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F6F9" w14:textId="77777777" w:rsidR="000673E7" w:rsidRPr="00AC7721" w:rsidRDefault="000673E7" w:rsidP="000673E7"/>
    <w:p w14:paraId="151DAB4A" w14:textId="77777777" w:rsidR="000673E7" w:rsidRPr="00AC7721" w:rsidRDefault="000673E7" w:rsidP="000673E7"/>
    <w:p w14:paraId="2E41010A" w14:textId="77777777" w:rsidR="000673E7" w:rsidRPr="00AC7721" w:rsidRDefault="006D1268" w:rsidP="000673E7">
      <w:r w:rsidRPr="00AC7721">
        <w:t>_________________________________________________________________________</w:t>
      </w:r>
    </w:p>
    <w:p w14:paraId="0ED1973B" w14:textId="77777777" w:rsidR="000673E7" w:rsidRPr="00AC7721" w:rsidRDefault="000673E7" w:rsidP="00BA4753">
      <w:pPr>
        <w:jc w:val="center"/>
        <w:rPr>
          <w:b/>
          <w:sz w:val="36"/>
          <w:szCs w:val="36"/>
        </w:rPr>
      </w:pPr>
      <w:bookmarkStart w:id="0" w:name="_Ref507317544"/>
      <w:bookmarkEnd w:id="0"/>
      <w:r w:rsidRPr="00AC7721">
        <w:br/>
      </w:r>
      <w:r w:rsidR="006D1268" w:rsidRPr="00AC7721">
        <w:rPr>
          <w:b/>
          <w:sz w:val="36"/>
          <w:szCs w:val="36"/>
        </w:rPr>
        <w:t>ZÁSTAVNÍ SMLOUVA</w:t>
      </w:r>
    </w:p>
    <w:p w14:paraId="19A3678F" w14:textId="77777777" w:rsidR="008416B3" w:rsidRPr="00AC7721" w:rsidRDefault="006D1268" w:rsidP="00BA4753">
      <w:pPr>
        <w:jc w:val="center"/>
        <w:rPr>
          <w:b/>
          <w:sz w:val="36"/>
          <w:szCs w:val="36"/>
        </w:rPr>
      </w:pPr>
      <w:r w:rsidRPr="00AC7721">
        <w:rPr>
          <w:b/>
          <w:sz w:val="36"/>
          <w:szCs w:val="36"/>
        </w:rPr>
        <w:t>K </w:t>
      </w:r>
      <w:r w:rsidR="00882DB0" w:rsidRPr="00AC7721">
        <w:rPr>
          <w:b/>
          <w:sz w:val="36"/>
          <w:szCs w:val="36"/>
        </w:rPr>
        <w:t xml:space="preserve">POHLEDÁVKÁM </w:t>
      </w:r>
    </w:p>
    <w:p w14:paraId="2CC8AA79" w14:textId="545531A4" w:rsidR="000673E7" w:rsidRPr="00AC7721" w:rsidRDefault="00882DB0" w:rsidP="00BA4753">
      <w:pPr>
        <w:jc w:val="center"/>
        <w:rPr>
          <w:b/>
        </w:rPr>
      </w:pPr>
      <w:r w:rsidRPr="00AC7721">
        <w:rPr>
          <w:b/>
          <w:sz w:val="36"/>
          <w:szCs w:val="36"/>
        </w:rPr>
        <w:t>Z BANKOVNÍCH ÚČTŮ</w:t>
      </w:r>
      <w:r w:rsidR="00B92EBB">
        <w:rPr>
          <w:b/>
          <w:sz w:val="36"/>
          <w:szCs w:val="36"/>
        </w:rPr>
        <w:t xml:space="preserve"> </w:t>
      </w:r>
    </w:p>
    <w:p w14:paraId="2940AF69" w14:textId="77777777" w:rsidR="006D1268" w:rsidRPr="00AC7721" w:rsidRDefault="006D1268" w:rsidP="006D1268">
      <w:r w:rsidRPr="00AC7721">
        <w:t>_________________________________________________________________________</w:t>
      </w:r>
    </w:p>
    <w:p w14:paraId="3196259D" w14:textId="77777777" w:rsidR="000673E7" w:rsidRPr="00AC7721" w:rsidRDefault="000673E7" w:rsidP="000673E7"/>
    <w:p w14:paraId="682DC309" w14:textId="77777777" w:rsidR="000673E7" w:rsidRPr="00AC7721" w:rsidRDefault="000673E7" w:rsidP="000673E7"/>
    <w:p w14:paraId="3EA029A7" w14:textId="627FF396" w:rsidR="000673E7" w:rsidRPr="00AC7721" w:rsidRDefault="000673E7" w:rsidP="00EB4F4E">
      <w:pPr>
        <w:pStyle w:val="textcenteredPRK"/>
      </w:pPr>
      <w:r w:rsidRPr="00AC7721">
        <w:t xml:space="preserve">uzavřená </w:t>
      </w:r>
    </w:p>
    <w:p w14:paraId="216ACF66" w14:textId="77777777" w:rsidR="006D1268" w:rsidRPr="00AC7721" w:rsidRDefault="006D1268" w:rsidP="00EB4F4E">
      <w:pPr>
        <w:pStyle w:val="textcenteredPRK"/>
      </w:pPr>
    </w:p>
    <w:p w14:paraId="19A34CD4" w14:textId="77777777" w:rsidR="000673E7" w:rsidRPr="00AC7721" w:rsidRDefault="000673E7" w:rsidP="00EB4F4E">
      <w:pPr>
        <w:pStyle w:val="textcenteredPRK"/>
      </w:pPr>
      <w:r w:rsidRPr="00AC7721">
        <w:t>mezi</w:t>
      </w:r>
    </w:p>
    <w:p w14:paraId="28C73383" w14:textId="77777777" w:rsidR="006D1268" w:rsidRPr="00AC7721" w:rsidRDefault="006D1268" w:rsidP="00EB4F4E">
      <w:pPr>
        <w:pStyle w:val="textcenteredPRK"/>
      </w:pPr>
    </w:p>
    <w:p w14:paraId="7D1001E7" w14:textId="77777777" w:rsidR="000673E7" w:rsidRPr="00CB4277" w:rsidRDefault="00B92EBB" w:rsidP="00EB4F4E">
      <w:pPr>
        <w:pStyle w:val="textcenteredPRK"/>
        <w:rPr>
          <w:b/>
          <w:bCs/>
        </w:rPr>
      </w:pPr>
      <w:r w:rsidRPr="00CB4277">
        <w:rPr>
          <w:b/>
          <w:bCs/>
        </w:rPr>
        <w:t>Česká spořitelna, a.s.</w:t>
      </w:r>
    </w:p>
    <w:p w14:paraId="6A25E889" w14:textId="77777777" w:rsidR="000673E7" w:rsidRPr="00AC7721" w:rsidRDefault="000673E7" w:rsidP="00EB4F4E">
      <w:pPr>
        <w:pStyle w:val="textcenteredPRK"/>
      </w:pPr>
      <w:r w:rsidRPr="00AC7721">
        <w:t>jako zástavním věřitelem</w:t>
      </w:r>
    </w:p>
    <w:p w14:paraId="4B56C615" w14:textId="77777777" w:rsidR="006D1268" w:rsidRPr="00AC7721" w:rsidRDefault="006D1268" w:rsidP="00EB4F4E">
      <w:pPr>
        <w:pStyle w:val="textcenteredPRK"/>
      </w:pPr>
    </w:p>
    <w:p w14:paraId="5AF9E633" w14:textId="77777777" w:rsidR="000673E7" w:rsidRPr="00AC7721" w:rsidRDefault="000673E7" w:rsidP="00EB4F4E">
      <w:pPr>
        <w:pStyle w:val="textcenteredPRK"/>
      </w:pPr>
      <w:r w:rsidRPr="00AC7721">
        <w:t>a</w:t>
      </w:r>
    </w:p>
    <w:p w14:paraId="400112CF" w14:textId="77777777" w:rsidR="006D1268" w:rsidRPr="00AC7721" w:rsidRDefault="006D1268" w:rsidP="00EB4F4E">
      <w:pPr>
        <w:pStyle w:val="textcenteredPRK"/>
      </w:pPr>
    </w:p>
    <w:p w14:paraId="1DB130D0" w14:textId="77777777" w:rsidR="00232A62" w:rsidRPr="00CB4277" w:rsidRDefault="00313814" w:rsidP="00EB4F4E">
      <w:pPr>
        <w:pStyle w:val="textcenteredPRK"/>
        <w:rPr>
          <w:b/>
          <w:bCs/>
        </w:rPr>
      </w:pPr>
      <w:r w:rsidRPr="00CB4277">
        <w:rPr>
          <w:b/>
          <w:bCs/>
        </w:rPr>
        <w:t>ARENA BRNO, a.s.</w:t>
      </w:r>
      <w:r w:rsidR="00232A62" w:rsidRPr="00CB4277">
        <w:rPr>
          <w:b/>
          <w:bCs/>
        </w:rPr>
        <w:br/>
      </w:r>
    </w:p>
    <w:p w14:paraId="78923B46" w14:textId="7E97B96B" w:rsidR="000673E7" w:rsidRPr="00AC7721" w:rsidRDefault="000673E7" w:rsidP="00EB4F4E">
      <w:pPr>
        <w:pStyle w:val="textcenteredPRK"/>
      </w:pPr>
      <w:r w:rsidRPr="00AC7721">
        <w:t>jako zástavcem</w:t>
      </w:r>
    </w:p>
    <w:p w14:paraId="1CF8DAE0" w14:textId="77777777" w:rsidR="000304D3" w:rsidRPr="00AC7721" w:rsidRDefault="000304D3" w:rsidP="004D36E6">
      <w:pPr>
        <w:pStyle w:val="Bodytext1PRK"/>
        <w:jc w:val="center"/>
        <w:rPr>
          <w:rStyle w:val="Siln"/>
        </w:rPr>
        <w:sectPr w:rsidR="000304D3" w:rsidRPr="00AC7721" w:rsidSect="00D60E8D">
          <w:headerReference w:type="first" r:id="rId8"/>
          <w:pgSz w:w="11907" w:h="16840" w:code="9"/>
          <w:pgMar w:top="1417" w:right="1417" w:bottom="1417" w:left="1417" w:header="900" w:footer="283" w:gutter="0"/>
          <w:pgNumType w:start="1"/>
          <w:cols w:space="720"/>
          <w:titlePg/>
          <w:docGrid w:linePitch="360"/>
        </w:sectPr>
      </w:pPr>
      <w:bookmarkStart w:id="1" w:name="_Ref132274566"/>
    </w:p>
    <w:bookmarkEnd w:id="1"/>
    <w:p w14:paraId="11F19354" w14:textId="77777777" w:rsidR="00EF2919" w:rsidRDefault="000673E7">
      <w:pPr>
        <w:pStyle w:val="Obsah1"/>
        <w:tabs>
          <w:tab w:val="left" w:pos="440"/>
          <w:tab w:val="right" w:leader="dot" w:pos="9063"/>
        </w:tabs>
        <w:rPr>
          <w:rStyle w:val="Siln"/>
        </w:rPr>
      </w:pPr>
      <w:r w:rsidRPr="00AC7721">
        <w:rPr>
          <w:rStyle w:val="Siln"/>
        </w:rPr>
        <w:lastRenderedPageBreak/>
        <w:t>OBSAH</w:t>
      </w:r>
    </w:p>
    <w:p w14:paraId="39F50B3A" w14:textId="17453166" w:rsidR="00B274ED" w:rsidRDefault="004D36E6">
      <w:pPr>
        <w:pStyle w:val="Obsah1"/>
        <w:tabs>
          <w:tab w:val="left" w:pos="440"/>
          <w:tab w:val="right" w:leader="dot" w:pos="9063"/>
        </w:tabs>
        <w:rPr>
          <w:rFonts w:asciiTheme="minorHAnsi" w:eastAsiaTheme="minorEastAsia" w:hAnsiTheme="minorHAnsi" w:cstheme="minorBidi"/>
          <w:noProof/>
          <w:kern w:val="2"/>
          <w14:ligatures w14:val="standardContextual"/>
        </w:rPr>
      </w:pPr>
      <w:r w:rsidRPr="00AC7721">
        <w:rPr>
          <w:rStyle w:val="Siln"/>
        </w:rPr>
        <w:fldChar w:fldCharType="begin"/>
      </w:r>
      <w:r w:rsidRPr="00AC7721">
        <w:rPr>
          <w:rStyle w:val="Siln"/>
        </w:rPr>
        <w:instrText xml:space="preserve"> TOC \f \h \z \t "ANNEX 1 PRK;1;Heading 1 PRK;1" </w:instrText>
      </w:r>
      <w:r w:rsidRPr="00AC7721">
        <w:rPr>
          <w:rStyle w:val="Siln"/>
        </w:rPr>
        <w:fldChar w:fldCharType="separate"/>
      </w:r>
      <w:hyperlink w:anchor="_Toc135642209" w:history="1">
        <w:r w:rsidR="00B274ED" w:rsidRPr="00A67502">
          <w:rPr>
            <w:rStyle w:val="Hypertextovodkaz"/>
            <w:noProof/>
          </w:rPr>
          <w:t>1.</w:t>
        </w:r>
        <w:r w:rsidR="00B274ED">
          <w:rPr>
            <w:rFonts w:asciiTheme="minorHAnsi" w:eastAsiaTheme="minorEastAsia" w:hAnsiTheme="minorHAnsi" w:cstheme="minorBidi"/>
            <w:noProof/>
            <w:kern w:val="2"/>
            <w14:ligatures w14:val="standardContextual"/>
          </w:rPr>
          <w:tab/>
        </w:r>
        <w:r w:rsidR="00B274ED" w:rsidRPr="00A67502">
          <w:rPr>
            <w:rStyle w:val="Hypertextovodkaz"/>
            <w:noProof/>
          </w:rPr>
          <w:t>Definice a výklad</w:t>
        </w:r>
        <w:r w:rsidR="00B274ED">
          <w:rPr>
            <w:noProof/>
            <w:webHidden/>
          </w:rPr>
          <w:tab/>
        </w:r>
        <w:r w:rsidR="00B274ED">
          <w:rPr>
            <w:noProof/>
            <w:webHidden/>
          </w:rPr>
          <w:fldChar w:fldCharType="begin"/>
        </w:r>
        <w:r w:rsidR="00B274ED">
          <w:rPr>
            <w:noProof/>
            <w:webHidden/>
          </w:rPr>
          <w:instrText xml:space="preserve"> PAGEREF _Toc135642209 \h </w:instrText>
        </w:r>
        <w:r w:rsidR="00B274ED">
          <w:rPr>
            <w:noProof/>
            <w:webHidden/>
          </w:rPr>
        </w:r>
        <w:r w:rsidR="00B274ED">
          <w:rPr>
            <w:noProof/>
            <w:webHidden/>
          </w:rPr>
          <w:fldChar w:fldCharType="separate"/>
        </w:r>
        <w:r w:rsidR="00FB6B21">
          <w:rPr>
            <w:noProof/>
            <w:webHidden/>
          </w:rPr>
          <w:t>3</w:t>
        </w:r>
        <w:r w:rsidR="00B274ED">
          <w:rPr>
            <w:noProof/>
            <w:webHidden/>
          </w:rPr>
          <w:fldChar w:fldCharType="end"/>
        </w:r>
      </w:hyperlink>
    </w:p>
    <w:p w14:paraId="08BC8052" w14:textId="16A9F033"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1" w:history="1">
        <w:r w:rsidRPr="00A67502">
          <w:rPr>
            <w:rStyle w:val="Hypertextovodkaz"/>
            <w:noProof/>
          </w:rPr>
          <w:t>2.</w:t>
        </w:r>
        <w:r>
          <w:rPr>
            <w:rFonts w:asciiTheme="minorHAnsi" w:eastAsiaTheme="minorEastAsia" w:hAnsiTheme="minorHAnsi" w:cstheme="minorBidi"/>
            <w:noProof/>
            <w:kern w:val="2"/>
            <w14:ligatures w14:val="standardContextual"/>
          </w:rPr>
          <w:tab/>
        </w:r>
        <w:r w:rsidRPr="00A67502">
          <w:rPr>
            <w:rStyle w:val="Hypertextovodkaz"/>
            <w:noProof/>
          </w:rPr>
          <w:t>Předmět Smlouvy</w:t>
        </w:r>
        <w:r>
          <w:rPr>
            <w:noProof/>
            <w:webHidden/>
          </w:rPr>
          <w:tab/>
        </w:r>
        <w:r>
          <w:rPr>
            <w:noProof/>
            <w:webHidden/>
          </w:rPr>
          <w:fldChar w:fldCharType="begin"/>
        </w:r>
        <w:r>
          <w:rPr>
            <w:noProof/>
            <w:webHidden/>
          </w:rPr>
          <w:instrText xml:space="preserve"> PAGEREF _Toc135642211 \h </w:instrText>
        </w:r>
        <w:r>
          <w:rPr>
            <w:noProof/>
            <w:webHidden/>
          </w:rPr>
        </w:r>
        <w:r>
          <w:rPr>
            <w:noProof/>
            <w:webHidden/>
          </w:rPr>
          <w:fldChar w:fldCharType="separate"/>
        </w:r>
        <w:r w:rsidR="00FB6B21">
          <w:rPr>
            <w:noProof/>
            <w:webHidden/>
          </w:rPr>
          <w:t>6</w:t>
        </w:r>
        <w:r>
          <w:rPr>
            <w:noProof/>
            <w:webHidden/>
          </w:rPr>
          <w:fldChar w:fldCharType="end"/>
        </w:r>
      </w:hyperlink>
    </w:p>
    <w:p w14:paraId="429391DF" w14:textId="4A8B441A"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2" w:history="1">
        <w:r w:rsidRPr="00A67502">
          <w:rPr>
            <w:rStyle w:val="Hypertextovodkaz"/>
            <w:noProof/>
          </w:rPr>
          <w:t>3.</w:t>
        </w:r>
        <w:r>
          <w:rPr>
            <w:rFonts w:asciiTheme="minorHAnsi" w:eastAsiaTheme="minorEastAsia" w:hAnsiTheme="minorHAnsi" w:cstheme="minorBidi"/>
            <w:noProof/>
            <w:kern w:val="2"/>
            <w14:ligatures w14:val="standardContextual"/>
          </w:rPr>
          <w:tab/>
        </w:r>
        <w:r w:rsidRPr="00A67502">
          <w:rPr>
            <w:rStyle w:val="Hypertextovodkaz"/>
            <w:noProof/>
          </w:rPr>
          <w:t>Vznik zástavního práva a zápis Zákazu zřízení zástavního práva</w:t>
        </w:r>
        <w:r>
          <w:rPr>
            <w:noProof/>
            <w:webHidden/>
          </w:rPr>
          <w:tab/>
        </w:r>
        <w:r>
          <w:rPr>
            <w:noProof/>
            <w:webHidden/>
          </w:rPr>
          <w:fldChar w:fldCharType="begin"/>
        </w:r>
        <w:r>
          <w:rPr>
            <w:noProof/>
            <w:webHidden/>
          </w:rPr>
          <w:instrText xml:space="preserve"> PAGEREF _Toc135642212 \h </w:instrText>
        </w:r>
        <w:r>
          <w:rPr>
            <w:noProof/>
            <w:webHidden/>
          </w:rPr>
        </w:r>
        <w:r>
          <w:rPr>
            <w:noProof/>
            <w:webHidden/>
          </w:rPr>
          <w:fldChar w:fldCharType="separate"/>
        </w:r>
        <w:r w:rsidR="00FB6B21">
          <w:rPr>
            <w:noProof/>
            <w:webHidden/>
          </w:rPr>
          <w:t>6</w:t>
        </w:r>
        <w:r>
          <w:rPr>
            <w:noProof/>
            <w:webHidden/>
          </w:rPr>
          <w:fldChar w:fldCharType="end"/>
        </w:r>
      </w:hyperlink>
    </w:p>
    <w:p w14:paraId="324FE7D0" w14:textId="7FD7576A"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3" w:history="1">
        <w:r w:rsidRPr="00A67502">
          <w:rPr>
            <w:rStyle w:val="Hypertextovodkaz"/>
            <w:noProof/>
          </w:rPr>
          <w:t>4.</w:t>
        </w:r>
        <w:r>
          <w:rPr>
            <w:rFonts w:asciiTheme="minorHAnsi" w:eastAsiaTheme="minorEastAsia" w:hAnsiTheme="minorHAnsi" w:cstheme="minorBidi"/>
            <w:noProof/>
            <w:kern w:val="2"/>
            <w14:ligatures w14:val="standardContextual"/>
          </w:rPr>
          <w:tab/>
        </w:r>
        <w:r w:rsidRPr="00A67502">
          <w:rPr>
            <w:rStyle w:val="Hypertextovodkaz"/>
            <w:noProof/>
          </w:rPr>
          <w:t>Povinnosti Zástavce</w:t>
        </w:r>
        <w:r>
          <w:rPr>
            <w:noProof/>
            <w:webHidden/>
          </w:rPr>
          <w:tab/>
        </w:r>
        <w:r>
          <w:rPr>
            <w:noProof/>
            <w:webHidden/>
          </w:rPr>
          <w:fldChar w:fldCharType="begin"/>
        </w:r>
        <w:r>
          <w:rPr>
            <w:noProof/>
            <w:webHidden/>
          </w:rPr>
          <w:instrText xml:space="preserve"> PAGEREF _Toc135642213 \h </w:instrText>
        </w:r>
        <w:r>
          <w:rPr>
            <w:noProof/>
            <w:webHidden/>
          </w:rPr>
        </w:r>
        <w:r>
          <w:rPr>
            <w:noProof/>
            <w:webHidden/>
          </w:rPr>
          <w:fldChar w:fldCharType="separate"/>
        </w:r>
        <w:r w:rsidR="00FB6B21">
          <w:rPr>
            <w:noProof/>
            <w:webHidden/>
          </w:rPr>
          <w:t>6</w:t>
        </w:r>
        <w:r>
          <w:rPr>
            <w:noProof/>
            <w:webHidden/>
          </w:rPr>
          <w:fldChar w:fldCharType="end"/>
        </w:r>
      </w:hyperlink>
    </w:p>
    <w:p w14:paraId="3E7CDB32" w14:textId="01610DCD"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4" w:history="1">
        <w:r w:rsidRPr="00A67502">
          <w:rPr>
            <w:rStyle w:val="Hypertextovodkaz"/>
            <w:noProof/>
          </w:rPr>
          <w:t>5.</w:t>
        </w:r>
        <w:r>
          <w:rPr>
            <w:rFonts w:asciiTheme="minorHAnsi" w:eastAsiaTheme="minorEastAsia" w:hAnsiTheme="minorHAnsi" w:cstheme="minorBidi"/>
            <w:noProof/>
            <w:kern w:val="2"/>
            <w14:ligatures w14:val="standardContextual"/>
          </w:rPr>
          <w:tab/>
        </w:r>
        <w:r w:rsidRPr="00A67502">
          <w:rPr>
            <w:rStyle w:val="Hypertextovodkaz"/>
            <w:noProof/>
          </w:rPr>
          <w:t>Prohlášení a ujištění Zástavce</w:t>
        </w:r>
        <w:r>
          <w:rPr>
            <w:noProof/>
            <w:webHidden/>
          </w:rPr>
          <w:tab/>
        </w:r>
        <w:r>
          <w:rPr>
            <w:noProof/>
            <w:webHidden/>
          </w:rPr>
          <w:fldChar w:fldCharType="begin"/>
        </w:r>
        <w:r>
          <w:rPr>
            <w:noProof/>
            <w:webHidden/>
          </w:rPr>
          <w:instrText xml:space="preserve"> PAGEREF _Toc135642214 \h </w:instrText>
        </w:r>
        <w:r>
          <w:rPr>
            <w:noProof/>
            <w:webHidden/>
          </w:rPr>
        </w:r>
        <w:r>
          <w:rPr>
            <w:noProof/>
            <w:webHidden/>
          </w:rPr>
          <w:fldChar w:fldCharType="separate"/>
        </w:r>
        <w:r w:rsidR="00FB6B21">
          <w:rPr>
            <w:noProof/>
            <w:webHidden/>
          </w:rPr>
          <w:t>8</w:t>
        </w:r>
        <w:r>
          <w:rPr>
            <w:noProof/>
            <w:webHidden/>
          </w:rPr>
          <w:fldChar w:fldCharType="end"/>
        </w:r>
      </w:hyperlink>
    </w:p>
    <w:p w14:paraId="56F1F5B0" w14:textId="5A240CC4"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5" w:history="1">
        <w:r w:rsidRPr="00A67502">
          <w:rPr>
            <w:rStyle w:val="Hypertextovodkaz"/>
            <w:noProof/>
          </w:rPr>
          <w:t>6.</w:t>
        </w:r>
        <w:r>
          <w:rPr>
            <w:rFonts w:asciiTheme="minorHAnsi" w:eastAsiaTheme="minorEastAsia" w:hAnsiTheme="minorHAnsi" w:cstheme="minorBidi"/>
            <w:noProof/>
            <w:kern w:val="2"/>
            <w14:ligatures w14:val="standardContextual"/>
          </w:rPr>
          <w:tab/>
        </w:r>
        <w:r w:rsidRPr="00A67502">
          <w:rPr>
            <w:rStyle w:val="Hypertextovodkaz"/>
            <w:noProof/>
          </w:rPr>
          <w:t>Výkon zástavního práva</w:t>
        </w:r>
        <w:r>
          <w:rPr>
            <w:noProof/>
            <w:webHidden/>
          </w:rPr>
          <w:tab/>
        </w:r>
        <w:r>
          <w:rPr>
            <w:noProof/>
            <w:webHidden/>
          </w:rPr>
          <w:fldChar w:fldCharType="begin"/>
        </w:r>
        <w:r>
          <w:rPr>
            <w:noProof/>
            <w:webHidden/>
          </w:rPr>
          <w:instrText xml:space="preserve"> PAGEREF _Toc135642215 \h </w:instrText>
        </w:r>
        <w:r>
          <w:rPr>
            <w:noProof/>
            <w:webHidden/>
          </w:rPr>
        </w:r>
        <w:r>
          <w:rPr>
            <w:noProof/>
            <w:webHidden/>
          </w:rPr>
          <w:fldChar w:fldCharType="separate"/>
        </w:r>
        <w:r w:rsidR="00FB6B21">
          <w:rPr>
            <w:noProof/>
            <w:webHidden/>
          </w:rPr>
          <w:t>9</w:t>
        </w:r>
        <w:r>
          <w:rPr>
            <w:noProof/>
            <w:webHidden/>
          </w:rPr>
          <w:fldChar w:fldCharType="end"/>
        </w:r>
      </w:hyperlink>
    </w:p>
    <w:p w14:paraId="1B6B49B1" w14:textId="15853AE7"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6" w:history="1">
        <w:r w:rsidRPr="00A67502">
          <w:rPr>
            <w:rStyle w:val="Hypertextovodkaz"/>
            <w:noProof/>
          </w:rPr>
          <w:t>7.</w:t>
        </w:r>
        <w:r>
          <w:rPr>
            <w:rFonts w:asciiTheme="minorHAnsi" w:eastAsiaTheme="minorEastAsia" w:hAnsiTheme="minorHAnsi" w:cstheme="minorBidi"/>
            <w:noProof/>
            <w:kern w:val="2"/>
            <w14:ligatures w14:val="standardContextual"/>
          </w:rPr>
          <w:tab/>
        </w:r>
        <w:r w:rsidRPr="00A67502">
          <w:rPr>
            <w:rStyle w:val="Hypertextovodkaz"/>
            <w:noProof/>
          </w:rPr>
          <w:t>smluvní pokuty</w:t>
        </w:r>
        <w:r>
          <w:rPr>
            <w:noProof/>
            <w:webHidden/>
          </w:rPr>
          <w:tab/>
        </w:r>
        <w:r>
          <w:rPr>
            <w:noProof/>
            <w:webHidden/>
          </w:rPr>
          <w:fldChar w:fldCharType="begin"/>
        </w:r>
        <w:r>
          <w:rPr>
            <w:noProof/>
            <w:webHidden/>
          </w:rPr>
          <w:instrText xml:space="preserve"> PAGEREF _Toc135642216 \h </w:instrText>
        </w:r>
        <w:r>
          <w:rPr>
            <w:noProof/>
            <w:webHidden/>
          </w:rPr>
        </w:r>
        <w:r>
          <w:rPr>
            <w:noProof/>
            <w:webHidden/>
          </w:rPr>
          <w:fldChar w:fldCharType="separate"/>
        </w:r>
        <w:r w:rsidR="00FB6B21">
          <w:rPr>
            <w:noProof/>
            <w:webHidden/>
          </w:rPr>
          <w:t>10</w:t>
        </w:r>
        <w:r>
          <w:rPr>
            <w:noProof/>
            <w:webHidden/>
          </w:rPr>
          <w:fldChar w:fldCharType="end"/>
        </w:r>
      </w:hyperlink>
    </w:p>
    <w:p w14:paraId="7DF6BC3A" w14:textId="0A0C5C5D"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7" w:history="1">
        <w:r w:rsidRPr="00A67502">
          <w:rPr>
            <w:rStyle w:val="Hypertextovodkaz"/>
            <w:noProof/>
          </w:rPr>
          <w:t>8.</w:t>
        </w:r>
        <w:r>
          <w:rPr>
            <w:rFonts w:asciiTheme="minorHAnsi" w:eastAsiaTheme="minorEastAsia" w:hAnsiTheme="minorHAnsi" w:cstheme="minorBidi"/>
            <w:noProof/>
            <w:kern w:val="2"/>
            <w14:ligatures w14:val="standardContextual"/>
          </w:rPr>
          <w:tab/>
        </w:r>
        <w:r w:rsidRPr="00A67502">
          <w:rPr>
            <w:rStyle w:val="Hypertextovodkaz"/>
            <w:noProof/>
          </w:rPr>
          <w:t>Vznik a trvání Smlouvy a zástavního práva</w:t>
        </w:r>
        <w:r>
          <w:rPr>
            <w:noProof/>
            <w:webHidden/>
          </w:rPr>
          <w:tab/>
        </w:r>
        <w:r>
          <w:rPr>
            <w:noProof/>
            <w:webHidden/>
          </w:rPr>
          <w:fldChar w:fldCharType="begin"/>
        </w:r>
        <w:r>
          <w:rPr>
            <w:noProof/>
            <w:webHidden/>
          </w:rPr>
          <w:instrText xml:space="preserve"> PAGEREF _Toc135642217 \h </w:instrText>
        </w:r>
        <w:r>
          <w:rPr>
            <w:noProof/>
            <w:webHidden/>
          </w:rPr>
        </w:r>
        <w:r>
          <w:rPr>
            <w:noProof/>
            <w:webHidden/>
          </w:rPr>
          <w:fldChar w:fldCharType="separate"/>
        </w:r>
        <w:r w:rsidR="00FB6B21">
          <w:rPr>
            <w:noProof/>
            <w:webHidden/>
          </w:rPr>
          <w:t>11</w:t>
        </w:r>
        <w:r>
          <w:rPr>
            <w:noProof/>
            <w:webHidden/>
          </w:rPr>
          <w:fldChar w:fldCharType="end"/>
        </w:r>
      </w:hyperlink>
    </w:p>
    <w:p w14:paraId="7D9FEE5C" w14:textId="129E6C19" w:rsidR="00B274ED" w:rsidRDefault="00B274ED">
      <w:pPr>
        <w:pStyle w:val="Obsah1"/>
        <w:tabs>
          <w:tab w:val="left" w:pos="440"/>
          <w:tab w:val="right" w:leader="dot" w:pos="9063"/>
        </w:tabs>
        <w:rPr>
          <w:rFonts w:asciiTheme="minorHAnsi" w:eastAsiaTheme="minorEastAsia" w:hAnsiTheme="minorHAnsi" w:cstheme="minorBidi"/>
          <w:noProof/>
          <w:kern w:val="2"/>
          <w14:ligatures w14:val="standardContextual"/>
        </w:rPr>
      </w:pPr>
      <w:hyperlink w:anchor="_Toc135642218" w:history="1">
        <w:r w:rsidRPr="00A67502">
          <w:rPr>
            <w:rStyle w:val="Hypertextovodkaz"/>
            <w:noProof/>
          </w:rPr>
          <w:t>9.</w:t>
        </w:r>
        <w:r>
          <w:rPr>
            <w:rFonts w:asciiTheme="minorHAnsi" w:eastAsiaTheme="minorEastAsia" w:hAnsiTheme="minorHAnsi" w:cstheme="minorBidi"/>
            <w:noProof/>
            <w:kern w:val="2"/>
            <w14:ligatures w14:val="standardContextual"/>
          </w:rPr>
          <w:tab/>
        </w:r>
        <w:r w:rsidRPr="00A67502">
          <w:rPr>
            <w:rStyle w:val="Hypertextovodkaz"/>
            <w:noProof/>
          </w:rPr>
          <w:t>Započtení a změna stran Smlouvy</w:t>
        </w:r>
        <w:r>
          <w:rPr>
            <w:noProof/>
            <w:webHidden/>
          </w:rPr>
          <w:tab/>
        </w:r>
        <w:r>
          <w:rPr>
            <w:noProof/>
            <w:webHidden/>
          </w:rPr>
          <w:fldChar w:fldCharType="begin"/>
        </w:r>
        <w:r>
          <w:rPr>
            <w:noProof/>
            <w:webHidden/>
          </w:rPr>
          <w:instrText xml:space="preserve"> PAGEREF _Toc135642218 \h </w:instrText>
        </w:r>
        <w:r>
          <w:rPr>
            <w:noProof/>
            <w:webHidden/>
          </w:rPr>
        </w:r>
        <w:r>
          <w:rPr>
            <w:noProof/>
            <w:webHidden/>
          </w:rPr>
          <w:fldChar w:fldCharType="separate"/>
        </w:r>
        <w:r w:rsidR="00FB6B21">
          <w:rPr>
            <w:noProof/>
            <w:webHidden/>
          </w:rPr>
          <w:t>11</w:t>
        </w:r>
        <w:r>
          <w:rPr>
            <w:noProof/>
            <w:webHidden/>
          </w:rPr>
          <w:fldChar w:fldCharType="end"/>
        </w:r>
      </w:hyperlink>
    </w:p>
    <w:p w14:paraId="7B8831D6" w14:textId="090F76A9" w:rsidR="00B274ED" w:rsidRDefault="00B274ED">
      <w:pPr>
        <w:pStyle w:val="Obsah1"/>
        <w:tabs>
          <w:tab w:val="left" w:pos="660"/>
          <w:tab w:val="right" w:leader="dot" w:pos="9063"/>
        </w:tabs>
        <w:rPr>
          <w:rFonts w:asciiTheme="minorHAnsi" w:eastAsiaTheme="minorEastAsia" w:hAnsiTheme="minorHAnsi" w:cstheme="minorBidi"/>
          <w:noProof/>
          <w:kern w:val="2"/>
          <w14:ligatures w14:val="standardContextual"/>
        </w:rPr>
      </w:pPr>
      <w:hyperlink w:anchor="_Toc135642219" w:history="1">
        <w:r w:rsidRPr="00A67502">
          <w:rPr>
            <w:rStyle w:val="Hypertextovodkaz"/>
            <w:noProof/>
          </w:rPr>
          <w:t>10.</w:t>
        </w:r>
        <w:r>
          <w:rPr>
            <w:rFonts w:asciiTheme="minorHAnsi" w:eastAsiaTheme="minorEastAsia" w:hAnsiTheme="minorHAnsi" w:cstheme="minorBidi"/>
            <w:noProof/>
            <w:kern w:val="2"/>
            <w14:ligatures w14:val="standardContextual"/>
          </w:rPr>
          <w:tab/>
        </w:r>
        <w:r w:rsidRPr="00A67502">
          <w:rPr>
            <w:rStyle w:val="Hypertextovodkaz"/>
            <w:noProof/>
          </w:rPr>
          <w:t>Oznámení</w:t>
        </w:r>
        <w:r>
          <w:rPr>
            <w:noProof/>
            <w:webHidden/>
          </w:rPr>
          <w:tab/>
        </w:r>
        <w:r>
          <w:rPr>
            <w:noProof/>
            <w:webHidden/>
          </w:rPr>
          <w:fldChar w:fldCharType="begin"/>
        </w:r>
        <w:r>
          <w:rPr>
            <w:noProof/>
            <w:webHidden/>
          </w:rPr>
          <w:instrText xml:space="preserve"> PAGEREF _Toc135642219 \h </w:instrText>
        </w:r>
        <w:r>
          <w:rPr>
            <w:noProof/>
            <w:webHidden/>
          </w:rPr>
        </w:r>
        <w:r>
          <w:rPr>
            <w:noProof/>
            <w:webHidden/>
          </w:rPr>
          <w:fldChar w:fldCharType="separate"/>
        </w:r>
        <w:r w:rsidR="00FB6B21">
          <w:rPr>
            <w:noProof/>
            <w:webHidden/>
          </w:rPr>
          <w:t>12</w:t>
        </w:r>
        <w:r>
          <w:rPr>
            <w:noProof/>
            <w:webHidden/>
          </w:rPr>
          <w:fldChar w:fldCharType="end"/>
        </w:r>
      </w:hyperlink>
    </w:p>
    <w:p w14:paraId="32ECC6AB" w14:textId="4953B6D6" w:rsidR="00B274ED" w:rsidRDefault="00B274ED">
      <w:pPr>
        <w:pStyle w:val="Obsah1"/>
        <w:tabs>
          <w:tab w:val="left" w:pos="660"/>
          <w:tab w:val="right" w:leader="dot" w:pos="9063"/>
        </w:tabs>
        <w:rPr>
          <w:rFonts w:asciiTheme="minorHAnsi" w:eastAsiaTheme="minorEastAsia" w:hAnsiTheme="minorHAnsi" w:cstheme="minorBidi"/>
          <w:noProof/>
          <w:kern w:val="2"/>
          <w14:ligatures w14:val="standardContextual"/>
        </w:rPr>
      </w:pPr>
      <w:hyperlink w:anchor="_Toc135642220" w:history="1">
        <w:r w:rsidRPr="00A67502">
          <w:rPr>
            <w:rStyle w:val="Hypertextovodkaz"/>
            <w:noProof/>
          </w:rPr>
          <w:t>11.</w:t>
        </w:r>
        <w:r>
          <w:rPr>
            <w:rFonts w:asciiTheme="minorHAnsi" w:eastAsiaTheme="minorEastAsia" w:hAnsiTheme="minorHAnsi" w:cstheme="minorBidi"/>
            <w:noProof/>
            <w:kern w:val="2"/>
            <w14:ligatures w14:val="standardContextual"/>
          </w:rPr>
          <w:tab/>
        </w:r>
        <w:r w:rsidRPr="00A67502">
          <w:rPr>
            <w:rStyle w:val="Hypertextovodkaz"/>
            <w:noProof/>
          </w:rPr>
          <w:t>Náklady týkající se Smlouvy a zástavního práva</w:t>
        </w:r>
        <w:r>
          <w:rPr>
            <w:noProof/>
            <w:webHidden/>
          </w:rPr>
          <w:tab/>
        </w:r>
        <w:r>
          <w:rPr>
            <w:noProof/>
            <w:webHidden/>
          </w:rPr>
          <w:fldChar w:fldCharType="begin"/>
        </w:r>
        <w:r>
          <w:rPr>
            <w:noProof/>
            <w:webHidden/>
          </w:rPr>
          <w:instrText xml:space="preserve"> PAGEREF _Toc135642220 \h </w:instrText>
        </w:r>
        <w:r>
          <w:rPr>
            <w:noProof/>
            <w:webHidden/>
          </w:rPr>
        </w:r>
        <w:r>
          <w:rPr>
            <w:noProof/>
            <w:webHidden/>
          </w:rPr>
          <w:fldChar w:fldCharType="separate"/>
        </w:r>
        <w:r w:rsidR="00FB6B21">
          <w:rPr>
            <w:noProof/>
            <w:webHidden/>
          </w:rPr>
          <w:t>12</w:t>
        </w:r>
        <w:r>
          <w:rPr>
            <w:noProof/>
            <w:webHidden/>
          </w:rPr>
          <w:fldChar w:fldCharType="end"/>
        </w:r>
      </w:hyperlink>
    </w:p>
    <w:p w14:paraId="408E6590" w14:textId="2B9A03E3" w:rsidR="00B274ED" w:rsidRDefault="00B274ED">
      <w:pPr>
        <w:pStyle w:val="Obsah1"/>
        <w:tabs>
          <w:tab w:val="left" w:pos="660"/>
          <w:tab w:val="right" w:leader="dot" w:pos="9063"/>
        </w:tabs>
        <w:rPr>
          <w:rFonts w:asciiTheme="minorHAnsi" w:eastAsiaTheme="minorEastAsia" w:hAnsiTheme="minorHAnsi" w:cstheme="minorBidi"/>
          <w:noProof/>
          <w:kern w:val="2"/>
          <w14:ligatures w14:val="standardContextual"/>
        </w:rPr>
      </w:pPr>
      <w:hyperlink w:anchor="_Toc135642221" w:history="1">
        <w:r w:rsidRPr="00A67502">
          <w:rPr>
            <w:rStyle w:val="Hypertextovodkaz"/>
            <w:noProof/>
          </w:rPr>
          <w:t>12.</w:t>
        </w:r>
        <w:r>
          <w:rPr>
            <w:rFonts w:asciiTheme="minorHAnsi" w:eastAsiaTheme="minorEastAsia" w:hAnsiTheme="minorHAnsi" w:cstheme="minorBidi"/>
            <w:noProof/>
            <w:kern w:val="2"/>
            <w14:ligatures w14:val="standardContextual"/>
          </w:rPr>
          <w:tab/>
        </w:r>
        <w:r w:rsidRPr="00A67502">
          <w:rPr>
            <w:rStyle w:val="Hypertextovodkaz"/>
            <w:noProof/>
          </w:rPr>
          <w:t>Rozhodné právo a řešení sporů</w:t>
        </w:r>
        <w:r>
          <w:rPr>
            <w:noProof/>
            <w:webHidden/>
          </w:rPr>
          <w:tab/>
        </w:r>
        <w:r>
          <w:rPr>
            <w:noProof/>
            <w:webHidden/>
          </w:rPr>
          <w:fldChar w:fldCharType="begin"/>
        </w:r>
        <w:r>
          <w:rPr>
            <w:noProof/>
            <w:webHidden/>
          </w:rPr>
          <w:instrText xml:space="preserve"> PAGEREF _Toc135642221 \h </w:instrText>
        </w:r>
        <w:r>
          <w:rPr>
            <w:noProof/>
            <w:webHidden/>
          </w:rPr>
        </w:r>
        <w:r>
          <w:rPr>
            <w:noProof/>
            <w:webHidden/>
          </w:rPr>
          <w:fldChar w:fldCharType="separate"/>
        </w:r>
        <w:r w:rsidR="00FB6B21">
          <w:rPr>
            <w:noProof/>
            <w:webHidden/>
          </w:rPr>
          <w:t>12</w:t>
        </w:r>
        <w:r>
          <w:rPr>
            <w:noProof/>
            <w:webHidden/>
          </w:rPr>
          <w:fldChar w:fldCharType="end"/>
        </w:r>
      </w:hyperlink>
    </w:p>
    <w:p w14:paraId="31DB1E2E" w14:textId="686838C0" w:rsidR="00B274ED" w:rsidRDefault="00B274ED">
      <w:pPr>
        <w:pStyle w:val="Obsah1"/>
        <w:tabs>
          <w:tab w:val="left" w:pos="660"/>
          <w:tab w:val="right" w:leader="dot" w:pos="9063"/>
        </w:tabs>
        <w:rPr>
          <w:rFonts w:asciiTheme="minorHAnsi" w:eastAsiaTheme="minorEastAsia" w:hAnsiTheme="minorHAnsi" w:cstheme="minorBidi"/>
          <w:noProof/>
          <w:kern w:val="2"/>
          <w14:ligatures w14:val="standardContextual"/>
        </w:rPr>
      </w:pPr>
      <w:hyperlink w:anchor="_Toc135642222" w:history="1">
        <w:r w:rsidRPr="00A67502">
          <w:rPr>
            <w:rStyle w:val="Hypertextovodkaz"/>
            <w:noProof/>
          </w:rPr>
          <w:t>13.</w:t>
        </w:r>
        <w:r>
          <w:rPr>
            <w:rFonts w:asciiTheme="minorHAnsi" w:eastAsiaTheme="minorEastAsia" w:hAnsiTheme="minorHAnsi" w:cstheme="minorBidi"/>
            <w:noProof/>
            <w:kern w:val="2"/>
            <w14:ligatures w14:val="standardContextual"/>
          </w:rPr>
          <w:tab/>
        </w:r>
        <w:r w:rsidRPr="00A67502">
          <w:rPr>
            <w:rStyle w:val="Hypertextovodkaz"/>
            <w:noProof/>
          </w:rPr>
          <w:t>Závěrečná ustanovení</w:t>
        </w:r>
        <w:r>
          <w:rPr>
            <w:noProof/>
            <w:webHidden/>
          </w:rPr>
          <w:tab/>
        </w:r>
        <w:r>
          <w:rPr>
            <w:noProof/>
            <w:webHidden/>
          </w:rPr>
          <w:fldChar w:fldCharType="begin"/>
        </w:r>
        <w:r>
          <w:rPr>
            <w:noProof/>
            <w:webHidden/>
          </w:rPr>
          <w:instrText xml:space="preserve"> PAGEREF _Toc135642222 \h </w:instrText>
        </w:r>
        <w:r>
          <w:rPr>
            <w:noProof/>
            <w:webHidden/>
          </w:rPr>
        </w:r>
        <w:r>
          <w:rPr>
            <w:noProof/>
            <w:webHidden/>
          </w:rPr>
          <w:fldChar w:fldCharType="separate"/>
        </w:r>
        <w:r w:rsidR="00FB6B21">
          <w:rPr>
            <w:noProof/>
            <w:webHidden/>
          </w:rPr>
          <w:t>13</w:t>
        </w:r>
        <w:r>
          <w:rPr>
            <w:noProof/>
            <w:webHidden/>
          </w:rPr>
          <w:fldChar w:fldCharType="end"/>
        </w:r>
      </w:hyperlink>
    </w:p>
    <w:p w14:paraId="7D09872C" w14:textId="4EA4BADE" w:rsidR="000673E7" w:rsidRPr="00AC7721" w:rsidRDefault="004D36E6" w:rsidP="00867499">
      <w:pPr>
        <w:pStyle w:val="Nzev"/>
      </w:pPr>
      <w:r w:rsidRPr="00AC7721">
        <w:fldChar w:fldCharType="end"/>
      </w:r>
      <w:r w:rsidR="00284A2A" w:rsidRPr="00AC7721">
        <w:br w:type="page"/>
      </w:r>
      <w:r w:rsidR="000673E7" w:rsidRPr="00AC7721">
        <w:lastRenderedPageBreak/>
        <w:t>ZÁS</w:t>
      </w:r>
      <w:r w:rsidR="00CB75EE" w:rsidRPr="00AC7721">
        <w:t xml:space="preserve">TAVNÍ SMLOUVA K </w:t>
      </w:r>
      <w:r w:rsidR="008416B3" w:rsidRPr="00AC7721">
        <w:t>POHLEDÁVKÁM Z BANKOVNÍCH ÚČTŮ</w:t>
      </w:r>
      <w:r w:rsidR="00B92EBB">
        <w:t xml:space="preserve"> </w:t>
      </w:r>
    </w:p>
    <w:p w14:paraId="71939B3E" w14:textId="77777777" w:rsidR="00A63277" w:rsidRPr="00AC7721" w:rsidRDefault="000673E7" w:rsidP="00F4193E">
      <w:pPr>
        <w:pStyle w:val="Bodytext1PRK"/>
      </w:pPr>
      <w:r w:rsidRPr="00AC7721">
        <w:t>uzavřená mezi následujícími smluvními stranami</w:t>
      </w:r>
    </w:p>
    <w:p w14:paraId="46B787E5" w14:textId="4E486AFA" w:rsidR="000673E7" w:rsidRPr="00AC7721" w:rsidRDefault="00B92EBB" w:rsidP="00F4193E">
      <w:pPr>
        <w:pStyle w:val="SmluvnstranyPRK"/>
      </w:pPr>
      <w:r w:rsidRPr="007C6FF3">
        <w:rPr>
          <w:b/>
        </w:rPr>
        <w:t>Česká spořitelna, a.s.</w:t>
      </w:r>
      <w:r w:rsidRPr="007C6FF3">
        <w:t xml:space="preserve">, se sídlem Praha 4, Olbrachtova 1929/62, PSČ 14000, </w:t>
      </w:r>
      <w:r w:rsidR="00232A62">
        <w:br/>
      </w:r>
      <w:r w:rsidRPr="007C6FF3">
        <w:t>IČO: 45244782, zapsan</w:t>
      </w:r>
      <w:r>
        <w:t>ou</w:t>
      </w:r>
      <w:r w:rsidRPr="007C6FF3">
        <w:t xml:space="preserve"> v obchodním rejstříku veden</w:t>
      </w:r>
      <w:r>
        <w:t>ém</w:t>
      </w:r>
      <w:r w:rsidRPr="007C6FF3">
        <w:t xml:space="preserve"> Městsk</w:t>
      </w:r>
      <w:r>
        <w:t>ým</w:t>
      </w:r>
      <w:r w:rsidRPr="007C6FF3">
        <w:t xml:space="preserve"> soud</w:t>
      </w:r>
      <w:r>
        <w:t xml:space="preserve">em </w:t>
      </w:r>
      <w:r w:rsidRPr="007C6FF3">
        <w:t>v</w:t>
      </w:r>
      <w:r w:rsidR="00FA7A62">
        <w:t> </w:t>
      </w:r>
      <w:r w:rsidRPr="007C6FF3">
        <w:t>Praze</w:t>
      </w:r>
      <w:r w:rsidRPr="004C7BAA">
        <w:t xml:space="preserve"> </w:t>
      </w:r>
      <w:r w:rsidR="00232A62">
        <w:rPr>
          <w:bCs/>
        </w:rPr>
        <w:t>pod spisovou značkou B 1171</w:t>
      </w:r>
    </w:p>
    <w:p w14:paraId="09E5251A" w14:textId="77777777" w:rsidR="000673E7" w:rsidRPr="00AC7721" w:rsidRDefault="000673E7" w:rsidP="00F4193E">
      <w:pPr>
        <w:pStyle w:val="Bodytext1PRK"/>
        <w:jc w:val="right"/>
      </w:pPr>
      <w:r w:rsidRPr="00AC7721">
        <w:t xml:space="preserve">(dále </w:t>
      </w:r>
      <w:r w:rsidRPr="00AC7721">
        <w:rPr>
          <w:rStyle w:val="Siln"/>
          <w:b w:val="0"/>
        </w:rPr>
        <w:t>jen</w:t>
      </w:r>
      <w:r w:rsidRPr="00AC7721">
        <w:rPr>
          <w:rStyle w:val="Siln"/>
        </w:rPr>
        <w:t xml:space="preserve"> "Zástavní věřitel"</w:t>
      </w:r>
      <w:r w:rsidRPr="00AC7721">
        <w:t>)</w:t>
      </w:r>
    </w:p>
    <w:p w14:paraId="36CCFFCE" w14:textId="77777777" w:rsidR="000673E7" w:rsidRPr="00AC7721" w:rsidRDefault="000673E7" w:rsidP="00F4193E">
      <w:pPr>
        <w:pStyle w:val="Bodytext2PRK"/>
      </w:pPr>
      <w:r w:rsidRPr="00AC7721">
        <w:t xml:space="preserve">a </w:t>
      </w:r>
    </w:p>
    <w:p w14:paraId="717E65DD" w14:textId="62FC35A4" w:rsidR="00B92EBB" w:rsidRPr="00D17924" w:rsidRDefault="00313814" w:rsidP="00B92EBB">
      <w:pPr>
        <w:pStyle w:val="SmluvnstranyPRK"/>
      </w:pPr>
      <w:r w:rsidRPr="00232A62">
        <w:rPr>
          <w:b/>
          <w:bCs/>
        </w:rPr>
        <w:t>ARENA BRNO, a.s.</w:t>
      </w:r>
      <w:r w:rsidRPr="00313814">
        <w:t xml:space="preserve">, se sídlem Výstaviště 405/1, Pisárky, 603 00 Brno, </w:t>
      </w:r>
      <w:r w:rsidR="00232A62">
        <w:br/>
      </w:r>
      <w:r w:rsidRPr="00313814">
        <w:t xml:space="preserve">IČO: 09133267, zapsanou v obchodním rejstříku vedeném Krajským soudem v Brně </w:t>
      </w:r>
      <w:r w:rsidR="00232A62">
        <w:t>pod spisovou značkou B 8383</w:t>
      </w:r>
    </w:p>
    <w:p w14:paraId="1916BBEF" w14:textId="282A7F6E" w:rsidR="000673E7" w:rsidRPr="00AC7721" w:rsidRDefault="000673E7" w:rsidP="00F4193E">
      <w:pPr>
        <w:pStyle w:val="Bodytext1PRK"/>
        <w:jc w:val="right"/>
      </w:pPr>
      <w:r w:rsidRPr="00AC7721">
        <w:t xml:space="preserve">(dále jen </w:t>
      </w:r>
      <w:r w:rsidRPr="00AC7721">
        <w:rPr>
          <w:rStyle w:val="Siln"/>
        </w:rPr>
        <w:t>"Zástavce"</w:t>
      </w:r>
      <w:r w:rsidR="00B92EBB">
        <w:rPr>
          <w:rStyle w:val="Siln"/>
        </w:rPr>
        <w:t xml:space="preserve"> </w:t>
      </w:r>
      <w:r w:rsidR="00B92EBB" w:rsidRPr="00B92EBB">
        <w:rPr>
          <w:rStyle w:val="Siln"/>
          <w:b w:val="0"/>
        </w:rPr>
        <w:t>nebo</w:t>
      </w:r>
      <w:r w:rsidR="00B92EBB">
        <w:rPr>
          <w:rStyle w:val="Siln"/>
        </w:rPr>
        <w:t xml:space="preserve"> </w:t>
      </w:r>
      <w:r w:rsidR="00B92EBB" w:rsidRPr="00AC7721">
        <w:rPr>
          <w:rStyle w:val="Siln"/>
        </w:rPr>
        <w:t>"</w:t>
      </w:r>
      <w:r w:rsidR="00B92EBB">
        <w:rPr>
          <w:rStyle w:val="Siln"/>
        </w:rPr>
        <w:t>Dlužník</w:t>
      </w:r>
      <w:r w:rsidR="00B92EBB" w:rsidRPr="00AC7721">
        <w:rPr>
          <w:rStyle w:val="Siln"/>
        </w:rPr>
        <w:t>"</w:t>
      </w:r>
      <w:r w:rsidRPr="00AC7721">
        <w:t>)</w:t>
      </w:r>
    </w:p>
    <w:p w14:paraId="183481FD" w14:textId="77777777" w:rsidR="000673E7" w:rsidRPr="00AC7721" w:rsidRDefault="000673E7" w:rsidP="00F4193E">
      <w:pPr>
        <w:pStyle w:val="Bodytext1PRK"/>
        <w:rPr>
          <w:rStyle w:val="Siln"/>
        </w:rPr>
      </w:pPr>
      <w:r w:rsidRPr="00AC7721">
        <w:rPr>
          <w:rStyle w:val="Siln"/>
        </w:rPr>
        <w:t>ÚVODNÍ USTANOVENÍ:</w:t>
      </w:r>
    </w:p>
    <w:p w14:paraId="316B894C" w14:textId="6C81A798" w:rsidR="00B92EBB" w:rsidRDefault="00B92EBB" w:rsidP="00F4193E">
      <w:pPr>
        <w:pStyle w:val="PreamblePRK"/>
      </w:pPr>
      <w:bookmarkStart w:id="2" w:name="_Ref134024088"/>
      <w:bookmarkStart w:id="3" w:name="_Ref213828188"/>
      <w:r w:rsidRPr="00D17924">
        <w:t>Na základě smlouvy o úvěru uzavřené mezi Zástavním věřitelem jako úvěrujícím</w:t>
      </w:r>
      <w:r>
        <w:t>, původním věřitelem, agentem úvěrů</w:t>
      </w:r>
      <w:r w:rsidRPr="00D17924">
        <w:t xml:space="preserve"> </w:t>
      </w:r>
      <w:r>
        <w:t xml:space="preserve">a agentem pro zajištění </w:t>
      </w:r>
      <w:r w:rsidR="00313814" w:rsidRPr="00313814">
        <w:t xml:space="preserve">a </w:t>
      </w:r>
      <w:r w:rsidR="000570E0">
        <w:t>Dlužníkem</w:t>
      </w:r>
      <w:r w:rsidR="00313814" w:rsidRPr="00313814">
        <w:t xml:space="preserve"> jako dlužníkem </w:t>
      </w:r>
      <w:r w:rsidR="000570E0">
        <w:t>a</w:t>
      </w:r>
      <w:r w:rsidR="00313814" w:rsidRPr="00313814">
        <w:t xml:space="preserve"> úvěrovaným </w:t>
      </w:r>
      <w:r w:rsidR="00313814" w:rsidRPr="00EB4F4E">
        <w:t xml:space="preserve">dne </w:t>
      </w:r>
      <w:r w:rsidR="00B176E9">
        <w:t>28.8.2023</w:t>
      </w:r>
      <w:r w:rsidR="00313814" w:rsidRPr="00EB4F4E">
        <w:t xml:space="preserve"> (dále</w:t>
      </w:r>
      <w:r w:rsidR="00313814" w:rsidRPr="00313814">
        <w:t xml:space="preserve"> jen "</w:t>
      </w:r>
      <w:r w:rsidR="00313814" w:rsidRPr="00232A62">
        <w:rPr>
          <w:b/>
          <w:bCs/>
        </w:rPr>
        <w:t>Smlouva o úvěru</w:t>
      </w:r>
      <w:r w:rsidR="00313814" w:rsidRPr="00313814">
        <w:t>") se Zástavní věřitel zavázal za podmínek stanovených ve Smlouvě o úvěru poskytnout Dlužníkovi úvěr až do celkové výše CZK 2.</w:t>
      </w:r>
      <w:r w:rsidR="00EF4DEA">
        <w:t>205</w:t>
      </w:r>
      <w:r w:rsidR="00313814" w:rsidRPr="00313814">
        <w:t>.000.000,</w:t>
      </w:r>
      <w:r w:rsidR="00FA7A62">
        <w:t xml:space="preserve">- </w:t>
      </w:r>
      <w:r w:rsidR="00313814" w:rsidRPr="00313814">
        <w:t>(dále jen "</w:t>
      </w:r>
      <w:r w:rsidR="00313814" w:rsidRPr="00232A62">
        <w:rPr>
          <w:b/>
          <w:bCs/>
        </w:rPr>
        <w:t>Úvěr</w:t>
      </w:r>
      <w:r w:rsidR="00313814" w:rsidRPr="00313814">
        <w:t>");</w:t>
      </w:r>
      <w:bookmarkEnd w:id="2"/>
    </w:p>
    <w:p w14:paraId="057EFFE8" w14:textId="4BD8B19D" w:rsidR="000673E7" w:rsidRPr="00AC7721" w:rsidRDefault="000673E7" w:rsidP="00F4193E">
      <w:pPr>
        <w:pStyle w:val="PreamblePRK"/>
      </w:pPr>
      <w:bookmarkStart w:id="4" w:name="_Ref390095556"/>
      <w:bookmarkEnd w:id="3"/>
      <w:r w:rsidRPr="00AC7721">
        <w:t>Jednou z podmínek Smlouvy o úvěru je uzavření zástavní smlouvy k </w:t>
      </w:r>
      <w:r w:rsidR="009123D2" w:rsidRPr="00AC7721">
        <w:t>pohledávkám na výplatu peněz z níže uvedených bankovních účtů</w:t>
      </w:r>
      <w:r w:rsidRPr="00AC7721">
        <w:t xml:space="preserve"> ve vlastnictví Zástavce;</w:t>
      </w:r>
      <w:bookmarkEnd w:id="4"/>
    </w:p>
    <w:p w14:paraId="742C0BD8" w14:textId="7CF5C5EF" w:rsidR="000D4CEB" w:rsidRPr="00FA0961" w:rsidRDefault="000D4CEB" w:rsidP="000D4CEB">
      <w:pPr>
        <w:pStyle w:val="PreamblePRK"/>
      </w:pPr>
      <w:bookmarkStart w:id="5" w:name="_Toc214171072"/>
      <w:bookmarkStart w:id="6" w:name="_Toc214181811"/>
      <w:bookmarkStart w:id="7" w:name="_Toc377477980"/>
      <w:bookmarkStart w:id="8" w:name="_Toc395604861"/>
      <w:bookmarkStart w:id="9" w:name="_Toc395605595"/>
      <w:bookmarkStart w:id="10" w:name="_Toc210122244"/>
      <w:r w:rsidRPr="00D17924">
        <w:t xml:space="preserve">Zástavní věřitel byl na základě Smlouvy o úvěru ustanoven Agentem pro zajištění a je ve vztahu ke každému stávajícímu i budoucímu </w:t>
      </w:r>
      <w:r>
        <w:t xml:space="preserve">peněžitému </w:t>
      </w:r>
      <w:r w:rsidRPr="00D17924">
        <w:t xml:space="preserve">dluhu </w:t>
      </w:r>
      <w:r w:rsidR="00313814">
        <w:t>Dlužníka</w:t>
      </w:r>
      <w:r>
        <w:t xml:space="preserve"> </w:t>
      </w:r>
      <w:r w:rsidRPr="00D17924">
        <w:t xml:space="preserve">podle Smlouvy o úvěru </w:t>
      </w:r>
      <w:r w:rsidR="00313814">
        <w:t>a ostatních</w:t>
      </w:r>
      <w:r>
        <w:t xml:space="preserve"> </w:t>
      </w:r>
      <w:r w:rsidRPr="00D17924">
        <w:rPr>
          <w:rFonts w:cs="Arial"/>
        </w:rPr>
        <w:t>Finanční</w:t>
      </w:r>
      <w:r w:rsidR="00313814">
        <w:rPr>
          <w:rFonts w:cs="Arial"/>
        </w:rPr>
        <w:t>ch</w:t>
      </w:r>
      <w:r w:rsidRPr="00D17924">
        <w:rPr>
          <w:rFonts w:cs="Arial"/>
        </w:rPr>
        <w:t xml:space="preserve"> dokument</w:t>
      </w:r>
      <w:r w:rsidR="00313814">
        <w:rPr>
          <w:rFonts w:cs="Arial"/>
        </w:rPr>
        <w:t>ů</w:t>
      </w:r>
      <w:r w:rsidRPr="00D17924">
        <w:rPr>
          <w:rFonts w:cs="Arial"/>
        </w:rPr>
        <w:t xml:space="preserve"> </w:t>
      </w:r>
      <w:r w:rsidRPr="00D17924">
        <w:t xml:space="preserve">vůči kterémukoliv dalšímu Finančnímu účastníkovi </w:t>
      </w:r>
      <w:r w:rsidR="00313814">
        <w:t>uvedenému ve Smlouvě</w:t>
      </w:r>
      <w:r w:rsidRPr="00D17924">
        <w:t xml:space="preserve"> o úvěru společným a nerozdílným věřitelem </w:t>
      </w:r>
      <w:r w:rsidR="00313814">
        <w:t>Dlužníka</w:t>
      </w:r>
      <w:r w:rsidRPr="00D17924">
        <w:t xml:space="preserve"> s každým takovým Finančním účastníkem a je oprávněn žádat plnění celého dluhu </w:t>
      </w:r>
      <w:r w:rsidR="00313814">
        <w:t>Dlužníka</w:t>
      </w:r>
      <w:r w:rsidRPr="00D17924">
        <w:t xml:space="preserve"> ze Smlouvy o úvěru </w:t>
      </w:r>
      <w:r w:rsidR="00313814">
        <w:t>a ostatních</w:t>
      </w:r>
      <w:r>
        <w:t xml:space="preserve"> </w:t>
      </w:r>
      <w:r w:rsidRPr="00D17924">
        <w:rPr>
          <w:rFonts w:cs="Arial"/>
        </w:rPr>
        <w:t>Finanční</w:t>
      </w:r>
      <w:r w:rsidR="00313814">
        <w:rPr>
          <w:rFonts w:cs="Arial"/>
        </w:rPr>
        <w:t>ch</w:t>
      </w:r>
      <w:r w:rsidRPr="00D17924">
        <w:rPr>
          <w:rFonts w:cs="Arial"/>
        </w:rPr>
        <w:t xml:space="preserve"> dokument</w:t>
      </w:r>
      <w:r w:rsidR="00453048">
        <w:rPr>
          <w:rFonts w:cs="Arial"/>
        </w:rPr>
        <w:t>ů</w:t>
      </w:r>
      <w:r>
        <w:rPr>
          <w:rFonts w:cs="Arial"/>
        </w:rPr>
        <w:t>;</w:t>
      </w:r>
    </w:p>
    <w:p w14:paraId="24387907" w14:textId="77777777" w:rsidR="000673E7" w:rsidRPr="00AC7721" w:rsidRDefault="000673E7" w:rsidP="00F4193E">
      <w:pPr>
        <w:pStyle w:val="Heading1PRK"/>
      </w:pPr>
      <w:bookmarkStart w:id="11" w:name="_Toc135642209"/>
      <w:r w:rsidRPr="00AC7721">
        <w:t>Definice a výklad</w:t>
      </w:r>
      <w:bookmarkEnd w:id="5"/>
      <w:bookmarkEnd w:id="6"/>
      <w:bookmarkEnd w:id="7"/>
      <w:bookmarkEnd w:id="8"/>
      <w:bookmarkEnd w:id="9"/>
      <w:bookmarkEnd w:id="11"/>
      <w:r w:rsidRPr="00AC7721">
        <w:t xml:space="preserve"> </w:t>
      </w:r>
    </w:p>
    <w:p w14:paraId="2587D8E9" w14:textId="201C7024" w:rsidR="000673E7" w:rsidRPr="00AC7721" w:rsidRDefault="000673E7" w:rsidP="00F4193E">
      <w:pPr>
        <w:pStyle w:val="Heading2PRK"/>
      </w:pPr>
      <w:bookmarkStart w:id="12" w:name="_Ref234737031"/>
      <w:bookmarkStart w:id="13" w:name="_Toc395604862"/>
      <w:r w:rsidRPr="00AC7721">
        <w:t>Výrazy (slova či sousloví), jsou-li užívány s velkým počátečním písmenem, mají v této smlouvě (dále jen "</w:t>
      </w:r>
      <w:r w:rsidRPr="00AC7721">
        <w:rPr>
          <w:rStyle w:val="Siln"/>
        </w:rPr>
        <w:t>Smlouva</w:t>
      </w:r>
      <w:r w:rsidRPr="00AC7721">
        <w:t>") vždy stejný význam a stejný výklad jako ve Smlouvě o úvěru, ledaže Smlouv</w:t>
      </w:r>
      <w:r w:rsidR="0015306E">
        <w:t>a</w:t>
      </w:r>
      <w:r w:rsidRPr="00AC7721">
        <w:t xml:space="preserve"> výslovně </w:t>
      </w:r>
      <w:r w:rsidR="000570E0">
        <w:t>stanoví</w:t>
      </w:r>
      <w:r w:rsidRPr="00AC7721">
        <w:t xml:space="preserve"> jinak.</w:t>
      </w:r>
      <w:bookmarkEnd w:id="12"/>
      <w:bookmarkEnd w:id="13"/>
    </w:p>
    <w:p w14:paraId="6799348A" w14:textId="24FA3BF2" w:rsidR="000673E7" w:rsidRPr="00AC7721" w:rsidRDefault="000673E7" w:rsidP="00F4193E">
      <w:pPr>
        <w:pStyle w:val="Heading2PRK"/>
      </w:pPr>
      <w:bookmarkStart w:id="14" w:name="_Ref213826916"/>
      <w:bookmarkStart w:id="15" w:name="_Toc395604863"/>
      <w:r w:rsidRPr="00AC7721">
        <w:t xml:space="preserve">Výrazy (slova či sousloví) s velkým počátečním písmenem uvedené v článku </w:t>
      </w:r>
      <w:r w:rsidRPr="00AC7721">
        <w:fldChar w:fldCharType="begin"/>
      </w:r>
      <w:r w:rsidRPr="00AC7721">
        <w:instrText xml:space="preserve"> REF _Ref213826916 \r \h  \* MERGEFORMAT </w:instrText>
      </w:r>
      <w:r w:rsidRPr="00AC7721">
        <w:fldChar w:fldCharType="separate"/>
      </w:r>
      <w:r w:rsidR="00FB6B21">
        <w:t>1.2</w:t>
      </w:r>
      <w:r w:rsidRPr="00AC7721">
        <w:fldChar w:fldCharType="end"/>
      </w:r>
      <w:r w:rsidRPr="00AC7721">
        <w:t xml:space="preserve"> mají pro účely Smlouvy následující význam:</w:t>
      </w:r>
      <w:bookmarkEnd w:id="14"/>
      <w:bookmarkEnd w:id="15"/>
    </w:p>
    <w:p w14:paraId="6007149A" w14:textId="5EDA1167" w:rsidR="000673E7" w:rsidRPr="00C867FD" w:rsidRDefault="00CE4606" w:rsidP="00C867FD">
      <w:pPr>
        <w:spacing w:after="240"/>
        <w:ind w:left="709"/>
        <w:outlineLvl w:val="0"/>
        <w:rPr>
          <w:rFonts w:eastAsia="Calibri"/>
        </w:rPr>
      </w:pPr>
      <w:bookmarkStart w:id="16" w:name="_Toc395604865"/>
      <w:r w:rsidRPr="00D17924">
        <w:t>"</w:t>
      </w:r>
      <w:r w:rsidRPr="00D17924">
        <w:rPr>
          <w:b/>
          <w:bCs/>
        </w:rPr>
        <w:t>Den splnění</w:t>
      </w:r>
      <w:r w:rsidRPr="00D17924">
        <w:t xml:space="preserve">" </w:t>
      </w:r>
      <w:r w:rsidRPr="009F4D06">
        <w:t xml:space="preserve">znamená den, ke kterému byly </w:t>
      </w:r>
      <w:r w:rsidRPr="00205B6E">
        <w:t>(i) plně uhrazeny všechny Zajištěné dluhy a (</w:t>
      </w:r>
      <w:proofErr w:type="spellStart"/>
      <w:r w:rsidRPr="00205B6E">
        <w:t>ii</w:t>
      </w:r>
      <w:proofErr w:type="spellEnd"/>
      <w:r w:rsidRPr="00205B6E">
        <w:t>) zcela zanikly všechny povinnosti Finančních účastníků dle Smlouv</w:t>
      </w:r>
      <w:r w:rsidRPr="00CF3D7A">
        <w:t>y</w:t>
      </w:r>
      <w:r w:rsidRPr="00F04B12">
        <w:t xml:space="preserve"> o úvěru poskytnout jakékoli čerpání či jiné finanční plnění </w:t>
      </w:r>
      <w:r w:rsidRPr="00205B6E">
        <w:t>Dlužníkovi podle Smlouvy o úvěru nebo jiného Finančního dokumentu</w:t>
      </w:r>
      <w:r>
        <w:t>;</w:t>
      </w:r>
      <w:bookmarkEnd w:id="16"/>
    </w:p>
    <w:p w14:paraId="13B987A8" w14:textId="102E871C" w:rsidR="00395F4B" w:rsidRDefault="00395F4B" w:rsidP="00BE5C4A">
      <w:pPr>
        <w:pStyle w:val="DefinitionPRK"/>
      </w:pPr>
      <w:bookmarkStart w:id="17" w:name="_Toc395604866"/>
      <w:r w:rsidRPr="00D17924">
        <w:t>"</w:t>
      </w:r>
      <w:r w:rsidRPr="00D17924">
        <w:rPr>
          <w:rStyle w:val="Siln"/>
        </w:rPr>
        <w:t>Dlužník</w:t>
      </w:r>
      <w:r w:rsidRPr="00D17924">
        <w:t>"</w:t>
      </w:r>
      <w:r>
        <w:t xml:space="preserve"> má význam uvedený v </w:t>
      </w:r>
      <w:r w:rsidRPr="00A53B19">
        <w:t xml:space="preserve">odstavci </w:t>
      </w:r>
      <w:r>
        <w:fldChar w:fldCharType="begin"/>
      </w:r>
      <w:r>
        <w:instrText xml:space="preserve"> REF _Ref134024088 \r \h </w:instrText>
      </w:r>
      <w:r>
        <w:fldChar w:fldCharType="separate"/>
      </w:r>
      <w:r w:rsidR="00FB6B21">
        <w:t>(A)</w:t>
      </w:r>
      <w:r>
        <w:fldChar w:fldCharType="end"/>
      </w:r>
      <w:r w:rsidRPr="00A53B19">
        <w:t xml:space="preserve"> preambule Smlouvy</w:t>
      </w:r>
      <w:r>
        <w:t>;</w:t>
      </w:r>
    </w:p>
    <w:p w14:paraId="5ADAB99C" w14:textId="05B3581C" w:rsidR="00CE4606" w:rsidRDefault="000673E7" w:rsidP="00CE4606">
      <w:pPr>
        <w:pStyle w:val="DefinitionPRK"/>
      </w:pPr>
      <w:r w:rsidRPr="00AC7721">
        <w:t>"</w:t>
      </w:r>
      <w:r w:rsidRPr="00AC7721">
        <w:rPr>
          <w:rStyle w:val="Siln"/>
        </w:rPr>
        <w:t>Finanční dokument</w:t>
      </w:r>
      <w:r w:rsidR="000570E0">
        <w:rPr>
          <w:rStyle w:val="Siln"/>
        </w:rPr>
        <w:t>y</w:t>
      </w:r>
      <w:r w:rsidRPr="00AC7721">
        <w:t xml:space="preserve">" </w:t>
      </w:r>
      <w:r w:rsidR="00CE4606">
        <w:t>znamená:</w:t>
      </w:r>
    </w:p>
    <w:p w14:paraId="140F7030" w14:textId="77777777" w:rsidR="00CE4606" w:rsidRDefault="00CE4606" w:rsidP="00CE4606">
      <w:pPr>
        <w:pStyle w:val="Definition2PRK"/>
        <w:tabs>
          <w:tab w:val="clear" w:pos="1418"/>
          <w:tab w:val="num" w:pos="2125"/>
        </w:tabs>
      </w:pPr>
      <w:r>
        <w:t>Smlouvu o úvěru;</w:t>
      </w:r>
    </w:p>
    <w:p w14:paraId="1D7D8ABF" w14:textId="77777777" w:rsidR="00CE4606" w:rsidRDefault="00CE4606" w:rsidP="00CE4606">
      <w:pPr>
        <w:pStyle w:val="Definition2PRK"/>
        <w:tabs>
          <w:tab w:val="clear" w:pos="1418"/>
          <w:tab w:val="num" w:pos="2125"/>
        </w:tabs>
      </w:pPr>
      <w:r>
        <w:lastRenderedPageBreak/>
        <w:t xml:space="preserve">každý Zajišťovací dokument (včetně této Smlouvy); </w:t>
      </w:r>
    </w:p>
    <w:p w14:paraId="6C539FF7" w14:textId="77777777" w:rsidR="00CE4606" w:rsidRDefault="00CE4606" w:rsidP="00CE4606">
      <w:pPr>
        <w:pStyle w:val="Definition2PRK"/>
        <w:tabs>
          <w:tab w:val="clear" w:pos="1418"/>
          <w:tab w:val="num" w:pos="2125"/>
        </w:tabs>
      </w:pPr>
      <w:r>
        <w:t>každou Žádost;</w:t>
      </w:r>
    </w:p>
    <w:p w14:paraId="31CB9495" w14:textId="77777777" w:rsidR="00232A62" w:rsidRDefault="00CE4606" w:rsidP="00232A62">
      <w:pPr>
        <w:pStyle w:val="Definition2PRK"/>
        <w:tabs>
          <w:tab w:val="clear" w:pos="1418"/>
          <w:tab w:val="num" w:pos="2125"/>
        </w:tabs>
      </w:pPr>
      <w:r>
        <w:t>každé Potvrzení o plnění;</w:t>
      </w:r>
    </w:p>
    <w:p w14:paraId="22ADB455" w14:textId="22C31A10" w:rsidR="00CE4606" w:rsidRDefault="00CE4606" w:rsidP="00232A62">
      <w:pPr>
        <w:pStyle w:val="Definition2PRK"/>
        <w:tabs>
          <w:tab w:val="clear" w:pos="1418"/>
          <w:tab w:val="num" w:pos="2125"/>
        </w:tabs>
      </w:pPr>
      <w:r>
        <w:t>další dokument tak označený Agentem úvěrů a Dlužník</w:t>
      </w:r>
      <w:r w:rsidR="004F36F5">
        <w:t>em</w:t>
      </w:r>
      <w:r>
        <w:t>, popř. Agentem pro zajištění a Dlužník</w:t>
      </w:r>
      <w:r w:rsidR="004F36F5">
        <w:t>em</w:t>
      </w:r>
      <w:r>
        <w:t>;</w:t>
      </w:r>
    </w:p>
    <w:p w14:paraId="7CEBEBE1" w14:textId="77777777" w:rsidR="00CE4606" w:rsidRDefault="00CE4606" w:rsidP="00CE4606">
      <w:pPr>
        <w:pStyle w:val="DefinitionPRK"/>
        <w:numPr>
          <w:ilvl w:val="0"/>
          <w:numId w:val="0"/>
        </w:numPr>
        <w:ind w:left="709"/>
      </w:pPr>
      <w:bookmarkStart w:id="18" w:name="_Toc395604872"/>
      <w:bookmarkEnd w:id="17"/>
      <w:r w:rsidRPr="00D17924">
        <w:t>"</w:t>
      </w:r>
      <w:r w:rsidRPr="00D17924">
        <w:rPr>
          <w:rStyle w:val="Siln"/>
        </w:rPr>
        <w:t xml:space="preserve">Finanční </w:t>
      </w:r>
      <w:r>
        <w:rPr>
          <w:rStyle w:val="Siln"/>
        </w:rPr>
        <w:t>účastník</w:t>
      </w:r>
      <w:r w:rsidRPr="00D17924">
        <w:t>"</w:t>
      </w:r>
      <w:r>
        <w:t xml:space="preserve"> má význam uvedený ve Smlouvě o úvěru;</w:t>
      </w:r>
    </w:p>
    <w:p w14:paraId="5B4AD90C" w14:textId="77777777" w:rsidR="000673E7" w:rsidRPr="00AC7721" w:rsidRDefault="000673E7" w:rsidP="00290BC2">
      <w:pPr>
        <w:pStyle w:val="DefinitionPRK"/>
      </w:pPr>
      <w:r w:rsidRPr="00AC7721">
        <w:t>"</w:t>
      </w:r>
      <w:r w:rsidRPr="00AC7721">
        <w:rPr>
          <w:rStyle w:val="Siln"/>
        </w:rPr>
        <w:t>Občanský zákoník</w:t>
      </w:r>
      <w:r w:rsidRPr="00AC7721">
        <w:t>" znamená zákon č. 89/2012 Sb., občanský zákoník, ve znění pozdějších předpisů;</w:t>
      </w:r>
      <w:bookmarkEnd w:id="18"/>
    </w:p>
    <w:p w14:paraId="61758ADA" w14:textId="496CB125" w:rsidR="00682FFB" w:rsidRPr="00AC7721" w:rsidRDefault="00682FFB" w:rsidP="00BE5C4A">
      <w:pPr>
        <w:pStyle w:val="DefinitionPRK"/>
      </w:pPr>
      <w:bookmarkStart w:id="19" w:name="_Toc395604873"/>
      <w:r w:rsidRPr="00AC7721">
        <w:rPr>
          <w:rStyle w:val="ZkladntextodsazenChar"/>
        </w:rPr>
        <w:t>"</w:t>
      </w:r>
      <w:r w:rsidRPr="00AC7721">
        <w:rPr>
          <w:b/>
        </w:rPr>
        <w:t>Pohledávky</w:t>
      </w:r>
      <w:r w:rsidRPr="00AC7721">
        <w:rPr>
          <w:rStyle w:val="ZkladntextodsazenChar"/>
        </w:rPr>
        <w:t xml:space="preserve">" znamenají </w:t>
      </w:r>
      <w:r w:rsidR="00BE5C4A" w:rsidRPr="00BE5C4A">
        <w:rPr>
          <w:rStyle w:val="ZkladntextodsazenChar"/>
        </w:rPr>
        <w:t>aktuální zůstat</w:t>
      </w:r>
      <w:r w:rsidR="00AD2B10">
        <w:rPr>
          <w:rStyle w:val="ZkladntextodsazenChar"/>
        </w:rPr>
        <w:t>e</w:t>
      </w:r>
      <w:r w:rsidR="00BE5C4A" w:rsidRPr="00BE5C4A">
        <w:rPr>
          <w:rStyle w:val="ZkladntextodsazenChar"/>
        </w:rPr>
        <w:t xml:space="preserve">k </w:t>
      </w:r>
      <w:r w:rsidRPr="00AC7721">
        <w:t>peněz kdykoliv po dobu účinnosti Smlouvy na Zastavených účtech v jakékoliv měně, existující jakož i budoucí pohledávk</w:t>
      </w:r>
      <w:r w:rsidR="00AD2B10">
        <w:t>y</w:t>
      </w:r>
      <w:r w:rsidRPr="00AC7721">
        <w:t xml:space="preserve"> Zástavce vůči </w:t>
      </w:r>
      <w:r w:rsidR="00506BCE">
        <w:t xml:space="preserve">Zástavnímu věřiteli </w:t>
      </w:r>
      <w:r w:rsidRPr="00AC7721">
        <w:t xml:space="preserve">na výplatu těchto peněz ze Zastavených účtů a </w:t>
      </w:r>
      <w:r w:rsidR="00AD2B10" w:rsidRPr="00AC7721">
        <w:t>jak</w:t>
      </w:r>
      <w:r w:rsidR="00AD2B10">
        <w:t>ékoliv</w:t>
      </w:r>
      <w:r w:rsidR="00AD2B10" w:rsidRPr="00AC7721">
        <w:t xml:space="preserve"> </w:t>
      </w:r>
      <w:r w:rsidRPr="00AC7721">
        <w:t>obdobn</w:t>
      </w:r>
      <w:r w:rsidR="00AD2B10">
        <w:t>é</w:t>
      </w:r>
      <w:r w:rsidRPr="00AC7721">
        <w:t xml:space="preserve"> pohledávk</w:t>
      </w:r>
      <w:r w:rsidR="00AD2B10">
        <w:t>y</w:t>
      </w:r>
      <w:r w:rsidRPr="00AC7721">
        <w:t xml:space="preserve"> Zástavce vůči </w:t>
      </w:r>
      <w:r w:rsidR="00506BCE">
        <w:t xml:space="preserve">Zástavnímu věřiteli </w:t>
      </w:r>
      <w:r w:rsidRPr="00AC7721">
        <w:t>na vrácení těchto peněz</w:t>
      </w:r>
      <w:r w:rsidR="00232A62" w:rsidRPr="00232A62">
        <w:t>;</w:t>
      </w:r>
    </w:p>
    <w:p w14:paraId="250006D1" w14:textId="77777777" w:rsidR="00CE4606" w:rsidRDefault="00CE4606" w:rsidP="00CE4606">
      <w:pPr>
        <w:pStyle w:val="Bodytext2PRK"/>
      </w:pPr>
      <w:r w:rsidRPr="00D17924">
        <w:t>"</w:t>
      </w:r>
      <w:r w:rsidRPr="00F23C67">
        <w:rPr>
          <w:b/>
          <w:bCs/>
        </w:rPr>
        <w:t>Př</w:t>
      </w:r>
      <w:r>
        <w:rPr>
          <w:b/>
          <w:bCs/>
        </w:rPr>
        <w:t>ípad porušení</w:t>
      </w:r>
      <w:r w:rsidRPr="00D17924">
        <w:t>"</w:t>
      </w:r>
      <w:r>
        <w:t xml:space="preserve"> má význam uvedený ve Smlouvě o úvěru;</w:t>
      </w:r>
    </w:p>
    <w:p w14:paraId="0D1246BD" w14:textId="77777777" w:rsidR="000673E7" w:rsidRPr="00AC7721" w:rsidRDefault="000673E7" w:rsidP="00290BC2">
      <w:pPr>
        <w:pStyle w:val="DefinitionPRK"/>
      </w:pPr>
      <w:r w:rsidRPr="00AC7721">
        <w:t>"</w:t>
      </w:r>
      <w:r w:rsidRPr="00AC7721">
        <w:rPr>
          <w:rStyle w:val="Siln"/>
        </w:rPr>
        <w:t>Smlouva</w:t>
      </w:r>
      <w:r w:rsidRPr="00AC7721">
        <w:t xml:space="preserve">" znamená tuto zástavní smlouvu </w:t>
      </w:r>
      <w:r w:rsidR="006D7527" w:rsidRPr="00AC7721">
        <w:t>k pohledávkám z bankovních účtů</w:t>
      </w:r>
      <w:r w:rsidRPr="00AC7721">
        <w:t>;</w:t>
      </w:r>
      <w:bookmarkEnd w:id="19"/>
    </w:p>
    <w:p w14:paraId="113066BA" w14:textId="39C77E7C" w:rsidR="000673E7" w:rsidRPr="00AC7721" w:rsidRDefault="000673E7" w:rsidP="00290BC2">
      <w:pPr>
        <w:pStyle w:val="DefinitionPRK"/>
      </w:pPr>
      <w:bookmarkStart w:id="20" w:name="_Toc395604874"/>
      <w:r w:rsidRPr="00AC7721">
        <w:t>"</w:t>
      </w:r>
      <w:r w:rsidRPr="00AC7721">
        <w:rPr>
          <w:rStyle w:val="Siln"/>
        </w:rPr>
        <w:t>Smlouva o úvěru</w:t>
      </w:r>
      <w:r w:rsidRPr="00AC7721">
        <w:t xml:space="preserve">" má význam uvedený v odstavci </w:t>
      </w:r>
      <w:r w:rsidRPr="00AC7721">
        <w:fldChar w:fldCharType="begin"/>
      </w:r>
      <w:r w:rsidRPr="00AC7721">
        <w:instrText xml:space="preserve"> REF _Ref213828188 \r \h  \* MERGEFORMAT </w:instrText>
      </w:r>
      <w:r w:rsidRPr="00AC7721">
        <w:fldChar w:fldCharType="separate"/>
      </w:r>
      <w:r w:rsidR="00FB6B21">
        <w:t>(A)</w:t>
      </w:r>
      <w:r w:rsidRPr="00AC7721">
        <w:fldChar w:fldCharType="end"/>
      </w:r>
      <w:r w:rsidRPr="00AC7721">
        <w:t xml:space="preserve"> preambule Smlouvy;</w:t>
      </w:r>
      <w:bookmarkEnd w:id="20"/>
    </w:p>
    <w:p w14:paraId="08E1AB8A" w14:textId="48171451" w:rsidR="000673E7" w:rsidRDefault="000673E7" w:rsidP="00290BC2">
      <w:pPr>
        <w:pStyle w:val="DefinitionPRK"/>
      </w:pPr>
      <w:bookmarkStart w:id="21" w:name="_Toc395604875"/>
      <w:r w:rsidRPr="00AC7721">
        <w:t>"</w:t>
      </w:r>
      <w:r w:rsidRPr="00AC7721">
        <w:rPr>
          <w:rStyle w:val="Siln"/>
        </w:rPr>
        <w:t>Úvěr</w:t>
      </w:r>
      <w:r w:rsidRPr="00AC7721">
        <w:t xml:space="preserve">" má význam uvedený v odstavci </w:t>
      </w:r>
      <w:r w:rsidRPr="00AC7721">
        <w:fldChar w:fldCharType="begin"/>
      </w:r>
      <w:r w:rsidRPr="00AC7721">
        <w:instrText xml:space="preserve"> REF _Ref213828188 \r \h  \* MERGEFORMAT </w:instrText>
      </w:r>
      <w:r w:rsidRPr="00AC7721">
        <w:fldChar w:fldCharType="separate"/>
      </w:r>
      <w:r w:rsidR="00FB6B21">
        <w:t>(A)</w:t>
      </w:r>
      <w:r w:rsidRPr="00AC7721">
        <w:fldChar w:fldCharType="end"/>
      </w:r>
      <w:r w:rsidRPr="00AC7721">
        <w:t xml:space="preserve"> preambule Smlouvy;</w:t>
      </w:r>
      <w:bookmarkEnd w:id="21"/>
    </w:p>
    <w:p w14:paraId="1557C3FE" w14:textId="0811113C" w:rsidR="000673E7" w:rsidRPr="004B3227" w:rsidRDefault="000673E7" w:rsidP="00290BC2">
      <w:pPr>
        <w:pStyle w:val="DefinitionPRK"/>
      </w:pPr>
      <w:bookmarkStart w:id="22" w:name="_Toc395604876"/>
      <w:bookmarkStart w:id="23" w:name="_Ref396465072"/>
      <w:r w:rsidRPr="00AC7721">
        <w:t>"</w:t>
      </w:r>
      <w:r w:rsidRPr="00AC7721">
        <w:rPr>
          <w:rStyle w:val="Siln"/>
        </w:rPr>
        <w:t>Zajištěné dluhy</w:t>
      </w:r>
      <w:r w:rsidRPr="00AC7721">
        <w:t xml:space="preserve">" </w:t>
      </w:r>
      <w:r w:rsidR="004F36F5">
        <w:t>znamenají</w:t>
      </w:r>
      <w:r w:rsidR="004F36F5" w:rsidRPr="004B3227">
        <w:t xml:space="preserve"> </w:t>
      </w:r>
      <w:r w:rsidR="004B3227" w:rsidRPr="004B3227">
        <w:t xml:space="preserve">následující dluhy </w:t>
      </w:r>
      <w:r w:rsidR="004F36F5">
        <w:t>Zavázaných účastníků</w:t>
      </w:r>
      <w:r w:rsidR="004F36F5" w:rsidRPr="004B3227">
        <w:t xml:space="preserve"> </w:t>
      </w:r>
      <w:r w:rsidR="004B3227" w:rsidRPr="004B3227">
        <w:t>vůči Zástavnímu věřiteli, včetně jakýchkoli dluhů Zavázaných účastníků vůči Zástavnímu věřiteli vznikajících na základě článku 2</w:t>
      </w:r>
      <w:r w:rsidR="004F36F5">
        <w:t>6</w:t>
      </w:r>
      <w:r w:rsidR="004B3227" w:rsidRPr="004B3227">
        <w:t>.1</w:t>
      </w:r>
      <w:r w:rsidR="004F36F5">
        <w:t xml:space="preserve"> </w:t>
      </w:r>
      <w:r w:rsidR="004B3227" w:rsidRPr="004B3227">
        <w:t>Smlouvy o úvěru, ať už existující nebo budoucí, podmíněné či nepodmíněné</w:t>
      </w:r>
      <w:r w:rsidRPr="004B3227">
        <w:t>:</w:t>
      </w:r>
      <w:bookmarkEnd w:id="22"/>
      <w:bookmarkEnd w:id="23"/>
    </w:p>
    <w:p w14:paraId="63069D38" w14:textId="4771F8E5" w:rsidR="004B3227" w:rsidRPr="004B3227" w:rsidRDefault="004B3227" w:rsidP="004B3227">
      <w:pPr>
        <w:pStyle w:val="Definition2PRK"/>
      </w:pPr>
      <w:bookmarkStart w:id="24" w:name="_Toc395604877"/>
      <w:bookmarkStart w:id="25" w:name="_Ref396465082"/>
      <w:bookmarkStart w:id="26" w:name="_Ref396465141"/>
      <w:bookmarkStart w:id="27" w:name="_Ref82693401"/>
      <w:bookmarkStart w:id="28" w:name="_Toc395604879"/>
      <w:bookmarkStart w:id="29" w:name="_Ref396465003"/>
      <w:bookmarkStart w:id="30" w:name="_Ref396465108"/>
      <w:bookmarkStart w:id="31" w:name="_Ref396465116"/>
      <w:r w:rsidRPr="004B3227">
        <w:t>dluhy Dlužníka týkající se splacení jistiny Úvěru čerpaného na základě Smlouvy o úvěru</w:t>
      </w:r>
      <w:r w:rsidR="00505AC6">
        <w:t xml:space="preserve">, </w:t>
      </w:r>
      <w:r w:rsidR="00505AC6" w:rsidRPr="00505AC6">
        <w:t>včetně veškerého příslušenství všech těchto dluhů</w:t>
      </w:r>
      <w:r w:rsidR="00505AC6">
        <w:t>;</w:t>
      </w:r>
      <w:bookmarkEnd w:id="24"/>
      <w:bookmarkEnd w:id="25"/>
      <w:bookmarkEnd w:id="26"/>
      <w:bookmarkEnd w:id="27"/>
    </w:p>
    <w:p w14:paraId="674A980A" w14:textId="397EB529" w:rsidR="000673E7" w:rsidRPr="00AC7721" w:rsidRDefault="004B3227" w:rsidP="004B3227">
      <w:pPr>
        <w:pStyle w:val="Definition2PRK"/>
      </w:pPr>
      <w:bookmarkStart w:id="32" w:name="_Ref82693336"/>
      <w:r w:rsidRPr="004B3227">
        <w:t>veškeré další dluhy</w:t>
      </w:r>
      <w:r w:rsidR="00505AC6">
        <w:t xml:space="preserve">, </w:t>
      </w:r>
      <w:r w:rsidR="00505AC6" w:rsidRPr="00505AC6">
        <w:t>včetně jejich příslušenství,</w:t>
      </w:r>
      <w:r w:rsidRPr="004B3227">
        <w:t xml:space="preserve"> Zavázaných účastníků vůči Zástavnímu věřiteli na základě Smlouvy o úvěru a/nebo v souvislosti se Smlouvou o úvěru nebo na základě jiného Fi</w:t>
      </w:r>
      <w:r>
        <w:t>nančního dokumentu a/</w:t>
      </w:r>
      <w:r w:rsidRPr="00D17924">
        <w:t xml:space="preserve">nebo </w:t>
      </w:r>
      <w:r>
        <w:t xml:space="preserve">v souvislosti s </w:t>
      </w:r>
      <w:r w:rsidRPr="00D17924">
        <w:t xml:space="preserve">jiným Finančním dokumentem neuvedené pod bodem </w:t>
      </w:r>
      <w:r>
        <w:fldChar w:fldCharType="begin"/>
      </w:r>
      <w:r>
        <w:instrText xml:space="preserve"> REF _Ref82693401 \r \h </w:instrText>
      </w:r>
      <w:r>
        <w:fldChar w:fldCharType="separate"/>
      </w:r>
      <w:r w:rsidR="00FB6B21">
        <w:t>(a)</w:t>
      </w:r>
      <w:r>
        <w:fldChar w:fldCharType="end"/>
      </w:r>
      <w:r w:rsidRPr="00D17924">
        <w:t>, a to včetně dluhů</w:t>
      </w:r>
      <w:r w:rsidR="00505AC6">
        <w:t xml:space="preserve"> </w:t>
      </w:r>
      <w:r w:rsidR="00505AC6" w:rsidRPr="00505AC6">
        <w:t>týkajících se</w:t>
      </w:r>
      <w:r w:rsidR="000673E7" w:rsidRPr="00AC7721">
        <w:t>:</w:t>
      </w:r>
      <w:bookmarkEnd w:id="28"/>
      <w:bookmarkEnd w:id="29"/>
      <w:bookmarkEnd w:id="30"/>
      <w:bookmarkEnd w:id="31"/>
      <w:bookmarkEnd w:id="32"/>
    </w:p>
    <w:p w14:paraId="33B7A8A0" w14:textId="59705543" w:rsidR="004B3227" w:rsidRPr="004B3227" w:rsidRDefault="004B3227" w:rsidP="00D97C21">
      <w:pPr>
        <w:pStyle w:val="Definition3PRK"/>
      </w:pPr>
      <w:bookmarkStart w:id="33" w:name="_Toc395604880"/>
      <w:bookmarkStart w:id="34" w:name="_Ref396465101"/>
      <w:r w:rsidRPr="004B3227">
        <w:t>splacení</w:t>
      </w:r>
      <w:r w:rsidR="00505AC6">
        <w:t xml:space="preserve"> veškerých částek</w:t>
      </w:r>
      <w:r w:rsidRPr="004B3227">
        <w:t xml:space="preserve"> jistiny úvěr</w:t>
      </w:r>
      <w:r w:rsidR="00505AC6">
        <w:t>u</w:t>
      </w:r>
      <w:r w:rsidRPr="004B3227">
        <w:t xml:space="preserve"> čerpan</w:t>
      </w:r>
      <w:r w:rsidR="00505AC6">
        <w:t>ého</w:t>
      </w:r>
      <w:r w:rsidRPr="004B3227">
        <w:t xml:space="preserve"> na základě jakéhokoli dodatku ke Smlouvě o úvěru uzavřeného po datu </w:t>
      </w:r>
      <w:r w:rsidR="00505AC6">
        <w:t xml:space="preserve">této </w:t>
      </w:r>
      <w:r w:rsidRPr="004B3227">
        <w:t>Smlouvy</w:t>
      </w:r>
      <w:r w:rsidR="00505AC6">
        <w:t>,</w:t>
      </w:r>
      <w:r w:rsidRPr="004B3227">
        <w:t xml:space="preserve"> včetně </w:t>
      </w:r>
      <w:r w:rsidR="00505AC6" w:rsidRPr="00505AC6">
        <w:t>veškerého příslušenství všech těchto dluhů;</w:t>
      </w:r>
    </w:p>
    <w:p w14:paraId="5041699E" w14:textId="03781A27" w:rsidR="004B3227" w:rsidRPr="00D17924" w:rsidRDefault="00505AC6" w:rsidP="00505AC6">
      <w:pPr>
        <w:pStyle w:val="Definition3PRK"/>
        <w:ind w:left="2127" w:hanging="709"/>
      </w:pPr>
      <w:bookmarkStart w:id="35" w:name="_Toc395604882"/>
      <w:bookmarkStart w:id="36" w:name="_Toc395604886"/>
      <w:bookmarkEnd w:id="33"/>
      <w:bookmarkEnd w:id="34"/>
      <w:r>
        <w:t xml:space="preserve">zaplacení </w:t>
      </w:r>
      <w:r w:rsidR="004B3227" w:rsidRPr="00D17924">
        <w:t>vešker</w:t>
      </w:r>
      <w:r w:rsidR="004B3227">
        <w:t>ých</w:t>
      </w:r>
      <w:r w:rsidR="004B3227" w:rsidRPr="00D17924">
        <w:t xml:space="preserve"> poplatk</w:t>
      </w:r>
      <w:r w:rsidR="004B3227">
        <w:t>ů</w:t>
      </w:r>
      <w:r w:rsidR="004B3227" w:rsidRPr="00D17924">
        <w:t>, proviz</w:t>
      </w:r>
      <w:r w:rsidR="004B3227">
        <w:t>í</w:t>
      </w:r>
      <w:r w:rsidR="004B3227" w:rsidRPr="00D17924">
        <w:t>, odměn, výdaj</w:t>
      </w:r>
      <w:r w:rsidR="004B3227">
        <w:t>ů</w:t>
      </w:r>
      <w:r w:rsidR="004B3227" w:rsidRPr="00D17924">
        <w:t xml:space="preserve"> a náklad</w:t>
      </w:r>
      <w:r w:rsidR="004B3227">
        <w:t>ů</w:t>
      </w:r>
      <w:r w:rsidR="004B3227" w:rsidRPr="00D17924">
        <w:t>, smluvní</w:t>
      </w:r>
      <w:r w:rsidR="004B3227">
        <w:t>ch</w:t>
      </w:r>
      <w:r w:rsidR="004B3227" w:rsidRPr="00D17924">
        <w:t xml:space="preserve"> pokut a další</w:t>
      </w:r>
      <w:r w:rsidR="004B3227">
        <w:t>ch</w:t>
      </w:r>
      <w:r w:rsidR="004B3227" w:rsidRPr="00D17924">
        <w:t xml:space="preserve"> sankční</w:t>
      </w:r>
      <w:r w:rsidR="004B3227">
        <w:t>ch</w:t>
      </w:r>
      <w:r w:rsidR="004B3227" w:rsidRPr="00D17924">
        <w:t xml:space="preserve"> plat</w:t>
      </w:r>
      <w:r w:rsidR="004B3227">
        <w:t>e</w:t>
      </w:r>
      <w:r w:rsidR="004B3227" w:rsidRPr="00D17924">
        <w:t>b a plat</w:t>
      </w:r>
      <w:r w:rsidR="004B3227">
        <w:t>e</w:t>
      </w:r>
      <w:r w:rsidR="004B3227" w:rsidRPr="00D17924">
        <w:t>b z titulu povinnosti odškodnění</w:t>
      </w:r>
      <w:r>
        <w:t>, zaplacení nákladů vzniklých v souvislosti s uzavřením Finančních dokumentů, včetně jejich dodatků, a jejich udržování v platnosti a účinnosti</w:t>
      </w:r>
      <w:r w:rsidRPr="00A451FE">
        <w:t>;</w:t>
      </w:r>
      <w:bookmarkEnd w:id="35"/>
    </w:p>
    <w:p w14:paraId="787DB693" w14:textId="3402D889" w:rsidR="004B3227" w:rsidRDefault="00505AC6" w:rsidP="00B56FA8">
      <w:pPr>
        <w:pStyle w:val="Definition3PRK"/>
        <w:ind w:left="2127" w:hanging="709"/>
      </w:pPr>
      <w:bookmarkStart w:id="37" w:name="_Ref390095564"/>
      <w:bookmarkStart w:id="38" w:name="_Toc395604883"/>
      <w:r>
        <w:t xml:space="preserve">zaplacení </w:t>
      </w:r>
      <w:r w:rsidR="004B3227" w:rsidRPr="00D17924">
        <w:t>vešker</w:t>
      </w:r>
      <w:r w:rsidR="004B3227">
        <w:t>ých</w:t>
      </w:r>
      <w:r w:rsidR="004B3227" w:rsidRPr="00D17924">
        <w:t xml:space="preserve"> náklad</w:t>
      </w:r>
      <w:r w:rsidR="004B3227">
        <w:t>ů</w:t>
      </w:r>
      <w:r w:rsidR="004B3227" w:rsidRPr="00D17924">
        <w:t xml:space="preserve"> na realizaci zástavního práva podle </w:t>
      </w:r>
      <w:r>
        <w:t xml:space="preserve">této </w:t>
      </w:r>
      <w:r w:rsidR="004B3227" w:rsidRPr="00D17924">
        <w:t>Smlouvy a dalšího zajištění dle Sm</w:t>
      </w:r>
      <w:r w:rsidR="004B3227">
        <w:t xml:space="preserve">louvy o úvěru a </w:t>
      </w:r>
      <w:r w:rsidRPr="00505AC6">
        <w:t xml:space="preserve">na zaplacení nákladů spojených </w:t>
      </w:r>
      <w:r w:rsidR="004B3227" w:rsidRPr="00D17924">
        <w:t xml:space="preserve">s vymáháním splnění dluhů vzniklých na základě Smlouvy o úvěru nebo v souvislosti s ní nebo na základě jiného Finančního </w:t>
      </w:r>
      <w:r w:rsidR="004B3227" w:rsidRPr="00D17924">
        <w:lastRenderedPageBreak/>
        <w:t>dokumentu, které nejsou příslušenstvím dluhů uvedených</w:t>
      </w:r>
      <w:r>
        <w:t xml:space="preserve"> v </w:t>
      </w:r>
      <w:r w:rsidR="00DA6A9A" w:rsidRPr="00DA6A9A">
        <w:t>bodě (a) výše, a to včetně nákladů na soudní či rozhodčí řízení a nákladů na výkon rozhodnutí vydaných příslušný</w:t>
      </w:r>
      <w:r w:rsidR="00C90F2C">
        <w:t>m</w:t>
      </w:r>
      <w:r w:rsidR="00DA6A9A" w:rsidRPr="00DA6A9A">
        <w:t xml:space="preserve"> soudní</w:t>
      </w:r>
      <w:r w:rsidR="00C90F2C">
        <w:t>m</w:t>
      </w:r>
      <w:r w:rsidR="00DA6A9A" w:rsidRPr="00DA6A9A">
        <w:t xml:space="preserve"> či rozhodčím orgánem</w:t>
      </w:r>
      <w:r w:rsidR="004B3227" w:rsidRPr="00D17924">
        <w:t>;</w:t>
      </w:r>
      <w:bookmarkStart w:id="39" w:name="_Ref390074644"/>
      <w:bookmarkStart w:id="40" w:name="_Toc395604884"/>
      <w:bookmarkEnd w:id="37"/>
      <w:bookmarkEnd w:id="38"/>
      <w:r w:rsidR="00DA6A9A">
        <w:t xml:space="preserve"> </w:t>
      </w:r>
    </w:p>
    <w:p w14:paraId="09D21FFD" w14:textId="6C39D81C" w:rsidR="004B3227" w:rsidRPr="00D17924" w:rsidRDefault="00DA6A9A" w:rsidP="00B56FA8">
      <w:pPr>
        <w:pStyle w:val="Definition3PRK"/>
        <w:ind w:left="2127" w:hanging="709"/>
      </w:pPr>
      <w:bookmarkStart w:id="41" w:name="_Ref82008609"/>
      <w:r>
        <w:t xml:space="preserve">zaplacení </w:t>
      </w:r>
      <w:r w:rsidR="004B3227" w:rsidRPr="00D17924">
        <w:t xml:space="preserve">náhrady újmy vzniklé porušením povinností </w:t>
      </w:r>
      <w:r w:rsidR="004B3227" w:rsidRPr="00B56FA8">
        <w:t>Zavázaných účastníků</w:t>
      </w:r>
      <w:r w:rsidR="004B3227" w:rsidRPr="00D17924">
        <w:t xml:space="preserve"> dle </w:t>
      </w:r>
      <w:r>
        <w:t xml:space="preserve">této </w:t>
      </w:r>
      <w:r w:rsidR="004B3227" w:rsidRPr="00D17924">
        <w:t>Smlouvy o úvěru nebo jiného Finančního dokumentu</w:t>
      </w:r>
      <w:r w:rsidR="004B3227">
        <w:t xml:space="preserve"> </w:t>
      </w:r>
      <w:r w:rsidR="004B3227" w:rsidRPr="00D17924">
        <w:t xml:space="preserve">nebo porušením povinností Zástavce dle </w:t>
      </w:r>
      <w:r>
        <w:t xml:space="preserve">této </w:t>
      </w:r>
      <w:r w:rsidR="004B3227" w:rsidRPr="00D17924">
        <w:t>Smlouvy a</w:t>
      </w:r>
      <w:r>
        <w:t xml:space="preserve"> </w:t>
      </w:r>
      <w:r w:rsidRPr="00DA6A9A">
        <w:t>na zaplacení prokazatelných a</w:t>
      </w:r>
      <w:r w:rsidR="004B3227" w:rsidRPr="00D17924">
        <w:t xml:space="preserve"> účelně </w:t>
      </w:r>
      <w:r w:rsidRPr="00DA6A9A">
        <w:t>vynaložených nákladů vzniklých</w:t>
      </w:r>
      <w:r w:rsidR="004B3227" w:rsidRPr="00D17924">
        <w:t xml:space="preserve"> Zástavnímu věřiteli </w:t>
      </w:r>
      <w:r w:rsidR="004B3227" w:rsidRPr="00B56FA8">
        <w:t xml:space="preserve">nebo jakémukoli Věřiteli (jinému než </w:t>
      </w:r>
      <w:r>
        <w:t>Zástavnímu věřiteli)</w:t>
      </w:r>
      <w:r w:rsidR="004B3227">
        <w:t xml:space="preserve"> </w:t>
      </w:r>
      <w:r w:rsidR="004B3227" w:rsidRPr="00D17924">
        <w:t>jako důsledek porušení Smlouvy o úvěru, jiného Finančního dokumentu</w:t>
      </w:r>
      <w:r>
        <w:t xml:space="preserve">, pokud již nejsou </w:t>
      </w:r>
      <w:r w:rsidR="004B3227" w:rsidRPr="00D17924">
        <w:t>zahrnuty v </w:t>
      </w:r>
      <w:r>
        <w:t>nároku na náhradu</w:t>
      </w:r>
      <w:r w:rsidRPr="00D17924">
        <w:t xml:space="preserve"> </w:t>
      </w:r>
      <w:r w:rsidR="004B3227" w:rsidRPr="00D17924">
        <w:t>újmy;</w:t>
      </w:r>
      <w:bookmarkEnd w:id="39"/>
      <w:bookmarkEnd w:id="40"/>
      <w:bookmarkEnd w:id="41"/>
    </w:p>
    <w:p w14:paraId="5D21E6AE" w14:textId="5ACFF8E4" w:rsidR="004B3227" w:rsidRDefault="00DA6A9A" w:rsidP="00B56FA8">
      <w:pPr>
        <w:pStyle w:val="Definition3PRK"/>
        <w:ind w:left="2127" w:hanging="709"/>
      </w:pPr>
      <w:bookmarkStart w:id="42" w:name="_Toc395604885"/>
      <w:r w:rsidRPr="00DA6A9A">
        <w:t xml:space="preserve">zaplacení jakýchkoli částek neuvedených v bodě (a) výše vzniklých v důsledku případného budoucího odstoupení od Smlouvy o úvěru </w:t>
      </w:r>
      <w:r>
        <w:t>či</w:t>
      </w:r>
      <w:r w:rsidRPr="00D17924">
        <w:t xml:space="preserve"> </w:t>
      </w:r>
      <w:r w:rsidR="004B3227" w:rsidRPr="00D17924">
        <w:t xml:space="preserve">jiného Finančního dokumentu, </w:t>
      </w:r>
      <w:r w:rsidR="00856597" w:rsidRPr="00856597">
        <w:t xml:space="preserve">případné budoucí </w:t>
      </w:r>
      <w:r w:rsidR="004B3227" w:rsidRPr="00D17924">
        <w:t xml:space="preserve">výpovědi nebo jiného ukončení závazku ze Smlouvy o úvěru </w:t>
      </w:r>
      <w:r w:rsidR="00856597">
        <w:t>či</w:t>
      </w:r>
      <w:r w:rsidR="00856597" w:rsidRPr="00D17924">
        <w:t xml:space="preserve"> </w:t>
      </w:r>
      <w:r w:rsidR="004B3227" w:rsidRPr="00D17924">
        <w:t>jiného Finančního dokumentu</w:t>
      </w:r>
      <w:r w:rsidR="00856597">
        <w:t>, jakož i na</w:t>
      </w:r>
      <w:r w:rsidR="004B3227" w:rsidRPr="00D17924">
        <w:t xml:space="preserve"> vydání bezdůvodného obohacení, stane-li se nebo ukáže-li se být Smlouva o úvěru</w:t>
      </w:r>
      <w:r w:rsidR="00490C3F">
        <w:t xml:space="preserve"> </w:t>
      </w:r>
      <w:r w:rsidR="004B3227" w:rsidRPr="00D17924">
        <w:t>neplatn</w:t>
      </w:r>
      <w:r w:rsidR="00490C3F">
        <w:t>ou</w:t>
      </w:r>
      <w:r w:rsidR="004B3227" w:rsidRPr="00D17924">
        <w:t>, neúčinn</w:t>
      </w:r>
      <w:r w:rsidR="00490C3F">
        <w:t xml:space="preserve">ou, </w:t>
      </w:r>
      <w:r w:rsidR="004B3227" w:rsidRPr="00D17924">
        <w:t>zdánliv</w:t>
      </w:r>
      <w:r w:rsidR="00490C3F">
        <w:t>ou nebo nevymahatelnou;</w:t>
      </w:r>
      <w:bookmarkEnd w:id="42"/>
    </w:p>
    <w:p w14:paraId="33E0BA33" w14:textId="342D2D56" w:rsidR="004B122A" w:rsidRPr="00D17924" w:rsidRDefault="004B122A" w:rsidP="00B56FA8">
      <w:pPr>
        <w:pStyle w:val="Definition3PRK"/>
        <w:ind w:left="2127" w:hanging="709"/>
      </w:pPr>
      <w:r w:rsidRPr="00852504">
        <w:t>splacení záporných zůstatků na kterémkoli z účtů vedených Zástavním věřitelem pro Dlužníka v důsledku zatížení kteréhokoli z těchto účtů za předpokladu, že takové zatížení s následkem záporného zůstatku na účtu bylo provedeno za účelem úhrady Zajištěného dluhu</w:t>
      </w:r>
      <w:r>
        <w:t>;</w:t>
      </w:r>
    </w:p>
    <w:bookmarkEnd w:id="36"/>
    <w:p w14:paraId="000E906D" w14:textId="67C6FFBB" w:rsidR="00B56FA8" w:rsidRPr="00EB4F4E" w:rsidRDefault="00B56FA8" w:rsidP="00F4193E">
      <w:pPr>
        <w:pStyle w:val="Bodytext2PRK"/>
      </w:pPr>
      <w:r w:rsidRPr="00D17924">
        <w:t xml:space="preserve">přičemž z dluhů, které k datu uzavření </w:t>
      </w:r>
      <w:r w:rsidR="00490C3F">
        <w:t xml:space="preserve">této </w:t>
      </w:r>
      <w:r w:rsidRPr="00D17924">
        <w:t xml:space="preserve">Smlouvy dosud nevznikly, budou Zajištěnými </w:t>
      </w:r>
      <w:r>
        <w:t xml:space="preserve">dluhy </w:t>
      </w:r>
      <w:r w:rsidRPr="00D17924">
        <w:t xml:space="preserve">pouze </w:t>
      </w:r>
      <w:r w:rsidR="00490C3F">
        <w:t>ty</w:t>
      </w:r>
      <w:r w:rsidRPr="00D17924">
        <w:t xml:space="preserve">, které </w:t>
      </w:r>
      <w:r w:rsidR="00490C3F">
        <w:t>budou vznikat</w:t>
      </w:r>
      <w:r w:rsidR="00490C3F" w:rsidRPr="00D17924">
        <w:t xml:space="preserve"> </w:t>
      </w:r>
      <w:r w:rsidRPr="00D17924">
        <w:t xml:space="preserve">v období </w:t>
      </w:r>
      <w:r w:rsidRPr="00EB4F4E">
        <w:t xml:space="preserve">do </w:t>
      </w:r>
      <w:r w:rsidR="00490C3F" w:rsidRPr="00EB4F4E">
        <w:t>30.9.2060</w:t>
      </w:r>
      <w:r w:rsidRPr="00EB4F4E">
        <w:t xml:space="preserve"> až do celkové výše jistin těchto dluhů CZK </w:t>
      </w:r>
      <w:r w:rsidR="00490C3F" w:rsidRPr="00EB4F4E">
        <w:t>4.</w:t>
      </w:r>
      <w:r w:rsidR="00EF4DEA" w:rsidRPr="00EB4F4E">
        <w:t>410</w:t>
      </w:r>
      <w:r w:rsidRPr="00EB4F4E">
        <w:t>.000.000,- (nebo ekvivalentu této částky v jiných měnách) a jejich příslušenství;</w:t>
      </w:r>
    </w:p>
    <w:p w14:paraId="49C746A4" w14:textId="77777777" w:rsidR="004B3227" w:rsidRPr="00EB4F4E" w:rsidRDefault="004B3227" w:rsidP="004B3227">
      <w:pPr>
        <w:pStyle w:val="DefinitionPRK"/>
      </w:pPr>
      <w:bookmarkStart w:id="43" w:name="_Toc395604889"/>
      <w:r w:rsidRPr="00EB4F4E">
        <w:t>"</w:t>
      </w:r>
      <w:r w:rsidRPr="00EB4F4E">
        <w:rPr>
          <w:rStyle w:val="Siln"/>
        </w:rPr>
        <w:t>Zavázaný účastník</w:t>
      </w:r>
      <w:r w:rsidRPr="00EB4F4E">
        <w:t>" má význam uvedený ve Smlouvě o úvěru;</w:t>
      </w:r>
    </w:p>
    <w:p w14:paraId="7CEDDF63" w14:textId="18EBB4B1" w:rsidR="000673E7" w:rsidRPr="00EB4F4E" w:rsidRDefault="000673E7" w:rsidP="009B23C9">
      <w:pPr>
        <w:pStyle w:val="DefinitionPRK"/>
      </w:pPr>
      <w:r w:rsidRPr="00EB4F4E">
        <w:t>"</w:t>
      </w:r>
      <w:r w:rsidRPr="00EB4F4E">
        <w:rPr>
          <w:rStyle w:val="Siln"/>
        </w:rPr>
        <w:t>Zákaz zřízení zástavního práva</w:t>
      </w:r>
      <w:r w:rsidRPr="00EB4F4E">
        <w:t xml:space="preserve">" má význam uvedený v článku </w:t>
      </w:r>
      <w:r w:rsidR="008F32DC" w:rsidRPr="00EB4F4E">
        <w:fldChar w:fldCharType="begin"/>
      </w:r>
      <w:r w:rsidR="008F32DC" w:rsidRPr="00EB4F4E">
        <w:instrText xml:space="preserve"> REF _Ref406868165 \r \h </w:instrText>
      </w:r>
      <w:r w:rsidR="00EB4F4E">
        <w:instrText xml:space="preserve"> \* MERGEFORMAT </w:instrText>
      </w:r>
      <w:r w:rsidR="008F32DC" w:rsidRPr="00EB4F4E">
        <w:fldChar w:fldCharType="separate"/>
      </w:r>
      <w:r w:rsidR="00FB6B21">
        <w:t>4.1(b)(i)</w:t>
      </w:r>
      <w:r w:rsidR="008F32DC" w:rsidRPr="00EB4F4E">
        <w:fldChar w:fldCharType="end"/>
      </w:r>
      <w:r w:rsidRPr="00EB4F4E">
        <w:t xml:space="preserve"> Smlouvy;</w:t>
      </w:r>
      <w:bookmarkEnd w:id="43"/>
    </w:p>
    <w:p w14:paraId="4C9FD053" w14:textId="77777777" w:rsidR="00585C47" w:rsidRPr="00EB4F4E" w:rsidRDefault="00585C47" w:rsidP="00290BC2">
      <w:pPr>
        <w:pStyle w:val="DefinitionPRK"/>
        <w:rPr>
          <w:rStyle w:val="ZkladntextodsazenChar"/>
        </w:rPr>
      </w:pPr>
      <w:r w:rsidRPr="00EB4F4E">
        <w:rPr>
          <w:rStyle w:val="ZkladntextodsazenChar"/>
        </w:rPr>
        <w:t>"</w:t>
      </w:r>
      <w:r w:rsidRPr="00EB4F4E">
        <w:rPr>
          <w:rStyle w:val="ZkladntextodsazenChar"/>
          <w:b/>
        </w:rPr>
        <w:t>Zastavené účty</w:t>
      </w:r>
      <w:r w:rsidRPr="00EB4F4E">
        <w:rPr>
          <w:rStyle w:val="ZkladntextodsazenChar"/>
        </w:rPr>
        <w:t>" znamenají následující bankovní účty:</w:t>
      </w:r>
    </w:p>
    <w:p w14:paraId="2A07E7A1" w14:textId="677B1FD5" w:rsidR="00BE5C4A" w:rsidRPr="00EB4F4E" w:rsidRDefault="00BE5C4A" w:rsidP="00BE5C4A">
      <w:pPr>
        <w:pStyle w:val="Definition2PRK"/>
      </w:pPr>
      <w:bookmarkStart w:id="44" w:name="_Hlk88578869"/>
      <w:r w:rsidRPr="00EB4F4E">
        <w:t xml:space="preserve">běžný účet č. </w:t>
      </w:r>
      <w:r w:rsidR="0076796E" w:rsidRPr="0076796E">
        <w:t>10689462/0800</w:t>
      </w:r>
      <w:r w:rsidR="00F83976" w:rsidRPr="00EB4F4E">
        <w:t xml:space="preserve">, </w:t>
      </w:r>
      <w:r w:rsidRPr="00EB4F4E">
        <w:t xml:space="preserve">vedený </w:t>
      </w:r>
      <w:r w:rsidR="00F83976" w:rsidRPr="00EB4F4E">
        <w:t xml:space="preserve">v CZK </w:t>
      </w:r>
      <w:r w:rsidRPr="00EB4F4E">
        <w:t xml:space="preserve">pro Zástavce Zástavním věřitelem na základě smlouvy o zřízení a vedení účtu </w:t>
      </w:r>
      <w:r w:rsidR="00C511E6" w:rsidRPr="00EB4F4E">
        <w:t xml:space="preserve">ze dne </w:t>
      </w:r>
      <w:r w:rsidR="002E2356" w:rsidRPr="002E2356">
        <w:t>20. 7. 2023</w:t>
      </w:r>
      <w:r w:rsidR="002E2356">
        <w:t xml:space="preserve"> </w:t>
      </w:r>
      <w:r w:rsidRPr="00EB4F4E">
        <w:t>uzavřené mezi Zástavním věřitelem jako bankou a Zástavcem jako klientem;</w:t>
      </w:r>
      <w:r w:rsidR="00490C3F" w:rsidRPr="00EB4F4E">
        <w:t xml:space="preserve">  </w:t>
      </w:r>
    </w:p>
    <w:bookmarkEnd w:id="44"/>
    <w:p w14:paraId="2B6CF25E" w14:textId="55341757" w:rsidR="002E2356" w:rsidRDefault="0076796E" w:rsidP="00D34E13">
      <w:pPr>
        <w:pStyle w:val="Definition2PRK"/>
      </w:pPr>
      <w:r>
        <w:t>rezervní</w:t>
      </w:r>
      <w:r w:rsidRPr="00EB4F4E">
        <w:t xml:space="preserve"> </w:t>
      </w:r>
      <w:r w:rsidR="00D34E13" w:rsidRPr="00EB4F4E">
        <w:t xml:space="preserve">účet č. </w:t>
      </w:r>
      <w:r w:rsidRPr="0076796E">
        <w:t>10689542/0800</w:t>
      </w:r>
      <w:r w:rsidR="00D34E13" w:rsidRPr="00EB4F4E">
        <w:t xml:space="preserve">, vedený v CZK pro Zástavce </w:t>
      </w:r>
      <w:r w:rsidR="00C90F2C" w:rsidRPr="00EB4F4E">
        <w:t>Zástavním věřitelem</w:t>
      </w:r>
      <w:r w:rsidR="00D34E13" w:rsidRPr="00EB4F4E">
        <w:t xml:space="preserve"> na základě smlouvy o běžném účtu </w:t>
      </w:r>
      <w:r w:rsidR="00C511E6" w:rsidRPr="00EB4F4E">
        <w:t xml:space="preserve">ze dne </w:t>
      </w:r>
      <w:r w:rsidR="002E2356" w:rsidRPr="002E2356">
        <w:t>20. 7. 2023</w:t>
      </w:r>
      <w:r w:rsidR="002E2356">
        <w:t xml:space="preserve"> </w:t>
      </w:r>
      <w:r w:rsidR="00D34E13" w:rsidRPr="00EB4F4E">
        <w:t xml:space="preserve">uzavřené mezi </w:t>
      </w:r>
      <w:r w:rsidR="00C90F2C" w:rsidRPr="00EB4F4E">
        <w:t xml:space="preserve">Zástavním věřitelem </w:t>
      </w:r>
      <w:r w:rsidR="00D34E13" w:rsidRPr="00EB4F4E">
        <w:t>jako bankou a Zástavcem jako klientem</w:t>
      </w:r>
      <w:r w:rsidR="002E2356">
        <w:t xml:space="preserve">; a </w:t>
      </w:r>
    </w:p>
    <w:p w14:paraId="22808368" w14:textId="7FE98426" w:rsidR="00D34E13" w:rsidRPr="00EB4F4E" w:rsidRDefault="002E2356" w:rsidP="00346D1B">
      <w:pPr>
        <w:pStyle w:val="Definition2PRK"/>
      </w:pPr>
      <w:r>
        <w:t>spořící</w:t>
      </w:r>
      <w:r w:rsidRPr="00EB4F4E">
        <w:t xml:space="preserve"> účet č. </w:t>
      </w:r>
      <w:r w:rsidRPr="002E2356">
        <w:t>10927192</w:t>
      </w:r>
      <w:r w:rsidRPr="0076796E">
        <w:t>/0800</w:t>
      </w:r>
      <w:r w:rsidRPr="00EB4F4E">
        <w:t xml:space="preserve">, vedený v CZK pro Zástavce Zástavním věřitelem na základě smlouvy o zřízení a vedení účtu ze dne </w:t>
      </w:r>
      <w:r w:rsidRPr="002E2356">
        <w:t>28. 7. 2023</w:t>
      </w:r>
      <w:r>
        <w:t xml:space="preserve"> </w:t>
      </w:r>
      <w:r w:rsidRPr="00EB4F4E">
        <w:t>uzavřené mezi Zástavním věřitelem jako bankou a Zástavcem jako klientem</w:t>
      </w:r>
      <w:r>
        <w:t>.</w:t>
      </w:r>
    </w:p>
    <w:p w14:paraId="2C0EDE20" w14:textId="77777777" w:rsidR="0085120D" w:rsidRPr="00AC7721" w:rsidRDefault="000673E7" w:rsidP="00F4193E">
      <w:pPr>
        <w:pStyle w:val="Heading2PRK"/>
      </w:pPr>
      <w:bookmarkStart w:id="45" w:name="_Ref392847529"/>
      <w:bookmarkStart w:id="46" w:name="_Toc395604893"/>
      <w:r w:rsidRPr="00AC7721">
        <w:t>Ustanovení článku 1.2 Smlouvy o úvěru (</w:t>
      </w:r>
      <w:r w:rsidR="00B56FA8">
        <w:rPr>
          <w:rStyle w:val="italicsPRK"/>
        </w:rPr>
        <w:t>Výklad</w:t>
      </w:r>
      <w:r w:rsidRPr="00AC7721">
        <w:t>) se použijí přiměřeně i na Smlouvu. Dále platí, že</w:t>
      </w:r>
      <w:bookmarkEnd w:id="45"/>
      <w:bookmarkEnd w:id="46"/>
    </w:p>
    <w:p w14:paraId="516C4E29" w14:textId="77777777" w:rsidR="000673E7" w:rsidRPr="00AC7721" w:rsidRDefault="000673E7" w:rsidP="00F4193E">
      <w:pPr>
        <w:pStyle w:val="Heading3PRK"/>
      </w:pPr>
      <w:bookmarkStart w:id="47" w:name="_Toc395604894"/>
      <w:r w:rsidRPr="00AC7721">
        <w:t>Není-li ve Smlouvě výslovně uvedeno jinak, platí, že odkazy na:</w:t>
      </w:r>
      <w:bookmarkEnd w:id="47"/>
    </w:p>
    <w:p w14:paraId="42FF613F" w14:textId="77777777" w:rsidR="000673E7" w:rsidRPr="00AC7721" w:rsidRDefault="000673E7" w:rsidP="00F4193E">
      <w:pPr>
        <w:pStyle w:val="Heading5PRK"/>
      </w:pPr>
      <w:bookmarkStart w:id="48" w:name="_Toc395604895"/>
      <w:r w:rsidRPr="00AC7721">
        <w:t>"</w:t>
      </w:r>
      <w:r w:rsidRPr="00AC7721">
        <w:rPr>
          <w:rStyle w:val="Siln"/>
        </w:rPr>
        <w:t>dluhy</w:t>
      </w:r>
      <w:r w:rsidRPr="00AC7721">
        <w:t>" se vykládají jako odkazy na peněžité dluhy;</w:t>
      </w:r>
      <w:bookmarkEnd w:id="48"/>
    </w:p>
    <w:p w14:paraId="5A428C5F" w14:textId="77777777" w:rsidR="000673E7" w:rsidRPr="00AC7721" w:rsidRDefault="000673E7" w:rsidP="00F4193E">
      <w:pPr>
        <w:pStyle w:val="Heading5PRK"/>
      </w:pPr>
      <w:bookmarkStart w:id="49" w:name="_Toc395604896"/>
      <w:r w:rsidRPr="00AC7721">
        <w:t>"</w:t>
      </w:r>
      <w:r w:rsidRPr="00AC7721">
        <w:rPr>
          <w:rStyle w:val="Siln"/>
        </w:rPr>
        <w:t>smluvní strany</w:t>
      </w:r>
      <w:r w:rsidRPr="00AC7721">
        <w:t xml:space="preserve">" či jakékoli jiné osoby zahrnují i právní nástupce </w:t>
      </w:r>
      <w:r w:rsidRPr="00AC7721">
        <w:lastRenderedPageBreak/>
        <w:t>smluvních stran nebo takových osob;</w:t>
      </w:r>
      <w:bookmarkEnd w:id="49"/>
    </w:p>
    <w:p w14:paraId="460FF439" w14:textId="77777777" w:rsidR="000673E7" w:rsidRPr="00AC7721" w:rsidRDefault="000673E7" w:rsidP="00F4193E">
      <w:pPr>
        <w:pStyle w:val="Heading5PRK"/>
      </w:pPr>
      <w:bookmarkStart w:id="50" w:name="_Toc395604897"/>
      <w:r w:rsidRPr="00AC7721">
        <w:t>"</w:t>
      </w:r>
      <w:r w:rsidRPr="00B56FA8">
        <w:rPr>
          <w:b/>
        </w:rPr>
        <w:t>Smlouvu</w:t>
      </w:r>
      <w:r w:rsidRPr="00AC7721">
        <w:t>" nebo na jakoukoli jinou smlouvu či dokument se vykládají tak, že zahrnují zároveň i odkaz na jejich dodatky, změny, doplnění či náhrady</w:t>
      </w:r>
      <w:bookmarkStart w:id="51" w:name="_Toc395604900"/>
      <w:bookmarkEnd w:id="50"/>
      <w:r w:rsidRPr="00AC7721">
        <w:t>.</w:t>
      </w:r>
      <w:bookmarkEnd w:id="51"/>
    </w:p>
    <w:p w14:paraId="6D191522" w14:textId="19B8668E" w:rsidR="000673E7" w:rsidRPr="00AC7721" w:rsidRDefault="000673E7" w:rsidP="00F4193E">
      <w:pPr>
        <w:pStyle w:val="Heading3PRK"/>
      </w:pPr>
      <w:bookmarkStart w:id="52" w:name="_Toc395604902"/>
      <w:r w:rsidRPr="00AC7721">
        <w:t xml:space="preserve">Definice použité ve Smlouvě v souladu s články </w:t>
      </w:r>
      <w:r w:rsidRPr="00AC7721">
        <w:fldChar w:fldCharType="begin"/>
      </w:r>
      <w:r w:rsidRPr="00AC7721">
        <w:instrText xml:space="preserve"> REF _Ref234737031 \r \h  \* MERGEFORMAT </w:instrText>
      </w:r>
      <w:r w:rsidRPr="00AC7721">
        <w:fldChar w:fldCharType="separate"/>
      </w:r>
      <w:r w:rsidR="00FB6B21">
        <w:t>1.1</w:t>
      </w:r>
      <w:r w:rsidRPr="00AC7721">
        <w:fldChar w:fldCharType="end"/>
      </w:r>
      <w:r w:rsidRPr="00AC7721">
        <w:t xml:space="preserve"> a </w:t>
      </w:r>
      <w:r w:rsidRPr="00AC7721">
        <w:fldChar w:fldCharType="begin"/>
      </w:r>
      <w:r w:rsidRPr="00AC7721">
        <w:instrText xml:space="preserve"> REF _Ref213826916 \r \h  \* MERGEFORMAT </w:instrText>
      </w:r>
      <w:r w:rsidRPr="00AC7721">
        <w:fldChar w:fldCharType="separate"/>
      </w:r>
      <w:r w:rsidR="00FB6B21">
        <w:t>1.2</w:t>
      </w:r>
      <w:r w:rsidRPr="00AC7721">
        <w:fldChar w:fldCharType="end"/>
      </w:r>
      <w:r w:rsidRPr="00AC7721">
        <w:t xml:space="preserve"> se použijí obdobně pro jednotná i množná čísla definovaných pojmů.</w:t>
      </w:r>
      <w:bookmarkEnd w:id="52"/>
    </w:p>
    <w:p w14:paraId="74751C93" w14:textId="77777777" w:rsidR="000673E7" w:rsidRPr="00AC7721" w:rsidRDefault="000673E7" w:rsidP="00F4193E">
      <w:pPr>
        <w:pStyle w:val="Heading1PRK"/>
      </w:pPr>
      <w:bookmarkStart w:id="53" w:name="_Toc135642210"/>
      <w:bookmarkStart w:id="54" w:name="_Toc214171073"/>
      <w:bookmarkStart w:id="55" w:name="_Toc214181812"/>
      <w:bookmarkStart w:id="56" w:name="_Toc377477981"/>
      <w:bookmarkStart w:id="57" w:name="_Toc395604906"/>
      <w:bookmarkStart w:id="58" w:name="_Toc395605596"/>
      <w:bookmarkStart w:id="59" w:name="_Toc135642211"/>
      <w:bookmarkEnd w:id="53"/>
      <w:r w:rsidRPr="00AC7721">
        <w:t>Předmět Smlouvy</w:t>
      </w:r>
      <w:bookmarkEnd w:id="10"/>
      <w:bookmarkEnd w:id="54"/>
      <w:bookmarkEnd w:id="55"/>
      <w:bookmarkEnd w:id="56"/>
      <w:bookmarkEnd w:id="57"/>
      <w:bookmarkEnd w:id="58"/>
      <w:bookmarkEnd w:id="59"/>
    </w:p>
    <w:p w14:paraId="4BD62837" w14:textId="263FB36F" w:rsidR="00CF317C" w:rsidRPr="00CF317C" w:rsidRDefault="000673E7" w:rsidP="00F4193E">
      <w:pPr>
        <w:pStyle w:val="Heading2PRK"/>
      </w:pPr>
      <w:bookmarkStart w:id="60" w:name="_Ref213827700"/>
      <w:bookmarkStart w:id="61" w:name="_Toc395604907"/>
      <w:r w:rsidRPr="00AC7721">
        <w:t xml:space="preserve">Zástavce za účelem zajištění Zajištěných dluhů zřizuje ve smyslu ustanovení § 1309 a násl. Občanského zákoníku </w:t>
      </w:r>
      <w:r w:rsidR="00CF317C" w:rsidRPr="00AC7721">
        <w:t>Zástavní</w:t>
      </w:r>
      <w:r w:rsidR="00CF317C">
        <w:t>mu</w:t>
      </w:r>
      <w:r w:rsidR="00CF317C" w:rsidRPr="00AC7721">
        <w:t xml:space="preserve"> věřitel</w:t>
      </w:r>
      <w:r w:rsidR="00CF317C">
        <w:t>i</w:t>
      </w:r>
      <w:r w:rsidR="00CF317C" w:rsidRPr="00AC7721">
        <w:t xml:space="preserve"> </w:t>
      </w:r>
      <w:r w:rsidRPr="00AC7721">
        <w:t>zástavní právo k</w:t>
      </w:r>
      <w:r w:rsidR="000C536E" w:rsidRPr="00AC7721">
        <w:t> </w:t>
      </w:r>
      <w:r w:rsidR="009127F2" w:rsidRPr="00AC7721">
        <w:t>Pohledávkám</w:t>
      </w:r>
      <w:r w:rsidR="000C536E" w:rsidRPr="00AC7721">
        <w:t xml:space="preserve"> včetně </w:t>
      </w:r>
      <w:r w:rsidR="000C536E" w:rsidRPr="00CF317C">
        <w:t>příslušenství</w:t>
      </w:r>
      <w:r w:rsidR="009D460B">
        <w:t>.</w:t>
      </w:r>
    </w:p>
    <w:p w14:paraId="71D1A6B6" w14:textId="6875E37D" w:rsidR="000673E7" w:rsidRPr="00CF317C" w:rsidRDefault="000673E7" w:rsidP="00F4193E">
      <w:pPr>
        <w:pStyle w:val="Heading2PRK"/>
      </w:pPr>
      <w:r w:rsidRPr="00CF317C">
        <w:t xml:space="preserve">Zástavní věřitel </w:t>
      </w:r>
      <w:r w:rsidR="00CF317C" w:rsidRPr="00CF317C">
        <w:t xml:space="preserve">toto </w:t>
      </w:r>
      <w:r w:rsidRPr="00CF317C">
        <w:t xml:space="preserve">zástavní právo </w:t>
      </w:r>
      <w:r w:rsidR="00CF317C" w:rsidRPr="00CF317C">
        <w:t xml:space="preserve">k Pohledávkám </w:t>
      </w:r>
      <w:r w:rsidRPr="00CF317C">
        <w:t>za podmínek Smlouvy přijímá</w:t>
      </w:r>
      <w:r w:rsidR="009D460B">
        <w:t>.</w:t>
      </w:r>
      <w:r w:rsidR="00CF317C" w:rsidRPr="00CF317C">
        <w:t xml:space="preserve"> </w:t>
      </w:r>
      <w:bookmarkEnd w:id="60"/>
      <w:bookmarkEnd w:id="61"/>
    </w:p>
    <w:p w14:paraId="12F58111" w14:textId="77777777" w:rsidR="00BE5C4A" w:rsidRPr="0030159B" w:rsidRDefault="00BE5C4A" w:rsidP="00BE5C4A">
      <w:pPr>
        <w:pStyle w:val="Heading2PRK"/>
      </w:pPr>
      <w:r w:rsidRPr="0030159B">
        <w:t>Pro vyloučení pochybností</w:t>
      </w:r>
      <w:r>
        <w:t xml:space="preserve"> se konstatuje</w:t>
      </w:r>
      <w:r w:rsidRPr="0030159B">
        <w:t>, že Pohledávky netvoří hromadnou věc ve smyslu § 502 Občanského zákoníku a ustanovení § 1314 odst</w:t>
      </w:r>
      <w:r>
        <w:t>. 2 písm. (a) Občanského zákoníku se tímto na Sm</w:t>
      </w:r>
      <w:r w:rsidRPr="0030159B">
        <w:t>louvu</w:t>
      </w:r>
      <w:r>
        <w:t xml:space="preserve"> nepoužije</w:t>
      </w:r>
      <w:r w:rsidRPr="0030159B">
        <w:t xml:space="preserve">. </w:t>
      </w:r>
    </w:p>
    <w:p w14:paraId="6F6520D8" w14:textId="77777777" w:rsidR="000673E7" w:rsidRDefault="000673E7" w:rsidP="00F4193E">
      <w:pPr>
        <w:pStyle w:val="Heading2PRK"/>
      </w:pPr>
      <w:bookmarkStart w:id="62" w:name="_Toc395604908"/>
      <w:r w:rsidRPr="00AC7721">
        <w:t xml:space="preserve">Zástavce dále za účelem ochrany pořadí zástavního práva zřízeného Smlouvou zřizuje ve prospěch Zástavního věřitele za podmínek Smlouvy Zákaz zřízení zástavního práva. Zástavní věřitel práva odpovídající </w:t>
      </w:r>
      <w:r w:rsidR="000F5ED8" w:rsidRPr="00AC7721">
        <w:t>Zákazu zřízení zástavního práva</w:t>
      </w:r>
      <w:r w:rsidRPr="00AC7721">
        <w:t xml:space="preserve"> přijímá.</w:t>
      </w:r>
      <w:bookmarkEnd w:id="62"/>
    </w:p>
    <w:p w14:paraId="15A9FD1A" w14:textId="3CCE23BB" w:rsidR="005B4044" w:rsidRDefault="005B4044" w:rsidP="00EF2919">
      <w:pPr>
        <w:pStyle w:val="Heading2PRK"/>
      </w:pPr>
      <w:r>
        <w:t xml:space="preserve">Zástavní věřitel tímto </w:t>
      </w:r>
      <w:r w:rsidRPr="009E341A">
        <w:t xml:space="preserve">uděluje svůj souhlas se zřízením </w:t>
      </w:r>
      <w:r w:rsidRPr="00307F7F">
        <w:t>zástavního práva k Pohledávkám na základě této Smlouvy</w:t>
      </w:r>
      <w:r w:rsidR="00AD2B10">
        <w:t>.</w:t>
      </w:r>
      <w:r>
        <w:t xml:space="preserve"> Toto ujednání bude mít přednost před jakýmikoliv ujednáními případně obsaženými ve smlouvách o zřízení a vedení účtů (včetně souvisejících obchodních podmínek)</w:t>
      </w:r>
      <w:r w:rsidR="00493B3B">
        <w:t xml:space="preserve"> uzavřených mezi Zástavním věřitelem a Zástavcem</w:t>
      </w:r>
      <w:r>
        <w:t xml:space="preserve">, která by omezovala nebo zakazovala </w:t>
      </w:r>
      <w:r w:rsidRPr="00B15B38">
        <w:t xml:space="preserve">postoupení </w:t>
      </w:r>
      <w:r>
        <w:t xml:space="preserve">či zastavení </w:t>
      </w:r>
      <w:r w:rsidR="00493B3B">
        <w:t xml:space="preserve">takových </w:t>
      </w:r>
      <w:r w:rsidRPr="00B15B38">
        <w:t>Pohledávek</w:t>
      </w:r>
      <w:r>
        <w:t>.</w:t>
      </w:r>
    </w:p>
    <w:p w14:paraId="355F8106" w14:textId="77777777" w:rsidR="000673E7" w:rsidRPr="00AC7721" w:rsidRDefault="00003AFC" w:rsidP="00F4193E">
      <w:pPr>
        <w:pStyle w:val="Heading1PRK"/>
      </w:pPr>
      <w:bookmarkStart w:id="63" w:name="_Toc210122246"/>
      <w:bookmarkStart w:id="64" w:name="_Toc214171074"/>
      <w:bookmarkStart w:id="65" w:name="_Toc214181813"/>
      <w:bookmarkStart w:id="66" w:name="_Toc377477982"/>
      <w:bookmarkStart w:id="67" w:name="_Toc135642212"/>
      <w:bookmarkStart w:id="68" w:name="_Toc395604909"/>
      <w:r w:rsidRPr="00AC7721">
        <w:t>V</w:t>
      </w:r>
      <w:r w:rsidR="000F5ED8" w:rsidRPr="00AC7721">
        <w:t>znik</w:t>
      </w:r>
      <w:r w:rsidR="000673E7" w:rsidRPr="00AC7721">
        <w:t xml:space="preserve"> zástavního práva</w:t>
      </w:r>
      <w:bookmarkEnd w:id="63"/>
      <w:bookmarkEnd w:id="64"/>
      <w:bookmarkEnd w:id="65"/>
      <w:bookmarkEnd w:id="66"/>
      <w:r w:rsidR="000673E7" w:rsidRPr="00AC7721">
        <w:t xml:space="preserve"> a </w:t>
      </w:r>
      <w:r w:rsidR="000F5ED8" w:rsidRPr="00AC7721">
        <w:t>zápis Zákazu zřízení zástavního práva</w:t>
      </w:r>
      <w:bookmarkEnd w:id="67"/>
      <w:r w:rsidR="000673E7" w:rsidRPr="00AC7721">
        <w:t xml:space="preserve"> </w:t>
      </w:r>
      <w:bookmarkEnd w:id="68"/>
    </w:p>
    <w:p w14:paraId="7C7B62C6" w14:textId="7CE310D2" w:rsidR="00BE5C4A" w:rsidRPr="00AC7721" w:rsidRDefault="00B907EC" w:rsidP="009E7808">
      <w:pPr>
        <w:pStyle w:val="Heading2PRK"/>
      </w:pPr>
      <w:bookmarkStart w:id="69" w:name="_Ref377591015"/>
      <w:bookmarkStart w:id="70" w:name="_Toc395604910"/>
      <w:r w:rsidRPr="00AC7721">
        <w:t xml:space="preserve">Zástavní právo </w:t>
      </w:r>
      <w:r w:rsidR="00516A44" w:rsidRPr="00AC7721">
        <w:t xml:space="preserve">k Pohledávkám zřízené </w:t>
      </w:r>
      <w:r w:rsidRPr="00AC7721">
        <w:t>Smlouvou vzniká</w:t>
      </w:r>
      <w:r w:rsidR="00CD79CC">
        <w:t xml:space="preserve"> </w:t>
      </w:r>
      <w:r w:rsidR="0009392D">
        <w:t>nabytím účinnosti</w:t>
      </w:r>
      <w:r w:rsidR="00BE5C4A">
        <w:t xml:space="preserve"> Smlouvy</w:t>
      </w:r>
      <w:bookmarkStart w:id="71" w:name="_Ref135641930"/>
      <w:r w:rsidR="001E5051">
        <w:t>.</w:t>
      </w:r>
      <w:bookmarkEnd w:id="71"/>
    </w:p>
    <w:p w14:paraId="32B8247A" w14:textId="5DFC9C86" w:rsidR="004E1BFB" w:rsidRPr="00AC7721" w:rsidRDefault="00247807" w:rsidP="00CD79CC">
      <w:pPr>
        <w:pStyle w:val="Heading2PRK"/>
      </w:pPr>
      <w:bookmarkStart w:id="72" w:name="_Ref82788667"/>
      <w:bookmarkStart w:id="73" w:name="_Ref399947417"/>
      <w:bookmarkEnd w:id="69"/>
      <w:bookmarkEnd w:id="70"/>
      <w:r w:rsidRPr="00AC7721">
        <w:t xml:space="preserve">Zástavní věřitel má právo podat návrh na zápis Zákazu zřízení zástavního práva </w:t>
      </w:r>
      <w:r w:rsidR="004E1BFB" w:rsidRPr="00AC7721">
        <w:t xml:space="preserve">do rejstříku zástav </w:t>
      </w:r>
      <w:r w:rsidRPr="00AC7721">
        <w:t xml:space="preserve">notáři </w:t>
      </w:r>
      <w:r w:rsidR="00CD79CC">
        <w:t xml:space="preserve">dle volby Zástavního věřitele, </w:t>
      </w:r>
      <w:r w:rsidR="00CD79CC" w:rsidRPr="00247807">
        <w:t>na náklady Zástavce</w:t>
      </w:r>
      <w:r w:rsidR="00CD79CC">
        <w:t>,</w:t>
      </w:r>
      <w:r w:rsidR="00CD79CC" w:rsidRPr="00247807">
        <w:t xml:space="preserve"> a Zástavce je k tomu účelu povinen neprodleně na výzvu Zástavního věřitele nebo jeho zmocněnce poskytnout veškerou potřebnou součinnost. Pokud to příslušný předpis připustí, podá předmětný návrh namísto Zástavního věřitele na své náklady sám Zástavce</w:t>
      </w:r>
      <w:r w:rsidR="00CD79CC">
        <w:t xml:space="preserve">, a to </w:t>
      </w:r>
      <w:r w:rsidR="00CD79CC" w:rsidRPr="00247807">
        <w:t>neprodleně na výzvu Zástavního věřitele nebo jeho zmocněnce</w:t>
      </w:r>
      <w:bookmarkStart w:id="74" w:name="_Ref135644107"/>
      <w:bookmarkEnd w:id="72"/>
      <w:r w:rsidRPr="00AC7721">
        <w:t>.</w:t>
      </w:r>
      <w:bookmarkEnd w:id="73"/>
      <w:bookmarkEnd w:id="74"/>
    </w:p>
    <w:p w14:paraId="5D5C2693" w14:textId="029B57C9" w:rsidR="000673E7" w:rsidRPr="00AC7721" w:rsidRDefault="001E5051" w:rsidP="001E5051">
      <w:pPr>
        <w:pStyle w:val="Heading2PRK"/>
      </w:pPr>
      <w:bookmarkStart w:id="75" w:name="_Toc395604912"/>
      <w:r w:rsidRPr="001E5051">
        <w:t>V případě, že by se Smlouva ukázala být nezpůsobilým podkladem pro zápis Zákazu zřízení zástavního práva do rejstříku zástav, Zástavce je povinen ve lhůtě 10 Pracovních dnů od doručení písemné výzvy Zástavního věřitele podepsat dodatek ke Smlouvě či, dle volby Zástavního věřitele, novou smlouvu, vyhotovené Zástavním věřitelem, týkající se zřízení Zákazu zřízení zástavního práva a obsahující přiměřené úpravy oproti Smlouvě, které budou odstraňovat důvody nezpůsobilosti Smlouvy jako podkladu pro zápis Zákaz zřízení zástavního práva do rejstříku zástav</w:t>
      </w:r>
      <w:r w:rsidR="000673E7" w:rsidRPr="00AC7721">
        <w:t>.</w:t>
      </w:r>
      <w:bookmarkEnd w:id="75"/>
    </w:p>
    <w:p w14:paraId="1514283A" w14:textId="77777777" w:rsidR="000673E7" w:rsidRPr="00AC7721" w:rsidRDefault="000673E7" w:rsidP="00F4193E">
      <w:pPr>
        <w:pStyle w:val="Heading1PRK"/>
      </w:pPr>
      <w:bookmarkStart w:id="76" w:name="_Toc210122247"/>
      <w:bookmarkStart w:id="77" w:name="_Toc214181814"/>
      <w:bookmarkStart w:id="78" w:name="_Toc377477983"/>
      <w:bookmarkStart w:id="79" w:name="_Toc395604913"/>
      <w:bookmarkStart w:id="80" w:name="_Toc395605597"/>
      <w:bookmarkStart w:id="81" w:name="_Toc135642213"/>
      <w:r w:rsidRPr="00AC7721">
        <w:t>Povinnosti Zástavce</w:t>
      </w:r>
      <w:bookmarkEnd w:id="76"/>
      <w:bookmarkEnd w:id="77"/>
      <w:bookmarkEnd w:id="78"/>
      <w:bookmarkEnd w:id="79"/>
      <w:bookmarkEnd w:id="80"/>
      <w:bookmarkEnd w:id="81"/>
    </w:p>
    <w:p w14:paraId="4158086B" w14:textId="77777777" w:rsidR="000673E7" w:rsidRPr="00AC7721" w:rsidRDefault="000673E7" w:rsidP="00F4193E">
      <w:pPr>
        <w:pStyle w:val="Heading2PRK"/>
      </w:pPr>
      <w:bookmarkStart w:id="82" w:name="_Ref388530906"/>
      <w:bookmarkStart w:id="83" w:name="_Toc395604914"/>
      <w:bookmarkStart w:id="84" w:name="_Toc210122248"/>
      <w:r w:rsidRPr="00AC7721">
        <w:t>Zástavce se zavazuje:</w:t>
      </w:r>
      <w:bookmarkEnd w:id="82"/>
      <w:bookmarkEnd w:id="83"/>
    </w:p>
    <w:p w14:paraId="6947D86B" w14:textId="77777777" w:rsidR="000673E7" w:rsidRPr="00AC7721" w:rsidRDefault="000673E7" w:rsidP="00F4193E">
      <w:pPr>
        <w:pStyle w:val="Heading4PRK"/>
      </w:pPr>
      <w:r w:rsidRPr="00AC7721">
        <w:lastRenderedPageBreak/>
        <w:t xml:space="preserve">řádně a včas plnit veškeré své daňové povinnosti jakož i jiné své povinnosti vyplývající z právních předpisů, jejichž porušení by mohlo mít za následek vznik zástavního práva </w:t>
      </w:r>
      <w:r w:rsidR="00F06162" w:rsidRPr="00AC7721">
        <w:t>k</w:t>
      </w:r>
      <w:r w:rsidR="00877A42" w:rsidRPr="00AC7721">
        <w:t>e kterékoli z</w:t>
      </w:r>
      <w:r w:rsidR="00F06162" w:rsidRPr="00AC7721">
        <w:t xml:space="preserve"> Pohledáv</w:t>
      </w:r>
      <w:r w:rsidR="00877A42" w:rsidRPr="00AC7721">
        <w:t>e</w:t>
      </w:r>
      <w:r w:rsidR="00F06162" w:rsidRPr="00AC7721">
        <w:t>k</w:t>
      </w:r>
      <w:r w:rsidRPr="00AC7721">
        <w:t xml:space="preserve"> nebo zhoršení právního postavení Zástavního věřitele;</w:t>
      </w:r>
    </w:p>
    <w:p w14:paraId="04468220" w14:textId="77777777" w:rsidR="000673E7" w:rsidRPr="00AC7721" w:rsidRDefault="000673E7" w:rsidP="00F4193E">
      <w:pPr>
        <w:pStyle w:val="Heading4PRK"/>
      </w:pPr>
      <w:bookmarkStart w:id="85" w:name="_Ref225005410"/>
      <w:r w:rsidRPr="00AC7721">
        <w:t>není-li ve Smlouvě o úvěru sjednáno něco jiného, bez předchozího písemného souhlasu Zástavního věřitele:</w:t>
      </w:r>
      <w:bookmarkEnd w:id="85"/>
    </w:p>
    <w:p w14:paraId="1FFAC5C4" w14:textId="3B963926" w:rsidR="00C43609" w:rsidRPr="00AC7721" w:rsidRDefault="00C43609" w:rsidP="00F4193E">
      <w:pPr>
        <w:pStyle w:val="Heading5PRK"/>
      </w:pPr>
      <w:bookmarkStart w:id="86" w:name="_Ref406868165"/>
      <w:r w:rsidRPr="00AC7721">
        <w:t xml:space="preserve">nezřídit (ani neumožnit zřízení, např. poskytnutím souhlasu) zástavní právo ke kterékoli z Pohledávek od uzavření Smlouvy až do zániku zástavního práva dle Smlouvy, nejpozději však </w:t>
      </w:r>
      <w:r w:rsidRPr="00EB4F4E">
        <w:t xml:space="preserve">do </w:t>
      </w:r>
      <w:r w:rsidR="00657DBC" w:rsidRPr="00EB4F4E">
        <w:t>30.9.2060</w:t>
      </w:r>
      <w:r w:rsidR="00734F78" w:rsidRPr="00EB4F4E">
        <w:t>, přičemž</w:t>
      </w:r>
      <w:r w:rsidR="00734F78" w:rsidRPr="00AC7721">
        <w:t xml:space="preserve"> tento zákaz zřízení zástavního práva se zřizuje jako věcné právo</w:t>
      </w:r>
      <w:r w:rsidRPr="00AC7721">
        <w:t xml:space="preserve"> (dále jen "</w:t>
      </w:r>
      <w:r w:rsidRPr="00AC7721">
        <w:rPr>
          <w:rStyle w:val="Siln"/>
        </w:rPr>
        <w:t>Zákaz zřízení zástavního práva</w:t>
      </w:r>
      <w:r w:rsidRPr="00AC7721">
        <w:t xml:space="preserve">"). Zástavce </w:t>
      </w:r>
      <w:r w:rsidR="00734F78" w:rsidRPr="00AC7721">
        <w:t xml:space="preserve">pro účely </w:t>
      </w:r>
      <w:r w:rsidRPr="00AC7721">
        <w:t>zápis</w:t>
      </w:r>
      <w:r w:rsidR="00734F78" w:rsidRPr="00AC7721">
        <w:t>u</w:t>
      </w:r>
      <w:r w:rsidRPr="00AC7721">
        <w:t xml:space="preserve"> Zákazu zřízení zástavního práva do </w:t>
      </w:r>
      <w:r w:rsidR="00734F78" w:rsidRPr="00AC7721">
        <w:t xml:space="preserve">rejstříku zástav plní povinnosti převzaté </w:t>
      </w:r>
      <w:r w:rsidRPr="00AC7721">
        <w:t xml:space="preserve">v článku </w:t>
      </w:r>
      <w:r w:rsidR="003203AD">
        <w:fldChar w:fldCharType="begin"/>
      </w:r>
      <w:r w:rsidR="003203AD">
        <w:instrText xml:space="preserve"> REF _Ref135644107 \r \h </w:instrText>
      </w:r>
      <w:r w:rsidR="003203AD">
        <w:fldChar w:fldCharType="separate"/>
      </w:r>
      <w:r w:rsidR="00FB6B21">
        <w:t>3.2</w:t>
      </w:r>
      <w:r w:rsidR="003203AD">
        <w:fldChar w:fldCharType="end"/>
      </w:r>
      <w:r w:rsidR="003203AD">
        <w:t xml:space="preserve"> </w:t>
      </w:r>
      <w:r w:rsidRPr="00AC7721">
        <w:t>Smlouvy;</w:t>
      </w:r>
      <w:bookmarkEnd w:id="86"/>
    </w:p>
    <w:p w14:paraId="7281B642" w14:textId="77777777" w:rsidR="000673E7" w:rsidRPr="00AC7721" w:rsidRDefault="00877A42" w:rsidP="00F4193E">
      <w:pPr>
        <w:pStyle w:val="Heading5PRK"/>
      </w:pPr>
      <w:r w:rsidRPr="00AC7721">
        <w:t>žádnou</w:t>
      </w:r>
      <w:r w:rsidR="00C43609" w:rsidRPr="00AC7721">
        <w:t xml:space="preserve"> z Pohledávek (ani její část) </w:t>
      </w:r>
      <w:r w:rsidR="008F32DC" w:rsidRPr="00AC7721">
        <w:t xml:space="preserve">nepostoupit, </w:t>
      </w:r>
      <w:r w:rsidR="00C43609" w:rsidRPr="00AC7721">
        <w:t>neprodat ani jinak převést či zcizit, ani ji nesvěřit do správy třetí osobě (včetně správci za účelem zřízení svěřenského fondu);</w:t>
      </w:r>
    </w:p>
    <w:p w14:paraId="7539FBCF" w14:textId="77777777" w:rsidR="00877A42" w:rsidRPr="00AC7721" w:rsidRDefault="00877A42" w:rsidP="00F4193E">
      <w:pPr>
        <w:pStyle w:val="Heading5PRK"/>
      </w:pPr>
      <w:r w:rsidRPr="00AC7721">
        <w:t>neukončit žádnou ze smluv o vedení kteréhokoliv ze Zastavených účtů;</w:t>
      </w:r>
    </w:p>
    <w:p w14:paraId="4C7E1B86" w14:textId="287257D9" w:rsidR="00877A42" w:rsidRPr="00AC7721" w:rsidRDefault="00877A42" w:rsidP="00F4193E">
      <w:pPr>
        <w:pStyle w:val="Heading5PRK"/>
      </w:pPr>
      <w:r w:rsidRPr="00AC7721">
        <w:t xml:space="preserve">žádnou z Pohledávek nezapočíst vůči jakékoli pohledávce </w:t>
      </w:r>
      <w:r w:rsidR="00C028A4">
        <w:t>Zástavního věřitele</w:t>
      </w:r>
      <w:r w:rsidR="004C1DF5" w:rsidRPr="00AC7721">
        <w:t>;</w:t>
      </w:r>
    </w:p>
    <w:p w14:paraId="1CF2D01A" w14:textId="77777777" w:rsidR="000673E7" w:rsidRPr="00AC7721" w:rsidRDefault="00877A42" w:rsidP="00F4193E">
      <w:pPr>
        <w:pStyle w:val="Heading5PRK"/>
      </w:pPr>
      <w:r w:rsidRPr="00AC7721">
        <w:t>nezřídit si jakýkoliv účet u jakéhokoliv subjektu odlišného od Zástavního věřitele, jakož i neuzavřít smlouvu o vedení takového nového účtu,</w:t>
      </w:r>
    </w:p>
    <w:p w14:paraId="2A2648EB" w14:textId="726EA915" w:rsidR="000673E7" w:rsidRPr="00B15B38" w:rsidRDefault="000673E7" w:rsidP="00F4193E">
      <w:pPr>
        <w:pStyle w:val="Bodytext3PRK"/>
      </w:pPr>
      <w:r w:rsidRPr="00AC7721">
        <w:t xml:space="preserve">ani jinak právně nejednat, pokud by takové právní jednání směřovalo ke </w:t>
      </w:r>
      <w:r w:rsidRPr="00B15B38">
        <w:t xml:space="preserve">kterémukoli kroku či jednání uvedenému v tomto odstavci </w:t>
      </w:r>
      <w:r w:rsidRPr="00B15B38">
        <w:fldChar w:fldCharType="begin"/>
      </w:r>
      <w:r w:rsidRPr="00B15B38">
        <w:instrText xml:space="preserve"> REF _Ref225005410 \r \h  \* MERGEFORMAT </w:instrText>
      </w:r>
      <w:r w:rsidRPr="00B15B38">
        <w:fldChar w:fldCharType="separate"/>
      </w:r>
      <w:r w:rsidR="00FB6B21">
        <w:t>(b)</w:t>
      </w:r>
      <w:r w:rsidRPr="00B15B38">
        <w:fldChar w:fldCharType="end"/>
      </w:r>
      <w:r w:rsidRPr="00B15B38">
        <w:t xml:space="preserve"> výše;</w:t>
      </w:r>
    </w:p>
    <w:p w14:paraId="468EDE08" w14:textId="0F27C0A1" w:rsidR="00CD79CC" w:rsidRDefault="00CD79CC" w:rsidP="00F4193E">
      <w:pPr>
        <w:pStyle w:val="Heading4PRK"/>
      </w:pPr>
      <w:r w:rsidRPr="00C533A2">
        <w:t>není-li ve Smlouvě o úvěru sjednáno něco jiného</w:t>
      </w:r>
      <w:r>
        <w:t>, je Zástavce povinen</w:t>
      </w:r>
      <w:r w:rsidRPr="00B6782F">
        <w:t xml:space="preserve"> </w:t>
      </w:r>
      <w:r>
        <w:t>v případě, že po datu uzavření Smlouvy dojde k uzavření smlouvy o vedení nového účtu Zástavce, neprodleně po uzavření takové smlouvy o vedení účtu</w:t>
      </w:r>
      <w:r w:rsidRPr="00B6782F">
        <w:t xml:space="preserve"> </w:t>
      </w:r>
      <w:bookmarkStart w:id="87" w:name="_Hlk135645195"/>
      <w:r w:rsidRPr="00B6782F">
        <w:t>podepsat novou zástavní smlouvu</w:t>
      </w:r>
      <w:r>
        <w:t xml:space="preserve"> resp. (dle volby Zástavního věřitele) dodatek k této Smlouvě</w:t>
      </w:r>
      <w:r w:rsidRPr="00B6782F">
        <w:t xml:space="preserve"> vyhotoven</w:t>
      </w:r>
      <w:r>
        <w:t>é</w:t>
      </w:r>
      <w:r w:rsidRPr="00B6782F">
        <w:t xml:space="preserve"> Zástavním věřitelem, týkající se </w:t>
      </w:r>
      <w:r>
        <w:t>zastavení pohledávek z takového nového účtu ve prospěch Zástavního věřitele</w:t>
      </w:r>
      <w:r w:rsidR="00B274ED">
        <w:t xml:space="preserve"> a zřízení zákazu zřízení zástavního práva k pohledávkám z takového nového účtu, přičemž taková </w:t>
      </w:r>
      <w:r w:rsidR="008C6445">
        <w:t xml:space="preserve">zástavní </w:t>
      </w:r>
      <w:r w:rsidR="00B274ED">
        <w:t xml:space="preserve">smlouva </w:t>
      </w:r>
      <w:r>
        <w:t>bud</w:t>
      </w:r>
      <w:r w:rsidR="008C6445">
        <w:t>e</w:t>
      </w:r>
      <w:r>
        <w:t xml:space="preserve"> (s výjimkou specifikace předmětu zástavy) svým obsahem odpovídat </w:t>
      </w:r>
      <w:r w:rsidRPr="0037655B">
        <w:t>Smlouvě</w:t>
      </w:r>
      <w:bookmarkEnd w:id="87"/>
      <w:r>
        <w:t>;</w:t>
      </w:r>
    </w:p>
    <w:p w14:paraId="19C82030" w14:textId="45D2E458" w:rsidR="008B330D" w:rsidRPr="009D4595" w:rsidRDefault="008B330D" w:rsidP="00F4193E">
      <w:pPr>
        <w:pStyle w:val="Heading4PRK"/>
      </w:pPr>
      <w:r w:rsidRPr="00AC7721">
        <w:t xml:space="preserve">nakládat se Zastavenými účty, jakož i s peněžními prostředky na Zastavených účtech </w:t>
      </w:r>
      <w:r w:rsidRPr="009D4595">
        <w:t xml:space="preserve">pouze v souladu se Smlouvou o úvěru </w:t>
      </w:r>
      <w:r w:rsidR="00FF75B5" w:rsidRPr="009D4595">
        <w:t>a dalšími</w:t>
      </w:r>
      <w:r w:rsidRPr="009D4595">
        <w:t xml:space="preserve"> Finančními dokumenty</w:t>
      </w:r>
      <w:r w:rsidR="00DE1806" w:rsidRPr="009D4595">
        <w:t>,</w:t>
      </w:r>
      <w:r w:rsidR="00FC353B" w:rsidRPr="009D4595">
        <w:t xml:space="preserve"> s tím, že ustanovení § 1336 odst. 1 Občanského zákoníku se nepoužije</w:t>
      </w:r>
      <w:r w:rsidRPr="009D4595">
        <w:t>;</w:t>
      </w:r>
    </w:p>
    <w:p w14:paraId="2D87897C" w14:textId="77777777" w:rsidR="008B330D" w:rsidRPr="009D4595" w:rsidRDefault="008B330D" w:rsidP="00F4193E">
      <w:pPr>
        <w:pStyle w:val="Heading4PRK"/>
      </w:pPr>
      <w:r w:rsidRPr="009D4595">
        <w:t>není-li ve Smlouvě o úvěru sjednáno něco jiného, zajistit, aby veškeré bezhotovostní platby ve prospěch Zástavce byly směřovány na některý ze Zastavených účtů;</w:t>
      </w:r>
    </w:p>
    <w:p w14:paraId="43B22ECA" w14:textId="77777777" w:rsidR="000673E7" w:rsidRPr="009D4595" w:rsidRDefault="000673E7" w:rsidP="00F4193E">
      <w:pPr>
        <w:pStyle w:val="Heading4PRK"/>
      </w:pPr>
      <w:r w:rsidRPr="009D4595">
        <w:t>zdržet se</w:t>
      </w:r>
      <w:r w:rsidR="00657DBC">
        <w:t xml:space="preserve"> </w:t>
      </w:r>
      <w:r w:rsidR="00657DBC" w:rsidRPr="00702EB5">
        <w:t>bez předchozího písemného souhlasu Zástavního věřitel</w:t>
      </w:r>
      <w:r w:rsidRPr="009D4595">
        <w:t xml:space="preserve"> jednání (a pokud to bude možné, zabránit takovému jednání třetích osob), které může nepříznivě ovlivnit realizaci zástavního práva podle Smlouvy;</w:t>
      </w:r>
    </w:p>
    <w:p w14:paraId="25B9E5EF" w14:textId="45A0F3D4" w:rsidR="000673E7" w:rsidRPr="009D4595" w:rsidRDefault="000673E7" w:rsidP="00F4193E">
      <w:pPr>
        <w:pStyle w:val="Heading4PRK"/>
      </w:pPr>
      <w:r w:rsidRPr="009D4595">
        <w:lastRenderedPageBreak/>
        <w:t>poskytovat Zástavnímu věřiteli na jeho žádost jakékoli dokumenty, které může Zástavní věřitel v souvislosti s transakcemi předvídanými Smlouvou o úvěru a Smlouvou rozumně požadovat;</w:t>
      </w:r>
    </w:p>
    <w:p w14:paraId="67B6C089" w14:textId="77777777" w:rsidR="00C042E0" w:rsidRPr="009D4595" w:rsidRDefault="000673E7" w:rsidP="00F4193E">
      <w:pPr>
        <w:pStyle w:val="Heading4PRK"/>
      </w:pPr>
      <w:r w:rsidRPr="009D4595">
        <w:t>činit bezodkladně veškeré další kroky, které budou nezbytné nebo které Zástavní věřitel bude rozumně vyžadovat pro ochranu a zachování zástavního práva a Zákaz</w:t>
      </w:r>
      <w:r w:rsidR="00F06162" w:rsidRPr="009D4595">
        <w:t>u zřízení zástavního práva</w:t>
      </w:r>
      <w:r w:rsidRPr="009D4595">
        <w:t xml:space="preserve"> zřízených ve prospěch Zástavního věřitele na základě Smlouvy, či jejichž zřízení je zamýšleno Smlouvou, a pro ochranu a zachování pořadí takového zástavního práva</w:t>
      </w:r>
      <w:r w:rsidR="00B101E9" w:rsidRPr="009D4595">
        <w:t>.</w:t>
      </w:r>
    </w:p>
    <w:p w14:paraId="6905493E" w14:textId="34BC8660" w:rsidR="000673E7" w:rsidRPr="009D4595" w:rsidRDefault="000673E7" w:rsidP="00F4193E">
      <w:pPr>
        <w:pStyle w:val="Heading2PRK"/>
      </w:pPr>
      <w:bookmarkStart w:id="88" w:name="_Toc395604915"/>
      <w:r w:rsidRPr="009D4595">
        <w:t>Zástavce se zavazuje Zástavního věřitele písemně informovat</w:t>
      </w:r>
      <w:r w:rsidR="000570E0" w:rsidRPr="000570E0">
        <w:t xml:space="preserve"> </w:t>
      </w:r>
      <w:r w:rsidR="000570E0" w:rsidRPr="009D4595">
        <w:t>neprodleně</w:t>
      </w:r>
      <w:r w:rsidRPr="009D4595">
        <w:t xml:space="preserve">, nejpozději však do </w:t>
      </w:r>
      <w:r w:rsidR="00657DBC">
        <w:t>7</w:t>
      </w:r>
      <w:r w:rsidRPr="009D4595">
        <w:t xml:space="preserve"> Pracovních dnů</w:t>
      </w:r>
      <w:r w:rsidR="00A80849" w:rsidRPr="009D4595">
        <w:t xml:space="preserve"> </w:t>
      </w:r>
      <w:r w:rsidRPr="009D4595">
        <w:t>poté, co se dozví o:</w:t>
      </w:r>
      <w:bookmarkEnd w:id="88"/>
    </w:p>
    <w:p w14:paraId="0AD7CAEF" w14:textId="7777E766" w:rsidR="000673E7" w:rsidRPr="00AC7721" w:rsidRDefault="000673E7" w:rsidP="00F4193E">
      <w:pPr>
        <w:pStyle w:val="Heading4PRK"/>
      </w:pPr>
      <w:r w:rsidRPr="00AC7721">
        <w:t xml:space="preserve">jakémkoli zatížení kterékoli </w:t>
      </w:r>
      <w:r w:rsidR="00C43609" w:rsidRPr="00AC7721">
        <w:t xml:space="preserve">z Pohledávek </w:t>
      </w:r>
      <w:r w:rsidRPr="00AC7721">
        <w:t xml:space="preserve">(aniž by tím byl dotčen kterýkoli zákaz podle článku </w:t>
      </w:r>
      <w:r w:rsidRPr="00AC7721">
        <w:fldChar w:fldCharType="begin"/>
      </w:r>
      <w:r w:rsidRPr="00AC7721">
        <w:instrText xml:space="preserve"> REF _Ref225005410 \r \h </w:instrText>
      </w:r>
      <w:r w:rsidR="008A17DF" w:rsidRPr="00AC7721">
        <w:instrText xml:space="preserve"> \* MERGEFORMAT </w:instrText>
      </w:r>
      <w:r w:rsidRPr="00AC7721">
        <w:fldChar w:fldCharType="separate"/>
      </w:r>
      <w:r w:rsidR="00FB6B21">
        <w:t>4.1(b)</w:t>
      </w:r>
      <w:r w:rsidRPr="00AC7721">
        <w:fldChar w:fldCharType="end"/>
      </w:r>
      <w:r w:rsidRPr="00AC7721">
        <w:t>) včetně zástavního práva vzniklého ze zákona či rozhodnutím příslušného státního orgánu či jakémkoli kroku směřujícím ke vzniku takového zatížení;</w:t>
      </w:r>
      <w:r w:rsidR="00F06162" w:rsidRPr="00AC7721">
        <w:t xml:space="preserve"> nebo</w:t>
      </w:r>
    </w:p>
    <w:p w14:paraId="1390EC86" w14:textId="77777777" w:rsidR="000673E7" w:rsidRPr="00AC7721" w:rsidRDefault="000673E7" w:rsidP="00F4193E">
      <w:pPr>
        <w:pStyle w:val="Heading4PRK"/>
      </w:pPr>
      <w:r w:rsidRPr="00AC7721">
        <w:t>jakýchkoli právech třetích osob, která by mohla mít nepříznivý dopad na zástavní právo a/nebo Zákaz</w:t>
      </w:r>
      <w:r w:rsidR="00F06162" w:rsidRPr="00AC7721">
        <w:t xml:space="preserve"> zřízení zástavního práva </w:t>
      </w:r>
      <w:r w:rsidRPr="00AC7721">
        <w:t xml:space="preserve">podle Smlouvy či práva Zástavce ke kterékoli </w:t>
      </w:r>
      <w:r w:rsidR="00F06162" w:rsidRPr="00AC7721">
        <w:t>z Pohledávek</w:t>
      </w:r>
      <w:r w:rsidRPr="00AC7721">
        <w:t xml:space="preserve"> (včetně podání návrhu nebo nařízení výkonu rozhodnutí (nebo exekuce) </w:t>
      </w:r>
      <w:r w:rsidR="00494A00" w:rsidRPr="00AC7721">
        <w:t>ohledně Zastavených účtů nebo Pohledávek, zejména přikázáním jakékoliv z Pohledávek</w:t>
      </w:r>
      <w:r w:rsidR="00494A00" w:rsidRPr="00AC7721" w:rsidDel="0046302E">
        <w:t xml:space="preserve"> </w:t>
      </w:r>
      <w:r w:rsidR="00494A00" w:rsidRPr="00AC7721">
        <w:t xml:space="preserve">nebo příkazem k výplatě z jakéhokoliv účtu Zástavce </w:t>
      </w:r>
      <w:r w:rsidRPr="00AC7721">
        <w:t>nebo zahájení insolvenčního řízení či obdobného řízení podle cizího práva proti Zástavci).</w:t>
      </w:r>
    </w:p>
    <w:p w14:paraId="39CE7EE9" w14:textId="77777777" w:rsidR="000673E7" w:rsidRPr="00AC7721" w:rsidRDefault="000673E7" w:rsidP="00F4193E">
      <w:pPr>
        <w:pStyle w:val="Heading1PRK"/>
      </w:pPr>
      <w:bookmarkStart w:id="89" w:name="_Toc214181815"/>
      <w:bookmarkStart w:id="90" w:name="_Toc377477984"/>
      <w:bookmarkStart w:id="91" w:name="_Toc395604916"/>
      <w:bookmarkStart w:id="92" w:name="_Toc395605598"/>
      <w:bookmarkStart w:id="93" w:name="_Toc135642214"/>
      <w:r w:rsidRPr="00AC7721">
        <w:t>Prohlášení a ujištění Zástavce</w:t>
      </w:r>
      <w:bookmarkEnd w:id="84"/>
      <w:bookmarkEnd w:id="89"/>
      <w:bookmarkEnd w:id="90"/>
      <w:bookmarkEnd w:id="91"/>
      <w:bookmarkEnd w:id="92"/>
      <w:bookmarkEnd w:id="93"/>
    </w:p>
    <w:p w14:paraId="41E78D42" w14:textId="77777777" w:rsidR="000673E7" w:rsidRPr="00AC7721" w:rsidRDefault="000673E7" w:rsidP="00F4193E">
      <w:pPr>
        <w:pStyle w:val="Heading2PRK"/>
      </w:pPr>
      <w:bookmarkStart w:id="94" w:name="_Ref210127787"/>
      <w:bookmarkStart w:id="95" w:name="_Toc395604917"/>
      <w:bookmarkStart w:id="96" w:name="_Toc210122249"/>
      <w:bookmarkStart w:id="97" w:name="_Ref210123716"/>
      <w:r w:rsidRPr="00AC7721">
        <w:t>Zástavce činí při uzavření Smlouvy následující prohlášení a potvrzuje a zaručuje Zástavnímu věřiteli pravdivost, úplnost a přesnost každého z nich:</w:t>
      </w:r>
      <w:bookmarkEnd w:id="94"/>
      <w:bookmarkEnd w:id="95"/>
    </w:p>
    <w:p w14:paraId="6B22E3EE" w14:textId="77777777" w:rsidR="000673E7" w:rsidRPr="00AC7721" w:rsidRDefault="000673E7" w:rsidP="00F4193E">
      <w:pPr>
        <w:pStyle w:val="Heading4PRK"/>
      </w:pPr>
      <w:r w:rsidRPr="00AC7721">
        <w:t>Zástavce</w:t>
      </w:r>
      <w:r w:rsidR="00C43609" w:rsidRPr="00AC7721">
        <w:t xml:space="preserve"> </w:t>
      </w:r>
      <w:r w:rsidR="001C63C1" w:rsidRPr="00AC7721">
        <w:t xml:space="preserve">je výlučným </w:t>
      </w:r>
      <w:r w:rsidR="00E76C77" w:rsidRPr="00AC7721">
        <w:t xml:space="preserve">majitelem Zastavených účtů a výlučným věřitelem </w:t>
      </w:r>
      <w:r w:rsidR="00C43609" w:rsidRPr="00AC7721">
        <w:t>Pohledávek</w:t>
      </w:r>
      <w:r w:rsidR="001C63C1" w:rsidRPr="00AC7721">
        <w:t>;</w:t>
      </w:r>
    </w:p>
    <w:p w14:paraId="348F2230" w14:textId="77777777" w:rsidR="000673E7" w:rsidRPr="00AC7721" w:rsidRDefault="000673E7" w:rsidP="00F4193E">
      <w:pPr>
        <w:pStyle w:val="Heading4PRK"/>
      </w:pPr>
      <w:bookmarkStart w:id="98" w:name="_Ref210122018"/>
      <w:r w:rsidRPr="00AC7721">
        <w:t>platí, že:</w:t>
      </w:r>
    </w:p>
    <w:p w14:paraId="721F67AC" w14:textId="77777777" w:rsidR="00D44F6E" w:rsidRPr="00AC7721" w:rsidRDefault="00D44F6E" w:rsidP="00F4193E">
      <w:pPr>
        <w:pStyle w:val="Heading5PRK"/>
      </w:pPr>
      <w:r w:rsidRPr="00AC7721">
        <w:t>třetí osoby nemají k </w:t>
      </w:r>
      <w:r w:rsidR="00C43609" w:rsidRPr="00AC7721">
        <w:t>Pohledávkám</w:t>
      </w:r>
      <w:r w:rsidRPr="00AC7721">
        <w:t xml:space="preserve"> žádná práva (včetně práv věcných), ať už vyplývající z právních předpisů nebo ze smlouvy či jiného právního jednání (jako je např., bez omezení, právo zástavní, právo odpovídající zákazu zřízení zástavního práva dle § 1309 odst. 2 Občanského zákoníku či zákazu zatížení či zcizení dle § 1761 Občanského zákoníku</w:t>
      </w:r>
      <w:r w:rsidR="00C43609" w:rsidRPr="00AC7721">
        <w:t xml:space="preserve"> nebo</w:t>
      </w:r>
      <w:r w:rsidRPr="00AC7721">
        <w:t xml:space="preserve"> právo</w:t>
      </w:r>
      <w:r w:rsidR="000C536E" w:rsidRPr="00AC7721">
        <w:t xml:space="preserve"> jakéhokoli následného dědice</w:t>
      </w:r>
      <w:r w:rsidRPr="00AC7721">
        <w:t>), mimo zástavní právo dle Smlouvy;</w:t>
      </w:r>
    </w:p>
    <w:p w14:paraId="39D92254" w14:textId="77777777" w:rsidR="000673E7" w:rsidRPr="00AC7721" w:rsidRDefault="000673E7" w:rsidP="00F4193E">
      <w:pPr>
        <w:pStyle w:val="Heading5PRK"/>
      </w:pPr>
      <w:r w:rsidRPr="00AC7721">
        <w:t>žádná z </w:t>
      </w:r>
      <w:r w:rsidR="00C43609" w:rsidRPr="00AC7721">
        <w:t>Pohledávek</w:t>
      </w:r>
      <w:r w:rsidRPr="00AC7721">
        <w:t xml:space="preserve"> není součástí již zastavené věci hromadné, či věci hromadné, k níž byl zřízen zákaz zřízení zástavního práva dle § 1309 odst. 2 Občanského zákoníku či zákaz zatížení či zcizení</w:t>
      </w:r>
      <w:r w:rsidR="00C43609" w:rsidRPr="00AC7721">
        <w:t xml:space="preserve"> dle § 1761 Občanského zákoníku</w:t>
      </w:r>
      <w:r w:rsidRPr="00AC7721">
        <w:t xml:space="preserve">; a </w:t>
      </w:r>
    </w:p>
    <w:p w14:paraId="5A06B945" w14:textId="77777777" w:rsidR="000673E7" w:rsidRPr="00AC7721" w:rsidRDefault="000673E7" w:rsidP="00F4193E">
      <w:pPr>
        <w:pStyle w:val="Heading5PRK"/>
      </w:pPr>
      <w:r w:rsidRPr="00AC7721">
        <w:t xml:space="preserve">práva Zástavce k </w:t>
      </w:r>
      <w:r w:rsidR="00C43609" w:rsidRPr="00AC7721">
        <w:t>Pohledávkám</w:t>
      </w:r>
      <w:r w:rsidRPr="00AC7721">
        <w:t xml:space="preserve"> nejsou omezena ani jinak, </w:t>
      </w:r>
    </w:p>
    <w:p w14:paraId="4EFE7437" w14:textId="77777777" w:rsidR="000673E7" w:rsidRPr="00610101" w:rsidRDefault="000673E7" w:rsidP="00F4193E">
      <w:pPr>
        <w:pStyle w:val="Bodytext3PRK"/>
      </w:pPr>
      <w:r w:rsidRPr="00610101">
        <w:t>s výjimkou práv vzniklých s výslovným písemným souhlasem Zástavního věřitele a případných dalších práv výslovně povolených podle Smlouvy o úvěru</w:t>
      </w:r>
      <w:bookmarkStart w:id="99" w:name="_Ref211151590"/>
      <w:bookmarkEnd w:id="98"/>
      <w:r w:rsidRPr="00610101">
        <w:t>;</w:t>
      </w:r>
    </w:p>
    <w:p w14:paraId="12BD4E41" w14:textId="77777777" w:rsidR="000673E7" w:rsidRPr="00610101" w:rsidRDefault="000673E7" w:rsidP="00F4193E">
      <w:pPr>
        <w:pStyle w:val="Heading4PRK"/>
      </w:pPr>
      <w:r w:rsidRPr="00610101">
        <w:t xml:space="preserve">zástavní právo podle Smlouvy vznikne jako zástavní právo </w:t>
      </w:r>
      <w:bookmarkStart w:id="100" w:name="_Ref13287059"/>
      <w:r w:rsidRPr="00610101">
        <w:t xml:space="preserve">v </w:t>
      </w:r>
      <w:r w:rsidRPr="00E948E7">
        <w:t>prvním</w:t>
      </w:r>
      <w:r w:rsidRPr="00610101">
        <w:t xml:space="preserve"> pořadí;</w:t>
      </w:r>
      <w:bookmarkEnd w:id="99"/>
    </w:p>
    <w:p w14:paraId="036FD927" w14:textId="3F98D956" w:rsidR="000673E7" w:rsidRPr="00AC7721" w:rsidRDefault="00CE4A82" w:rsidP="00F4193E">
      <w:pPr>
        <w:pStyle w:val="Heading4PRK"/>
      </w:pPr>
      <w:r w:rsidRPr="00AC7721">
        <w:lastRenderedPageBreak/>
        <w:t xml:space="preserve">mimo </w:t>
      </w:r>
      <w:r w:rsidR="00D44F6E" w:rsidRPr="00AC7721">
        <w:t xml:space="preserve">Smlouvu Zástavce neuzavřel žádnou smlouvu, ani neučinil jiné právní jednání, na </w:t>
      </w:r>
      <w:proofErr w:type="gramStart"/>
      <w:r w:rsidR="00D44F6E" w:rsidRPr="00AC7721">
        <w:t>základě</w:t>
      </w:r>
      <w:proofErr w:type="gramEnd"/>
      <w:r w:rsidR="00D44F6E" w:rsidRPr="00AC7721">
        <w:t xml:space="preserve"> kterých by mohlo dojít ke vzniku jakéhokoli omezení popsaného v odstavci </w:t>
      </w:r>
      <w:r w:rsidR="00D44F6E" w:rsidRPr="00AC7721">
        <w:fldChar w:fldCharType="begin"/>
      </w:r>
      <w:r w:rsidR="00D44F6E" w:rsidRPr="00AC7721">
        <w:instrText xml:space="preserve"> REF _Ref210122018 \r \h  \* MERGEFORMAT </w:instrText>
      </w:r>
      <w:r w:rsidR="00D44F6E" w:rsidRPr="00AC7721">
        <w:fldChar w:fldCharType="separate"/>
      </w:r>
      <w:r w:rsidR="00FB6B21">
        <w:t>(b)</w:t>
      </w:r>
      <w:r w:rsidR="00D44F6E" w:rsidRPr="00AC7721">
        <w:fldChar w:fldCharType="end"/>
      </w:r>
      <w:r w:rsidR="00D44F6E" w:rsidRPr="00AC7721">
        <w:t xml:space="preserve"> tohoto článku výše či jiného zatížení kterékoli z </w:t>
      </w:r>
      <w:r w:rsidR="00C43609" w:rsidRPr="00AC7721">
        <w:t>Pohledávek</w:t>
      </w:r>
      <w:r w:rsidR="00D44F6E" w:rsidRPr="00AC7721">
        <w:t>;</w:t>
      </w:r>
    </w:p>
    <w:bookmarkEnd w:id="100"/>
    <w:p w14:paraId="74EA4FDB" w14:textId="77777777" w:rsidR="000673E7" w:rsidRPr="00B15B38" w:rsidRDefault="00C43609" w:rsidP="00F4193E">
      <w:pPr>
        <w:pStyle w:val="Heading4PRK"/>
      </w:pPr>
      <w:r w:rsidRPr="00AC7721">
        <w:t>Pohledávky</w:t>
      </w:r>
      <w:r w:rsidR="000673E7" w:rsidRPr="00AC7721">
        <w:t xml:space="preserve"> jsou způsobilé být předmětem zástavního práva a neexistuje žádná skutečnost, která má nebo by mohla mít za následek částečnou nebo úplnou neplatnost, neúčinnost, zdánlivost či nevymahatelnost Smlouvy nebo zástavního práva či Zákaz</w:t>
      </w:r>
      <w:r w:rsidRPr="00AC7721">
        <w:t>u zřídit zástavní právo</w:t>
      </w:r>
      <w:r w:rsidR="000673E7" w:rsidRPr="00AC7721">
        <w:t xml:space="preserve"> zřizovaných ve prospěch Zástavního věřitele podle Smlouvy</w:t>
      </w:r>
      <w:r w:rsidR="00877A42" w:rsidRPr="00AC7721">
        <w:t xml:space="preserve">, zejména není zakázáno či jinak omezeno </w:t>
      </w:r>
      <w:r w:rsidR="00877A42" w:rsidRPr="00B15B38">
        <w:t>postoupení Pohledávek ani zřízení zástavního práva k Pohledávkám</w:t>
      </w:r>
      <w:r w:rsidR="000673E7" w:rsidRPr="00B15B38">
        <w:t>;</w:t>
      </w:r>
    </w:p>
    <w:p w14:paraId="01B29812" w14:textId="45213083" w:rsidR="000673E7" w:rsidRPr="00AC7721" w:rsidRDefault="000673E7" w:rsidP="00F4193E">
      <w:pPr>
        <w:pStyle w:val="Heading4PRK"/>
      </w:pPr>
      <w:bookmarkStart w:id="101" w:name="_Ref210124551"/>
      <w:bookmarkStart w:id="102" w:name="_Ref217386515"/>
      <w:r w:rsidRPr="00AC7721">
        <w:t xml:space="preserve">Zástavce je seznámen s podmínkami Smlouvy o úvěru a ostatních Finančních dokumentů, včetně </w:t>
      </w:r>
      <w:r w:rsidR="00BA508E">
        <w:t xml:space="preserve">způsobu stanovení </w:t>
      </w:r>
      <w:r w:rsidRPr="00AC7721">
        <w:t>výše a konstrukce úrokových sazeb, poplatků a provizí a včetně podmínek, za kterých může Zástavní věřitel jako úvěrující postoupit své pohledávky ze Smlouvy o úvěru a za kterých může dojít k postoupení Smlouvy o úvěru, a souhlasí s nimi</w:t>
      </w:r>
      <w:r w:rsidR="00B274ED">
        <w:t>.</w:t>
      </w:r>
    </w:p>
    <w:p w14:paraId="3B809925" w14:textId="710B7FB1" w:rsidR="000673E7" w:rsidRPr="00AC7721" w:rsidRDefault="000673E7" w:rsidP="00F4193E">
      <w:pPr>
        <w:pStyle w:val="Heading2PRK"/>
      </w:pPr>
      <w:bookmarkStart w:id="103" w:name="_Toc395604918"/>
      <w:bookmarkEnd w:id="101"/>
      <w:bookmarkEnd w:id="102"/>
      <w:r w:rsidRPr="00AC7721">
        <w:t xml:space="preserve">Veškerá prohlášení a ujištění Zástavce uvedená v článku </w:t>
      </w:r>
      <w:r w:rsidRPr="00AC7721">
        <w:fldChar w:fldCharType="begin"/>
      </w:r>
      <w:r w:rsidRPr="00AC7721">
        <w:instrText xml:space="preserve"> REF _Ref210127787 \r \h  \* MERGEFORMAT </w:instrText>
      </w:r>
      <w:r w:rsidRPr="00AC7721">
        <w:fldChar w:fldCharType="separate"/>
      </w:r>
      <w:r w:rsidR="00FB6B21">
        <w:t>5.1</w:t>
      </w:r>
      <w:r w:rsidRPr="00AC7721">
        <w:fldChar w:fldCharType="end"/>
      </w:r>
      <w:r w:rsidRPr="00AC7721">
        <w:t xml:space="preserve"> výše budou platit za Zástavcem znovu učiněná </w:t>
      </w:r>
      <w:r w:rsidR="004A5B4B" w:rsidRPr="00D17924">
        <w:t xml:space="preserve">k datu každé Žádosti, ke každému </w:t>
      </w:r>
      <w:r w:rsidR="004A5B4B">
        <w:t>d</w:t>
      </w:r>
      <w:r w:rsidR="004A5B4B" w:rsidRPr="00D17924">
        <w:t xml:space="preserve">ni čerpání </w:t>
      </w:r>
      <w:r w:rsidR="004A5B4B">
        <w:t xml:space="preserve">Úvěru, ke dni každého Potvrzení o plnění </w:t>
      </w:r>
      <w:r w:rsidR="004A5B4B" w:rsidRPr="00D17924">
        <w:t>a v poslední den každého Úrokového období</w:t>
      </w:r>
      <w:r w:rsidR="004A5B4B">
        <w:t xml:space="preserve"> Úvěru</w:t>
      </w:r>
      <w:r w:rsidR="004A5B4B" w:rsidRPr="00D17924">
        <w:t xml:space="preserve">, a to s odkazem na skutečnosti a okolnosti existující k takovému datu Žádosti, </w:t>
      </w:r>
      <w:r w:rsidR="004A5B4B">
        <w:t>d</w:t>
      </w:r>
      <w:r w:rsidR="004A5B4B" w:rsidRPr="00D17924">
        <w:t>ni čerpání</w:t>
      </w:r>
      <w:r w:rsidR="004A5B4B">
        <w:t xml:space="preserve"> Úvěru</w:t>
      </w:r>
      <w:r w:rsidR="004A5B4B" w:rsidRPr="00D17924">
        <w:t xml:space="preserve">, </w:t>
      </w:r>
      <w:r w:rsidR="004A5B4B">
        <w:t>dni Potvrzení o plnění,</w:t>
      </w:r>
      <w:r w:rsidR="004A5B4B" w:rsidRPr="00D17924">
        <w:t xml:space="preserve"> popř. poslednímu dni takového Úrokového období</w:t>
      </w:r>
      <w:r w:rsidR="004A5B4B">
        <w:t xml:space="preserve"> Úvěru</w:t>
      </w:r>
      <w:r w:rsidRPr="00AC7721">
        <w:t>.</w:t>
      </w:r>
      <w:bookmarkEnd w:id="103"/>
    </w:p>
    <w:p w14:paraId="4F7FF988" w14:textId="77777777" w:rsidR="000673E7" w:rsidRPr="00DF2713" w:rsidRDefault="000673E7" w:rsidP="00F4193E">
      <w:pPr>
        <w:pStyle w:val="Heading1PRK"/>
      </w:pPr>
      <w:bookmarkStart w:id="104" w:name="_Ref211913415"/>
      <w:bookmarkStart w:id="105" w:name="_Toc214181816"/>
      <w:bookmarkStart w:id="106" w:name="_Toc377477985"/>
      <w:bookmarkStart w:id="107" w:name="_Toc395604919"/>
      <w:bookmarkStart w:id="108" w:name="_Toc395605599"/>
      <w:bookmarkStart w:id="109" w:name="_Toc135642215"/>
      <w:r w:rsidRPr="00DF2713">
        <w:t>Výkon zástavního práva</w:t>
      </w:r>
      <w:bookmarkEnd w:id="96"/>
      <w:bookmarkEnd w:id="97"/>
      <w:bookmarkEnd w:id="104"/>
      <w:bookmarkEnd w:id="105"/>
      <w:bookmarkEnd w:id="106"/>
      <w:bookmarkEnd w:id="107"/>
      <w:bookmarkEnd w:id="108"/>
      <w:bookmarkEnd w:id="109"/>
    </w:p>
    <w:p w14:paraId="7B94C61F" w14:textId="7D3862F9" w:rsidR="000673E7" w:rsidRPr="00AC7721" w:rsidRDefault="000673E7" w:rsidP="00F4193E">
      <w:pPr>
        <w:pStyle w:val="Heading2PRK"/>
      </w:pPr>
      <w:bookmarkStart w:id="110" w:name="_Toc395604920"/>
      <w:bookmarkStart w:id="111" w:name="_Ref234728015"/>
      <w:r w:rsidRPr="00AC7721">
        <w:t xml:space="preserve">V případě, </w:t>
      </w:r>
      <w:r w:rsidRPr="00255B0B">
        <w:t xml:space="preserve">že </w:t>
      </w:r>
      <w:r w:rsidR="00EF4DEA" w:rsidRPr="00EF4DEA">
        <w:t>(i) jakákoliv platba jistiny Úvěru či úroku z Úvěru nebyla splněna řádně a včas (ať již v řádném termínu splatnosti nebo v důsledku nastolení předčasné splatnosti) a nastal Případ porušení</w:t>
      </w:r>
      <w:r w:rsidR="00EF4DEA">
        <w:t xml:space="preserve"> </w:t>
      </w:r>
      <w:r w:rsidR="00EF4DEA" w:rsidRPr="00EF4DEA">
        <w:t>nebo (</w:t>
      </w:r>
      <w:proofErr w:type="spellStart"/>
      <w:r w:rsidR="00EF4DEA" w:rsidRPr="00EF4DEA">
        <w:t>ii</w:t>
      </w:r>
      <w:proofErr w:type="spellEnd"/>
      <w:r w:rsidR="00EF4DEA" w:rsidRPr="00EF4DEA">
        <w:t>) jakýkoli z dalších Zajištěných dluhů nebyl uhrazen řádně a včas (ať již v řádném termínu splatnosti nebo v důsledku nastolení předčasné splatnosti) a buď marně uplynula dodatečná přiměřená lhůta k nápravě, která byla Dlužníkovi ke splnění poskytnuta, nikoli kratší než 30 Pracovních dnů, nebo bylo zahájeno insolvenční řízení ohledně Dlužníka</w:t>
      </w:r>
      <w:r w:rsidR="004A5B4B" w:rsidRPr="00255B0B">
        <w:t xml:space="preserve">, </w:t>
      </w:r>
      <w:r w:rsidRPr="00B15B38">
        <w:t>má</w:t>
      </w:r>
      <w:r w:rsidRPr="00AC7721">
        <w:t xml:space="preserve"> Zástavní věřitel právo</w:t>
      </w:r>
      <w:r w:rsidR="00BA508E">
        <w:t xml:space="preserve">, </w:t>
      </w:r>
      <w:r w:rsidR="00BA508E" w:rsidRPr="00BA508E">
        <w:t>pokud to není v rozporu s kogentními ustanoveními právních předpisů platnými v době realizace zajištění dle této Smlouvy</w:t>
      </w:r>
      <w:r w:rsidRPr="00AC7721">
        <w:t>:</w:t>
      </w:r>
      <w:bookmarkEnd w:id="110"/>
    </w:p>
    <w:p w14:paraId="15818CCC" w14:textId="77777777" w:rsidR="005626D3" w:rsidRPr="00DF2713" w:rsidRDefault="000673E7" w:rsidP="00F4193E">
      <w:pPr>
        <w:pStyle w:val="Heading4PRK"/>
      </w:pPr>
      <w:r w:rsidRPr="00AC7721">
        <w:t xml:space="preserve">učinit vše pro to, aby realizace zástavního práva v souladu se Smlouvou nebyla </w:t>
      </w:r>
      <w:r w:rsidRPr="00DF2713">
        <w:t xml:space="preserve">ohrožena; </w:t>
      </w:r>
      <w:bookmarkStart w:id="112" w:name="_Ref376521501"/>
      <w:r w:rsidRPr="00DF2713">
        <w:t>a/nebo</w:t>
      </w:r>
    </w:p>
    <w:p w14:paraId="26033990" w14:textId="77777777" w:rsidR="005626D3" w:rsidRPr="00DF2713" w:rsidRDefault="000673E7" w:rsidP="00F4193E">
      <w:pPr>
        <w:pStyle w:val="Heading4PRK"/>
      </w:pPr>
      <w:r w:rsidRPr="00DF2713">
        <w:t xml:space="preserve">úmysl realizovat zástavní právo k </w:t>
      </w:r>
      <w:r w:rsidR="00C43609" w:rsidRPr="00DF2713">
        <w:t>Pohledávkám</w:t>
      </w:r>
      <w:r w:rsidRPr="00DF2713">
        <w:t xml:space="preserve"> uveřejnit; a/nebo</w:t>
      </w:r>
      <w:bookmarkStart w:id="113" w:name="_Ref376521632"/>
      <w:bookmarkEnd w:id="112"/>
    </w:p>
    <w:p w14:paraId="64C41FC7" w14:textId="77777777" w:rsidR="00CF74B7" w:rsidRPr="00B6782F" w:rsidRDefault="00CF74B7" w:rsidP="00CF74B7">
      <w:pPr>
        <w:pStyle w:val="Heading4PRK"/>
      </w:pPr>
      <w:bookmarkStart w:id="114" w:name="_Ref408940796"/>
      <w:r w:rsidRPr="00DF2713">
        <w:t xml:space="preserve">blokovat Pohledávky, resp. jakékoliv peněžní prostředky na Zastavených účtech </w:t>
      </w:r>
      <w:r w:rsidR="00B12988" w:rsidRPr="00DF2713">
        <w:t xml:space="preserve">vedených Zástavním věřitelem </w:t>
      </w:r>
      <w:r w:rsidRPr="00DF2713">
        <w:t>(tj. zejména neprovést instrukce Zástavce či jiné oprávněné osoby ohledně nakládání s</w:t>
      </w:r>
      <w:r w:rsidR="00B12988" w:rsidRPr="00DF2713">
        <w:t xml:space="preserve"> takovými </w:t>
      </w:r>
      <w:r w:rsidRPr="00DF2713">
        <w:t xml:space="preserve">Zastavenými účty nebo peněžními prostředky na </w:t>
      </w:r>
      <w:r w:rsidR="00B12988" w:rsidRPr="00DF2713">
        <w:t xml:space="preserve">takových </w:t>
      </w:r>
      <w:r w:rsidRPr="00DF2713">
        <w:t>Zastavených</w:t>
      </w:r>
      <w:r>
        <w:t xml:space="preserve"> účtech); a/nebo </w:t>
      </w:r>
    </w:p>
    <w:bookmarkEnd w:id="114"/>
    <w:p w14:paraId="44B3D6EF" w14:textId="77777777" w:rsidR="001F70B9" w:rsidRDefault="001F70B9" w:rsidP="001F70B9">
      <w:pPr>
        <w:pStyle w:val="Heading4PRK"/>
      </w:pPr>
      <w:r w:rsidRPr="0015153C">
        <w:t>bez ohledu na měnu</w:t>
      </w:r>
      <w:r>
        <w:t>,</w:t>
      </w:r>
      <w:r w:rsidRPr="0015153C">
        <w:t xml:space="preserve"> započíst jakékoli </w:t>
      </w:r>
      <w:r>
        <w:t>Pohledávky</w:t>
      </w:r>
      <w:r w:rsidRPr="0015153C">
        <w:t xml:space="preserve"> na splnění </w:t>
      </w:r>
      <w:r>
        <w:t xml:space="preserve">splatných pohledávek Zástavního věřitele odpovídajících </w:t>
      </w:r>
      <w:r w:rsidRPr="0015153C">
        <w:t>Zajištěný</w:t>
      </w:r>
      <w:r>
        <w:t>m dluhům, či použít peněžní prostředky získané z plnění Pohledávek na úhradu Zajištěných dluhů. Zástavní věřitel a Zástavce</w:t>
      </w:r>
      <w:r w:rsidRPr="0015153C">
        <w:t xml:space="preserve"> </w:t>
      </w:r>
      <w:r>
        <w:t xml:space="preserve">se </w:t>
      </w:r>
      <w:r w:rsidRPr="0015153C">
        <w:t>dohodli, že</w:t>
      </w:r>
      <w:r>
        <w:t xml:space="preserve"> </w:t>
      </w:r>
      <w:r w:rsidRPr="0015153C">
        <w:t xml:space="preserve">započtení se může provést i proti </w:t>
      </w:r>
      <w:r>
        <w:t>Pohledávkám, které ještě nejsou splatné.</w:t>
      </w:r>
      <w:r w:rsidRPr="00435328">
        <w:t xml:space="preserve"> Zástavní věřitel je oprávněn převádět </w:t>
      </w:r>
      <w:r>
        <w:t>Pohledávky, resp. peněžní</w:t>
      </w:r>
      <w:r w:rsidRPr="00435328">
        <w:t xml:space="preserve"> prostředky</w:t>
      </w:r>
      <w:r>
        <w:t xml:space="preserve"> na Zastavených účtech</w:t>
      </w:r>
      <w:r w:rsidRPr="00435328">
        <w:t xml:space="preserve">, které jsou v jiné měně, než je měna Zajištěných </w:t>
      </w:r>
      <w:r>
        <w:t>dluhů</w:t>
      </w:r>
      <w:r w:rsidRPr="00435328">
        <w:t xml:space="preserve">, do </w:t>
      </w:r>
      <w:r>
        <w:t>ekvivalentu v měně Zajištěných dluhů</w:t>
      </w:r>
      <w:r w:rsidR="00F31277">
        <w:t>;</w:t>
      </w:r>
    </w:p>
    <w:p w14:paraId="42496152" w14:textId="77777777" w:rsidR="000673E7" w:rsidRPr="00AC7721" w:rsidRDefault="001F70B9" w:rsidP="001F70B9">
      <w:pPr>
        <w:pStyle w:val="Heading4PRK"/>
      </w:pPr>
      <w:r w:rsidRPr="005641FD">
        <w:lastRenderedPageBreak/>
        <w:t xml:space="preserve">realizovat zástavní právo k </w:t>
      </w:r>
      <w:r>
        <w:t>Pohledávkám</w:t>
      </w:r>
      <w:r w:rsidRPr="005641FD">
        <w:t xml:space="preserve"> dle vlastní volby a na náklady Zástavce jakýmkoli způsobem v souladu s</w:t>
      </w:r>
      <w:r w:rsidRPr="000673E7">
        <w:t>e Smlouvou a právními předpisy. Zástavní věřitel je oprávněn realizovat zástavní právo podle Smlouvy v celém rozsahu nebo zčásti a kdykoli měnit způsob realizace zástavního práva a realizaci zástavního práva opakovat</w:t>
      </w:r>
      <w:r w:rsidR="000673E7" w:rsidRPr="00AC7721">
        <w:t>.</w:t>
      </w:r>
    </w:p>
    <w:p w14:paraId="1427601B" w14:textId="77777777" w:rsidR="000673E7" w:rsidRPr="00AC7721" w:rsidRDefault="000673E7" w:rsidP="00F4193E">
      <w:pPr>
        <w:pStyle w:val="Heading2PRK"/>
      </w:pPr>
      <w:bookmarkStart w:id="115" w:name="_Toc395604931"/>
      <w:bookmarkEnd w:id="111"/>
      <w:bookmarkEnd w:id="113"/>
      <w:r w:rsidRPr="00AC7721">
        <w:t>Zástavce je povinen v souvislosti s realizací zástavního práva Zástavním věřitelem poskytnout Zástavnímu věřiteli veškerou potřebnou součinnost, zejména Zástavnímu věřiteli opatřit a předat veškeré podklady, které jsou potřebné v souvislos</w:t>
      </w:r>
      <w:r w:rsidR="00A67179" w:rsidRPr="00AC7721">
        <w:t>ti s realizací zástavního práva</w:t>
      </w:r>
      <w:r w:rsidRPr="00AC7721">
        <w:t>.</w:t>
      </w:r>
      <w:bookmarkEnd w:id="115"/>
    </w:p>
    <w:p w14:paraId="459EB311" w14:textId="78FC95EF" w:rsidR="000673E7" w:rsidRPr="00AC7721" w:rsidRDefault="000673E7" w:rsidP="00F4193E">
      <w:pPr>
        <w:pStyle w:val="Heading2PRK"/>
      </w:pPr>
      <w:bookmarkStart w:id="116" w:name="_Ref210101235"/>
      <w:bookmarkStart w:id="117" w:name="_Toc395604932"/>
      <w:r w:rsidRPr="00AC7721">
        <w:t xml:space="preserve">Celkový výnos a peněžní prostředky získané realizací zástavního práva podle tohoto článku </w:t>
      </w:r>
      <w:r w:rsidRPr="00AC7721">
        <w:fldChar w:fldCharType="begin"/>
      </w:r>
      <w:r w:rsidRPr="00AC7721">
        <w:instrText xml:space="preserve"> REF _Ref211913415 \r \h  \* MERGEFORMAT </w:instrText>
      </w:r>
      <w:r w:rsidRPr="00AC7721">
        <w:fldChar w:fldCharType="separate"/>
      </w:r>
      <w:r w:rsidR="00FB6B21">
        <w:t>6</w:t>
      </w:r>
      <w:r w:rsidRPr="00AC7721">
        <w:fldChar w:fldCharType="end"/>
      </w:r>
      <w:r w:rsidRPr="00AC7721">
        <w:t xml:space="preserve"> budou použity v následujícím pořadí:</w:t>
      </w:r>
      <w:bookmarkEnd w:id="116"/>
      <w:bookmarkEnd w:id="117"/>
    </w:p>
    <w:p w14:paraId="7448630C" w14:textId="77777777" w:rsidR="000673E7" w:rsidRPr="00AC7721" w:rsidRDefault="000673E7" w:rsidP="00F4193E">
      <w:pPr>
        <w:pStyle w:val="Heading4PRK"/>
      </w:pPr>
      <w:r w:rsidRPr="00AC7721">
        <w:t>k uhrazení veškerých Zajištěných dluhů, a to v takovém poměru, pořadí a takovým způsobem, jak vyplývá z příslušných ustanovení Smlouvy o úvěru a ostatních Finančních dokumentů, přičemž ustanovení § 1932 a § 1933 Občanského zákoníku se nepoužij</w:t>
      </w:r>
      <w:r w:rsidR="00217DCF">
        <w:t>í</w:t>
      </w:r>
      <w:r w:rsidRPr="00AC7721">
        <w:t>; a</w:t>
      </w:r>
    </w:p>
    <w:p w14:paraId="180CB554" w14:textId="77777777" w:rsidR="000673E7" w:rsidRPr="00AC7721" w:rsidRDefault="000673E7" w:rsidP="00F4193E">
      <w:pPr>
        <w:pStyle w:val="Heading4PRK"/>
      </w:pPr>
      <w:r w:rsidRPr="00AC7721">
        <w:t>veškerý výnos zbylý po uspokojení všech Zajištěných dluhů bude bez zbytečného odkladu vydán Zástavci.</w:t>
      </w:r>
    </w:p>
    <w:p w14:paraId="2F5BC232" w14:textId="406DD683" w:rsidR="00C90F2C" w:rsidRDefault="00C90F2C" w:rsidP="00F4193E">
      <w:pPr>
        <w:pStyle w:val="Heading1PRK"/>
      </w:pPr>
      <w:bookmarkStart w:id="118" w:name="_Toc135642216"/>
      <w:bookmarkStart w:id="119" w:name="_Toc210122252"/>
      <w:bookmarkStart w:id="120" w:name="_Toc214181820"/>
      <w:bookmarkStart w:id="121" w:name="_Toc377477988"/>
      <w:bookmarkStart w:id="122" w:name="_Toc395604940"/>
      <w:bookmarkStart w:id="123" w:name="_Toc395605602"/>
      <w:r>
        <w:t>smluvní pokuty</w:t>
      </w:r>
      <w:bookmarkEnd w:id="118"/>
    </w:p>
    <w:p w14:paraId="31D4493B" w14:textId="303E9A16" w:rsidR="00C90F2C" w:rsidRDefault="00C90F2C" w:rsidP="00C90F2C">
      <w:pPr>
        <w:pStyle w:val="Heading2PRK"/>
      </w:pPr>
      <w:r>
        <w:t xml:space="preserve">Při každém jednotlivém porušení jakékoliv povinnosti Zástavce podle této Smlouvy, pokud marně uplynula přiměřená lhůta k nápravě, která byla Zástavci poskytnuta, může Zástavní věřitel po Zástavci požadovat zaplacení smluvní pokuty ve výši CZK 50.000.  </w:t>
      </w:r>
    </w:p>
    <w:p w14:paraId="380A189A" w14:textId="4EBF5818" w:rsidR="00C90F2C" w:rsidRDefault="00C90F2C" w:rsidP="00C90F2C">
      <w:pPr>
        <w:pStyle w:val="Heading2PRK"/>
      </w:pPr>
      <w:r>
        <w:t xml:space="preserve">Odstoupení od této Smlouvy či jiné ukončení této Smlouvy nezpůsobují zánik nároku Zástavního věřitele na smluvní pokutu, který vznikl před zánikem této Smlouvy. Zaplacením smluvní pokuty nezaniká povinnost Zástavce splnit své dluhy vůči Zástavnímu věřiteli ani nárok Zástavního věřitele na náhradu škody v rozsahu převyšujícím smluvní pokutu a jeho právo realizovat nápravná opatření. Právo na smluvní pokutu není dáno u těch porušení povinností, u nichž se Zástavce zprostí své odpovědnosti za škodu dle </w:t>
      </w:r>
      <w:proofErr w:type="spellStart"/>
      <w:r>
        <w:t>ust</w:t>
      </w:r>
      <w:proofErr w:type="spellEnd"/>
      <w:r>
        <w:t>. § 2913 odst. 2 Občanského zákoníku.</w:t>
      </w:r>
    </w:p>
    <w:p w14:paraId="765EA050" w14:textId="28D1EE34" w:rsidR="00C90F2C" w:rsidRDefault="00C90F2C" w:rsidP="00C90F2C">
      <w:pPr>
        <w:pStyle w:val="Heading2PRK"/>
      </w:pPr>
      <w:r>
        <w:t xml:space="preserve">Zástavní věřitel má právo výši smluvní pokuty přiměřeně snížit. Zástavní věřitel je oprávněn požadovat smluvní pokutu, jakmile se dozví o porušení povinnosti z této Smlouvy, písemně Zástavce na tuto skutečnost upozorní a uplyne-li marně přiměřená lhůta k nápravě, kterou Zástavní věřitel Zástavci poskytne. Pokud porušení povinnosti Zástavce i nadále trvá, je Zástavní věřitel oprávněn požadovat smluvní pokutu i opakovaně po další výzvě k nápravě porušení povinnosti. Zástavce zaplatí smluvní pokutu Zástavnímu věřiteli na základě písemné výzvy Zástavního věřitele, ve které Zástavní věřitel uvede důvod jejího uplatnění, její výši, lhůtu splatnosti, která nebude kratší než </w:t>
      </w:r>
      <w:r w:rsidR="00EF4DEA">
        <w:t xml:space="preserve">30 </w:t>
      </w:r>
      <w:r>
        <w:t xml:space="preserve">kalendářních dnů, a číslo účtu, kam má být smluvní pokuta zaplacena. </w:t>
      </w:r>
    </w:p>
    <w:p w14:paraId="4FF2E3BE" w14:textId="705FE0AB" w:rsidR="00DF18DD" w:rsidRDefault="00DF18DD" w:rsidP="00C90F2C">
      <w:pPr>
        <w:pStyle w:val="Heading2PRK"/>
      </w:pPr>
      <w:bookmarkStart w:id="124" w:name="_Hlk131602684"/>
      <w:r>
        <w:rPr>
          <w:rFonts w:cs="Arial"/>
        </w:rPr>
        <w:t xml:space="preserve">Zástavní věřitel má právo požadovat zaplacení smluvní pokuty po Dlužníkovi za každé jednání, jímž dochází k porušení Smlouvy či jiného Finančního dokumentu, pouze na základě jednoho smluvního ustanovení </w:t>
      </w:r>
      <w:bookmarkStart w:id="125" w:name="_Hlk134807705"/>
      <w:r>
        <w:rPr>
          <w:rFonts w:cs="Arial"/>
        </w:rPr>
        <w:t xml:space="preserve">Finančních dokumentů </w:t>
      </w:r>
      <w:bookmarkEnd w:id="125"/>
      <w:r>
        <w:rPr>
          <w:rFonts w:cs="Arial"/>
        </w:rPr>
        <w:t xml:space="preserve">dle volby Agenta úvěrů, tj. Zástavní věřitel není oprávněn požadovat zaplacení smluvní pokuty za totéž jednání </w:t>
      </w:r>
      <w:bookmarkStart w:id="126" w:name="_Hlk134807739"/>
      <w:r>
        <w:rPr>
          <w:rFonts w:cs="Arial"/>
        </w:rPr>
        <w:t>z vícero smluvních ustanovení Finančních dokumentů</w:t>
      </w:r>
      <w:bookmarkEnd w:id="126"/>
      <w:r>
        <w:rPr>
          <w:rFonts w:cs="Arial"/>
        </w:rPr>
        <w:t>, byť jím dojde k porušení více smluvních ujednání obsažených ve Smlouvě nebo v jiném Finančním dokumentu.</w:t>
      </w:r>
      <w:bookmarkEnd w:id="124"/>
      <w:r w:rsidRPr="00B809AE">
        <w:rPr>
          <w:rFonts w:cs="Arial"/>
        </w:rPr>
        <w:t xml:space="preserve"> </w:t>
      </w:r>
      <w:r>
        <w:rPr>
          <w:rFonts w:cs="Arial"/>
        </w:rPr>
        <w:t>Zástavní věřitel je oprávněn požadovat zaplacení smluvní pokuty za jednání Dlužníka opakovaně, pokud dochází k jeho opakovanému porušení.</w:t>
      </w:r>
    </w:p>
    <w:p w14:paraId="27390B22" w14:textId="487F1FC7" w:rsidR="00C90F2C" w:rsidRDefault="00C90F2C" w:rsidP="00C90F2C">
      <w:pPr>
        <w:pStyle w:val="Heading2PRK"/>
      </w:pPr>
      <w:r>
        <w:lastRenderedPageBreak/>
        <w:t>Skutečnost, že Zástavce oznámil Zástavnímu věřiteli, že porušil nebo poruší právní povinnost, a upozornil na možné následky, jej nezbavuje povinnosti zaplatit smluvní pokutu a nahradit Zástavnímu věřiteli škodu tímto porušením způsobenou v rozsahu převyšujícím smluvní pokutu.</w:t>
      </w:r>
    </w:p>
    <w:p w14:paraId="3A9515A2" w14:textId="1D24FF1D" w:rsidR="000673E7" w:rsidRPr="00AC7721" w:rsidRDefault="000673E7" w:rsidP="00F4193E">
      <w:pPr>
        <w:pStyle w:val="Heading1PRK"/>
      </w:pPr>
      <w:bookmarkStart w:id="127" w:name="_Toc135642217"/>
      <w:r w:rsidRPr="00AC7721">
        <w:t>Vznik a trvání Smlouvy a zástavního práva</w:t>
      </w:r>
      <w:bookmarkEnd w:id="119"/>
      <w:bookmarkEnd w:id="120"/>
      <w:bookmarkEnd w:id="121"/>
      <w:bookmarkEnd w:id="122"/>
      <w:bookmarkEnd w:id="123"/>
      <w:bookmarkEnd w:id="127"/>
      <w:r w:rsidRPr="00AC7721">
        <w:t xml:space="preserve"> </w:t>
      </w:r>
    </w:p>
    <w:p w14:paraId="046BB196" w14:textId="63A5F387" w:rsidR="000673E7" w:rsidRPr="00AC7721" w:rsidRDefault="000673E7" w:rsidP="00F4193E">
      <w:pPr>
        <w:pStyle w:val="Heading2PRK"/>
      </w:pPr>
      <w:bookmarkStart w:id="128" w:name="_Toc395604941"/>
      <w:r w:rsidRPr="00AC7721">
        <w:t xml:space="preserve">Smlouva je uzavřena a nabývá </w:t>
      </w:r>
      <w:r w:rsidR="00DF18DD">
        <w:t>platnosti</w:t>
      </w:r>
      <w:r w:rsidR="00DF18DD" w:rsidRPr="00AC7721">
        <w:t xml:space="preserve"> </w:t>
      </w:r>
      <w:r w:rsidRPr="00AC7721">
        <w:t>dnem podpisu poslední smluvní stranou</w:t>
      </w:r>
      <w:r w:rsidR="00DF18DD">
        <w:t xml:space="preserve">, účinnosti nabývá dnem jejího řádného zveřejnění v registru smluv </w:t>
      </w:r>
      <w:r w:rsidR="00DF18DD" w:rsidRPr="00A451FE">
        <w:t xml:space="preserve">podle zákona č. 340/2015 Sb., </w:t>
      </w:r>
      <w:r w:rsidR="00DF18DD" w:rsidRPr="00F35BF7">
        <w:t>zákon o zvláštních podmínkách účinnosti některých smluv, uveřejňování těchto smluv a o registru smluv (zákon o registru smluv)</w:t>
      </w:r>
      <w:r w:rsidR="00DF18DD" w:rsidRPr="00A451FE">
        <w:t xml:space="preserve"> </w:t>
      </w:r>
      <w:r w:rsidR="00DF18DD" w:rsidRPr="00243DBE">
        <w:t>("</w:t>
      </w:r>
      <w:r w:rsidR="00DF18DD" w:rsidRPr="00553E11">
        <w:rPr>
          <w:b/>
          <w:bCs/>
        </w:rPr>
        <w:t>ZRS</w:t>
      </w:r>
      <w:r w:rsidR="00DF18DD" w:rsidRPr="00243DBE">
        <w:t>")</w:t>
      </w:r>
      <w:r w:rsidRPr="00AC7721">
        <w:t>.</w:t>
      </w:r>
      <w:bookmarkEnd w:id="128"/>
      <w:r w:rsidRPr="00AC7721">
        <w:t xml:space="preserve"> </w:t>
      </w:r>
    </w:p>
    <w:p w14:paraId="328870C7" w14:textId="7FC0D9B0" w:rsidR="000673E7" w:rsidRPr="00AC7721" w:rsidRDefault="000673E7" w:rsidP="00F4193E">
      <w:pPr>
        <w:pStyle w:val="Heading2PRK"/>
      </w:pPr>
      <w:bookmarkStart w:id="129" w:name="_Toc395604942"/>
      <w:r w:rsidRPr="00AC7721">
        <w:t>Z</w:t>
      </w:r>
      <w:r w:rsidR="00003AFC" w:rsidRPr="00AC7721">
        <w:t xml:space="preserve">ástavní právo k Pohledávkám vzniká </w:t>
      </w:r>
      <w:r w:rsidR="00B274ED">
        <w:t xml:space="preserve">k okamžiku uvedenému v článku </w:t>
      </w:r>
      <w:r w:rsidR="00B274ED">
        <w:fldChar w:fldCharType="begin"/>
      </w:r>
      <w:r w:rsidR="00B274ED">
        <w:instrText xml:space="preserve"> REF _Ref135641930 \r \h </w:instrText>
      </w:r>
      <w:r w:rsidR="00B274ED">
        <w:fldChar w:fldCharType="separate"/>
      </w:r>
      <w:r w:rsidR="00FB6B21">
        <w:t>3.1</w:t>
      </w:r>
      <w:r w:rsidR="00B274ED">
        <w:fldChar w:fldCharType="end"/>
      </w:r>
      <w:r w:rsidR="00B274ED">
        <w:t xml:space="preserve"> Smlouvy</w:t>
      </w:r>
      <w:r w:rsidR="00B101E9" w:rsidRPr="00877113">
        <w:t xml:space="preserve">. </w:t>
      </w:r>
      <w:r w:rsidRPr="00877113">
        <w:t>Zákaz</w:t>
      </w:r>
      <w:r w:rsidR="00003AFC" w:rsidRPr="00AC7721">
        <w:t xml:space="preserve"> zřízení zástavního práva</w:t>
      </w:r>
      <w:r w:rsidRPr="00AC7721">
        <w:t xml:space="preserve"> (ve vztahu k třetím osobám, není-li jim Zákaz </w:t>
      </w:r>
      <w:r w:rsidR="00003AFC" w:rsidRPr="00AC7721">
        <w:t xml:space="preserve">zřízení zástavního práva </w:t>
      </w:r>
      <w:r w:rsidRPr="00AC7721">
        <w:t>znám již dříve)</w:t>
      </w:r>
      <w:r w:rsidR="00003AFC" w:rsidRPr="00AC7721">
        <w:t xml:space="preserve"> vznikne</w:t>
      </w:r>
      <w:r w:rsidRPr="00AC7721">
        <w:t xml:space="preserve"> zápisem do </w:t>
      </w:r>
      <w:r w:rsidR="00003AFC" w:rsidRPr="00AC7721">
        <w:t>rejstříku zástav</w:t>
      </w:r>
      <w:r w:rsidRPr="00AC7721">
        <w:t>. Zástavní právo vzniklé podle Smlouvy a Zákaz</w:t>
      </w:r>
      <w:r w:rsidR="00003AFC" w:rsidRPr="00AC7721">
        <w:t xml:space="preserve"> zřízení zástavního práva </w:t>
      </w:r>
      <w:r w:rsidRPr="00AC7721">
        <w:t>potrvají v plném rozsahu až do Dne splnění.</w:t>
      </w:r>
      <w:bookmarkEnd w:id="129"/>
    </w:p>
    <w:p w14:paraId="2AEC350D" w14:textId="2A6ACA32" w:rsidR="00CC3748" w:rsidRPr="00A451FE" w:rsidRDefault="00CC3748" w:rsidP="00CC3748">
      <w:pPr>
        <w:pStyle w:val="Heading2PRK"/>
      </w:pPr>
      <w:bookmarkStart w:id="130" w:name="_Ref113895053"/>
      <w:bookmarkStart w:id="131" w:name="_Toc395604943"/>
      <w:r w:rsidRPr="00A451FE">
        <w:t xml:space="preserve">Smluvní strany jsou povinnými osobami podle </w:t>
      </w:r>
      <w:r w:rsidRPr="009E7808">
        <w:t>ZRS</w:t>
      </w:r>
      <w:r w:rsidRPr="00243DBE">
        <w:t xml:space="preserve"> </w:t>
      </w:r>
      <w:r w:rsidRPr="00A451FE">
        <w:t xml:space="preserve">a mají tedy povinnost uveřejňovat smluvní ujednání v registru smluv pod sankcí nenabytí účinnosti takového právního jednání. Povinnost uveřejňovat smlouvy v registru smluv nenastane v případě, kdy se na dané právní jednání uplatní některá z výjimek uvedená v zákoně o registru smluv. Uveřejnění v registru smluv v souladu se ZRS zajistí </w:t>
      </w:r>
      <w:r>
        <w:t>Zástavce</w:t>
      </w:r>
      <w:r w:rsidRPr="00A451FE">
        <w:t>.</w:t>
      </w:r>
      <w:bookmarkEnd w:id="130"/>
    </w:p>
    <w:p w14:paraId="00DC9FD4" w14:textId="7FB9D3B8" w:rsidR="00CC3748" w:rsidRDefault="00DF18DD" w:rsidP="00CC3748">
      <w:pPr>
        <w:pStyle w:val="Heading2PRK"/>
      </w:pPr>
      <w:r w:rsidRPr="00F35BF7">
        <w:t xml:space="preserve">Dlužník bere na vědomí a souhlasí s uveřejněním této Smlouvy a pozdějších dodatků v </w:t>
      </w:r>
      <w:r>
        <w:t>r</w:t>
      </w:r>
      <w:r w:rsidRPr="00F35BF7">
        <w:t xml:space="preserve">egistru smluv v plném znění, a to s výjimkou osobních údajů, s tím, že takové uveřejnění nepředstavuje porušení povinnosti mlčenlivosti </w:t>
      </w:r>
      <w:r>
        <w:t>Zástavním věřitelem</w:t>
      </w:r>
      <w:r w:rsidRPr="00F35BF7">
        <w:t>, respektive Věřiteli</w:t>
      </w:r>
      <w:r>
        <w:t>.</w:t>
      </w:r>
    </w:p>
    <w:p w14:paraId="375B5F5B" w14:textId="2D03ABA5" w:rsidR="000673E7" w:rsidRPr="001751C0" w:rsidRDefault="000673E7" w:rsidP="00F4193E">
      <w:pPr>
        <w:pStyle w:val="Heading2PRK"/>
      </w:pPr>
      <w:r w:rsidRPr="00AC7721">
        <w:t>Zástavní věřitel poskytne Zástavci na základě písemné žádosti Zástavce a na náklady Zástavce písemné potvrzení o zániku zástavního práva</w:t>
      </w:r>
      <w:r w:rsidR="00003AFC" w:rsidRPr="00AC7721">
        <w:t xml:space="preserve"> </w:t>
      </w:r>
      <w:r w:rsidRPr="00AC7721">
        <w:t>a Zákaz</w:t>
      </w:r>
      <w:r w:rsidR="00003AFC" w:rsidRPr="00AC7721">
        <w:t xml:space="preserve">u zřízení zástavního </w:t>
      </w:r>
      <w:r w:rsidR="00003AFC" w:rsidRPr="001751C0">
        <w:t>práva</w:t>
      </w:r>
      <w:r w:rsidRPr="001751C0">
        <w:t xml:space="preserve"> vzniklých na základě Smlouvy, jakmile nastane Den splnění.</w:t>
      </w:r>
      <w:bookmarkEnd w:id="131"/>
    </w:p>
    <w:p w14:paraId="4765F076" w14:textId="77777777" w:rsidR="000673E7" w:rsidRPr="001751C0" w:rsidRDefault="000673E7" w:rsidP="00F4193E">
      <w:pPr>
        <w:pStyle w:val="Heading2PRK"/>
      </w:pPr>
      <w:bookmarkStart w:id="132" w:name="_Toc395604944"/>
      <w:bookmarkStart w:id="133" w:name="_Toc210122253"/>
      <w:r w:rsidRPr="001751C0">
        <w:t xml:space="preserve">Až do Dne splnění není Zástavce oprávněn uplatnit vůči </w:t>
      </w:r>
      <w:r w:rsidR="001563F8" w:rsidRPr="001751C0">
        <w:t>jakémukoli Zavázanému účastníkovi</w:t>
      </w:r>
      <w:r w:rsidRPr="001751C0">
        <w:t xml:space="preserve"> jakákoli práva na případné plnění plynoucí Zástavci v důsledku výkonu zástavního práva podle Smlouvy </w:t>
      </w:r>
      <w:r w:rsidR="007642B0" w:rsidRPr="001751C0">
        <w:rPr>
          <w:rStyle w:val="ZkladntextodsazenChar"/>
          <w:iCs/>
        </w:rPr>
        <w:t>(</w:t>
      </w:r>
      <w:r w:rsidR="007642B0" w:rsidRPr="001751C0">
        <w:rPr>
          <w:iCs/>
        </w:rPr>
        <w:t>ať již na základě § 1937 odst. 2 Občanského zákoníku či jinak</w:t>
      </w:r>
      <w:r w:rsidR="007642B0" w:rsidRPr="001751C0">
        <w:t>)</w:t>
      </w:r>
      <w:r w:rsidRPr="001751C0">
        <w:t>. Nedohodne-li se Zástavní věřitel se Zástavcem jinak, nabude Zástavce práva dle § 1937 odst. 2 Občanského zákoníku až v Den splnění.</w:t>
      </w:r>
      <w:bookmarkEnd w:id="132"/>
    </w:p>
    <w:p w14:paraId="2CC6C6DF" w14:textId="77777777" w:rsidR="000673E7" w:rsidRPr="00AC7721" w:rsidRDefault="000673E7" w:rsidP="00F4193E">
      <w:pPr>
        <w:pStyle w:val="Heading2PRK"/>
      </w:pPr>
      <w:bookmarkStart w:id="134" w:name="_Toc395604945"/>
      <w:r w:rsidRPr="00AC7721">
        <w:t>Ukončení Smlouvy se bude výlučně řídit podmínkami uvedenými ve Smlouvě. Smluvní strany mohou od Smlouvy odstoupit nebo vypovědět závazek z ní pouze, je-li to ve Smlouvě výslovně ujednáno.</w:t>
      </w:r>
      <w:bookmarkEnd w:id="134"/>
      <w:r w:rsidR="00ED7B5D" w:rsidRPr="00AC7721">
        <w:t xml:space="preserve"> Použití ustanovení § </w:t>
      </w:r>
      <w:r w:rsidR="002F2335" w:rsidRPr="00AC7721">
        <w:t>1978 odst.</w:t>
      </w:r>
      <w:r w:rsidR="001563F8">
        <w:t xml:space="preserve"> </w:t>
      </w:r>
      <w:r w:rsidR="002F2335" w:rsidRPr="00AC7721">
        <w:t>2 a §</w:t>
      </w:r>
      <w:r w:rsidR="00ED7B5D" w:rsidRPr="00AC7721">
        <w:t>1980 Občanského zákoníku se vylučuje.</w:t>
      </w:r>
    </w:p>
    <w:p w14:paraId="60C810FB" w14:textId="77777777" w:rsidR="000673E7" w:rsidRPr="00AC7721" w:rsidRDefault="000673E7" w:rsidP="00F4193E">
      <w:pPr>
        <w:pStyle w:val="Heading1PRK"/>
      </w:pPr>
      <w:bookmarkStart w:id="135" w:name="_Toc214181821"/>
      <w:bookmarkStart w:id="136" w:name="_Toc377477989"/>
      <w:bookmarkStart w:id="137" w:name="_Toc395604946"/>
      <w:bookmarkStart w:id="138" w:name="_Toc395605603"/>
      <w:bookmarkStart w:id="139" w:name="_Toc135642218"/>
      <w:r w:rsidRPr="00AC7721">
        <w:t>Započtení a změna stran Smlouvy</w:t>
      </w:r>
      <w:bookmarkEnd w:id="133"/>
      <w:bookmarkEnd w:id="135"/>
      <w:bookmarkEnd w:id="136"/>
      <w:bookmarkEnd w:id="137"/>
      <w:bookmarkEnd w:id="138"/>
      <w:bookmarkEnd w:id="139"/>
    </w:p>
    <w:p w14:paraId="76406152" w14:textId="77777777" w:rsidR="000673E7" w:rsidRPr="00B74527" w:rsidRDefault="000673E7" w:rsidP="00F4193E">
      <w:pPr>
        <w:pStyle w:val="Heading2PRK"/>
      </w:pPr>
      <w:bookmarkStart w:id="140" w:name="_Toc395604947"/>
      <w:r w:rsidRPr="00AC7721">
        <w:t xml:space="preserve">Jednostranné započtení jakýchkoli pohledávek Zástavce ze závazku ze Smlouvy provedené Zástavcem vůči Zástavnímu věřiteli proti pohledávkám Zástavního věřitele vůči Zástavci se vylučuje, stejně jako jejich postoupení bez předchozího písemného souhlasu Zástavního věřitele. Tím není vyloučeno jednostranné započtení pohledávky Zástavního věřitele ze </w:t>
      </w:r>
      <w:r w:rsidRPr="00B74527">
        <w:t>závazku ze Smlouvy vůči jakékoli pohledávce Zástavce provedené Zástavním věřitelem</w:t>
      </w:r>
      <w:bookmarkEnd w:id="140"/>
      <w:r w:rsidR="00C028A4" w:rsidRPr="009D72DA">
        <w:t>, tedy i nad rámec předvídaný v ustanovení § 1985 Občanského zákoníku</w:t>
      </w:r>
      <w:r w:rsidR="008471DC" w:rsidRPr="00B74527">
        <w:t>, ve vztahu k Pohledávkám ze Zastavených účtů vedených Zástavním věřitelem</w:t>
      </w:r>
      <w:r w:rsidR="002F2335" w:rsidRPr="00B74527">
        <w:t>.</w:t>
      </w:r>
    </w:p>
    <w:p w14:paraId="1EE27576" w14:textId="75708EE3" w:rsidR="000673E7" w:rsidRPr="00AC7721" w:rsidRDefault="000673E7" w:rsidP="00F4193E">
      <w:pPr>
        <w:pStyle w:val="Heading2PRK"/>
      </w:pPr>
      <w:bookmarkStart w:id="141" w:name="_Toc395604948"/>
      <w:bookmarkStart w:id="142" w:name="_Ref406869065"/>
      <w:bookmarkStart w:id="143" w:name="_Ref210034432"/>
      <w:r w:rsidRPr="00AC7721">
        <w:lastRenderedPageBreak/>
        <w:t xml:space="preserve">V rozsahu, v jakém je Zástavní věřitel oprávněn postoupit svoje </w:t>
      </w:r>
      <w:r w:rsidR="00A00797">
        <w:t xml:space="preserve">peněžité </w:t>
      </w:r>
      <w:r w:rsidRPr="00AC7721">
        <w:t>pohledávky ze Smlouvy o úvěru v souladu s jejími ustanoveními na jinou osobu, může Zástavní věřitel postoupit svoje pohledávky ze Smlouvy</w:t>
      </w:r>
      <w:r w:rsidR="00A00797" w:rsidRPr="00A00797">
        <w:t xml:space="preserve">, pokud zároveň dojde k postoupení práv či povinností ze Smlouvy o úvěru, které jsou sjednáním závazků v této Smlouvě zajištěny.   </w:t>
      </w:r>
      <w:bookmarkEnd w:id="141"/>
      <w:bookmarkEnd w:id="142"/>
      <w:r w:rsidRPr="00AC7721">
        <w:t xml:space="preserve"> </w:t>
      </w:r>
      <w:bookmarkEnd w:id="143"/>
    </w:p>
    <w:p w14:paraId="70C0EE48" w14:textId="279598EF" w:rsidR="000673E7" w:rsidRPr="00AC7721" w:rsidRDefault="000673E7" w:rsidP="00F4193E">
      <w:pPr>
        <w:pStyle w:val="Heading2PRK"/>
      </w:pPr>
      <w:bookmarkStart w:id="144" w:name="_Ref390179127"/>
      <w:bookmarkStart w:id="145" w:name="_Toc395604949"/>
      <w:r w:rsidRPr="00AC7721">
        <w:t xml:space="preserve">Zástavní věřitel může Smlouvu postoupit jako celek; Zástavce uděluje souhlas s převodem práv a povinností ze Smlouvy jako celku pro případ, že Zástavní věřitel jako strana Smlouvy o úvěru </w:t>
      </w:r>
      <w:r w:rsidR="00A00797">
        <w:t>převede</w:t>
      </w:r>
      <w:r w:rsidRPr="00AC7721">
        <w:t xml:space="preserve"> svá práva a povinnosti ze Smlouvy o úvěru. V ostatních případech je pro účinné postoupení Smlouvy jako celku nezbytný výslovný souhlas postoupené strany. Zástavce se jako postoupená strana tímto vzdává práva odmítnout osvobození postupitele od jeho povinností v rozsahu postoupení ve smyslu § 1899 Občanského zákoníku.</w:t>
      </w:r>
      <w:bookmarkEnd w:id="144"/>
      <w:bookmarkEnd w:id="145"/>
    </w:p>
    <w:p w14:paraId="348225C3" w14:textId="77777777" w:rsidR="000673E7" w:rsidRPr="00AC7721" w:rsidRDefault="000673E7" w:rsidP="00F4193E">
      <w:pPr>
        <w:pStyle w:val="Heading2PRK"/>
      </w:pPr>
      <w:bookmarkStart w:id="146" w:name="_Toc395604950"/>
      <w:r w:rsidRPr="00AC7721">
        <w:t>Smlouva je závazná pro právní nástupce a postupníky smluvních stran.</w:t>
      </w:r>
      <w:bookmarkEnd w:id="146"/>
    </w:p>
    <w:p w14:paraId="7FEF6900" w14:textId="2CAE92FB" w:rsidR="000673E7" w:rsidRPr="00AC7721" w:rsidRDefault="000673E7" w:rsidP="00F4193E">
      <w:pPr>
        <w:pStyle w:val="Heading2PRK"/>
      </w:pPr>
      <w:bookmarkStart w:id="147" w:name="_Toc395604951"/>
      <w:r w:rsidRPr="00AC7721">
        <w:t xml:space="preserve">Má-li se stát </w:t>
      </w:r>
      <w:r w:rsidR="00003AFC" w:rsidRPr="00AC7721">
        <w:t>majitelem Zastavených účtů</w:t>
      </w:r>
      <w:r w:rsidRPr="00AC7721">
        <w:t xml:space="preserve"> (nebo které</w:t>
      </w:r>
      <w:r w:rsidR="00003AFC" w:rsidRPr="00AC7721">
        <w:t>ho</w:t>
      </w:r>
      <w:r w:rsidRPr="00AC7721">
        <w:t>koli</w:t>
      </w:r>
      <w:r w:rsidR="00003AFC" w:rsidRPr="00AC7721">
        <w:t>v</w:t>
      </w:r>
      <w:r w:rsidRPr="00AC7721">
        <w:t xml:space="preserve"> z nich) jiná osoba, Zástavce je povinen před </w:t>
      </w:r>
      <w:r w:rsidR="00003AFC" w:rsidRPr="00AC7721">
        <w:t xml:space="preserve">takovou </w:t>
      </w:r>
      <w:r w:rsidRPr="00AC7721">
        <w:t xml:space="preserve">změnou zajistit, aby taková osoba, která se má stát </w:t>
      </w:r>
      <w:r w:rsidR="00003AFC" w:rsidRPr="00AC7721">
        <w:t>majitelem příslušného Zastaveného účtu</w:t>
      </w:r>
      <w:r w:rsidRPr="00AC7721">
        <w:t>, ve formě a obsahu uspokojiv</w:t>
      </w:r>
      <w:r w:rsidR="000570E0">
        <w:t>ém</w:t>
      </w:r>
      <w:r w:rsidRPr="00AC7721">
        <w:t xml:space="preserve"> pro Zástavního věřitele písemně přistoupila k dluhům a </w:t>
      </w:r>
      <w:r w:rsidR="008F32DC" w:rsidRPr="00AC7721">
        <w:t xml:space="preserve">povinnostem Zástavce podle </w:t>
      </w:r>
      <w:r w:rsidRPr="00AC7721">
        <w:t>Smlouvy, nepotvrdí-li Zástavní věřitel Zástavci písemně, že na takovém přistoupení netrvá.</w:t>
      </w:r>
      <w:bookmarkEnd w:id="147"/>
      <w:r w:rsidRPr="00AC7721">
        <w:t xml:space="preserve"> </w:t>
      </w:r>
    </w:p>
    <w:p w14:paraId="1E9C29ED" w14:textId="5FF29246" w:rsidR="000673E7" w:rsidRPr="00AC7721" w:rsidRDefault="000673E7" w:rsidP="00F4193E">
      <w:pPr>
        <w:pStyle w:val="Heading2PRK"/>
      </w:pPr>
      <w:bookmarkStart w:id="148" w:name="_Toc395604953"/>
      <w:r w:rsidRPr="00AC7721">
        <w:t xml:space="preserve">Zástavní věřitel je oprávněn poskytnout informace o </w:t>
      </w:r>
      <w:r w:rsidR="00003AFC" w:rsidRPr="00AC7721">
        <w:t>Zastavených účtech a Pohledávkách</w:t>
      </w:r>
      <w:r w:rsidRPr="00AC7721">
        <w:t xml:space="preserve"> zastavených podle Smlouvy v potřebném rozsahu třetím osobám kdykoli v případě: (a) postoupení pohledávek podle článku </w:t>
      </w:r>
      <w:r w:rsidR="001979FF" w:rsidRPr="00AC7721">
        <w:fldChar w:fldCharType="begin"/>
      </w:r>
      <w:r w:rsidR="001979FF" w:rsidRPr="00AC7721">
        <w:instrText xml:space="preserve"> REF _Ref406869065 \r \h </w:instrText>
      </w:r>
      <w:r w:rsidR="001979FF" w:rsidRPr="00AC7721">
        <w:fldChar w:fldCharType="separate"/>
      </w:r>
      <w:r w:rsidR="00FB6B21">
        <w:t>9.2</w:t>
      </w:r>
      <w:r w:rsidR="001979FF" w:rsidRPr="00AC7721">
        <w:fldChar w:fldCharType="end"/>
      </w:r>
      <w:r w:rsidRPr="00AC7721">
        <w:t xml:space="preserve"> výše či převodu práv a povinností (postoupení Smlouvy) podle článku </w:t>
      </w:r>
      <w:r w:rsidR="001979FF" w:rsidRPr="00AC7721">
        <w:fldChar w:fldCharType="begin"/>
      </w:r>
      <w:r w:rsidR="001979FF" w:rsidRPr="00AC7721">
        <w:instrText xml:space="preserve"> REF _Ref390179127 \r \h </w:instrText>
      </w:r>
      <w:r w:rsidR="001979FF" w:rsidRPr="00AC7721">
        <w:fldChar w:fldCharType="separate"/>
      </w:r>
      <w:r w:rsidR="00FB6B21">
        <w:t>9.3</w:t>
      </w:r>
      <w:r w:rsidR="001979FF" w:rsidRPr="00AC7721">
        <w:fldChar w:fldCharType="end"/>
      </w:r>
      <w:r w:rsidRPr="00AC7721">
        <w:t xml:space="preserve"> výše a (b) uplatnění práv Zástavního věřitele ze Smlouvy.</w:t>
      </w:r>
      <w:bookmarkEnd w:id="148"/>
    </w:p>
    <w:p w14:paraId="68012590" w14:textId="420525AF" w:rsidR="000673E7" w:rsidRPr="00AC7721" w:rsidRDefault="000673E7" w:rsidP="00F4193E">
      <w:pPr>
        <w:pStyle w:val="Heading2PRK"/>
      </w:pPr>
      <w:bookmarkStart w:id="149" w:name="_Ref210038931"/>
      <w:bookmarkStart w:id="150" w:name="_Toc395604954"/>
      <w:r w:rsidRPr="00AC7721">
        <w:t xml:space="preserve">V případě, že Zástavní věřitel vypoví funkci Agenta pro </w:t>
      </w:r>
      <w:r w:rsidR="0086250E" w:rsidRPr="00AC7721">
        <w:t>zajištění,</w:t>
      </w:r>
      <w:r w:rsidRPr="00AC7721">
        <w:t xml:space="preserve"> popř. se této funkce vzdá podle příslušných ustanovení Smlouvy o úvěru, zástavní právo zřízené podle Smlouvy přejde na nástupnického Agenta pro zajištění jako zástavního věřitele s účinností ode dne, kdy jmenování nástupnického Agenta pro zajištění nabude v souladu s příslušnými ustanoveními Smlouvy o úvěru účinnosti. Zástavce s postoupením pohledávek nebo převodem práv a povinností Zástavního věřitele na jeho nástupce souhlasí a zavazuje se učinit veškeré kroky, které Zástavní věřitel nebo nástupnický Agent pro zajištění mohou rozumně požadovat pro postoupení pohledávek nebo převod práv a povinností Zástavního věřitele na jeho nástupce. Poslední věta článku </w:t>
      </w:r>
      <w:r w:rsidR="001979FF" w:rsidRPr="00AC7721">
        <w:fldChar w:fldCharType="begin"/>
      </w:r>
      <w:r w:rsidR="001979FF" w:rsidRPr="00AC7721">
        <w:instrText xml:space="preserve"> REF _Ref390179127 \r \h </w:instrText>
      </w:r>
      <w:r w:rsidR="001979FF" w:rsidRPr="00AC7721">
        <w:fldChar w:fldCharType="separate"/>
      </w:r>
      <w:r w:rsidR="00FB6B21">
        <w:t>9.3</w:t>
      </w:r>
      <w:r w:rsidR="001979FF" w:rsidRPr="00AC7721">
        <w:fldChar w:fldCharType="end"/>
      </w:r>
      <w:r w:rsidRPr="00AC7721">
        <w:t xml:space="preserve"> Smlouvy se pro takový případ uplatní obdobně.</w:t>
      </w:r>
      <w:bookmarkEnd w:id="149"/>
      <w:bookmarkEnd w:id="150"/>
    </w:p>
    <w:p w14:paraId="0F0AF58F" w14:textId="77777777" w:rsidR="000673E7" w:rsidRPr="00D745D0" w:rsidRDefault="000673E7" w:rsidP="00F4193E">
      <w:pPr>
        <w:pStyle w:val="Heading1PRK"/>
      </w:pPr>
      <w:bookmarkStart w:id="151" w:name="_Toc210122254"/>
      <w:bookmarkStart w:id="152" w:name="_Ref214443953"/>
      <w:bookmarkStart w:id="153" w:name="_Toc214181822"/>
      <w:bookmarkStart w:id="154" w:name="_Toc377477990"/>
      <w:bookmarkStart w:id="155" w:name="_Toc395604955"/>
      <w:bookmarkStart w:id="156" w:name="_Toc395605604"/>
      <w:bookmarkStart w:id="157" w:name="_Ref132274619"/>
      <w:bookmarkStart w:id="158" w:name="_Ref132274621"/>
      <w:bookmarkStart w:id="159" w:name="_Toc135642219"/>
      <w:r w:rsidRPr="00D745D0">
        <w:t>Oznámení</w:t>
      </w:r>
      <w:bookmarkEnd w:id="151"/>
      <w:bookmarkEnd w:id="152"/>
      <w:bookmarkEnd w:id="153"/>
      <w:bookmarkEnd w:id="154"/>
      <w:bookmarkEnd w:id="155"/>
      <w:bookmarkEnd w:id="156"/>
      <w:bookmarkEnd w:id="157"/>
      <w:bookmarkEnd w:id="158"/>
      <w:bookmarkEnd w:id="159"/>
    </w:p>
    <w:p w14:paraId="52DDE0D5" w14:textId="18071654" w:rsidR="00C90F2C" w:rsidRDefault="00C90F2C" w:rsidP="00C90F2C">
      <w:pPr>
        <w:pStyle w:val="Heading2PRK"/>
      </w:pPr>
      <w:bookmarkStart w:id="160" w:name="_Toc395604956"/>
      <w:r w:rsidRPr="00C90F2C">
        <w:rPr>
          <w:rStyle w:val="Heading3PRKChar"/>
        </w:rPr>
        <w:t>Pokud není dohodnuto jinak, každé oznámení, výzva nebo jakékoliv jiné sdělení, jež má být podle této Smlouvy učiněno, se bude považovat za řádně doručené, jestliže bude učiněno v souladu s článkem 31 Smlouvy o úvěru</w:t>
      </w:r>
      <w:r w:rsidR="000673E7" w:rsidRPr="00D745D0">
        <w:t>.</w:t>
      </w:r>
      <w:bookmarkEnd w:id="160"/>
      <w:r w:rsidR="0086521F">
        <w:t xml:space="preserve"> </w:t>
      </w:r>
      <w:bookmarkStart w:id="161" w:name="_Toc210122255"/>
      <w:bookmarkStart w:id="162" w:name="_Toc214181823"/>
      <w:bookmarkStart w:id="163" w:name="_Toc377477991"/>
      <w:bookmarkStart w:id="164" w:name="_Toc395604959"/>
      <w:bookmarkStart w:id="165" w:name="_Toc395605605"/>
      <w:bookmarkStart w:id="166" w:name="_Toc377477992"/>
    </w:p>
    <w:p w14:paraId="29FC1C83" w14:textId="46A213C9" w:rsidR="000673E7" w:rsidRPr="00AC7721" w:rsidRDefault="000673E7" w:rsidP="00F4193E">
      <w:pPr>
        <w:pStyle w:val="Heading1PRK"/>
      </w:pPr>
      <w:bookmarkStart w:id="167" w:name="_Toc135642220"/>
      <w:r w:rsidRPr="00AC7721">
        <w:t>Náklady týkající se Smlouvy a zástavního práva</w:t>
      </w:r>
      <w:bookmarkEnd w:id="161"/>
      <w:bookmarkEnd w:id="162"/>
      <w:bookmarkEnd w:id="163"/>
      <w:bookmarkEnd w:id="164"/>
      <w:bookmarkEnd w:id="165"/>
      <w:bookmarkEnd w:id="167"/>
    </w:p>
    <w:p w14:paraId="47DE918D" w14:textId="16830A43" w:rsidR="000673E7" w:rsidRPr="00AC7721" w:rsidRDefault="000673E7" w:rsidP="00F4193E">
      <w:pPr>
        <w:pStyle w:val="Heading2PRK"/>
      </w:pPr>
      <w:bookmarkStart w:id="168" w:name="_Toc395604960"/>
      <w:r w:rsidRPr="00AC7721">
        <w:t xml:space="preserve">V rozsahu, v jakém takové náklady nejsou hrazeny na základě ustanovení Smlouvy o úvěru, se Zástavce zavazuje hradit veškeré </w:t>
      </w:r>
      <w:r w:rsidR="002E2787" w:rsidRPr="002E2787">
        <w:t xml:space="preserve">rozumně vynaložené </w:t>
      </w:r>
      <w:r w:rsidRPr="00AC7721">
        <w:t>náklady související se Smlouvou</w:t>
      </w:r>
      <w:r w:rsidR="00EF4DEA">
        <w:t>, jejími případnými dodatky a změnami,</w:t>
      </w:r>
      <w:r w:rsidRPr="00AC7721">
        <w:t xml:space="preserve"> a se zřízením, registrací a výkonem či realizací zástavního práva </w:t>
      </w:r>
      <w:r w:rsidR="000F1FBB" w:rsidRPr="00AC7721">
        <w:t>a Zákazu zřízení zástavního práva zřizovaného</w:t>
      </w:r>
      <w:r w:rsidRPr="00AC7721">
        <w:t xml:space="preserve"> podle ní. V případě, že takové náklady (včetně nákladů vzniklých s ochranou, vymáháním nebo zachováním práv podle Smlouvy) vznikly Zástavnímu věřiteli, je </w:t>
      </w:r>
      <w:r w:rsidRPr="00AC7721">
        <w:lastRenderedPageBreak/>
        <w:t xml:space="preserve">Zástavce povinen tyto náklady Zástavnímu věřiteli na výzvu Zástavního věřitele, nejpozději však do </w:t>
      </w:r>
      <w:r w:rsidR="00DF18DD">
        <w:t>30</w:t>
      </w:r>
      <w:r w:rsidR="00DF18DD" w:rsidRPr="00AC7721">
        <w:t xml:space="preserve"> </w:t>
      </w:r>
      <w:r w:rsidRPr="00AC7721">
        <w:t>dnů od takové výzvy, nahradit.</w:t>
      </w:r>
      <w:bookmarkEnd w:id="168"/>
    </w:p>
    <w:p w14:paraId="40829E65" w14:textId="77777777" w:rsidR="000673E7" w:rsidRPr="00AC7721" w:rsidRDefault="000673E7" w:rsidP="00F4193E">
      <w:pPr>
        <w:pStyle w:val="Heading1PRK"/>
      </w:pPr>
      <w:bookmarkStart w:id="169" w:name="_Toc210122256"/>
      <w:bookmarkStart w:id="170" w:name="_Toc214181824"/>
      <w:bookmarkStart w:id="171" w:name="_Toc395604961"/>
      <w:bookmarkStart w:id="172" w:name="_Toc395605606"/>
      <w:bookmarkStart w:id="173" w:name="_Toc135642221"/>
      <w:r w:rsidRPr="00AC7721">
        <w:t>Rozhodné právo a řešení sporů</w:t>
      </w:r>
      <w:bookmarkEnd w:id="166"/>
      <w:bookmarkEnd w:id="169"/>
      <w:bookmarkEnd w:id="170"/>
      <w:bookmarkEnd w:id="171"/>
      <w:bookmarkEnd w:id="172"/>
      <w:bookmarkEnd w:id="173"/>
    </w:p>
    <w:p w14:paraId="6E03702A" w14:textId="77777777" w:rsidR="000673E7" w:rsidRPr="00AC7721" w:rsidRDefault="000673E7" w:rsidP="00F4193E">
      <w:pPr>
        <w:pStyle w:val="Heading2PRK"/>
      </w:pPr>
      <w:bookmarkStart w:id="174" w:name="_Toc395604962"/>
      <w:r w:rsidRPr="00AC7721">
        <w:t>Smlouva a práva a povinnosti smluvních stran z ní vyplývající se řídí a budou vykládány v souladu s právním řádem České republiky.</w:t>
      </w:r>
      <w:bookmarkEnd w:id="174"/>
      <w:r w:rsidRPr="00AC7721">
        <w:t xml:space="preserve"> </w:t>
      </w:r>
    </w:p>
    <w:p w14:paraId="14F2F58B" w14:textId="77777777" w:rsidR="000673E7" w:rsidRPr="00AC7721" w:rsidRDefault="000673E7" w:rsidP="00F4193E">
      <w:pPr>
        <w:pStyle w:val="Heading2PRK"/>
      </w:pPr>
      <w:bookmarkStart w:id="175" w:name="_Toc395604963"/>
      <w:r w:rsidRPr="00AC7721">
        <w:t>Pokud se kterákoli ustanovení Smlouvy budou lišit od ustanovení Občanského zákoníku, ustanovení Smlouvy budou rozhodující. Smlouva obsahuje úplnou a konečnou dohodu smluvních stran o předmětu Smlouvy a všech jejích náležitostech, které smluvní strany měly a chtěly ujednat, a které považují za důležité pro závaznost Smlouvy, ledaže je ve Smlouvě výslovně uvedeno jinak. Žádný projev smluvních stran učiněný při jednání o Smlouvě, ani projev jimi učiněný po uzavření Smlouvy nesmí být vykládán v rozporu s výslovnými ustanoveními Smlouvy a nezakládá povinnost žádné ze smluvních stran.</w:t>
      </w:r>
      <w:bookmarkEnd w:id="175"/>
    </w:p>
    <w:p w14:paraId="47C299C1" w14:textId="77777777" w:rsidR="000673E7" w:rsidRPr="00AC7721" w:rsidRDefault="00B3293A" w:rsidP="00F4193E">
      <w:pPr>
        <w:pStyle w:val="Heading2PRK"/>
      </w:pPr>
      <w:bookmarkStart w:id="176" w:name="_Toc395604964"/>
      <w:r w:rsidRPr="00D17924">
        <w:t>Spory vzniklé ze Smlouvy nebo v souvislosti s ní budou předloženy k rozhodnutí příslušnému soudu v České republice</w:t>
      </w:r>
      <w:r>
        <w:t>.</w:t>
      </w:r>
      <w:bookmarkEnd w:id="176"/>
    </w:p>
    <w:p w14:paraId="0F916D2A" w14:textId="77777777" w:rsidR="000673E7" w:rsidRPr="00AC7721" w:rsidRDefault="000673E7" w:rsidP="00F4193E">
      <w:pPr>
        <w:pStyle w:val="Heading1PRK"/>
      </w:pPr>
      <w:bookmarkStart w:id="177" w:name="_Toc210122257"/>
      <w:bookmarkStart w:id="178" w:name="_Toc214181825"/>
      <w:bookmarkStart w:id="179" w:name="_Toc377477993"/>
      <w:bookmarkStart w:id="180" w:name="_Toc395604965"/>
      <w:bookmarkStart w:id="181" w:name="_Toc395605607"/>
      <w:bookmarkStart w:id="182" w:name="_Toc135642222"/>
      <w:r w:rsidRPr="00AC7721">
        <w:t>Závěrečná ustanovení</w:t>
      </w:r>
      <w:bookmarkEnd w:id="177"/>
      <w:bookmarkEnd w:id="178"/>
      <w:bookmarkEnd w:id="179"/>
      <w:bookmarkEnd w:id="180"/>
      <w:bookmarkEnd w:id="181"/>
      <w:bookmarkEnd w:id="182"/>
    </w:p>
    <w:p w14:paraId="591594E3" w14:textId="19398BDD" w:rsidR="00C270E4" w:rsidRPr="00AC7721" w:rsidRDefault="00C270E4" w:rsidP="00F4193E">
      <w:pPr>
        <w:pStyle w:val="Heading2PRK"/>
      </w:pPr>
      <w:r>
        <w:t xml:space="preserve">Smlouva je vyhotovena ve </w:t>
      </w:r>
      <w:r w:rsidR="009C4112">
        <w:t>3</w:t>
      </w:r>
      <w:r>
        <w:t xml:space="preserve"> stejnopisech v českém jazyce. Každá ze smluvních stran obdrží jeden stejnopis a jeden stejnopis bude přiložen k návrhu na zápis Zákazu zřízení zástavního práva do rejstříku zástav.</w:t>
      </w:r>
    </w:p>
    <w:p w14:paraId="2BFD9DE2" w14:textId="77777777" w:rsidR="000673E7" w:rsidRPr="00AC7721" w:rsidRDefault="000673E7" w:rsidP="00F4193E">
      <w:pPr>
        <w:pStyle w:val="Heading2PRK"/>
      </w:pPr>
      <w:bookmarkStart w:id="183" w:name="_Toc395604967"/>
      <w:r w:rsidRPr="00AC7721">
        <w:t>Bude-li jakékoli ustanovení Smlouvy neplatné, nebo bude-li považováno za zdánlivé nebo nevymahatelné či stane-li se takovým v budoucnu, považuje se za neplatné, popř. zdánlivé nebo nevymahatelné jen toto ustanovení (dále jen "</w:t>
      </w:r>
      <w:r w:rsidRPr="00AC7721">
        <w:rPr>
          <w:rStyle w:val="Siln"/>
        </w:rPr>
        <w:t>Vadné ustanovení</w:t>
      </w:r>
      <w:r w:rsidRPr="00AC7721">
        <w:t>"). Smluvní strany vyvinou veškeré úsilí k nahrazení Vadného ustanovení novým, které mu bude svým obsahem a účinkem co nejvíce odpovídat, a to ve lhůtě 14 dnů od obdržení příslušné písemné výzvy kterékoli ze Smluvních stran.</w:t>
      </w:r>
      <w:bookmarkEnd w:id="183"/>
    </w:p>
    <w:p w14:paraId="3B9EC3A3" w14:textId="77777777" w:rsidR="000673E7" w:rsidRPr="00AC7721" w:rsidRDefault="000673E7" w:rsidP="00F4193E">
      <w:pPr>
        <w:pStyle w:val="Heading2PRK"/>
      </w:pPr>
      <w:bookmarkStart w:id="184" w:name="_Ref388363473"/>
      <w:bookmarkStart w:id="185" w:name="_Toc395604968"/>
      <w:r w:rsidRPr="00AC7721">
        <w:t>Smlouva může být změněna či zrušena pouze písemně. Není-li dodržena písemná forma dodatku, má se za to, že Smluvní strany nechtějí být dodatkem vůbec vázány a nemá se k němu přihlížet.</w:t>
      </w:r>
      <w:bookmarkEnd w:id="184"/>
      <w:bookmarkEnd w:id="185"/>
    </w:p>
    <w:p w14:paraId="54C42A91" w14:textId="77777777" w:rsidR="000673E7" w:rsidRPr="00AC7721" w:rsidRDefault="000673E7" w:rsidP="00F4193E">
      <w:pPr>
        <w:pStyle w:val="Heading2PRK"/>
      </w:pPr>
      <w:bookmarkStart w:id="186" w:name="_Toc395604969"/>
      <w:r w:rsidRPr="00AC7721">
        <w:t>I když Smlouva odkazuje na specifické právo nebo opravný prostředek, je smluvní strana oprávněna uplatnit jakékoli jiné právo, opravný prostředek nebo provést jakékoli opatření, na které má jinak nárok na základě příslušných právních předpisů. Neučiní-li smluvní strana bezodkladně poté, co zjistí, že druhá smluvní strana Smlouvu neplní, příslušné oznámení nebo nebude jinak jednat, neznamená to, že druhé smluvní straně neplnění Smlouvy promíjí. Smluvní strana může oznámit veškerá taková neplnění kdykoli a může uskutečnit taková opatření, která jsou v souladu s příslušnými právními předpisy a se Smlouvou.</w:t>
      </w:r>
      <w:bookmarkEnd w:id="186"/>
    </w:p>
    <w:p w14:paraId="04A1DB2A" w14:textId="77777777" w:rsidR="000673E7" w:rsidRPr="00AC7721" w:rsidRDefault="000673E7" w:rsidP="00F4193E">
      <w:pPr>
        <w:pStyle w:val="Heading2PRK"/>
      </w:pPr>
      <w:bookmarkStart w:id="187" w:name="_Toc395604970"/>
      <w:r w:rsidRPr="00AC7721">
        <w:t xml:space="preserve">Zástavní právo podle Smlouvy je zřizováno navíc k jakémukoli dalšímu zajištění Zajištěných dluhů a existence takového dalšího zajištění nemá žádný vliv na existenci zástavního práva k </w:t>
      </w:r>
      <w:r w:rsidR="005C334A" w:rsidRPr="00AC7721">
        <w:t>Pohledávkám</w:t>
      </w:r>
      <w:r w:rsidRPr="00AC7721">
        <w:t xml:space="preserve"> zřizovaného ve prospěch Zástavního věřitele dle Smlouvy. Smlouva a Smlouva o úvěru ani kterýkoli jiný z Finančních dokumentů nejsou smlouvami na sobě závislými ve smyslu ustanovení § 1727 </w:t>
      </w:r>
      <w:r w:rsidR="00023D32" w:rsidRPr="00AC7721">
        <w:t>O</w:t>
      </w:r>
      <w:r w:rsidRPr="00AC7721">
        <w:t>bčanského zákoníku.</w:t>
      </w:r>
      <w:bookmarkEnd w:id="187"/>
    </w:p>
    <w:p w14:paraId="50618F9B" w14:textId="77777777" w:rsidR="00C028A4" w:rsidRPr="00877113" w:rsidRDefault="00C028A4" w:rsidP="00F4193E">
      <w:pPr>
        <w:pStyle w:val="Heading2PRK"/>
      </w:pPr>
      <w:bookmarkStart w:id="188" w:name="_Toc395604971"/>
      <w:r w:rsidRPr="00877113">
        <w:t xml:space="preserve">Smluvní strany se tímto dohodly, že ustanovení Smlouvy týkající se Zastavených účtů </w:t>
      </w:r>
      <w:r w:rsidR="008471DC" w:rsidRPr="00877113">
        <w:t xml:space="preserve">vedených Zástavním věřitelem </w:t>
      </w:r>
      <w:r w:rsidRPr="00877113">
        <w:t xml:space="preserve">představují dodatek příslušných smluv o vedení účtů, uzavřených mezi Zástavcem jako klientem a Zástavním věřitelem jako bankou ve </w:t>
      </w:r>
      <w:r w:rsidRPr="00877113">
        <w:lastRenderedPageBreak/>
        <w:t>vztahu k</w:t>
      </w:r>
      <w:r w:rsidR="008471DC" w:rsidRPr="00877113">
        <w:t xml:space="preserve"> těmto </w:t>
      </w:r>
      <w:r w:rsidRPr="00877113">
        <w:t>Zastaveným účtům, přičemž pokud dojde k uzavření jakékoli nové smlouvy o účtu mezi Zástavcem a Zástavním věřitelem v době trvání Smlouvy, vztahují se na příslušnou smlouvu o účtu ode dne její účinnosti příslušná ustanovení Smlouvy.</w:t>
      </w:r>
    </w:p>
    <w:p w14:paraId="49CF13BC" w14:textId="030FE988" w:rsidR="000673E7" w:rsidRPr="00AC7721" w:rsidRDefault="000673E7" w:rsidP="00F4193E">
      <w:pPr>
        <w:pStyle w:val="Heading2PRK"/>
      </w:pPr>
      <w:r w:rsidRPr="00AC7721">
        <w:t>Strany sjednávají, že</w:t>
      </w:r>
      <w:r w:rsidR="00EB0E80">
        <w:t xml:space="preserve"> </w:t>
      </w:r>
      <w:r w:rsidR="00EB0E80" w:rsidRPr="00EB0E80">
        <w:t>pro případy v této Smlouvě neupravené, se</w:t>
      </w:r>
      <w:r w:rsidRPr="00AC7721">
        <w:t xml:space="preserve"> na dluhy Zástavce ze Smlouvy se přiměřeně použijí ustanovení článků </w:t>
      </w:r>
      <w:r w:rsidR="00EB0E80">
        <w:t>8.3</w:t>
      </w:r>
      <w:r w:rsidR="00B3293A" w:rsidRPr="00B3293A">
        <w:t xml:space="preserve"> (</w:t>
      </w:r>
      <w:r w:rsidR="00B3293A" w:rsidRPr="00B3293A">
        <w:rPr>
          <w:bCs/>
          <w:i/>
        </w:rPr>
        <w:t>Úrok</w:t>
      </w:r>
      <w:r w:rsidR="007E25BC">
        <w:rPr>
          <w:bCs/>
          <w:i/>
        </w:rPr>
        <w:t>y</w:t>
      </w:r>
      <w:r w:rsidR="00B3293A" w:rsidRPr="00B3293A">
        <w:rPr>
          <w:bCs/>
          <w:i/>
        </w:rPr>
        <w:t xml:space="preserve"> z prodlení</w:t>
      </w:r>
      <w:r w:rsidR="00B3293A" w:rsidRPr="00B3293A">
        <w:t>), 1</w:t>
      </w:r>
      <w:r w:rsidR="00EB0E80">
        <w:t>0</w:t>
      </w:r>
      <w:r w:rsidR="00B3293A" w:rsidRPr="00B3293A">
        <w:t xml:space="preserve"> (</w:t>
      </w:r>
      <w:r w:rsidR="00B3293A" w:rsidRPr="00B3293A">
        <w:rPr>
          <w:bCs/>
          <w:i/>
        </w:rPr>
        <w:t>Platby</w:t>
      </w:r>
      <w:r w:rsidR="00B3293A" w:rsidRPr="00B3293A">
        <w:t>) a 1</w:t>
      </w:r>
      <w:r w:rsidR="00EB0E80">
        <w:t>2</w:t>
      </w:r>
      <w:r w:rsidR="00B3293A" w:rsidRPr="00B3293A">
        <w:t xml:space="preserve"> (</w:t>
      </w:r>
      <w:r w:rsidR="00B3293A" w:rsidRPr="00B3293A">
        <w:rPr>
          <w:bCs/>
          <w:i/>
        </w:rPr>
        <w:t>Daně</w:t>
      </w:r>
      <w:r w:rsidR="00B3293A" w:rsidRPr="00B3293A">
        <w:t>)</w:t>
      </w:r>
      <w:r w:rsidRPr="00AC7721">
        <w:t xml:space="preserve"> Smlouvy o úvěru tak, jako kdyby tyto články byly součástí Smlouvy, přičemž </w:t>
      </w:r>
      <w:r w:rsidR="00EB0E80" w:rsidRPr="00EB0E80">
        <w:t xml:space="preserve">v takovém případě </w:t>
      </w:r>
      <w:r w:rsidRPr="00AC7721">
        <w:t>odkazy na Dlužníka ve Smlouvě o úvěru budou považovány za odkazy na Zástavce.</w:t>
      </w:r>
      <w:bookmarkEnd w:id="188"/>
    </w:p>
    <w:p w14:paraId="2834F8C0" w14:textId="1F194722" w:rsidR="000673E7" w:rsidRPr="00AC7721" w:rsidRDefault="000673E7" w:rsidP="00F4193E">
      <w:pPr>
        <w:pStyle w:val="Heading2PRK"/>
      </w:pPr>
      <w:bookmarkStart w:id="189" w:name="_Toc395604972"/>
      <w:r w:rsidRPr="00AC7721">
        <w:t xml:space="preserve">Každá smluvní strana se tímto vzdává jakýchkoli případných práv založených jednáním druhé smluvní strany před uzavřením Smlouvy. Výjimkou </w:t>
      </w:r>
      <w:r w:rsidR="000570E0">
        <w:t>budou</w:t>
      </w:r>
      <w:r w:rsidRPr="00AC7721">
        <w:t xml:space="preserve"> případy, v nichž jedna smluvní strana úmyslně uvedla druhou smluvní stranu ve skutkový omyl ohledně předmětu Smlouvy. Každá smluvní strana prohlašuje, že při jednání o uzavření Smlouvy jí byly sděleny všechny skutkové a právní okolnosti tak, aby se tato smluvní strana mohla přesvědčit o možnosti uzavřít platnou Smlouvu a aby jí byl zřejmý zájem druhé smluvní strany Smlouvu uzavřít.</w:t>
      </w:r>
      <w:bookmarkEnd w:id="189"/>
    </w:p>
    <w:p w14:paraId="1337B558" w14:textId="77777777" w:rsidR="000673E7" w:rsidRPr="00AC7721" w:rsidRDefault="000673E7" w:rsidP="00F4193E">
      <w:pPr>
        <w:pStyle w:val="Heading2PRK"/>
      </w:pPr>
      <w:bookmarkStart w:id="190" w:name="_Toc395604973"/>
      <w:r w:rsidRPr="00AC7721">
        <w:t xml:space="preserve">Strany si ve smyslu § 630 Občanského zákoníku sjednávají promlčecí lhůtu </w:t>
      </w:r>
      <w:r w:rsidR="00B3293A" w:rsidRPr="00AC7721">
        <w:t>1</w:t>
      </w:r>
      <w:r w:rsidR="00B3293A">
        <w:t>0</w:t>
      </w:r>
      <w:r w:rsidR="00B3293A" w:rsidRPr="00AC7721">
        <w:t xml:space="preserve"> </w:t>
      </w:r>
      <w:r w:rsidRPr="00AC7721">
        <w:t>let ve vztahu ke každému právu Zástavního věřitele ze Smlouvy, které podléhá promlčení.</w:t>
      </w:r>
      <w:bookmarkEnd w:id="190"/>
    </w:p>
    <w:p w14:paraId="5B34B168" w14:textId="77777777" w:rsidR="0028544E" w:rsidRPr="0028544E" w:rsidRDefault="000673E7" w:rsidP="0028544E">
      <w:pPr>
        <w:pStyle w:val="Heading2PRK"/>
        <w:numPr>
          <w:ilvl w:val="1"/>
          <w:numId w:val="28"/>
        </w:numPr>
        <w:rPr>
          <w:rFonts w:cs="Arial"/>
        </w:rPr>
      </w:pPr>
      <w:bookmarkStart w:id="191" w:name="_Toc395604974"/>
      <w:r w:rsidRPr="00AC7721">
        <w:t xml:space="preserve">Strany prohlašují, že smluvní podmínky nebyly určeny jednou ze smluvních stran nebo podle jejích pokynů, že obě smluvní strany se podílely na přípravě Smlouvy a měly příležitost obsah Smlouvy ovlivnit a uplatnit k ní své připomínky, že rozumí jejímu obsahu, který měly příležitost prodiskutovat se svými poradci, a s tímto obsahem souhlasí. </w:t>
      </w:r>
      <w:r w:rsidR="0028544E" w:rsidRPr="0028544E">
        <w:rPr>
          <w:rFonts w:cs="Arial"/>
        </w:rPr>
        <w:t>S ohledem na tuto skutečnost je vyloučena aplikace ustanovení § 1799 a</w:t>
      </w:r>
      <w:r w:rsidR="0028544E">
        <w:rPr>
          <w:rFonts w:cs="Arial"/>
        </w:rPr>
        <w:t> </w:t>
      </w:r>
      <w:r w:rsidR="0028544E" w:rsidRPr="0028544E">
        <w:rPr>
          <w:rFonts w:cs="Arial"/>
        </w:rPr>
        <w:t>§</w:t>
      </w:r>
      <w:r w:rsidR="0028544E">
        <w:rPr>
          <w:rFonts w:cs="Arial"/>
        </w:rPr>
        <w:t> </w:t>
      </w:r>
      <w:r w:rsidR="0028544E" w:rsidRPr="0028544E">
        <w:rPr>
          <w:rFonts w:cs="Arial"/>
        </w:rPr>
        <w:t>1800 Občanského zákoníku (adhezní smlouva, slabší strana, doložka odkazující na podmínky mimo vlastní text smlouvy).</w:t>
      </w:r>
    </w:p>
    <w:p w14:paraId="40356377" w14:textId="77777777" w:rsidR="000673E7" w:rsidRPr="00AC7721" w:rsidRDefault="000673E7" w:rsidP="006C2810">
      <w:pPr>
        <w:pStyle w:val="Heading2PRK"/>
      </w:pPr>
      <w:bookmarkStart w:id="192" w:name="_Toc395604975"/>
      <w:bookmarkEnd w:id="191"/>
      <w:r w:rsidRPr="00AC7721">
        <w:t xml:space="preserve">Obě smluvní strany tímto ve smyslu § 1765 odst. 2 Občanského zákoníku berou na sebe nebezpečí toho, že po </w:t>
      </w:r>
      <w:r w:rsidR="008F32DC" w:rsidRPr="00AC7721">
        <w:t xml:space="preserve">uzavření </w:t>
      </w:r>
      <w:r w:rsidRPr="00AC7721">
        <w:t>Smlouvy může dojít ke změně podstatných okolností ve smyslu § 1765 odst. 1 Občanského zákoníku.</w:t>
      </w:r>
      <w:bookmarkEnd w:id="192"/>
    </w:p>
    <w:p w14:paraId="5B35B4E7" w14:textId="77777777" w:rsidR="000673E7" w:rsidRPr="00AC7721" w:rsidRDefault="000673E7" w:rsidP="00F4193E">
      <w:pPr>
        <w:pStyle w:val="Heading2PRK"/>
      </w:pPr>
      <w:bookmarkStart w:id="193" w:name="_Toc395604976"/>
      <w:r w:rsidRPr="00AC7721">
        <w:t>Strany smlouvy se dohodly, že ustanovení § 1971 Občanského zákoníku se na Smlouvu nepoužije a že Zástavní věřitel má právo na náhradu jakýchkoliv škod bez ohledu na to, že by mohly být kryty úroky z prodlení.</w:t>
      </w:r>
      <w:bookmarkEnd w:id="193"/>
      <w:r w:rsidRPr="00AC7721">
        <w:t xml:space="preserve"> </w:t>
      </w:r>
    </w:p>
    <w:p w14:paraId="3669F89B" w14:textId="77777777" w:rsidR="000673E7" w:rsidRPr="00AC7721" w:rsidRDefault="000673E7" w:rsidP="00F4193E">
      <w:pPr>
        <w:pStyle w:val="Heading2PRK"/>
      </w:pPr>
      <w:r w:rsidRPr="00AC7721">
        <w:t>Smluvní strany jsou právnickými osobami. Každá z nich se vzdává práva do</w:t>
      </w:r>
      <w:r w:rsidR="008F32DC" w:rsidRPr="00AC7721">
        <w:t xml:space="preserve">máhat se zrušení závazku ze </w:t>
      </w:r>
      <w:r w:rsidRPr="00AC7721">
        <w:t xml:space="preserve">Smlouvy podle § 2000 odst. 2 </w:t>
      </w:r>
      <w:r w:rsidR="00B82F6D" w:rsidRPr="00AC7721">
        <w:t>O</w:t>
      </w:r>
      <w:r w:rsidRPr="00AC7721">
        <w:t>bčanského zákoníku.</w:t>
      </w:r>
    </w:p>
    <w:p w14:paraId="1A73215C" w14:textId="77777777" w:rsidR="000673E7" w:rsidRPr="00AC7721" w:rsidRDefault="000673E7" w:rsidP="00F4193E">
      <w:pPr>
        <w:pStyle w:val="Heading2PRK"/>
      </w:pPr>
      <w:bookmarkStart w:id="194" w:name="_Toc395604977"/>
      <w:r w:rsidRPr="00AC7721">
        <w:t>Zástavce může návrh Smlouvy přijmout pouze ve znění navrhovaném Zástavním věřitelem s vyloučením možného přijetí návrhu Smlouvy s dodatkem nebo odchylkou dle § 1740 odst. 3 Občanského zákoníku.</w:t>
      </w:r>
      <w:bookmarkEnd w:id="194"/>
    </w:p>
    <w:p w14:paraId="4DD39219" w14:textId="77777777" w:rsidR="000673E7" w:rsidRPr="00AC7721" w:rsidRDefault="000673E7" w:rsidP="00F4193E">
      <w:pPr>
        <w:pStyle w:val="Heading2PRK"/>
      </w:pPr>
      <w:bookmarkStart w:id="195" w:name="_Toc395604978"/>
      <w:r w:rsidRPr="00AC7721">
        <w:t>Smlouva je Finančním dokumentem.</w:t>
      </w:r>
      <w:bookmarkEnd w:id="195"/>
    </w:p>
    <w:p w14:paraId="4898B474" w14:textId="77777777" w:rsidR="000673E7" w:rsidRPr="00AC7721" w:rsidRDefault="000673E7" w:rsidP="00EB4F4E">
      <w:pPr>
        <w:pStyle w:val="textcenteredPRK"/>
      </w:pPr>
      <w:r w:rsidRPr="00AC7721">
        <w:t>*</w:t>
      </w:r>
      <w:r w:rsidRPr="00AC7721">
        <w:tab/>
        <w:t>*</w:t>
      </w:r>
      <w:r w:rsidRPr="00AC7721">
        <w:tab/>
        <w:t>*</w:t>
      </w:r>
    </w:p>
    <w:p w14:paraId="751232B7" w14:textId="6EFCBCB0" w:rsidR="00B274ED" w:rsidRDefault="00225FC6" w:rsidP="001D531B">
      <w:pPr>
        <w:pStyle w:val="Bodytext1PRK"/>
      </w:pPr>
      <w:bookmarkStart w:id="196" w:name="_Toc237084726"/>
      <w:bookmarkStart w:id="197" w:name="_Toc407105403"/>
      <w:r w:rsidRPr="00AC7721">
        <w:t xml:space="preserve"> </w:t>
      </w:r>
      <w:bookmarkEnd w:id="196"/>
      <w:bookmarkEnd w:id="197"/>
    </w:p>
    <w:p w14:paraId="1CC49AC8" w14:textId="77777777" w:rsidR="00B274ED" w:rsidRDefault="00B274ED">
      <w:pPr>
        <w:jc w:val="left"/>
      </w:pPr>
      <w:r>
        <w:br w:type="page"/>
      </w:r>
    </w:p>
    <w:p w14:paraId="232B5F75" w14:textId="680DFF93" w:rsidR="00732B6E" w:rsidRPr="00AC7721" w:rsidRDefault="00B101E9" w:rsidP="001D531B">
      <w:pPr>
        <w:pStyle w:val="Bodytext1PRK"/>
      </w:pPr>
      <w:r>
        <w:lastRenderedPageBreak/>
        <w:br/>
      </w:r>
      <w:r w:rsidR="00732B6E" w:rsidRPr="00AC7721">
        <w:rPr>
          <w:b/>
          <w:bCs/>
        </w:rPr>
        <w:t>NA DŮKAZ VÝŠE UVEDENÉHO</w:t>
      </w:r>
      <w:r w:rsidR="00731431" w:rsidRPr="00AC7721">
        <w:t xml:space="preserve"> podepsaly smluvní strany </w:t>
      </w:r>
      <w:r w:rsidR="00732B6E" w:rsidRPr="00AC7721">
        <w:t>Smlouvu.</w:t>
      </w:r>
    </w:p>
    <w:p w14:paraId="51F9E09F" w14:textId="77777777" w:rsidR="00731431" w:rsidRPr="00AC7721" w:rsidRDefault="00731431" w:rsidP="00731431"/>
    <w:p w14:paraId="7A2B1AC9" w14:textId="525E0CA7" w:rsidR="00731431" w:rsidRPr="00EB4F4E" w:rsidRDefault="009F7172" w:rsidP="001D531B">
      <w:pPr>
        <w:pStyle w:val="Bodytext1PRK"/>
      </w:pPr>
      <w:r w:rsidRPr="00D17924">
        <w:t xml:space="preserve">V </w:t>
      </w:r>
      <w:r>
        <w:t>Brně</w:t>
      </w:r>
      <w:r w:rsidRPr="00275129">
        <w:t xml:space="preserve"> dne </w:t>
      </w:r>
    </w:p>
    <w:p w14:paraId="62AF87DB" w14:textId="77777777" w:rsidR="00731431" w:rsidRPr="00EB4F4E" w:rsidRDefault="00731431" w:rsidP="00731431"/>
    <w:tbl>
      <w:tblPr>
        <w:tblW w:w="8897" w:type="dxa"/>
        <w:tblLayout w:type="fixed"/>
        <w:tblLook w:val="0000" w:firstRow="0" w:lastRow="0" w:firstColumn="0" w:lastColumn="0" w:noHBand="0" w:noVBand="0"/>
      </w:tblPr>
      <w:tblGrid>
        <w:gridCol w:w="1101"/>
        <w:gridCol w:w="33"/>
        <w:gridCol w:w="3085"/>
        <w:gridCol w:w="276"/>
        <w:gridCol w:w="1134"/>
        <w:gridCol w:w="8"/>
        <w:gridCol w:w="3260"/>
      </w:tblGrid>
      <w:tr w:rsidR="00731431" w:rsidRPr="00EB4F4E" w14:paraId="0E0FB30A" w14:textId="77777777" w:rsidTr="00CC3748">
        <w:trPr>
          <w:cantSplit/>
        </w:trPr>
        <w:tc>
          <w:tcPr>
            <w:tcW w:w="8897" w:type="dxa"/>
            <w:gridSpan w:val="7"/>
            <w:tcBorders>
              <w:top w:val="nil"/>
              <w:left w:val="nil"/>
              <w:bottom w:val="nil"/>
              <w:right w:val="nil"/>
            </w:tcBorders>
          </w:tcPr>
          <w:p w14:paraId="02FBB9B3" w14:textId="77777777" w:rsidR="00731431" w:rsidRPr="00EB4F4E" w:rsidRDefault="00AC7B4A" w:rsidP="00731431">
            <w:pPr>
              <w:tabs>
                <w:tab w:val="num" w:pos="0"/>
              </w:tabs>
              <w:spacing w:after="240"/>
              <w:rPr>
                <w:b/>
                <w:bCs/>
              </w:rPr>
            </w:pPr>
            <w:r w:rsidRPr="00EB4F4E">
              <w:rPr>
                <w:b/>
                <w:bCs/>
              </w:rPr>
              <w:t>Česká spořitelna, a.s.</w:t>
            </w:r>
          </w:p>
        </w:tc>
      </w:tr>
      <w:tr w:rsidR="00731431" w:rsidRPr="00EB4F4E" w14:paraId="3AC75B85" w14:textId="77777777" w:rsidTr="00CC3748">
        <w:trPr>
          <w:cantSplit/>
        </w:trPr>
        <w:tc>
          <w:tcPr>
            <w:tcW w:w="8897" w:type="dxa"/>
            <w:gridSpan w:val="7"/>
            <w:tcBorders>
              <w:top w:val="nil"/>
              <w:left w:val="nil"/>
              <w:bottom w:val="nil"/>
              <w:right w:val="nil"/>
            </w:tcBorders>
          </w:tcPr>
          <w:p w14:paraId="0B544428" w14:textId="77777777" w:rsidR="00731431" w:rsidRPr="00EB4F4E" w:rsidRDefault="00731431" w:rsidP="00731431"/>
        </w:tc>
      </w:tr>
      <w:tr w:rsidR="00731431" w:rsidRPr="00EB4F4E" w14:paraId="33DE88D1" w14:textId="77777777" w:rsidTr="00CC3748">
        <w:trPr>
          <w:trHeight w:val="185"/>
        </w:trPr>
        <w:tc>
          <w:tcPr>
            <w:tcW w:w="1134" w:type="dxa"/>
            <w:gridSpan w:val="2"/>
            <w:tcBorders>
              <w:top w:val="nil"/>
              <w:left w:val="nil"/>
              <w:bottom w:val="nil"/>
              <w:right w:val="nil"/>
            </w:tcBorders>
          </w:tcPr>
          <w:p w14:paraId="0D0EBE82" w14:textId="77777777" w:rsidR="00731431" w:rsidRPr="00EB4F4E" w:rsidRDefault="00731431" w:rsidP="00731431">
            <w:r w:rsidRPr="00EB4F4E">
              <w:t>Podpis:</w:t>
            </w:r>
          </w:p>
        </w:tc>
        <w:tc>
          <w:tcPr>
            <w:tcW w:w="3085" w:type="dxa"/>
            <w:tcBorders>
              <w:top w:val="nil"/>
              <w:left w:val="nil"/>
              <w:bottom w:val="nil"/>
              <w:right w:val="nil"/>
            </w:tcBorders>
          </w:tcPr>
          <w:p w14:paraId="09AF35C1" w14:textId="77777777" w:rsidR="00731431" w:rsidRPr="00EB4F4E" w:rsidRDefault="00731431" w:rsidP="00731431"/>
        </w:tc>
        <w:tc>
          <w:tcPr>
            <w:tcW w:w="276" w:type="dxa"/>
            <w:tcBorders>
              <w:top w:val="nil"/>
              <w:left w:val="nil"/>
              <w:bottom w:val="nil"/>
              <w:right w:val="nil"/>
            </w:tcBorders>
          </w:tcPr>
          <w:p w14:paraId="21ADED41" w14:textId="77777777" w:rsidR="00731431" w:rsidRPr="00EB4F4E" w:rsidRDefault="00731431" w:rsidP="00731431"/>
        </w:tc>
        <w:tc>
          <w:tcPr>
            <w:tcW w:w="1142" w:type="dxa"/>
            <w:gridSpan w:val="2"/>
            <w:tcBorders>
              <w:top w:val="nil"/>
              <w:left w:val="nil"/>
              <w:bottom w:val="nil"/>
              <w:right w:val="nil"/>
            </w:tcBorders>
          </w:tcPr>
          <w:p w14:paraId="28739CAC" w14:textId="77777777" w:rsidR="00731431" w:rsidRPr="00EB4F4E" w:rsidRDefault="00731431" w:rsidP="00731431">
            <w:r w:rsidRPr="00EB4F4E">
              <w:t>Podpis:</w:t>
            </w:r>
          </w:p>
        </w:tc>
        <w:tc>
          <w:tcPr>
            <w:tcW w:w="3260" w:type="dxa"/>
            <w:tcBorders>
              <w:bottom w:val="single" w:sz="4" w:space="0" w:color="auto"/>
            </w:tcBorders>
          </w:tcPr>
          <w:p w14:paraId="764E45F4" w14:textId="77777777" w:rsidR="00731431" w:rsidRPr="00EB4F4E" w:rsidRDefault="00731431" w:rsidP="00731431"/>
        </w:tc>
      </w:tr>
      <w:tr w:rsidR="009F7172" w:rsidRPr="00EB4F4E" w14:paraId="08A1A567" w14:textId="77777777" w:rsidTr="00CC3748">
        <w:trPr>
          <w:trHeight w:val="226"/>
        </w:trPr>
        <w:tc>
          <w:tcPr>
            <w:tcW w:w="1134" w:type="dxa"/>
            <w:gridSpan w:val="2"/>
            <w:tcBorders>
              <w:top w:val="nil"/>
              <w:left w:val="nil"/>
              <w:bottom w:val="nil"/>
              <w:right w:val="nil"/>
            </w:tcBorders>
          </w:tcPr>
          <w:p w14:paraId="7B339868" w14:textId="77777777" w:rsidR="009F7172" w:rsidRPr="00EB4F4E" w:rsidRDefault="009F7172" w:rsidP="009F7172">
            <w:r w:rsidRPr="00EB4F4E">
              <w:t>Jméno:</w:t>
            </w:r>
          </w:p>
        </w:tc>
        <w:tc>
          <w:tcPr>
            <w:tcW w:w="3085" w:type="dxa"/>
            <w:tcBorders>
              <w:top w:val="single" w:sz="6" w:space="0" w:color="auto"/>
              <w:left w:val="nil"/>
              <w:bottom w:val="nil"/>
              <w:right w:val="nil"/>
            </w:tcBorders>
          </w:tcPr>
          <w:p w14:paraId="056ACFDC" w14:textId="044148ED" w:rsidR="009F7172" w:rsidRPr="00EB4F4E" w:rsidRDefault="00314FA7" w:rsidP="009F7172">
            <w:proofErr w:type="spellStart"/>
            <w:r>
              <w:t>xxxxxxxxxxx</w:t>
            </w:r>
            <w:proofErr w:type="spellEnd"/>
          </w:p>
        </w:tc>
        <w:tc>
          <w:tcPr>
            <w:tcW w:w="276" w:type="dxa"/>
            <w:tcBorders>
              <w:top w:val="nil"/>
              <w:left w:val="nil"/>
              <w:bottom w:val="nil"/>
              <w:right w:val="nil"/>
            </w:tcBorders>
          </w:tcPr>
          <w:p w14:paraId="6DB4EAFC" w14:textId="77777777" w:rsidR="009F7172" w:rsidRPr="00EB4F4E" w:rsidRDefault="009F7172" w:rsidP="009F7172"/>
        </w:tc>
        <w:tc>
          <w:tcPr>
            <w:tcW w:w="1142" w:type="dxa"/>
            <w:gridSpan w:val="2"/>
            <w:tcBorders>
              <w:top w:val="nil"/>
              <w:left w:val="nil"/>
              <w:bottom w:val="nil"/>
              <w:right w:val="nil"/>
            </w:tcBorders>
          </w:tcPr>
          <w:p w14:paraId="50A7AB00" w14:textId="26049FE5" w:rsidR="009F7172" w:rsidRPr="00EB4F4E" w:rsidRDefault="009F7172" w:rsidP="009F7172">
            <w:r w:rsidRPr="00275129">
              <w:t>Jméno:</w:t>
            </w:r>
          </w:p>
        </w:tc>
        <w:tc>
          <w:tcPr>
            <w:tcW w:w="3260" w:type="dxa"/>
            <w:tcBorders>
              <w:top w:val="nil"/>
              <w:left w:val="nil"/>
              <w:bottom w:val="nil"/>
              <w:right w:val="nil"/>
            </w:tcBorders>
          </w:tcPr>
          <w:p w14:paraId="4B57F6BE" w14:textId="1FBE4356" w:rsidR="009F7172" w:rsidRPr="00EB4F4E" w:rsidRDefault="00314FA7" w:rsidP="009F7172">
            <w:proofErr w:type="spellStart"/>
            <w:r>
              <w:t>xxxxxxxxxxx</w:t>
            </w:r>
            <w:proofErr w:type="spellEnd"/>
          </w:p>
        </w:tc>
      </w:tr>
      <w:tr w:rsidR="009F7172" w:rsidRPr="00EB4F4E" w14:paraId="52C0C5F0" w14:textId="77777777" w:rsidTr="00CC3748">
        <w:tc>
          <w:tcPr>
            <w:tcW w:w="1134" w:type="dxa"/>
            <w:gridSpan w:val="2"/>
            <w:tcBorders>
              <w:top w:val="nil"/>
              <w:left w:val="nil"/>
              <w:bottom w:val="nil"/>
              <w:right w:val="nil"/>
            </w:tcBorders>
          </w:tcPr>
          <w:p w14:paraId="3C5313BF" w14:textId="77777777" w:rsidR="009F7172" w:rsidRPr="00EB4F4E" w:rsidRDefault="009F7172" w:rsidP="009F7172">
            <w:r w:rsidRPr="00EB4F4E">
              <w:t>Funkce:</w:t>
            </w:r>
          </w:p>
        </w:tc>
        <w:tc>
          <w:tcPr>
            <w:tcW w:w="3085" w:type="dxa"/>
            <w:tcBorders>
              <w:top w:val="nil"/>
              <w:left w:val="nil"/>
              <w:bottom w:val="nil"/>
              <w:right w:val="nil"/>
            </w:tcBorders>
          </w:tcPr>
          <w:p w14:paraId="5A294A1F" w14:textId="5ACB11CD" w:rsidR="009F7172" w:rsidRPr="00EB4F4E" w:rsidRDefault="009F7172" w:rsidP="009F7172">
            <w:r>
              <w:t>na základě pověření</w:t>
            </w:r>
          </w:p>
        </w:tc>
        <w:tc>
          <w:tcPr>
            <w:tcW w:w="276" w:type="dxa"/>
            <w:tcBorders>
              <w:top w:val="nil"/>
              <w:left w:val="nil"/>
              <w:bottom w:val="nil"/>
              <w:right w:val="nil"/>
            </w:tcBorders>
          </w:tcPr>
          <w:p w14:paraId="7D0D68E4" w14:textId="77777777" w:rsidR="009F7172" w:rsidRPr="00EB4F4E" w:rsidRDefault="009F7172" w:rsidP="009F7172"/>
        </w:tc>
        <w:tc>
          <w:tcPr>
            <w:tcW w:w="1142" w:type="dxa"/>
            <w:gridSpan w:val="2"/>
            <w:tcBorders>
              <w:top w:val="nil"/>
              <w:left w:val="nil"/>
              <w:bottom w:val="nil"/>
              <w:right w:val="nil"/>
            </w:tcBorders>
          </w:tcPr>
          <w:p w14:paraId="067DE6AC" w14:textId="54C45B2D" w:rsidR="009F7172" w:rsidRPr="00EB4F4E" w:rsidRDefault="009F7172" w:rsidP="009F7172">
            <w:r w:rsidRPr="00275129">
              <w:t>Funkce:</w:t>
            </w:r>
          </w:p>
        </w:tc>
        <w:tc>
          <w:tcPr>
            <w:tcW w:w="3260" w:type="dxa"/>
            <w:tcBorders>
              <w:top w:val="nil"/>
              <w:left w:val="nil"/>
              <w:bottom w:val="nil"/>
              <w:right w:val="nil"/>
            </w:tcBorders>
          </w:tcPr>
          <w:p w14:paraId="27070112" w14:textId="0BEAA0AC" w:rsidR="009F7172" w:rsidRPr="00EB4F4E" w:rsidRDefault="009F7172" w:rsidP="009F7172">
            <w:r>
              <w:t>na základě pověření</w:t>
            </w:r>
          </w:p>
        </w:tc>
      </w:tr>
      <w:tr w:rsidR="00731431" w:rsidRPr="00EB4F4E" w14:paraId="7FDDC0BF" w14:textId="77777777" w:rsidTr="00CC3748">
        <w:trPr>
          <w:cantSplit/>
        </w:trPr>
        <w:tc>
          <w:tcPr>
            <w:tcW w:w="8897" w:type="dxa"/>
            <w:gridSpan w:val="7"/>
            <w:tcBorders>
              <w:top w:val="nil"/>
              <w:left w:val="nil"/>
              <w:bottom w:val="nil"/>
              <w:right w:val="nil"/>
            </w:tcBorders>
          </w:tcPr>
          <w:p w14:paraId="48765D15" w14:textId="77777777" w:rsidR="00731431" w:rsidRPr="00EB4F4E" w:rsidRDefault="00731431" w:rsidP="00731431"/>
        </w:tc>
      </w:tr>
      <w:tr w:rsidR="00731431" w:rsidRPr="00EB4F4E" w14:paraId="032AF06F" w14:textId="77777777" w:rsidTr="00CC3748">
        <w:trPr>
          <w:cantSplit/>
        </w:trPr>
        <w:tc>
          <w:tcPr>
            <w:tcW w:w="8897" w:type="dxa"/>
            <w:gridSpan w:val="7"/>
            <w:tcBorders>
              <w:top w:val="nil"/>
              <w:left w:val="nil"/>
              <w:bottom w:val="nil"/>
              <w:right w:val="nil"/>
            </w:tcBorders>
          </w:tcPr>
          <w:p w14:paraId="79386295" w14:textId="77777777" w:rsidR="00731431" w:rsidRPr="00EB4F4E" w:rsidRDefault="00731431" w:rsidP="00731431"/>
        </w:tc>
      </w:tr>
      <w:tr w:rsidR="00731431" w:rsidRPr="00EB4F4E" w14:paraId="0E9FE36D" w14:textId="77777777" w:rsidTr="00CC3748">
        <w:trPr>
          <w:cantSplit/>
        </w:trPr>
        <w:tc>
          <w:tcPr>
            <w:tcW w:w="8897" w:type="dxa"/>
            <w:gridSpan w:val="7"/>
            <w:tcBorders>
              <w:top w:val="nil"/>
              <w:left w:val="nil"/>
              <w:bottom w:val="nil"/>
              <w:right w:val="nil"/>
            </w:tcBorders>
          </w:tcPr>
          <w:p w14:paraId="21568102" w14:textId="77777777" w:rsidR="00731431" w:rsidRPr="00EB4F4E" w:rsidRDefault="00731431" w:rsidP="00731431"/>
        </w:tc>
      </w:tr>
      <w:tr w:rsidR="00731431" w:rsidRPr="00AC7721" w14:paraId="16282AE2" w14:textId="77777777" w:rsidTr="00CC3748">
        <w:trPr>
          <w:cantSplit/>
        </w:trPr>
        <w:tc>
          <w:tcPr>
            <w:tcW w:w="8897" w:type="dxa"/>
            <w:gridSpan w:val="7"/>
            <w:tcBorders>
              <w:top w:val="nil"/>
              <w:left w:val="nil"/>
              <w:bottom w:val="nil"/>
              <w:right w:val="nil"/>
            </w:tcBorders>
          </w:tcPr>
          <w:p w14:paraId="26E491D5" w14:textId="7BF71E9B" w:rsidR="00731431" w:rsidRPr="00AC7721" w:rsidRDefault="009F7172" w:rsidP="00731431">
            <w:pPr>
              <w:tabs>
                <w:tab w:val="num" w:pos="0"/>
              </w:tabs>
              <w:spacing w:after="240"/>
            </w:pPr>
            <w:r w:rsidRPr="00D17924">
              <w:t xml:space="preserve">V </w:t>
            </w:r>
            <w:r>
              <w:t>Brně</w:t>
            </w:r>
            <w:r w:rsidRPr="00275129">
              <w:t xml:space="preserve"> dne </w:t>
            </w:r>
          </w:p>
          <w:p w14:paraId="29BB6BED" w14:textId="77777777" w:rsidR="00731431" w:rsidRPr="00AC7721" w:rsidRDefault="00731431" w:rsidP="00731431"/>
        </w:tc>
      </w:tr>
      <w:tr w:rsidR="00731431" w:rsidRPr="00AC7721" w14:paraId="472FE5A9" w14:textId="77777777" w:rsidTr="00CC3748">
        <w:trPr>
          <w:cantSplit/>
        </w:trPr>
        <w:tc>
          <w:tcPr>
            <w:tcW w:w="8897" w:type="dxa"/>
            <w:gridSpan w:val="7"/>
            <w:tcBorders>
              <w:top w:val="nil"/>
              <w:left w:val="nil"/>
              <w:bottom w:val="nil"/>
              <w:right w:val="nil"/>
            </w:tcBorders>
          </w:tcPr>
          <w:p w14:paraId="1E01D407" w14:textId="1B34AD2D" w:rsidR="00731431" w:rsidRPr="00AC7721" w:rsidRDefault="00313814" w:rsidP="00731431">
            <w:pPr>
              <w:tabs>
                <w:tab w:val="num" w:pos="0"/>
              </w:tabs>
              <w:spacing w:after="240"/>
              <w:rPr>
                <w:b/>
                <w:bCs/>
              </w:rPr>
            </w:pPr>
            <w:r w:rsidRPr="00313814">
              <w:rPr>
                <w:b/>
                <w:bCs/>
              </w:rPr>
              <w:t>ARENA BRNO, a.s.</w:t>
            </w:r>
          </w:p>
        </w:tc>
      </w:tr>
      <w:tr w:rsidR="00731431" w:rsidRPr="00AC7721" w14:paraId="20BF4216" w14:textId="77777777" w:rsidTr="00CC3748">
        <w:tc>
          <w:tcPr>
            <w:tcW w:w="1101" w:type="dxa"/>
            <w:tcBorders>
              <w:top w:val="nil"/>
              <w:left w:val="nil"/>
              <w:bottom w:val="nil"/>
              <w:right w:val="nil"/>
            </w:tcBorders>
          </w:tcPr>
          <w:p w14:paraId="138A6B6D" w14:textId="77777777" w:rsidR="00731431" w:rsidRPr="00AC7721" w:rsidRDefault="00731431" w:rsidP="00731431"/>
        </w:tc>
        <w:tc>
          <w:tcPr>
            <w:tcW w:w="3118" w:type="dxa"/>
            <w:gridSpan w:val="2"/>
            <w:tcBorders>
              <w:top w:val="nil"/>
              <w:left w:val="nil"/>
              <w:bottom w:val="nil"/>
              <w:right w:val="nil"/>
            </w:tcBorders>
          </w:tcPr>
          <w:p w14:paraId="4047DEB5" w14:textId="77777777" w:rsidR="00731431" w:rsidRPr="00AC7721" w:rsidRDefault="00731431" w:rsidP="00731431"/>
        </w:tc>
        <w:tc>
          <w:tcPr>
            <w:tcW w:w="276" w:type="dxa"/>
            <w:tcBorders>
              <w:top w:val="nil"/>
              <w:left w:val="nil"/>
              <w:bottom w:val="nil"/>
              <w:right w:val="nil"/>
            </w:tcBorders>
          </w:tcPr>
          <w:p w14:paraId="2037A2BE" w14:textId="77777777" w:rsidR="00731431" w:rsidRPr="00AC7721" w:rsidRDefault="00731431" w:rsidP="00731431"/>
        </w:tc>
        <w:tc>
          <w:tcPr>
            <w:tcW w:w="1134" w:type="dxa"/>
            <w:tcBorders>
              <w:top w:val="nil"/>
              <w:left w:val="nil"/>
              <w:bottom w:val="nil"/>
              <w:right w:val="nil"/>
            </w:tcBorders>
          </w:tcPr>
          <w:p w14:paraId="116B1676" w14:textId="77777777" w:rsidR="00731431" w:rsidRPr="00AC7721" w:rsidRDefault="00731431" w:rsidP="00731431"/>
        </w:tc>
        <w:tc>
          <w:tcPr>
            <w:tcW w:w="3268" w:type="dxa"/>
            <w:gridSpan w:val="2"/>
            <w:tcBorders>
              <w:top w:val="nil"/>
              <w:left w:val="nil"/>
              <w:bottom w:val="nil"/>
              <w:right w:val="nil"/>
            </w:tcBorders>
          </w:tcPr>
          <w:p w14:paraId="544972A0" w14:textId="77777777" w:rsidR="00731431" w:rsidRPr="00AC7721" w:rsidRDefault="00731431" w:rsidP="00731431"/>
        </w:tc>
      </w:tr>
      <w:tr w:rsidR="00CC3748" w14:paraId="66614611" w14:textId="77777777" w:rsidTr="009F7172">
        <w:tblPrEx>
          <w:tblLook w:val="04A0" w:firstRow="1" w:lastRow="0" w:firstColumn="1" w:lastColumn="0" w:noHBand="0" w:noVBand="1"/>
        </w:tblPrEx>
        <w:trPr>
          <w:trHeight w:val="185"/>
        </w:trPr>
        <w:tc>
          <w:tcPr>
            <w:tcW w:w="1134" w:type="dxa"/>
            <w:gridSpan w:val="2"/>
            <w:hideMark/>
          </w:tcPr>
          <w:p w14:paraId="46547841" w14:textId="77777777" w:rsidR="00CC3748" w:rsidRDefault="00CC3748">
            <w:r>
              <w:t>Podpis:</w:t>
            </w:r>
          </w:p>
        </w:tc>
        <w:tc>
          <w:tcPr>
            <w:tcW w:w="3085" w:type="dxa"/>
          </w:tcPr>
          <w:p w14:paraId="31962364" w14:textId="77777777" w:rsidR="00CC3748" w:rsidRDefault="00CC3748"/>
        </w:tc>
        <w:tc>
          <w:tcPr>
            <w:tcW w:w="276" w:type="dxa"/>
          </w:tcPr>
          <w:p w14:paraId="67D87BA2" w14:textId="77777777" w:rsidR="00CC3748" w:rsidRDefault="00CC3748"/>
        </w:tc>
        <w:tc>
          <w:tcPr>
            <w:tcW w:w="1142" w:type="dxa"/>
            <w:gridSpan w:val="2"/>
            <w:hideMark/>
          </w:tcPr>
          <w:p w14:paraId="770BDA8D" w14:textId="77777777" w:rsidR="00CC3748" w:rsidRDefault="00CC3748">
            <w:r>
              <w:t>Podpis:</w:t>
            </w:r>
          </w:p>
        </w:tc>
        <w:tc>
          <w:tcPr>
            <w:tcW w:w="3260" w:type="dxa"/>
            <w:tcBorders>
              <w:top w:val="nil"/>
              <w:left w:val="nil"/>
              <w:bottom w:val="single" w:sz="4" w:space="0" w:color="auto"/>
              <w:right w:val="nil"/>
            </w:tcBorders>
          </w:tcPr>
          <w:p w14:paraId="1CCC5839" w14:textId="77777777" w:rsidR="00CC3748" w:rsidRDefault="00CC3748"/>
        </w:tc>
      </w:tr>
      <w:tr w:rsidR="009F7172" w14:paraId="2EF1A395" w14:textId="77777777" w:rsidTr="009F7172">
        <w:tblPrEx>
          <w:tblLook w:val="04A0" w:firstRow="1" w:lastRow="0" w:firstColumn="1" w:lastColumn="0" w:noHBand="0" w:noVBand="1"/>
        </w:tblPrEx>
        <w:trPr>
          <w:trHeight w:val="226"/>
        </w:trPr>
        <w:tc>
          <w:tcPr>
            <w:tcW w:w="1134" w:type="dxa"/>
            <w:gridSpan w:val="2"/>
            <w:hideMark/>
          </w:tcPr>
          <w:p w14:paraId="3CC9DF54" w14:textId="77777777" w:rsidR="009F7172" w:rsidRDefault="009F7172" w:rsidP="009F7172">
            <w:r>
              <w:t>Jméno:</w:t>
            </w:r>
          </w:p>
        </w:tc>
        <w:tc>
          <w:tcPr>
            <w:tcW w:w="3085" w:type="dxa"/>
            <w:tcBorders>
              <w:top w:val="single" w:sz="6" w:space="0" w:color="auto"/>
              <w:left w:val="nil"/>
              <w:bottom w:val="nil"/>
              <w:right w:val="nil"/>
            </w:tcBorders>
          </w:tcPr>
          <w:p w14:paraId="27897B99" w14:textId="49F5BE0B" w:rsidR="009F7172" w:rsidRDefault="009F7172" w:rsidP="009F7172">
            <w:r w:rsidRPr="00181BC4">
              <w:t>Petr Kratochvíl</w:t>
            </w:r>
          </w:p>
        </w:tc>
        <w:tc>
          <w:tcPr>
            <w:tcW w:w="276" w:type="dxa"/>
          </w:tcPr>
          <w:p w14:paraId="60576D81" w14:textId="77777777" w:rsidR="009F7172" w:rsidRDefault="009F7172" w:rsidP="009F7172"/>
        </w:tc>
        <w:tc>
          <w:tcPr>
            <w:tcW w:w="1142" w:type="dxa"/>
            <w:gridSpan w:val="2"/>
            <w:hideMark/>
          </w:tcPr>
          <w:p w14:paraId="1510CE4D" w14:textId="5918822E" w:rsidR="009F7172" w:rsidRDefault="009F7172" w:rsidP="009F7172">
            <w:r w:rsidRPr="00FF32C7">
              <w:t>Jméno:</w:t>
            </w:r>
          </w:p>
        </w:tc>
        <w:tc>
          <w:tcPr>
            <w:tcW w:w="3260" w:type="dxa"/>
          </w:tcPr>
          <w:p w14:paraId="40C70AAF" w14:textId="1C46F28F" w:rsidR="009F7172" w:rsidRDefault="009F7172" w:rsidP="009F7172">
            <w:r>
              <w:t xml:space="preserve">Petr </w:t>
            </w:r>
            <w:proofErr w:type="spellStart"/>
            <w:r>
              <w:t>Bořecký</w:t>
            </w:r>
            <w:proofErr w:type="spellEnd"/>
          </w:p>
        </w:tc>
      </w:tr>
      <w:tr w:rsidR="009F7172" w14:paraId="6F9B3AD5" w14:textId="77777777" w:rsidTr="009F7172">
        <w:tblPrEx>
          <w:tblLook w:val="04A0" w:firstRow="1" w:lastRow="0" w:firstColumn="1" w:lastColumn="0" w:noHBand="0" w:noVBand="1"/>
        </w:tblPrEx>
        <w:tc>
          <w:tcPr>
            <w:tcW w:w="1134" w:type="dxa"/>
            <w:gridSpan w:val="2"/>
            <w:hideMark/>
          </w:tcPr>
          <w:p w14:paraId="071D53F7" w14:textId="77777777" w:rsidR="009F7172" w:rsidRDefault="009F7172" w:rsidP="009F7172">
            <w:r>
              <w:t>Funkce:</w:t>
            </w:r>
          </w:p>
        </w:tc>
        <w:tc>
          <w:tcPr>
            <w:tcW w:w="3085" w:type="dxa"/>
          </w:tcPr>
          <w:p w14:paraId="0B2ACD20" w14:textId="68D4153D" w:rsidR="009F7172" w:rsidRDefault="009F7172" w:rsidP="009F7172">
            <w:r w:rsidRPr="00181BC4">
              <w:t>předseda představenstva</w:t>
            </w:r>
          </w:p>
        </w:tc>
        <w:tc>
          <w:tcPr>
            <w:tcW w:w="276" w:type="dxa"/>
          </w:tcPr>
          <w:p w14:paraId="040C066B" w14:textId="77777777" w:rsidR="009F7172" w:rsidRDefault="009F7172" w:rsidP="009F7172"/>
        </w:tc>
        <w:tc>
          <w:tcPr>
            <w:tcW w:w="1142" w:type="dxa"/>
            <w:gridSpan w:val="2"/>
            <w:hideMark/>
          </w:tcPr>
          <w:p w14:paraId="5C5ED66A" w14:textId="461C2E22" w:rsidR="009F7172" w:rsidRDefault="009F7172" w:rsidP="009F7172">
            <w:r w:rsidRPr="00FF32C7">
              <w:t>Funkce:</w:t>
            </w:r>
          </w:p>
        </w:tc>
        <w:tc>
          <w:tcPr>
            <w:tcW w:w="3260" w:type="dxa"/>
            <w:hideMark/>
          </w:tcPr>
          <w:p w14:paraId="3D548C68" w14:textId="4222A74B" w:rsidR="009F7172" w:rsidRDefault="009F7172" w:rsidP="009F7172">
            <w:r>
              <w:t>místo</w:t>
            </w:r>
            <w:r w:rsidRPr="00181BC4">
              <w:t>předseda představenstva</w:t>
            </w:r>
          </w:p>
        </w:tc>
      </w:tr>
    </w:tbl>
    <w:p w14:paraId="312D0167" w14:textId="77777777" w:rsidR="00CC3748" w:rsidRDefault="00CC3748" w:rsidP="00CC3748"/>
    <w:p w14:paraId="135E3EDA" w14:textId="77777777" w:rsidR="000673E7" w:rsidRPr="00AC7721" w:rsidRDefault="000673E7" w:rsidP="00680E4C"/>
    <w:sectPr w:rsidR="000673E7" w:rsidRPr="00AC7721" w:rsidSect="00434025">
      <w:footerReference w:type="default" r:id="rId9"/>
      <w:headerReference w:type="first" r:id="rId10"/>
      <w:footerReference w:type="first" r:id="rId11"/>
      <w:pgSz w:w="11907" w:h="16840" w:code="9"/>
      <w:pgMar w:top="1417" w:right="1417" w:bottom="1417" w:left="1417" w:header="900" w:footer="283"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38E20" w14:textId="77777777" w:rsidR="00785EE5" w:rsidRDefault="00785EE5">
      <w:r>
        <w:separator/>
      </w:r>
    </w:p>
  </w:endnote>
  <w:endnote w:type="continuationSeparator" w:id="0">
    <w:p w14:paraId="7B53F2CC" w14:textId="77777777" w:rsidR="00785EE5" w:rsidRDefault="00785EE5">
      <w:r>
        <w:continuationSeparator/>
      </w:r>
    </w:p>
  </w:endnote>
  <w:endnote w:type="continuationNotice" w:id="1">
    <w:p w14:paraId="4DE3FDF8" w14:textId="77777777" w:rsidR="00785EE5" w:rsidRDefault="00785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3"/>
      <w:gridCol w:w="3025"/>
      <w:gridCol w:w="3025"/>
    </w:tblGrid>
    <w:tr w:rsidR="00EA3E83" w:rsidRPr="00AA3860" w14:paraId="3490983B" w14:textId="77777777" w:rsidTr="0092051E">
      <w:trPr>
        <w:trHeight w:val="280"/>
      </w:trPr>
      <w:tc>
        <w:tcPr>
          <w:tcW w:w="1666" w:type="pct"/>
        </w:tcPr>
        <w:p w14:paraId="1B022D76" w14:textId="47CDB9AA" w:rsidR="00A76214" w:rsidRDefault="00A76214" w:rsidP="00D73C1B">
          <w:pPr>
            <w:rPr>
              <w:lang w:bidi="ar-AE"/>
            </w:rPr>
          </w:pPr>
        </w:p>
      </w:tc>
      <w:tc>
        <w:tcPr>
          <w:tcW w:w="1667" w:type="pct"/>
        </w:tcPr>
        <w:p w14:paraId="3D96D485" w14:textId="77777777" w:rsidR="00A76214" w:rsidRPr="004B1BAF" w:rsidRDefault="0086521F" w:rsidP="006C5ED0">
          <w:pPr>
            <w:jc w:val="center"/>
          </w:pPr>
          <w:r>
            <w:fldChar w:fldCharType="begin"/>
          </w:r>
          <w:r>
            <w:instrText>PAGE   \* MERGEFORMAT</w:instrText>
          </w:r>
          <w:r>
            <w:fldChar w:fldCharType="separate"/>
          </w:r>
          <w:r>
            <w:rPr>
              <w:noProof/>
            </w:rPr>
            <w:t>1</w:t>
          </w:r>
          <w:r>
            <w:fldChar w:fldCharType="end"/>
          </w:r>
        </w:p>
      </w:tc>
      <w:tc>
        <w:tcPr>
          <w:tcW w:w="1667" w:type="pct"/>
        </w:tcPr>
        <w:p w14:paraId="5E63C530" w14:textId="3A589509" w:rsidR="00A76214" w:rsidRPr="00AA3860" w:rsidRDefault="00A76214" w:rsidP="00612812">
          <w:pPr>
            <w:jc w:val="right"/>
            <w:rPr>
              <w:sz w:val="18"/>
              <w:lang w:bidi="ar-AE"/>
            </w:rPr>
          </w:pPr>
        </w:p>
      </w:tc>
    </w:tr>
  </w:tbl>
  <w:p w14:paraId="2A2CE873" w14:textId="77777777" w:rsidR="00A76214" w:rsidRPr="0092051E" w:rsidRDefault="00A76214" w:rsidP="0092051E">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80" w:firstRow="0" w:lastRow="0" w:firstColumn="1" w:lastColumn="0" w:noHBand="0" w:noVBand="1"/>
    </w:tblPr>
    <w:tblGrid>
      <w:gridCol w:w="3023"/>
      <w:gridCol w:w="3025"/>
      <w:gridCol w:w="3025"/>
    </w:tblGrid>
    <w:tr w:rsidR="00EA3E83" w:rsidRPr="00AA3860" w14:paraId="4AEF7BFE" w14:textId="77777777" w:rsidTr="0092051E">
      <w:trPr>
        <w:trHeight w:val="280"/>
      </w:trPr>
      <w:tc>
        <w:tcPr>
          <w:tcW w:w="1666" w:type="pct"/>
        </w:tcPr>
        <w:p w14:paraId="33B0A9CA" w14:textId="0A367054" w:rsidR="00A76214" w:rsidRDefault="00A76214" w:rsidP="00D73C1B">
          <w:pPr>
            <w:rPr>
              <w:lang w:bidi="ar-AE"/>
            </w:rPr>
          </w:pPr>
        </w:p>
      </w:tc>
      <w:tc>
        <w:tcPr>
          <w:tcW w:w="1667" w:type="pct"/>
        </w:tcPr>
        <w:p w14:paraId="1B6E72D7" w14:textId="77777777" w:rsidR="00A76214" w:rsidRPr="004B1BAF" w:rsidRDefault="0086521F" w:rsidP="006C5ED0">
          <w:pPr>
            <w:jc w:val="center"/>
          </w:pPr>
          <w:r>
            <w:fldChar w:fldCharType="begin"/>
          </w:r>
          <w:r>
            <w:instrText>PAGE   \* MERGEFORMAT</w:instrText>
          </w:r>
          <w:r>
            <w:fldChar w:fldCharType="separate"/>
          </w:r>
          <w:r>
            <w:rPr>
              <w:noProof/>
            </w:rPr>
            <w:t>1</w:t>
          </w:r>
          <w:r>
            <w:fldChar w:fldCharType="end"/>
          </w:r>
        </w:p>
      </w:tc>
      <w:tc>
        <w:tcPr>
          <w:tcW w:w="1667" w:type="pct"/>
        </w:tcPr>
        <w:p w14:paraId="77386E61" w14:textId="657FE9CE" w:rsidR="00A76214" w:rsidRPr="00AA3860" w:rsidRDefault="00A76214" w:rsidP="00612812">
          <w:pPr>
            <w:jc w:val="right"/>
            <w:rPr>
              <w:sz w:val="18"/>
              <w:lang w:bidi="ar-AE"/>
            </w:rPr>
          </w:pPr>
        </w:p>
      </w:tc>
    </w:tr>
  </w:tbl>
  <w:p w14:paraId="6074A9BF" w14:textId="77777777" w:rsidR="00A76214" w:rsidRPr="0092051E" w:rsidRDefault="00A76214"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858EE" w14:textId="77777777" w:rsidR="00785EE5" w:rsidRDefault="00785EE5">
      <w:r>
        <w:separator/>
      </w:r>
    </w:p>
  </w:footnote>
  <w:footnote w:type="continuationSeparator" w:id="0">
    <w:p w14:paraId="2DEB16D5" w14:textId="77777777" w:rsidR="00785EE5" w:rsidRDefault="00785EE5">
      <w:r>
        <w:continuationSeparator/>
      </w:r>
    </w:p>
  </w:footnote>
  <w:footnote w:type="continuationNotice" w:id="1">
    <w:p w14:paraId="268B8B77" w14:textId="77777777" w:rsidR="00785EE5" w:rsidRDefault="00785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9433" w14:textId="77777777" w:rsidR="00CA38AC" w:rsidRPr="00217DCF" w:rsidRDefault="00CA38AC" w:rsidP="00D079D4">
    <w:pPr>
      <w:pStyle w:val="Zpat"/>
      <w:rPr>
        <w:b/>
        <w:sz w:val="20"/>
        <w:szCs w:val="20"/>
      </w:rPr>
    </w:pP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D60A" w14:textId="77777777" w:rsidR="00CA38AC" w:rsidRDefault="00CA38AC" w:rsidP="00030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724A02"/>
    <w:lvl w:ilvl="0">
      <w:start w:val="1"/>
      <w:numFmt w:val="decimal"/>
      <w:pStyle w:val="slovanseznam5"/>
      <w:lvlText w:val="%1."/>
      <w:lvlJc w:val="left"/>
      <w:pPr>
        <w:tabs>
          <w:tab w:val="num" w:pos="1492"/>
        </w:tabs>
        <w:ind w:left="1492" w:hanging="360"/>
      </w:pPr>
    </w:lvl>
  </w:abstractNum>
  <w:abstractNum w:abstractNumId="1" w15:restartNumberingAfterBreak="0">
    <w:nsid w:val="FFFFFF7E"/>
    <w:multiLevelType w:val="singleLevel"/>
    <w:tmpl w:val="8F8EDD9A"/>
    <w:lvl w:ilvl="0">
      <w:start w:val="1"/>
      <w:numFmt w:val="decimal"/>
      <w:pStyle w:val="slovanseznam3"/>
      <w:lvlText w:val="%1."/>
      <w:lvlJc w:val="left"/>
      <w:pPr>
        <w:tabs>
          <w:tab w:val="num" w:pos="926"/>
        </w:tabs>
        <w:ind w:left="926" w:hanging="360"/>
      </w:pPr>
    </w:lvl>
  </w:abstractNum>
  <w:abstractNum w:abstractNumId="2" w15:restartNumberingAfterBreak="0">
    <w:nsid w:val="FFFFFF80"/>
    <w:multiLevelType w:val="singleLevel"/>
    <w:tmpl w:val="33E8DA4C"/>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CC8A8C4"/>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6C639B"/>
    <w:multiLevelType w:val="multilevel"/>
    <w:tmpl w:val="1938CF2A"/>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5" w15:restartNumberingAfterBreak="0">
    <w:nsid w:val="03A33EB6"/>
    <w:multiLevelType w:val="multilevel"/>
    <w:tmpl w:val="B4C42FF0"/>
    <w:styleLink w:val="PRKliststylea"/>
    <w:lvl w:ilvl="0">
      <w:start w:val="1"/>
      <w:numFmt w:val="low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Letter"/>
      <w:lvlText w:val="%6)"/>
      <w:lvlJc w:val="left"/>
      <w:pPr>
        <w:tabs>
          <w:tab w:val="num" w:pos="3686"/>
        </w:tabs>
        <w:ind w:left="3686" w:hanging="567"/>
      </w:pPr>
      <w:rPr>
        <w:rFonts w:hint="default"/>
      </w:rPr>
    </w:lvl>
    <w:lvl w:ilvl="6">
      <w:start w:val="1"/>
      <w:numFmt w:val="lowerLetter"/>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Letter"/>
      <w:lvlText w:val="%9)"/>
      <w:lvlJc w:val="left"/>
      <w:pPr>
        <w:tabs>
          <w:tab w:val="num" w:pos="5387"/>
        </w:tabs>
        <w:ind w:left="5387" w:hanging="567"/>
      </w:pPr>
      <w:rPr>
        <w:rFonts w:hint="default"/>
      </w:rPr>
    </w:lvl>
  </w:abstractNum>
  <w:abstractNum w:abstractNumId="6"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7" w15:restartNumberingAfterBreak="0">
    <w:nsid w:val="11D66D20"/>
    <w:multiLevelType w:val="multilevel"/>
    <w:tmpl w:val="06D6BBDC"/>
    <w:styleLink w:val="PRKliststyle1"/>
    <w:lvl w:ilvl="0">
      <w:start w:val="1"/>
      <w:numFmt w:val="decimal"/>
      <w:lvlText w:val="%1)"/>
      <w:lvlJc w:val="left"/>
      <w:pPr>
        <w:tabs>
          <w:tab w:val="num" w:pos="851"/>
        </w:tabs>
        <w:ind w:left="851" w:hanging="567"/>
      </w:pPr>
      <w:rPr>
        <w:rFonts w:hint="default"/>
      </w:rPr>
    </w:lvl>
    <w:lvl w:ilvl="1">
      <w:start w:val="1"/>
      <w:numFmt w:val="decimal"/>
      <w:isLgl/>
      <w:lvlText w:val="%2)"/>
      <w:lvlJc w:val="left"/>
      <w:pPr>
        <w:tabs>
          <w:tab w:val="num" w:pos="1418"/>
        </w:tabs>
        <w:ind w:left="1418" w:hanging="567"/>
      </w:pPr>
      <w:rPr>
        <w:rFonts w:hint="default"/>
      </w:rPr>
    </w:lvl>
    <w:lvl w:ilvl="2">
      <w:start w:val="1"/>
      <w:numFmt w:val="decimal"/>
      <w:lvlText w:val="%3)"/>
      <w:lvlJc w:val="right"/>
      <w:pPr>
        <w:tabs>
          <w:tab w:val="num" w:pos="1985"/>
        </w:tabs>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righ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right"/>
      <w:pPr>
        <w:ind w:left="5387" w:hanging="567"/>
      </w:pPr>
      <w:rPr>
        <w:rFonts w:hint="default"/>
      </w:rPr>
    </w:lvl>
  </w:abstractNum>
  <w:abstractNum w:abstractNumId="8"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3205C64"/>
    <w:multiLevelType w:val="multilevel"/>
    <w:tmpl w:val="CB5E90EE"/>
    <w:styleLink w:val="PRKliststyleAai2"/>
    <w:lvl w:ilvl="0">
      <w:start w:val="1"/>
      <w:numFmt w:val="upperLetter"/>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1276"/>
        </w:tabs>
        <w:ind w:left="1276" w:hanging="425"/>
      </w:pPr>
      <w:rPr>
        <w:rFonts w:hint="default"/>
      </w:rPr>
    </w:lvl>
    <w:lvl w:ilvl="4">
      <w:start w:val="1"/>
      <w:numFmt w:val="lowerLetter"/>
      <w:lvlText w:val="(%5)"/>
      <w:lvlJc w:val="left"/>
      <w:pPr>
        <w:tabs>
          <w:tab w:val="num" w:pos="1276"/>
        </w:tabs>
        <w:ind w:left="1276" w:hanging="425"/>
      </w:pPr>
      <w:rPr>
        <w:rFonts w:hint="default"/>
      </w:rPr>
    </w:lvl>
    <w:lvl w:ilvl="5">
      <w:start w:val="1"/>
      <w:numFmt w:val="lowerRoman"/>
      <w:lvlText w:val="(%6)"/>
      <w:lvlJc w:val="left"/>
      <w:pPr>
        <w:tabs>
          <w:tab w:val="num" w:pos="1276"/>
        </w:tabs>
        <w:ind w:left="1276" w:hanging="425"/>
      </w:pPr>
      <w:rPr>
        <w:rFonts w:hint="default"/>
      </w:rPr>
    </w:lvl>
    <w:lvl w:ilvl="6">
      <w:start w:val="1"/>
      <w:numFmt w:val="decimal"/>
      <w:lvlText w:val="%7."/>
      <w:lvlJc w:val="left"/>
      <w:pPr>
        <w:tabs>
          <w:tab w:val="num" w:pos="1276"/>
        </w:tabs>
        <w:ind w:left="1276" w:hanging="425"/>
      </w:pPr>
      <w:rPr>
        <w:rFonts w:hint="default"/>
      </w:rPr>
    </w:lvl>
    <w:lvl w:ilvl="7">
      <w:start w:val="1"/>
      <w:numFmt w:val="lowerLetter"/>
      <w:lvlText w:val="%8."/>
      <w:lvlJc w:val="left"/>
      <w:pPr>
        <w:tabs>
          <w:tab w:val="num" w:pos="1276"/>
        </w:tabs>
        <w:ind w:left="1276" w:hanging="425"/>
      </w:pPr>
      <w:rPr>
        <w:rFonts w:hint="default"/>
      </w:rPr>
    </w:lvl>
    <w:lvl w:ilvl="8">
      <w:start w:val="1"/>
      <w:numFmt w:val="lowerRoman"/>
      <w:lvlText w:val="%9."/>
      <w:lvlJc w:val="left"/>
      <w:pPr>
        <w:tabs>
          <w:tab w:val="num" w:pos="1276"/>
        </w:tabs>
        <w:ind w:left="1276" w:hanging="425"/>
      </w:pPr>
      <w:rPr>
        <w:rFonts w:hint="default"/>
      </w:rPr>
    </w:lvl>
  </w:abstractNum>
  <w:abstractNum w:abstractNumId="10" w15:restartNumberingAfterBreak="0">
    <w:nsid w:val="179273F5"/>
    <w:multiLevelType w:val="multilevel"/>
    <w:tmpl w:val="04050023"/>
    <w:lvl w:ilvl="0">
      <w:start w:val="1"/>
      <w:numFmt w:val="upperRoman"/>
      <w:pStyle w:val="Nadpis1"/>
      <w:lvlText w:val="Article %1."/>
      <w:lvlJc w:val="left"/>
      <w:pPr>
        <w:ind w:left="0" w:firstLine="0"/>
      </w:pPr>
    </w:lvl>
    <w:lvl w:ilvl="1">
      <w:start w:val="1"/>
      <w:numFmt w:val="decimalZero"/>
      <w:pStyle w:val="Nadpis2"/>
      <w:isLgl/>
      <w:lvlText w:val="Section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18CB6C31"/>
    <w:multiLevelType w:val="multilevel"/>
    <w:tmpl w:val="171E298A"/>
    <w:styleLink w:val="PRKliststyleai2"/>
    <w:lvl w:ilvl="0">
      <w:start w:val="1"/>
      <w:numFmt w:val="decimal"/>
      <w:lvlText w:val="(%1)"/>
      <w:lvlJc w:val="left"/>
      <w:pPr>
        <w:ind w:left="2486" w:hanging="360"/>
      </w:pPr>
      <w:rPr>
        <w:rFonts w:hint="default"/>
      </w:rPr>
    </w:lvl>
    <w:lvl w:ilvl="1">
      <w:start w:val="1"/>
      <w:numFmt w:val="lowerRoman"/>
      <w:lvlText w:val="(%2)"/>
      <w:lvlJc w:val="left"/>
      <w:pPr>
        <w:tabs>
          <w:tab w:val="num" w:pos="2694"/>
        </w:tabs>
        <w:ind w:left="2694" w:hanging="567"/>
      </w:pPr>
      <w:rPr>
        <w:rFonts w:hint="default"/>
      </w:rPr>
    </w:lvl>
    <w:lvl w:ilvl="2">
      <w:start w:val="1"/>
      <w:numFmt w:val="lowerRoman"/>
      <w:lvlText w:val="%3)"/>
      <w:lvlJc w:val="left"/>
      <w:pPr>
        <w:tabs>
          <w:tab w:val="num" w:pos="3261"/>
        </w:tabs>
        <w:ind w:left="3261" w:hanging="567"/>
      </w:pPr>
      <w:rPr>
        <w:rFonts w:hint="default"/>
      </w:rPr>
    </w:lvl>
    <w:lvl w:ilvl="3">
      <w:start w:val="1"/>
      <w:numFmt w:val="decimal"/>
      <w:lvlText w:val="(%4)"/>
      <w:lvlJc w:val="left"/>
      <w:pPr>
        <w:tabs>
          <w:tab w:val="num" w:pos="3828"/>
        </w:tabs>
        <w:ind w:left="3828" w:hanging="567"/>
      </w:pPr>
      <w:rPr>
        <w:rFonts w:hint="default"/>
      </w:rPr>
    </w:lvl>
    <w:lvl w:ilvl="4">
      <w:start w:val="1"/>
      <w:numFmt w:val="lowerLetter"/>
      <w:lvlText w:val="(%5)"/>
      <w:lvlJc w:val="left"/>
      <w:pPr>
        <w:tabs>
          <w:tab w:val="num" w:pos="4395"/>
        </w:tabs>
        <w:ind w:left="4395" w:hanging="567"/>
      </w:pPr>
      <w:rPr>
        <w:rFonts w:hint="default"/>
      </w:rPr>
    </w:lvl>
    <w:lvl w:ilvl="5">
      <w:start w:val="1"/>
      <w:numFmt w:val="lowerRoman"/>
      <w:lvlText w:val="(%6)"/>
      <w:lvlJc w:val="left"/>
      <w:pPr>
        <w:tabs>
          <w:tab w:val="num" w:pos="4962"/>
        </w:tabs>
        <w:ind w:left="4962" w:hanging="567"/>
      </w:pPr>
      <w:rPr>
        <w:rFonts w:hint="default"/>
      </w:rPr>
    </w:lvl>
    <w:lvl w:ilvl="6">
      <w:start w:val="1"/>
      <w:numFmt w:val="decimal"/>
      <w:lvlText w:val="%7."/>
      <w:lvlJc w:val="left"/>
      <w:pPr>
        <w:tabs>
          <w:tab w:val="num" w:pos="5529"/>
        </w:tabs>
        <w:ind w:left="5529" w:hanging="567"/>
      </w:pPr>
      <w:rPr>
        <w:rFonts w:hint="default"/>
      </w:rPr>
    </w:lvl>
    <w:lvl w:ilvl="7">
      <w:start w:val="1"/>
      <w:numFmt w:val="lowerLetter"/>
      <w:lvlText w:val="%8."/>
      <w:lvlJc w:val="left"/>
      <w:pPr>
        <w:tabs>
          <w:tab w:val="num" w:pos="6096"/>
        </w:tabs>
        <w:ind w:left="6096" w:hanging="567"/>
      </w:pPr>
      <w:rPr>
        <w:rFonts w:hint="default"/>
      </w:rPr>
    </w:lvl>
    <w:lvl w:ilvl="8">
      <w:start w:val="1"/>
      <w:numFmt w:val="lowerRoman"/>
      <w:lvlText w:val="%9."/>
      <w:lvlJc w:val="left"/>
      <w:pPr>
        <w:tabs>
          <w:tab w:val="num" w:pos="6663"/>
        </w:tabs>
        <w:ind w:left="6663" w:hanging="567"/>
      </w:pPr>
      <w:rPr>
        <w:rFonts w:hint="default"/>
      </w:rPr>
    </w:lvl>
  </w:abstractNum>
  <w:abstractNum w:abstractNumId="12" w15:restartNumberingAfterBreak="0">
    <w:nsid w:val="1C7455CB"/>
    <w:multiLevelType w:val="hybridMultilevel"/>
    <w:tmpl w:val="9C422C72"/>
    <w:lvl w:ilvl="0" w:tplc="56D49CFA">
      <w:start w:val="1"/>
      <w:numFmt w:val="lowerRoman"/>
      <w:lvlText w:val="(%1)"/>
      <w:lvlJc w:val="left"/>
      <w:pPr>
        <w:tabs>
          <w:tab w:val="num" w:pos="1701"/>
        </w:tabs>
        <w:ind w:left="1701" w:hanging="56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8E26FA"/>
    <w:multiLevelType w:val="multilevel"/>
    <w:tmpl w:val="AAEA79A8"/>
    <w:styleLink w:val="PRKliststylebullet"/>
    <w:lvl w:ilvl="0">
      <w:start w:val="1"/>
      <w:numFmt w:val="bullet"/>
      <w:lvlText w:val="●"/>
      <w:lvlJc w:val="left"/>
      <w:pPr>
        <w:tabs>
          <w:tab w:val="num" w:pos="851"/>
        </w:tabs>
        <w:ind w:left="851" w:hanging="567"/>
      </w:pPr>
      <w:rPr>
        <w:rFonts w:ascii="Arial" w:hAnsi="Arial" w:hint="default"/>
        <w:sz w:val="22"/>
      </w:rPr>
    </w:lvl>
    <w:lvl w:ilvl="1">
      <w:start w:val="1"/>
      <w:numFmt w:val="bullet"/>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bullet"/>
      <w:lvlText w:val=""/>
      <w:lvlJc w:val="left"/>
      <w:pPr>
        <w:ind w:left="1855" w:hanging="283"/>
      </w:pPr>
      <w:rPr>
        <w:rFonts w:ascii="Symbol" w:hAnsi="Symbol" w:hint="default"/>
      </w:rPr>
    </w:lvl>
    <w:lvl w:ilvl="4">
      <w:start w:val="1"/>
      <w:numFmt w:val="bullet"/>
      <w:lvlText w:val="o"/>
      <w:lvlJc w:val="left"/>
      <w:pPr>
        <w:ind w:left="2139" w:hanging="283"/>
      </w:pPr>
      <w:rPr>
        <w:rFonts w:ascii="Courier New" w:hAnsi="Courier New" w:cs="Courier New" w:hint="default"/>
      </w:rPr>
    </w:lvl>
    <w:lvl w:ilvl="5">
      <w:start w:val="1"/>
      <w:numFmt w:val="bullet"/>
      <w:lvlText w:val=""/>
      <w:lvlJc w:val="left"/>
      <w:pPr>
        <w:ind w:left="2423" w:hanging="283"/>
      </w:pPr>
      <w:rPr>
        <w:rFonts w:ascii="Wingdings" w:hAnsi="Wingdings" w:hint="default"/>
      </w:rPr>
    </w:lvl>
    <w:lvl w:ilvl="6">
      <w:start w:val="1"/>
      <w:numFmt w:val="bullet"/>
      <w:lvlText w:val=""/>
      <w:lvlJc w:val="left"/>
      <w:pPr>
        <w:ind w:left="2707" w:hanging="283"/>
      </w:pPr>
      <w:rPr>
        <w:rFonts w:ascii="Symbol" w:hAnsi="Symbol" w:hint="default"/>
      </w:rPr>
    </w:lvl>
    <w:lvl w:ilvl="7">
      <w:start w:val="1"/>
      <w:numFmt w:val="bullet"/>
      <w:lvlText w:val="o"/>
      <w:lvlJc w:val="left"/>
      <w:pPr>
        <w:ind w:left="2991" w:hanging="283"/>
      </w:pPr>
      <w:rPr>
        <w:rFonts w:ascii="Courier New" w:hAnsi="Courier New" w:cs="Courier New" w:hint="default"/>
      </w:rPr>
    </w:lvl>
    <w:lvl w:ilvl="8">
      <w:start w:val="1"/>
      <w:numFmt w:val="bullet"/>
      <w:lvlText w:val=""/>
      <w:lvlJc w:val="left"/>
      <w:pPr>
        <w:ind w:left="3275" w:hanging="283"/>
      </w:pPr>
      <w:rPr>
        <w:rFonts w:ascii="Wingdings" w:hAnsi="Wingdings" w:hint="default"/>
      </w:rPr>
    </w:lvl>
  </w:abstractNum>
  <w:abstractNum w:abstractNumId="14" w15:restartNumberingAfterBreak="0">
    <w:nsid w:val="21AE398B"/>
    <w:multiLevelType w:val="multilevel"/>
    <w:tmpl w:val="5E5A06F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lang w:val="cs-CZ"/>
      </w:rPr>
    </w:lvl>
    <w:lvl w:ilvl="1">
      <w:start w:val="1"/>
      <w:numFmt w:val="lowerLetter"/>
      <w:pStyle w:val="Definition2PRK"/>
      <w:lvlText w:val="(%2)"/>
      <w:lvlJc w:val="left"/>
      <w:pPr>
        <w:tabs>
          <w:tab w:val="num" w:pos="1418"/>
        </w:tabs>
        <w:ind w:left="1418" w:hanging="709"/>
      </w:pPr>
      <w:rPr>
        <w:rFonts w:hint="default"/>
      </w:rPr>
    </w:lvl>
    <w:lvl w:ilvl="2">
      <w:start w:val="1"/>
      <w:numFmt w:val="lowerRoman"/>
      <w:pStyle w:val="Definition3PRK"/>
      <w:lvlText w:val="(%3)"/>
      <w:lvlJc w:val="left"/>
      <w:pPr>
        <w:tabs>
          <w:tab w:val="num" w:pos="2126"/>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15" w15:restartNumberingAfterBreak="0">
    <w:nsid w:val="23215FAB"/>
    <w:multiLevelType w:val="multilevel"/>
    <w:tmpl w:val="6D549740"/>
    <w:styleLink w:val="PRKliststyleA0"/>
    <w:lvl w:ilvl="0">
      <w:start w:val="1"/>
      <w:numFmt w:val="upperLetter"/>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6"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17" w15:restartNumberingAfterBreak="0">
    <w:nsid w:val="2A6E69F5"/>
    <w:multiLevelType w:val="multilevel"/>
    <w:tmpl w:val="E6640E82"/>
    <w:styleLink w:val="PRKliststylehyphen"/>
    <w:lvl w:ilvl="0">
      <w:start w:val="1"/>
      <w:numFmt w:val="bullet"/>
      <w:lvlText w:val="-"/>
      <w:lvlJc w:val="left"/>
      <w:pPr>
        <w:tabs>
          <w:tab w:val="num" w:pos="851"/>
        </w:tabs>
        <w:ind w:left="851" w:hanging="567"/>
      </w:pPr>
      <w:rPr>
        <w:rFonts w:ascii="Arial" w:hAnsi="Arial" w:hint="default"/>
      </w:rPr>
    </w:lvl>
    <w:lvl w:ilvl="1">
      <w:start w:val="1"/>
      <w:numFmt w:val="bullet"/>
      <w:lvlRestart w:val="0"/>
      <w:lvlText w:val="-"/>
      <w:lvlJc w:val="left"/>
      <w:pPr>
        <w:tabs>
          <w:tab w:val="num" w:pos="1418"/>
        </w:tabs>
        <w:ind w:left="1418" w:hanging="567"/>
      </w:pPr>
      <w:rPr>
        <w:rFonts w:ascii="Arial" w:hAnsi="Arial" w:hint="default"/>
      </w:rPr>
    </w:lvl>
    <w:lvl w:ilvl="2">
      <w:start w:val="1"/>
      <w:numFmt w:val="bullet"/>
      <w:lvlText w:val="-"/>
      <w:lvlJc w:val="left"/>
      <w:pPr>
        <w:tabs>
          <w:tab w:val="num" w:pos="1985"/>
        </w:tabs>
        <w:ind w:left="1985" w:hanging="567"/>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8E7B55"/>
    <w:multiLevelType w:val="multilevel"/>
    <w:tmpl w:val="C2BC5DEA"/>
    <w:styleLink w:val="PRKliststyle1ai1"/>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19"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1"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22"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3" w15:restartNumberingAfterBreak="0">
    <w:nsid w:val="5AAF2259"/>
    <w:multiLevelType w:val="multilevel"/>
    <w:tmpl w:val="2CB47C62"/>
    <w:styleLink w:val="PRKliststyleAai1"/>
    <w:lvl w:ilvl="0">
      <w:start w:val="1"/>
      <w:numFmt w:val="upperLetter"/>
      <w:lvlText w:val="(%1)"/>
      <w:lvlJc w:val="left"/>
      <w:pPr>
        <w:tabs>
          <w:tab w:val="num" w:pos="851"/>
        </w:tabs>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lowerRoman"/>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lowerLetter"/>
      <w:lvlText w:val="%8."/>
      <w:lvlJc w:val="left"/>
      <w:pPr>
        <w:tabs>
          <w:tab w:val="num" w:pos="4820"/>
        </w:tabs>
        <w:ind w:left="4820" w:hanging="567"/>
      </w:pPr>
      <w:rPr>
        <w:rFonts w:hint="default"/>
      </w:rPr>
    </w:lvl>
    <w:lvl w:ilvl="8">
      <w:start w:val="1"/>
      <w:numFmt w:val="lowerRoman"/>
      <w:lvlText w:val="%9."/>
      <w:lvlJc w:val="left"/>
      <w:pPr>
        <w:tabs>
          <w:tab w:val="num" w:pos="5387"/>
        </w:tabs>
        <w:ind w:left="5387" w:hanging="567"/>
      </w:pPr>
      <w:rPr>
        <w:rFonts w:hint="default"/>
      </w:rPr>
    </w:lvl>
  </w:abstractNum>
  <w:abstractNum w:abstractNumId="24" w15:restartNumberingAfterBreak="0">
    <w:nsid w:val="5F087794"/>
    <w:multiLevelType w:val="multilevel"/>
    <w:tmpl w:val="4894B366"/>
    <w:styleLink w:val="PRKliststyle1ai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410"/>
        </w:tabs>
        <w:ind w:left="2410" w:hanging="425"/>
      </w:pPr>
      <w:rPr>
        <w:rFonts w:hint="default"/>
      </w:rPr>
    </w:lvl>
    <w:lvl w:ilvl="3">
      <w:start w:val="1"/>
      <w:numFmt w:val="decimal"/>
      <w:lvlText w:val="(%4)"/>
      <w:lvlJc w:val="left"/>
      <w:pPr>
        <w:tabs>
          <w:tab w:val="num" w:pos="3119"/>
        </w:tabs>
        <w:ind w:left="3119" w:hanging="567"/>
      </w:pPr>
      <w:rPr>
        <w:rFonts w:hint="default"/>
      </w:rPr>
    </w:lvl>
    <w:lvl w:ilvl="4">
      <w:start w:val="1"/>
      <w:numFmt w:val="lowerLetter"/>
      <w:lvlText w:val="(%5)"/>
      <w:lvlJc w:val="left"/>
      <w:pPr>
        <w:tabs>
          <w:tab w:val="num" w:pos="3686"/>
        </w:tabs>
        <w:ind w:left="3686"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tabs>
          <w:tab w:val="num" w:pos="4820"/>
        </w:tabs>
        <w:ind w:left="4820" w:hanging="567"/>
      </w:pPr>
      <w:rPr>
        <w:rFonts w:hint="default"/>
      </w:rPr>
    </w:lvl>
    <w:lvl w:ilvl="7">
      <w:start w:val="1"/>
      <w:numFmt w:val="lowerLetter"/>
      <w:lvlText w:val="%8."/>
      <w:lvlJc w:val="left"/>
      <w:pPr>
        <w:tabs>
          <w:tab w:val="num" w:pos="5387"/>
        </w:tabs>
        <w:ind w:left="5387" w:hanging="567"/>
      </w:pPr>
      <w:rPr>
        <w:rFonts w:hint="default"/>
      </w:rPr>
    </w:lvl>
    <w:lvl w:ilvl="8">
      <w:start w:val="1"/>
      <w:numFmt w:val="lowerRoman"/>
      <w:lvlText w:val="%9."/>
      <w:lvlJc w:val="left"/>
      <w:pPr>
        <w:tabs>
          <w:tab w:val="num" w:pos="5954"/>
        </w:tabs>
        <w:ind w:left="5954" w:hanging="567"/>
      </w:pPr>
      <w:rPr>
        <w:rFonts w:hint="default"/>
      </w:rPr>
    </w:lvl>
  </w:abstractNum>
  <w:abstractNum w:abstractNumId="25" w15:restartNumberingAfterBreak="0">
    <w:nsid w:val="736B10B5"/>
    <w:multiLevelType w:val="multilevel"/>
    <w:tmpl w:val="79263E22"/>
    <w:styleLink w:val="PRKheadingoutline"/>
    <w:lvl w:ilvl="0">
      <w:start w:val="1"/>
      <w:numFmt w:val="decimal"/>
      <w:isLgl/>
      <w:lvlText w:val="%1."/>
      <w:lvlJc w:val="left"/>
      <w:pPr>
        <w:tabs>
          <w:tab w:val="num" w:pos="851"/>
        </w:tabs>
        <w:ind w:left="851" w:hanging="851"/>
      </w:pPr>
      <w:rPr>
        <w:rFonts w:ascii="Arial" w:hAnsi="Arial" w:hint="default"/>
        <w:b/>
        <w:caps/>
        <w:sz w:val="22"/>
      </w:rPr>
    </w:lvl>
    <w:lvl w:ilvl="1">
      <w:start w:val="1"/>
      <w:numFmt w:val="decimal"/>
      <w:lvlText w:val="%1.%2."/>
      <w:lvlJc w:val="left"/>
      <w:pPr>
        <w:tabs>
          <w:tab w:val="num" w:pos="851"/>
        </w:tabs>
        <w:ind w:left="851" w:hanging="851"/>
      </w:pPr>
      <w:rPr>
        <w:rFonts w:ascii="Arial" w:hAnsi="Arial" w:hint="default"/>
        <w:b/>
        <w:i w:val="0"/>
        <w:sz w:val="22"/>
      </w:rPr>
    </w:lvl>
    <w:lvl w:ilvl="2">
      <w:start w:val="1"/>
      <w:numFmt w:val="decimal"/>
      <w:lvlText w:val="%1.%2.%3."/>
      <w:lvlJc w:val="left"/>
      <w:pPr>
        <w:tabs>
          <w:tab w:val="num" w:pos="851"/>
        </w:tabs>
        <w:ind w:left="851" w:hanging="851"/>
      </w:pPr>
      <w:rPr>
        <w:rFonts w:ascii="Arial" w:hAnsi="Arial" w:hint="default"/>
        <w:b w:val="0"/>
        <w:i w:val="0"/>
        <w:sz w:val="22"/>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6" w15:restartNumberingAfterBreak="0">
    <w:nsid w:val="763A5992"/>
    <w:multiLevelType w:val="multilevel"/>
    <w:tmpl w:val="0405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82230621">
    <w:abstractNumId w:val="3"/>
  </w:num>
  <w:num w:numId="2" w16cid:durableId="173232871">
    <w:abstractNumId w:val="2"/>
  </w:num>
  <w:num w:numId="3" w16cid:durableId="1427002594">
    <w:abstractNumId w:val="1"/>
  </w:num>
  <w:num w:numId="4" w16cid:durableId="133761632">
    <w:abstractNumId w:val="0"/>
  </w:num>
  <w:num w:numId="5" w16cid:durableId="2056736023">
    <w:abstractNumId w:val="24"/>
  </w:num>
  <w:num w:numId="6" w16cid:durableId="1291591576">
    <w:abstractNumId w:val="25"/>
  </w:num>
  <w:num w:numId="7" w16cid:durableId="2017683476">
    <w:abstractNumId w:val="18"/>
  </w:num>
  <w:num w:numId="8" w16cid:durableId="1540897931">
    <w:abstractNumId w:val="23"/>
  </w:num>
  <w:num w:numId="9" w16cid:durableId="843739056">
    <w:abstractNumId w:val="9"/>
  </w:num>
  <w:num w:numId="10" w16cid:durableId="46686762">
    <w:abstractNumId w:val="11"/>
  </w:num>
  <w:num w:numId="11" w16cid:durableId="1625186602">
    <w:abstractNumId w:val="13"/>
  </w:num>
  <w:num w:numId="12" w16cid:durableId="1335495018">
    <w:abstractNumId w:val="17"/>
  </w:num>
  <w:num w:numId="13" w16cid:durableId="1380546231">
    <w:abstractNumId w:val="26"/>
  </w:num>
  <w:num w:numId="14" w16cid:durableId="1259367190">
    <w:abstractNumId w:val="10"/>
  </w:num>
  <w:num w:numId="15" w16cid:durableId="1120687387">
    <w:abstractNumId w:val="7"/>
  </w:num>
  <w:num w:numId="16" w16cid:durableId="1964925577">
    <w:abstractNumId w:val="15"/>
  </w:num>
  <w:num w:numId="17" w16cid:durableId="427429295">
    <w:abstractNumId w:val="19"/>
  </w:num>
  <w:num w:numId="18" w16cid:durableId="1897929833">
    <w:abstractNumId w:val="4"/>
  </w:num>
  <w:num w:numId="19" w16cid:durableId="553587883">
    <w:abstractNumId w:val="14"/>
  </w:num>
  <w:num w:numId="20" w16cid:durableId="1440417971">
    <w:abstractNumId w:val="6"/>
  </w:num>
  <w:num w:numId="21" w16cid:durableId="1786997635">
    <w:abstractNumId w:val="20"/>
  </w:num>
  <w:num w:numId="22" w16cid:durableId="1099523134">
    <w:abstractNumId w:val="21"/>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3" w16cid:durableId="1893492143">
    <w:abstractNumId w:val="8"/>
  </w:num>
  <w:num w:numId="24" w16cid:durableId="492063849">
    <w:abstractNumId w:val="22"/>
  </w:num>
  <w:num w:numId="25" w16cid:durableId="2025089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26" w16cid:durableId="1391687641">
    <w:abstractNumId w:val="5"/>
  </w:num>
  <w:num w:numId="27" w16cid:durableId="2025787957">
    <w:abstractNumId w:val="12"/>
  </w:num>
  <w:num w:numId="28" w16cid:durableId="139694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stylePaneFormatFilter w:val="F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1"/>
  <w:styleLockQFSet/>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FC"/>
    <w:rsid w:val="00003AFC"/>
    <w:rsid w:val="00005AB6"/>
    <w:rsid w:val="00014A68"/>
    <w:rsid w:val="00022DAA"/>
    <w:rsid w:val="00023D32"/>
    <w:rsid w:val="0002560D"/>
    <w:rsid w:val="000304D3"/>
    <w:rsid w:val="0003113B"/>
    <w:rsid w:val="00032392"/>
    <w:rsid w:val="00034373"/>
    <w:rsid w:val="000355CE"/>
    <w:rsid w:val="00035F22"/>
    <w:rsid w:val="00037DE7"/>
    <w:rsid w:val="00040AD4"/>
    <w:rsid w:val="000437FB"/>
    <w:rsid w:val="00044EE4"/>
    <w:rsid w:val="00050608"/>
    <w:rsid w:val="000539DE"/>
    <w:rsid w:val="00054CFB"/>
    <w:rsid w:val="000570E0"/>
    <w:rsid w:val="000579E4"/>
    <w:rsid w:val="00065B9B"/>
    <w:rsid w:val="000673E7"/>
    <w:rsid w:val="00077DC6"/>
    <w:rsid w:val="00080876"/>
    <w:rsid w:val="00080988"/>
    <w:rsid w:val="00085152"/>
    <w:rsid w:val="0008591D"/>
    <w:rsid w:val="000867D5"/>
    <w:rsid w:val="000872F9"/>
    <w:rsid w:val="00092A1B"/>
    <w:rsid w:val="0009392D"/>
    <w:rsid w:val="00093FDF"/>
    <w:rsid w:val="000A032C"/>
    <w:rsid w:val="000A236F"/>
    <w:rsid w:val="000B2AC1"/>
    <w:rsid w:val="000B4499"/>
    <w:rsid w:val="000C0164"/>
    <w:rsid w:val="000C42A6"/>
    <w:rsid w:val="000C536E"/>
    <w:rsid w:val="000C5A10"/>
    <w:rsid w:val="000D101E"/>
    <w:rsid w:val="000D2CE8"/>
    <w:rsid w:val="000D4CEB"/>
    <w:rsid w:val="000F019C"/>
    <w:rsid w:val="000F04C7"/>
    <w:rsid w:val="000F0531"/>
    <w:rsid w:val="000F05D4"/>
    <w:rsid w:val="000F1C08"/>
    <w:rsid w:val="000F1FBB"/>
    <w:rsid w:val="000F2270"/>
    <w:rsid w:val="000F24F6"/>
    <w:rsid w:val="000F5ED8"/>
    <w:rsid w:val="000F5FC2"/>
    <w:rsid w:val="000F7536"/>
    <w:rsid w:val="00102D46"/>
    <w:rsid w:val="001044D2"/>
    <w:rsid w:val="00106165"/>
    <w:rsid w:val="00107BE5"/>
    <w:rsid w:val="00117455"/>
    <w:rsid w:val="001262E5"/>
    <w:rsid w:val="001264D0"/>
    <w:rsid w:val="001278C5"/>
    <w:rsid w:val="0013282B"/>
    <w:rsid w:val="00146CCA"/>
    <w:rsid w:val="0015306E"/>
    <w:rsid w:val="001563F8"/>
    <w:rsid w:val="00156BDE"/>
    <w:rsid w:val="00162957"/>
    <w:rsid w:val="0016372C"/>
    <w:rsid w:val="00167A20"/>
    <w:rsid w:val="00172635"/>
    <w:rsid w:val="00172A0D"/>
    <w:rsid w:val="00172C3B"/>
    <w:rsid w:val="00173B69"/>
    <w:rsid w:val="00174669"/>
    <w:rsid w:val="001751C0"/>
    <w:rsid w:val="00175D44"/>
    <w:rsid w:val="00183606"/>
    <w:rsid w:val="00184FCF"/>
    <w:rsid w:val="001872B2"/>
    <w:rsid w:val="001979FF"/>
    <w:rsid w:val="001A242F"/>
    <w:rsid w:val="001A2911"/>
    <w:rsid w:val="001A3995"/>
    <w:rsid w:val="001B497C"/>
    <w:rsid w:val="001C5598"/>
    <w:rsid w:val="001C63C1"/>
    <w:rsid w:val="001C775B"/>
    <w:rsid w:val="001C77CF"/>
    <w:rsid w:val="001D3913"/>
    <w:rsid w:val="001D4065"/>
    <w:rsid w:val="001D531B"/>
    <w:rsid w:val="001D5EC4"/>
    <w:rsid w:val="001E1D4E"/>
    <w:rsid w:val="001E5051"/>
    <w:rsid w:val="001F0F8D"/>
    <w:rsid w:val="001F1764"/>
    <w:rsid w:val="001F1B31"/>
    <w:rsid w:val="001F5226"/>
    <w:rsid w:val="001F5763"/>
    <w:rsid w:val="001F70B9"/>
    <w:rsid w:val="0020057A"/>
    <w:rsid w:val="00205E5D"/>
    <w:rsid w:val="0021036C"/>
    <w:rsid w:val="002175DC"/>
    <w:rsid w:val="00217DCF"/>
    <w:rsid w:val="00221FA7"/>
    <w:rsid w:val="00225FC6"/>
    <w:rsid w:val="002274BE"/>
    <w:rsid w:val="00227711"/>
    <w:rsid w:val="00230A2F"/>
    <w:rsid w:val="00231699"/>
    <w:rsid w:val="00232A62"/>
    <w:rsid w:val="00236604"/>
    <w:rsid w:val="002373B7"/>
    <w:rsid w:val="0023755C"/>
    <w:rsid w:val="00245C2A"/>
    <w:rsid w:val="00247807"/>
    <w:rsid w:val="00247B39"/>
    <w:rsid w:val="0025234D"/>
    <w:rsid w:val="00255B0B"/>
    <w:rsid w:val="00256549"/>
    <w:rsid w:val="00263F1C"/>
    <w:rsid w:val="00265A73"/>
    <w:rsid w:val="0027512F"/>
    <w:rsid w:val="002765B2"/>
    <w:rsid w:val="00284A2A"/>
    <w:rsid w:val="00284FBE"/>
    <w:rsid w:val="0028544E"/>
    <w:rsid w:val="00290BC2"/>
    <w:rsid w:val="002A03E6"/>
    <w:rsid w:val="002A35A3"/>
    <w:rsid w:val="002A46E7"/>
    <w:rsid w:val="002A6195"/>
    <w:rsid w:val="002A6810"/>
    <w:rsid w:val="002A6F76"/>
    <w:rsid w:val="002B174F"/>
    <w:rsid w:val="002B35C2"/>
    <w:rsid w:val="002B39D6"/>
    <w:rsid w:val="002B6498"/>
    <w:rsid w:val="002C1444"/>
    <w:rsid w:val="002C2794"/>
    <w:rsid w:val="002D0C72"/>
    <w:rsid w:val="002D0FCF"/>
    <w:rsid w:val="002D4B7A"/>
    <w:rsid w:val="002D6360"/>
    <w:rsid w:val="002E2356"/>
    <w:rsid w:val="002E2787"/>
    <w:rsid w:val="002E347C"/>
    <w:rsid w:val="002E3F8C"/>
    <w:rsid w:val="002E707C"/>
    <w:rsid w:val="002E7640"/>
    <w:rsid w:val="002F2335"/>
    <w:rsid w:val="002F501E"/>
    <w:rsid w:val="00300182"/>
    <w:rsid w:val="00300EF7"/>
    <w:rsid w:val="00302F8B"/>
    <w:rsid w:val="00313814"/>
    <w:rsid w:val="00314952"/>
    <w:rsid w:val="00314FA7"/>
    <w:rsid w:val="00317335"/>
    <w:rsid w:val="003203AD"/>
    <w:rsid w:val="00322B54"/>
    <w:rsid w:val="00323A14"/>
    <w:rsid w:val="00334DC0"/>
    <w:rsid w:val="00344C0A"/>
    <w:rsid w:val="00346F6E"/>
    <w:rsid w:val="00352254"/>
    <w:rsid w:val="00361487"/>
    <w:rsid w:val="0037129C"/>
    <w:rsid w:val="00373BD3"/>
    <w:rsid w:val="00380DB2"/>
    <w:rsid w:val="0038173D"/>
    <w:rsid w:val="0038212A"/>
    <w:rsid w:val="00382E14"/>
    <w:rsid w:val="003849CC"/>
    <w:rsid w:val="00386E4B"/>
    <w:rsid w:val="00393686"/>
    <w:rsid w:val="00395F4B"/>
    <w:rsid w:val="003A27CA"/>
    <w:rsid w:val="003A5D12"/>
    <w:rsid w:val="003A6F2B"/>
    <w:rsid w:val="003A711C"/>
    <w:rsid w:val="003C2869"/>
    <w:rsid w:val="003C2B96"/>
    <w:rsid w:val="003C58CC"/>
    <w:rsid w:val="003C6098"/>
    <w:rsid w:val="003D03D6"/>
    <w:rsid w:val="003D380B"/>
    <w:rsid w:val="003E1678"/>
    <w:rsid w:val="003E1C71"/>
    <w:rsid w:val="003E3EFC"/>
    <w:rsid w:val="003E6AD0"/>
    <w:rsid w:val="003F118A"/>
    <w:rsid w:val="003F7B6B"/>
    <w:rsid w:val="00400FF8"/>
    <w:rsid w:val="0040634A"/>
    <w:rsid w:val="00406C68"/>
    <w:rsid w:val="00406ED2"/>
    <w:rsid w:val="004139F1"/>
    <w:rsid w:val="00415803"/>
    <w:rsid w:val="00420E55"/>
    <w:rsid w:val="004224FB"/>
    <w:rsid w:val="00425400"/>
    <w:rsid w:val="00431621"/>
    <w:rsid w:val="00431830"/>
    <w:rsid w:val="00434025"/>
    <w:rsid w:val="00435677"/>
    <w:rsid w:val="00440CBA"/>
    <w:rsid w:val="00447DC3"/>
    <w:rsid w:val="00453048"/>
    <w:rsid w:val="0045342E"/>
    <w:rsid w:val="00453AF5"/>
    <w:rsid w:val="0045427F"/>
    <w:rsid w:val="00455B71"/>
    <w:rsid w:val="00461D57"/>
    <w:rsid w:val="00463DFE"/>
    <w:rsid w:val="004653F9"/>
    <w:rsid w:val="00485826"/>
    <w:rsid w:val="004874C0"/>
    <w:rsid w:val="00490C3F"/>
    <w:rsid w:val="00491751"/>
    <w:rsid w:val="00493B3B"/>
    <w:rsid w:val="004942FC"/>
    <w:rsid w:val="00494A00"/>
    <w:rsid w:val="004A14E4"/>
    <w:rsid w:val="004A3444"/>
    <w:rsid w:val="004A3CE9"/>
    <w:rsid w:val="004A5B4B"/>
    <w:rsid w:val="004B122A"/>
    <w:rsid w:val="004B2DE1"/>
    <w:rsid w:val="004B3227"/>
    <w:rsid w:val="004B714F"/>
    <w:rsid w:val="004C1DF5"/>
    <w:rsid w:val="004C31B8"/>
    <w:rsid w:val="004D36E6"/>
    <w:rsid w:val="004D49B3"/>
    <w:rsid w:val="004D4ADE"/>
    <w:rsid w:val="004D5053"/>
    <w:rsid w:val="004E035F"/>
    <w:rsid w:val="004E1BFB"/>
    <w:rsid w:val="004E3390"/>
    <w:rsid w:val="004E4CC3"/>
    <w:rsid w:val="004F22CF"/>
    <w:rsid w:val="004F318C"/>
    <w:rsid w:val="004F325B"/>
    <w:rsid w:val="004F36F5"/>
    <w:rsid w:val="00505AC6"/>
    <w:rsid w:val="00506BCE"/>
    <w:rsid w:val="00514CF8"/>
    <w:rsid w:val="00516A44"/>
    <w:rsid w:val="0051733E"/>
    <w:rsid w:val="00523F1D"/>
    <w:rsid w:val="00526881"/>
    <w:rsid w:val="00531246"/>
    <w:rsid w:val="00532012"/>
    <w:rsid w:val="00540C42"/>
    <w:rsid w:val="00547293"/>
    <w:rsid w:val="0056171B"/>
    <w:rsid w:val="00561F9E"/>
    <w:rsid w:val="005626D3"/>
    <w:rsid w:val="00562848"/>
    <w:rsid w:val="0056317E"/>
    <w:rsid w:val="00565BAA"/>
    <w:rsid w:val="005707AB"/>
    <w:rsid w:val="0057753C"/>
    <w:rsid w:val="00577FB3"/>
    <w:rsid w:val="00584EAB"/>
    <w:rsid w:val="00585C47"/>
    <w:rsid w:val="005871D4"/>
    <w:rsid w:val="005A5751"/>
    <w:rsid w:val="005B09AC"/>
    <w:rsid w:val="005B188E"/>
    <w:rsid w:val="005B4044"/>
    <w:rsid w:val="005B71C5"/>
    <w:rsid w:val="005B7B8D"/>
    <w:rsid w:val="005C106E"/>
    <w:rsid w:val="005C1961"/>
    <w:rsid w:val="005C334A"/>
    <w:rsid w:val="005C7DD2"/>
    <w:rsid w:val="005D5FD2"/>
    <w:rsid w:val="005E28C7"/>
    <w:rsid w:val="005E303D"/>
    <w:rsid w:val="005E4F15"/>
    <w:rsid w:val="00603B4B"/>
    <w:rsid w:val="00604B3F"/>
    <w:rsid w:val="006063D0"/>
    <w:rsid w:val="00610101"/>
    <w:rsid w:val="0061589D"/>
    <w:rsid w:val="006163F8"/>
    <w:rsid w:val="00624EC2"/>
    <w:rsid w:val="00634949"/>
    <w:rsid w:val="00640632"/>
    <w:rsid w:val="00640D49"/>
    <w:rsid w:val="00643775"/>
    <w:rsid w:val="00645378"/>
    <w:rsid w:val="00657DBC"/>
    <w:rsid w:val="006611F1"/>
    <w:rsid w:val="00663942"/>
    <w:rsid w:val="00671D54"/>
    <w:rsid w:val="00676132"/>
    <w:rsid w:val="0067739C"/>
    <w:rsid w:val="00680E4C"/>
    <w:rsid w:val="00682E18"/>
    <w:rsid w:val="00682FFB"/>
    <w:rsid w:val="00690C62"/>
    <w:rsid w:val="00693FF2"/>
    <w:rsid w:val="00696EFE"/>
    <w:rsid w:val="006A09C5"/>
    <w:rsid w:val="006B29CF"/>
    <w:rsid w:val="006B61F1"/>
    <w:rsid w:val="006C1D61"/>
    <w:rsid w:val="006C377C"/>
    <w:rsid w:val="006C7F80"/>
    <w:rsid w:val="006D1266"/>
    <w:rsid w:val="006D1268"/>
    <w:rsid w:val="006D63AD"/>
    <w:rsid w:val="006D7527"/>
    <w:rsid w:val="006E10C5"/>
    <w:rsid w:val="006E51AE"/>
    <w:rsid w:val="006F37D5"/>
    <w:rsid w:val="00701124"/>
    <w:rsid w:val="00704063"/>
    <w:rsid w:val="00721884"/>
    <w:rsid w:val="00731431"/>
    <w:rsid w:val="00732B6E"/>
    <w:rsid w:val="0073364A"/>
    <w:rsid w:val="00734F78"/>
    <w:rsid w:val="007360CF"/>
    <w:rsid w:val="007411B0"/>
    <w:rsid w:val="007463C1"/>
    <w:rsid w:val="00752D76"/>
    <w:rsid w:val="00753CD2"/>
    <w:rsid w:val="007642B0"/>
    <w:rsid w:val="00765FFF"/>
    <w:rsid w:val="007667DF"/>
    <w:rsid w:val="007669AC"/>
    <w:rsid w:val="0076796E"/>
    <w:rsid w:val="007721CC"/>
    <w:rsid w:val="00775DA1"/>
    <w:rsid w:val="007778BC"/>
    <w:rsid w:val="00780500"/>
    <w:rsid w:val="00785EE5"/>
    <w:rsid w:val="00796FFB"/>
    <w:rsid w:val="007979C7"/>
    <w:rsid w:val="007A611E"/>
    <w:rsid w:val="007B0AD8"/>
    <w:rsid w:val="007B1436"/>
    <w:rsid w:val="007B42B1"/>
    <w:rsid w:val="007B7EB9"/>
    <w:rsid w:val="007C07A2"/>
    <w:rsid w:val="007C2B8A"/>
    <w:rsid w:val="007D19C6"/>
    <w:rsid w:val="007D6008"/>
    <w:rsid w:val="007E25BC"/>
    <w:rsid w:val="007E3164"/>
    <w:rsid w:val="007F0E66"/>
    <w:rsid w:val="00800600"/>
    <w:rsid w:val="00811AFE"/>
    <w:rsid w:val="008120DC"/>
    <w:rsid w:val="008267E8"/>
    <w:rsid w:val="00832DDF"/>
    <w:rsid w:val="008400D8"/>
    <w:rsid w:val="008416B3"/>
    <w:rsid w:val="0084323B"/>
    <w:rsid w:val="00845E86"/>
    <w:rsid w:val="008471DC"/>
    <w:rsid w:val="0085120D"/>
    <w:rsid w:val="00854407"/>
    <w:rsid w:val="00855107"/>
    <w:rsid w:val="00856597"/>
    <w:rsid w:val="0086250E"/>
    <w:rsid w:val="0086521F"/>
    <w:rsid w:val="00865306"/>
    <w:rsid w:val="00867499"/>
    <w:rsid w:val="00872DCF"/>
    <w:rsid w:val="00877113"/>
    <w:rsid w:val="00877A42"/>
    <w:rsid w:val="00882DB0"/>
    <w:rsid w:val="008848DE"/>
    <w:rsid w:val="00885936"/>
    <w:rsid w:val="00890EAA"/>
    <w:rsid w:val="008A0B60"/>
    <w:rsid w:val="008A17DF"/>
    <w:rsid w:val="008A255D"/>
    <w:rsid w:val="008A4C36"/>
    <w:rsid w:val="008A4FA0"/>
    <w:rsid w:val="008A62FA"/>
    <w:rsid w:val="008A67A5"/>
    <w:rsid w:val="008B330D"/>
    <w:rsid w:val="008B5A9B"/>
    <w:rsid w:val="008C59A2"/>
    <w:rsid w:val="008C6445"/>
    <w:rsid w:val="008D05E1"/>
    <w:rsid w:val="008D06CF"/>
    <w:rsid w:val="008E12C4"/>
    <w:rsid w:val="008E33E7"/>
    <w:rsid w:val="008E4FF7"/>
    <w:rsid w:val="008E70F9"/>
    <w:rsid w:val="008F32DC"/>
    <w:rsid w:val="008F560A"/>
    <w:rsid w:val="009009B8"/>
    <w:rsid w:val="00902B9A"/>
    <w:rsid w:val="009123D2"/>
    <w:rsid w:val="009127F2"/>
    <w:rsid w:val="00915E4F"/>
    <w:rsid w:val="00916A02"/>
    <w:rsid w:val="0092209A"/>
    <w:rsid w:val="00936F2A"/>
    <w:rsid w:val="00940FD0"/>
    <w:rsid w:val="0094428D"/>
    <w:rsid w:val="00946E08"/>
    <w:rsid w:val="009472E1"/>
    <w:rsid w:val="009524DA"/>
    <w:rsid w:val="00952CE0"/>
    <w:rsid w:val="0095526B"/>
    <w:rsid w:val="009607AB"/>
    <w:rsid w:val="00960F21"/>
    <w:rsid w:val="00962169"/>
    <w:rsid w:val="00962A53"/>
    <w:rsid w:val="00965C56"/>
    <w:rsid w:val="0097445F"/>
    <w:rsid w:val="009767FE"/>
    <w:rsid w:val="00977FA1"/>
    <w:rsid w:val="009829CD"/>
    <w:rsid w:val="00987BD7"/>
    <w:rsid w:val="009923B4"/>
    <w:rsid w:val="00995888"/>
    <w:rsid w:val="009A4A01"/>
    <w:rsid w:val="009B23C9"/>
    <w:rsid w:val="009B42AD"/>
    <w:rsid w:val="009C4112"/>
    <w:rsid w:val="009D3C15"/>
    <w:rsid w:val="009D4595"/>
    <w:rsid w:val="009D460B"/>
    <w:rsid w:val="009D5ABA"/>
    <w:rsid w:val="009D600E"/>
    <w:rsid w:val="009D72DA"/>
    <w:rsid w:val="009E46EC"/>
    <w:rsid w:val="009E5507"/>
    <w:rsid w:val="009E7808"/>
    <w:rsid w:val="009F1FA1"/>
    <w:rsid w:val="009F3428"/>
    <w:rsid w:val="009F7172"/>
    <w:rsid w:val="00A00797"/>
    <w:rsid w:val="00A066AC"/>
    <w:rsid w:val="00A06EC0"/>
    <w:rsid w:val="00A209C0"/>
    <w:rsid w:val="00A21676"/>
    <w:rsid w:val="00A2261F"/>
    <w:rsid w:val="00A228E8"/>
    <w:rsid w:val="00A23398"/>
    <w:rsid w:val="00A270DD"/>
    <w:rsid w:val="00A3015B"/>
    <w:rsid w:val="00A31AEF"/>
    <w:rsid w:val="00A3274B"/>
    <w:rsid w:val="00A471C8"/>
    <w:rsid w:val="00A502C4"/>
    <w:rsid w:val="00A50BA9"/>
    <w:rsid w:val="00A514E2"/>
    <w:rsid w:val="00A53EE3"/>
    <w:rsid w:val="00A543BF"/>
    <w:rsid w:val="00A629B5"/>
    <w:rsid w:val="00A63277"/>
    <w:rsid w:val="00A64095"/>
    <w:rsid w:val="00A64DD4"/>
    <w:rsid w:val="00A65898"/>
    <w:rsid w:val="00A67179"/>
    <w:rsid w:val="00A679AE"/>
    <w:rsid w:val="00A70192"/>
    <w:rsid w:val="00A71C81"/>
    <w:rsid w:val="00A71CC0"/>
    <w:rsid w:val="00A72276"/>
    <w:rsid w:val="00A76214"/>
    <w:rsid w:val="00A803AD"/>
    <w:rsid w:val="00A80849"/>
    <w:rsid w:val="00A939F4"/>
    <w:rsid w:val="00A94B3C"/>
    <w:rsid w:val="00A96B99"/>
    <w:rsid w:val="00A96E76"/>
    <w:rsid w:val="00AA5F6E"/>
    <w:rsid w:val="00AB41BD"/>
    <w:rsid w:val="00AC1D12"/>
    <w:rsid w:val="00AC4F3D"/>
    <w:rsid w:val="00AC55E0"/>
    <w:rsid w:val="00AC7721"/>
    <w:rsid w:val="00AC7B4A"/>
    <w:rsid w:val="00AD2B10"/>
    <w:rsid w:val="00AD5476"/>
    <w:rsid w:val="00AE3ECE"/>
    <w:rsid w:val="00AE63DB"/>
    <w:rsid w:val="00AE671B"/>
    <w:rsid w:val="00AF7002"/>
    <w:rsid w:val="00AF79ED"/>
    <w:rsid w:val="00B01964"/>
    <w:rsid w:val="00B01E22"/>
    <w:rsid w:val="00B101E9"/>
    <w:rsid w:val="00B12988"/>
    <w:rsid w:val="00B15B38"/>
    <w:rsid w:val="00B176E9"/>
    <w:rsid w:val="00B239D6"/>
    <w:rsid w:val="00B274ED"/>
    <w:rsid w:val="00B3293A"/>
    <w:rsid w:val="00B35CFF"/>
    <w:rsid w:val="00B37954"/>
    <w:rsid w:val="00B44B8B"/>
    <w:rsid w:val="00B474A6"/>
    <w:rsid w:val="00B51A74"/>
    <w:rsid w:val="00B56FA8"/>
    <w:rsid w:val="00B6102F"/>
    <w:rsid w:val="00B73623"/>
    <w:rsid w:val="00B74527"/>
    <w:rsid w:val="00B774CC"/>
    <w:rsid w:val="00B82F6D"/>
    <w:rsid w:val="00B86CE1"/>
    <w:rsid w:val="00B907EC"/>
    <w:rsid w:val="00B92D41"/>
    <w:rsid w:val="00B92EBB"/>
    <w:rsid w:val="00B95523"/>
    <w:rsid w:val="00BA17E5"/>
    <w:rsid w:val="00BA3F71"/>
    <w:rsid w:val="00BA4753"/>
    <w:rsid w:val="00BA4952"/>
    <w:rsid w:val="00BA508E"/>
    <w:rsid w:val="00BB5113"/>
    <w:rsid w:val="00BB7602"/>
    <w:rsid w:val="00BC36DF"/>
    <w:rsid w:val="00BD442B"/>
    <w:rsid w:val="00BE213F"/>
    <w:rsid w:val="00BE5876"/>
    <w:rsid w:val="00BE5C4A"/>
    <w:rsid w:val="00BF45E4"/>
    <w:rsid w:val="00C00141"/>
    <w:rsid w:val="00C00189"/>
    <w:rsid w:val="00C028A4"/>
    <w:rsid w:val="00C03608"/>
    <w:rsid w:val="00C042E0"/>
    <w:rsid w:val="00C270E4"/>
    <w:rsid w:val="00C27C45"/>
    <w:rsid w:val="00C344C2"/>
    <w:rsid w:val="00C346C1"/>
    <w:rsid w:val="00C37345"/>
    <w:rsid w:val="00C43609"/>
    <w:rsid w:val="00C45D3B"/>
    <w:rsid w:val="00C511E6"/>
    <w:rsid w:val="00C5256F"/>
    <w:rsid w:val="00C55E98"/>
    <w:rsid w:val="00C56A5C"/>
    <w:rsid w:val="00C613ED"/>
    <w:rsid w:val="00C62835"/>
    <w:rsid w:val="00C72F8A"/>
    <w:rsid w:val="00C742D0"/>
    <w:rsid w:val="00C867FD"/>
    <w:rsid w:val="00C90639"/>
    <w:rsid w:val="00C90BA7"/>
    <w:rsid w:val="00C90E49"/>
    <w:rsid w:val="00C90F2C"/>
    <w:rsid w:val="00C9128F"/>
    <w:rsid w:val="00C97F1E"/>
    <w:rsid w:val="00CA2DF1"/>
    <w:rsid w:val="00CA38AC"/>
    <w:rsid w:val="00CB0477"/>
    <w:rsid w:val="00CB4277"/>
    <w:rsid w:val="00CB75EE"/>
    <w:rsid w:val="00CC1E04"/>
    <w:rsid w:val="00CC2F96"/>
    <w:rsid w:val="00CC3748"/>
    <w:rsid w:val="00CC576F"/>
    <w:rsid w:val="00CD0736"/>
    <w:rsid w:val="00CD5B0D"/>
    <w:rsid w:val="00CD751A"/>
    <w:rsid w:val="00CD7958"/>
    <w:rsid w:val="00CD79CC"/>
    <w:rsid w:val="00CE1C11"/>
    <w:rsid w:val="00CE4606"/>
    <w:rsid w:val="00CE4A82"/>
    <w:rsid w:val="00CF317C"/>
    <w:rsid w:val="00CF5211"/>
    <w:rsid w:val="00CF74B7"/>
    <w:rsid w:val="00CF77A3"/>
    <w:rsid w:val="00D0421B"/>
    <w:rsid w:val="00D079D4"/>
    <w:rsid w:val="00D11402"/>
    <w:rsid w:val="00D11F9B"/>
    <w:rsid w:val="00D1239D"/>
    <w:rsid w:val="00D15C0A"/>
    <w:rsid w:val="00D15E22"/>
    <w:rsid w:val="00D17EC8"/>
    <w:rsid w:val="00D235F6"/>
    <w:rsid w:val="00D31E12"/>
    <w:rsid w:val="00D32881"/>
    <w:rsid w:val="00D34E13"/>
    <w:rsid w:val="00D3525B"/>
    <w:rsid w:val="00D35582"/>
    <w:rsid w:val="00D3798F"/>
    <w:rsid w:val="00D4071E"/>
    <w:rsid w:val="00D4276F"/>
    <w:rsid w:val="00D44F6E"/>
    <w:rsid w:val="00D45448"/>
    <w:rsid w:val="00D5137D"/>
    <w:rsid w:val="00D524F7"/>
    <w:rsid w:val="00D60E8D"/>
    <w:rsid w:val="00D61D3B"/>
    <w:rsid w:val="00D6509D"/>
    <w:rsid w:val="00D65253"/>
    <w:rsid w:val="00D67C83"/>
    <w:rsid w:val="00D73AAC"/>
    <w:rsid w:val="00D745D0"/>
    <w:rsid w:val="00D95D8F"/>
    <w:rsid w:val="00D96DA3"/>
    <w:rsid w:val="00D97C21"/>
    <w:rsid w:val="00DA5C4C"/>
    <w:rsid w:val="00DA6A9A"/>
    <w:rsid w:val="00DB6E42"/>
    <w:rsid w:val="00DC147A"/>
    <w:rsid w:val="00DC4538"/>
    <w:rsid w:val="00DC60D2"/>
    <w:rsid w:val="00DC75B3"/>
    <w:rsid w:val="00DD1140"/>
    <w:rsid w:val="00DD75A6"/>
    <w:rsid w:val="00DE0710"/>
    <w:rsid w:val="00DE1806"/>
    <w:rsid w:val="00DE21A6"/>
    <w:rsid w:val="00DF18DD"/>
    <w:rsid w:val="00DF2713"/>
    <w:rsid w:val="00DF49DB"/>
    <w:rsid w:val="00E00EEE"/>
    <w:rsid w:val="00E034A0"/>
    <w:rsid w:val="00E174C0"/>
    <w:rsid w:val="00E27F7F"/>
    <w:rsid w:val="00E31006"/>
    <w:rsid w:val="00E40D0B"/>
    <w:rsid w:val="00E41CDE"/>
    <w:rsid w:val="00E42B9B"/>
    <w:rsid w:val="00E43046"/>
    <w:rsid w:val="00E518A6"/>
    <w:rsid w:val="00E62C19"/>
    <w:rsid w:val="00E632FC"/>
    <w:rsid w:val="00E71F71"/>
    <w:rsid w:val="00E74652"/>
    <w:rsid w:val="00E76C77"/>
    <w:rsid w:val="00E77243"/>
    <w:rsid w:val="00E814DB"/>
    <w:rsid w:val="00E90454"/>
    <w:rsid w:val="00E948E7"/>
    <w:rsid w:val="00EA16EC"/>
    <w:rsid w:val="00EA56D9"/>
    <w:rsid w:val="00EB047F"/>
    <w:rsid w:val="00EB0E80"/>
    <w:rsid w:val="00EB29FA"/>
    <w:rsid w:val="00EB2E8A"/>
    <w:rsid w:val="00EB4394"/>
    <w:rsid w:val="00EB4F4E"/>
    <w:rsid w:val="00EB696A"/>
    <w:rsid w:val="00EC1C95"/>
    <w:rsid w:val="00EC20A6"/>
    <w:rsid w:val="00EC2193"/>
    <w:rsid w:val="00ED0D56"/>
    <w:rsid w:val="00ED43F5"/>
    <w:rsid w:val="00ED7B5D"/>
    <w:rsid w:val="00EE2E23"/>
    <w:rsid w:val="00EE7E31"/>
    <w:rsid w:val="00EF2919"/>
    <w:rsid w:val="00EF4DEA"/>
    <w:rsid w:val="00EF5AE5"/>
    <w:rsid w:val="00F01031"/>
    <w:rsid w:val="00F06162"/>
    <w:rsid w:val="00F06648"/>
    <w:rsid w:val="00F17107"/>
    <w:rsid w:val="00F2472F"/>
    <w:rsid w:val="00F25F39"/>
    <w:rsid w:val="00F31277"/>
    <w:rsid w:val="00F4193E"/>
    <w:rsid w:val="00F4226B"/>
    <w:rsid w:val="00F5257D"/>
    <w:rsid w:val="00F54268"/>
    <w:rsid w:val="00F56030"/>
    <w:rsid w:val="00F5742F"/>
    <w:rsid w:val="00F62B18"/>
    <w:rsid w:val="00F679E1"/>
    <w:rsid w:val="00F705A7"/>
    <w:rsid w:val="00F73044"/>
    <w:rsid w:val="00F742DC"/>
    <w:rsid w:val="00F802A1"/>
    <w:rsid w:val="00F8368C"/>
    <w:rsid w:val="00F83976"/>
    <w:rsid w:val="00F8467D"/>
    <w:rsid w:val="00F93AF8"/>
    <w:rsid w:val="00F9488F"/>
    <w:rsid w:val="00F952D7"/>
    <w:rsid w:val="00F95B3B"/>
    <w:rsid w:val="00F96657"/>
    <w:rsid w:val="00FA03D2"/>
    <w:rsid w:val="00FA7A62"/>
    <w:rsid w:val="00FA7E8E"/>
    <w:rsid w:val="00FB6B21"/>
    <w:rsid w:val="00FB78FA"/>
    <w:rsid w:val="00FC353B"/>
    <w:rsid w:val="00FE0C89"/>
    <w:rsid w:val="00FE1A68"/>
    <w:rsid w:val="00FE1FED"/>
    <w:rsid w:val="00FE3481"/>
    <w:rsid w:val="00FF40DB"/>
    <w:rsid w:val="00FF69BD"/>
    <w:rsid w:val="00FF7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9E29"/>
  <w15:docId w15:val="{2B2F57A3-09E6-44EB-890B-D33D0FAE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6">
    <w:lsdException w:name="Normal" w:uiPriority="1" w:qFormat="1"/>
    <w:lsdException w:name="heading 1" w:uiPriority="49"/>
    <w:lsdException w:name="heading 2" w:semiHidden="1" w:uiPriority="49" w:unhideWhenUsed="1" w:qFormat="1"/>
    <w:lsdException w:name="heading 3" w:semiHidden="1" w:uiPriority="49" w:unhideWhenUsed="1" w:qFormat="1"/>
    <w:lsdException w:name="heading 4" w:semiHidden="1" w:uiPriority="74" w:unhideWhenUsed="1" w:qFormat="1"/>
    <w:lsdException w:name="heading 5" w:semiHidden="1" w:uiPriority="74" w:unhideWhenUsed="1" w:qFormat="1"/>
    <w:lsdException w:name="heading 6" w:semiHidden="1" w:uiPriority="74" w:unhideWhenUsed="1" w:qFormat="1"/>
    <w:lsdException w:name="heading 7" w:semiHidden="1" w:uiPriority="74" w:unhideWhenUsed="1" w:qFormat="1"/>
    <w:lsdException w:name="heading 8" w:semiHidden="1" w:uiPriority="74" w:unhideWhenUsed="1" w:qFormat="1"/>
    <w:lsdException w:name="heading 9" w:semiHidden="1" w:uiPriority="74" w:unhideWhenUsed="1" w:qFormat="1"/>
    <w:lsdException w:name="index 1" w:semiHidden="1" w:uiPriority="64" w:unhideWhenUsed="1"/>
    <w:lsdException w:name="index 2" w:semiHidden="1" w:uiPriority="64" w:unhideWhenUsed="1"/>
    <w:lsdException w:name="index 3" w:semiHidden="1" w:uiPriority="64" w:unhideWhenUsed="1"/>
    <w:lsdException w:name="index 4" w:semiHidden="1" w:uiPriority="64" w:unhideWhenUsed="1"/>
    <w:lsdException w:name="index 5" w:semiHidden="1" w:uiPriority="64" w:unhideWhenUsed="1"/>
    <w:lsdException w:name="index 6" w:semiHidden="1" w:uiPriority="64" w:unhideWhenUsed="1"/>
    <w:lsdException w:name="index 7" w:semiHidden="1" w:uiPriority="64" w:unhideWhenUsed="1"/>
    <w:lsdException w:name="index 8" w:semiHidden="1" w:uiPriority="64" w:unhideWhenUsed="1"/>
    <w:lsdException w:name="index 9" w:semiHidden="1" w:uiPriority="64"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54"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iPriority="99" w:unhideWhenUsed="1"/>
    <w:lsdException w:name="index heading" w:semiHidden="1" w:uiPriority="64" w:unhideWhenUsed="1"/>
    <w:lsdException w:name="caption" w:semiHidden="1" w:uiPriority="64" w:unhideWhenUsed="1" w:qFormat="1"/>
    <w:lsdException w:name="table of figures" w:semiHidden="1" w:uiPriority="29" w:unhideWhenUsed="1"/>
    <w:lsdException w:name="envelope address" w:semiHidden="1" w:uiPriority="64" w:unhideWhenUsed="1"/>
    <w:lsdException w:name="envelope return" w:semiHidden="1" w:uiPriority="64" w:unhideWhenUsed="1"/>
    <w:lsdException w:name="footnote reference" w:semiHidden="1" w:uiPriority="19" w:unhideWhenUsed="1"/>
    <w:lsdException w:name="annotation reference" w:semiHidden="1" w:uiPriority="69" w:unhideWhenUsed="1"/>
    <w:lsdException w:name="line number" w:semiHidden="1" w:uiPriority="59" w:unhideWhenUsed="1"/>
    <w:lsdException w:name="page number" w:semiHidden="1" w:unhideWhenUsed="1" w:qFormat="1"/>
    <w:lsdException w:name="endnote reference" w:semiHidden="1" w:uiPriority="64" w:unhideWhenUsed="1"/>
    <w:lsdException w:name="endnote text" w:semiHidden="1" w:uiPriority="64" w:unhideWhenUsed="1"/>
    <w:lsdException w:name="table of authorities" w:semiHidden="1" w:uiPriority="29" w:unhideWhenUsed="1"/>
    <w:lsdException w:name="macro" w:semiHidden="1" w:uiPriority="54" w:unhideWhenUsed="1"/>
    <w:lsdException w:name="toa heading" w:semiHidden="1" w:uiPriority="44" w:unhideWhenUsed="1"/>
    <w:lsdException w:name="List" w:uiPriority="59"/>
    <w:lsdException w:name="List Bullet" w:semiHidden="1" w:uiPriority="59"/>
    <w:lsdException w:name="List Number" w:semiHidden="1" w:uiPriority="59" w:unhideWhenUsed="1"/>
    <w:lsdException w:name="List 2" w:semiHidden="1" w:uiPriority="59" w:unhideWhenUsed="1"/>
    <w:lsdException w:name="List 3" w:semiHidden="1" w:uiPriority="59" w:unhideWhenUsed="1"/>
    <w:lsdException w:name="List 4" w:semiHidden="1" w:unhideWhenUsed="1"/>
    <w:lsdException w:name="List 5" w:semiHidden="1" w:uiPriority="59" w:unhideWhenUsed="1"/>
    <w:lsdException w:name="List Bullet 2" w:semiHidden="1" w:uiPriority="59" w:unhideWhenUsed="1"/>
    <w:lsdException w:name="List Bullet 3" w:semiHidden="1" w:uiPriority="59" w:unhideWhenUsed="1"/>
    <w:lsdException w:name="List Bullet 4" w:semiHidden="1" w:uiPriority="59" w:unhideWhenUsed="1"/>
    <w:lsdException w:name="List Bullet 5" w:semiHidden="1" w:uiPriority="59" w:unhideWhenUsed="1"/>
    <w:lsdException w:name="List Number 2" w:semiHidden="1" w:uiPriority="59" w:unhideWhenUsed="1"/>
    <w:lsdException w:name="List Number 3" w:semiHidden="1" w:uiPriority="59" w:unhideWhenUsed="1"/>
    <w:lsdException w:name="List Number 4" w:semiHidden="1" w:uiPriority="59" w:unhideWhenUsed="1"/>
    <w:lsdException w:name="List Number 5" w:semiHidden="1" w:uiPriority="59" w:unhideWhenUsed="1"/>
    <w:lsdException w:name="Title" w:locked="1" w:uiPriority="1" w:qFormat="1"/>
    <w:lsdException w:name="Closing" w:semiHidden="1" w:uiPriority="64" w:unhideWhenUsed="1"/>
    <w:lsdException w:name="Signature" w:semiHidden="1" w:uiPriority="29"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59" w:unhideWhenUsed="1"/>
    <w:lsdException w:name="List Continue 2" w:uiPriority="59"/>
    <w:lsdException w:name="List Continue 3" w:semiHidden="1" w:uiPriority="59"/>
    <w:lsdException w:name="List Continue 4" w:semiHidden="1" w:uiPriority="59"/>
    <w:lsdException w:name="List Continue 5" w:semiHidden="1" w:uiPriority="59"/>
    <w:lsdException w:name="Message Header" w:semiHidden="1" w:uiPriority="54" w:unhideWhenUsed="1"/>
    <w:lsdException w:name="Subtitle" w:uiPriority="29" w:qFormat="1"/>
    <w:lsdException w:name="Salutation" w:semiHidden="1" w:uiPriority="29" w:unhideWhenUsed="1"/>
    <w:lsdException w:name="Date" w:semiHidden="1" w:uiPriority="64" w:unhideWhenUsed="1"/>
    <w:lsdException w:name="Body Text First Indent" w:semiHidden="1" w:uiPriority="74" w:unhideWhenUsed="1"/>
    <w:lsdException w:name="Body Text First Indent 2" w:semiHidden="1" w:uiPriority="74" w:unhideWhenUsed="1"/>
    <w:lsdException w:name="Note Heading" w:semiHidden="1" w:uiPriority="5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64" w:unhideWhenUsed="1"/>
    <w:lsdException w:name="Hyperlink" w:semiHidden="1" w:uiPriority="99" w:unhideWhenUsed="1"/>
    <w:lsdException w:name="FollowedHyperlink" w:semiHidden="1" w:uiPriority="64" w:unhideWhenUsed="1"/>
    <w:lsdException w:name="Strong" w:uiPriority="19" w:qFormat="1"/>
    <w:lsdException w:name="Emphasis" w:uiPriority="64" w:qFormat="1"/>
    <w:lsdException w:name="Document Map" w:semiHidden="1" w:uiPriority="64" w:unhideWhenUsed="1"/>
    <w:lsdException w:name="Plain Text" w:semiHidden="1" w:uiPriority="49" w:unhideWhenUsed="1"/>
    <w:lsdException w:name="E-mail Signature" w:semiHidden="1" w:uiPriority="64" w:unhideWhenUsed="1"/>
    <w:lsdException w:name="HTML Top of Form" w:semiHidden="1" w:unhideWhenUsed="1"/>
    <w:lsdException w:name="HTML Bottom of Form" w:semiHidden="1" w:unhideWhenUsed="1"/>
    <w:lsdException w:name="Normal (Web)" w:semiHidden="1" w:uiPriority="54" w:unhideWhenUsed="1"/>
    <w:lsdException w:name="HTML Acronym" w:semiHidden="1" w:uiPriority="79" w:unhideWhenUsed="1"/>
    <w:lsdException w:name="HTML Address" w:semiHidden="1" w:uiPriority="7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64"/>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iPriority w:val="1"/>
    <w:unhideWhenUsed/>
    <w:qFormat/>
    <w:rsid w:val="003849CC"/>
    <w:pPr>
      <w:jc w:val="both"/>
    </w:pPr>
    <w:rPr>
      <w:sz w:val="22"/>
      <w:szCs w:val="22"/>
    </w:rPr>
  </w:style>
  <w:style w:type="paragraph" w:styleId="Nadpis1">
    <w:name w:val="heading 1"/>
    <w:aliases w:val="PRK heading 1"/>
    <w:basedOn w:val="Normln"/>
    <w:next w:val="Normln"/>
    <w:link w:val="Nadpis1Char"/>
    <w:uiPriority w:val="49"/>
    <w:semiHidden/>
    <w:rsid w:val="003849CC"/>
    <w:pPr>
      <w:keepNext/>
      <w:keepLines/>
      <w:numPr>
        <w:numId w:val="14"/>
      </w:numPr>
      <w:tabs>
        <w:tab w:val="left" w:pos="851"/>
      </w:tabs>
      <w:spacing w:before="240"/>
      <w:outlineLvl w:val="0"/>
    </w:pPr>
    <w:rPr>
      <w:b/>
      <w:bCs/>
      <w:caps/>
      <w:szCs w:val="28"/>
    </w:rPr>
  </w:style>
  <w:style w:type="paragraph" w:styleId="Nadpis2">
    <w:name w:val="heading 2"/>
    <w:aliases w:val="PRK heading 2"/>
    <w:basedOn w:val="Normln"/>
    <w:next w:val="Normln"/>
    <w:link w:val="Nadpis2Char"/>
    <w:uiPriority w:val="49"/>
    <w:semiHidden/>
    <w:qFormat/>
    <w:rsid w:val="003849CC"/>
    <w:pPr>
      <w:keepNext/>
      <w:keepLines/>
      <w:numPr>
        <w:ilvl w:val="1"/>
        <w:numId w:val="14"/>
      </w:numPr>
      <w:tabs>
        <w:tab w:val="left" w:pos="851"/>
      </w:tabs>
      <w:spacing w:before="120"/>
      <w:outlineLvl w:val="1"/>
    </w:pPr>
    <w:rPr>
      <w:b/>
      <w:bCs/>
      <w:szCs w:val="26"/>
    </w:rPr>
  </w:style>
  <w:style w:type="paragraph" w:styleId="Nadpis3">
    <w:name w:val="heading 3"/>
    <w:aliases w:val="PRK heading 3"/>
    <w:basedOn w:val="Normln"/>
    <w:next w:val="Normln"/>
    <w:link w:val="Nadpis3Char"/>
    <w:uiPriority w:val="49"/>
    <w:semiHidden/>
    <w:qFormat/>
    <w:rsid w:val="003849CC"/>
    <w:pPr>
      <w:keepNext/>
      <w:keepLines/>
      <w:numPr>
        <w:ilvl w:val="2"/>
        <w:numId w:val="14"/>
      </w:numPr>
      <w:tabs>
        <w:tab w:val="left" w:pos="851"/>
      </w:tabs>
      <w:spacing w:before="120"/>
      <w:outlineLvl w:val="2"/>
    </w:pPr>
    <w:rPr>
      <w:bCs/>
    </w:rPr>
  </w:style>
  <w:style w:type="paragraph" w:styleId="Nadpis4">
    <w:name w:val="heading 4"/>
    <w:basedOn w:val="Normln"/>
    <w:next w:val="Normln"/>
    <w:link w:val="Nadpis4Char"/>
    <w:uiPriority w:val="74"/>
    <w:semiHidden/>
    <w:qFormat/>
    <w:rsid w:val="003849CC"/>
    <w:pPr>
      <w:keepNext/>
      <w:keepLines/>
      <w:numPr>
        <w:ilvl w:val="3"/>
        <w:numId w:val="14"/>
      </w:numPr>
      <w:spacing w:before="200"/>
      <w:outlineLvl w:val="3"/>
    </w:pPr>
    <w:rPr>
      <w:rFonts w:ascii="Cambria" w:hAnsi="Cambria"/>
      <w:b/>
      <w:bCs/>
      <w:i/>
      <w:iCs/>
      <w:color w:val="4F81BD"/>
      <w:sz w:val="20"/>
      <w:szCs w:val="20"/>
    </w:rPr>
  </w:style>
  <w:style w:type="paragraph" w:styleId="Nadpis5">
    <w:name w:val="heading 5"/>
    <w:basedOn w:val="Normln"/>
    <w:next w:val="Normln"/>
    <w:link w:val="Nadpis5Char"/>
    <w:uiPriority w:val="74"/>
    <w:semiHidden/>
    <w:qFormat/>
    <w:rsid w:val="003849CC"/>
    <w:pPr>
      <w:keepNext/>
      <w:keepLines/>
      <w:numPr>
        <w:ilvl w:val="4"/>
        <w:numId w:val="14"/>
      </w:numPr>
      <w:spacing w:before="200"/>
      <w:outlineLvl w:val="4"/>
    </w:pPr>
    <w:rPr>
      <w:rFonts w:ascii="Cambria" w:hAnsi="Cambria"/>
      <w:color w:val="243F60"/>
      <w:sz w:val="20"/>
      <w:szCs w:val="20"/>
    </w:rPr>
  </w:style>
  <w:style w:type="paragraph" w:styleId="Nadpis6">
    <w:name w:val="heading 6"/>
    <w:basedOn w:val="Normln"/>
    <w:next w:val="Normln"/>
    <w:link w:val="Nadpis6Char"/>
    <w:uiPriority w:val="74"/>
    <w:semiHidden/>
    <w:qFormat/>
    <w:rsid w:val="003849CC"/>
    <w:pPr>
      <w:keepNext/>
      <w:keepLines/>
      <w:numPr>
        <w:ilvl w:val="5"/>
        <w:numId w:val="14"/>
      </w:numPr>
      <w:spacing w:before="200"/>
      <w:outlineLvl w:val="5"/>
    </w:pPr>
    <w:rPr>
      <w:rFonts w:ascii="Cambria" w:hAnsi="Cambria"/>
      <w:i/>
      <w:iCs/>
      <w:color w:val="243F60"/>
      <w:sz w:val="20"/>
      <w:szCs w:val="20"/>
    </w:rPr>
  </w:style>
  <w:style w:type="paragraph" w:styleId="Nadpis7">
    <w:name w:val="heading 7"/>
    <w:basedOn w:val="Normln"/>
    <w:next w:val="Normln"/>
    <w:link w:val="Nadpis7Char"/>
    <w:uiPriority w:val="74"/>
    <w:semiHidden/>
    <w:qFormat/>
    <w:rsid w:val="003849CC"/>
    <w:pPr>
      <w:keepNext/>
      <w:keepLines/>
      <w:numPr>
        <w:ilvl w:val="6"/>
        <w:numId w:val="14"/>
      </w:numPr>
      <w:spacing w:before="200"/>
      <w:outlineLvl w:val="6"/>
    </w:pPr>
    <w:rPr>
      <w:rFonts w:ascii="Cambria" w:hAnsi="Cambria"/>
      <w:i/>
      <w:iCs/>
      <w:color w:val="404040"/>
      <w:sz w:val="20"/>
      <w:szCs w:val="20"/>
    </w:rPr>
  </w:style>
  <w:style w:type="paragraph" w:styleId="Nadpis8">
    <w:name w:val="heading 8"/>
    <w:basedOn w:val="Normln"/>
    <w:next w:val="Normln"/>
    <w:link w:val="Nadpis8Char"/>
    <w:uiPriority w:val="74"/>
    <w:semiHidden/>
    <w:qFormat/>
    <w:rsid w:val="003849CC"/>
    <w:pPr>
      <w:keepNext/>
      <w:keepLines/>
      <w:numPr>
        <w:ilvl w:val="7"/>
        <w:numId w:val="14"/>
      </w:numPr>
      <w:spacing w:before="200"/>
      <w:outlineLvl w:val="7"/>
    </w:pPr>
    <w:rPr>
      <w:rFonts w:ascii="Cambria" w:hAnsi="Cambria"/>
      <w:color w:val="404040"/>
      <w:sz w:val="20"/>
      <w:szCs w:val="20"/>
    </w:rPr>
  </w:style>
  <w:style w:type="paragraph" w:styleId="Nadpis9">
    <w:name w:val="heading 9"/>
    <w:basedOn w:val="Normln"/>
    <w:next w:val="Normln"/>
    <w:link w:val="Nadpis9Char"/>
    <w:uiPriority w:val="74"/>
    <w:semiHidden/>
    <w:qFormat/>
    <w:rsid w:val="003849CC"/>
    <w:pPr>
      <w:keepNext/>
      <w:keepLines/>
      <w:numPr>
        <w:ilvl w:val="8"/>
        <w:numId w:val="14"/>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PRKtextrightBold">
    <w:name w:val="Style PRK text right + Bold"/>
    <w:basedOn w:val="Normln"/>
    <w:uiPriority w:val="99"/>
    <w:semiHidden/>
    <w:rsid w:val="003849CC"/>
    <w:pPr>
      <w:spacing w:after="240"/>
      <w:jc w:val="right"/>
    </w:pPr>
    <w:rPr>
      <w:b/>
      <w:bCs/>
    </w:rPr>
  </w:style>
  <w:style w:type="paragraph" w:styleId="Textpoznpodarou">
    <w:name w:val="footnote text"/>
    <w:basedOn w:val="Normln"/>
    <w:link w:val="TextpoznpodarouChar"/>
    <w:uiPriority w:val="19"/>
    <w:qFormat/>
    <w:rsid w:val="003849CC"/>
    <w:rPr>
      <w:sz w:val="18"/>
      <w:szCs w:val="20"/>
    </w:rPr>
  </w:style>
  <w:style w:type="paragraph" w:styleId="Zhlav">
    <w:name w:val="header"/>
    <w:aliases w:val="PRK_Header"/>
    <w:basedOn w:val="Normln"/>
    <w:link w:val="ZhlavChar"/>
    <w:semiHidden/>
    <w:rsid w:val="003849CC"/>
    <w:pPr>
      <w:tabs>
        <w:tab w:val="center" w:pos="4536"/>
        <w:tab w:val="right" w:pos="9072"/>
      </w:tabs>
    </w:pPr>
  </w:style>
  <w:style w:type="paragraph" w:styleId="Normlnweb">
    <w:name w:val="Normal (Web)"/>
    <w:basedOn w:val="Normln"/>
    <w:uiPriority w:val="54"/>
    <w:semiHidden/>
    <w:rsid w:val="003849CC"/>
    <w:pPr>
      <w:spacing w:before="100" w:beforeAutospacing="1" w:after="100" w:afterAutospacing="1"/>
    </w:pPr>
    <w:rPr>
      <w:rFonts w:ascii="Arial Unicode MS" w:eastAsia="Arial Unicode MS" w:hAnsi="Arial Unicode MS" w:cs="Arial Unicode MS"/>
    </w:rPr>
  </w:style>
  <w:style w:type="table" w:styleId="Mkatabulky">
    <w:name w:val="Table Grid"/>
    <w:basedOn w:val="Normlntabulka"/>
    <w:rsid w:val="003849C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ln"/>
    <w:uiPriority w:val="29"/>
    <w:semiHidden/>
    <w:rsid w:val="003849CC"/>
    <w:rPr>
      <w:szCs w:val="20"/>
    </w:rPr>
  </w:style>
  <w:style w:type="character" w:customStyle="1" w:styleId="Zkladntextodsazen3Char">
    <w:name w:val="Základní text odsazený 3 Char"/>
    <w:link w:val="Zkladntextodsazen3"/>
    <w:uiPriority w:val="74"/>
    <w:semiHidden/>
    <w:rsid w:val="003849CC"/>
    <w:rPr>
      <w:sz w:val="16"/>
      <w:szCs w:val="16"/>
    </w:rPr>
  </w:style>
  <w:style w:type="paragraph" w:styleId="Zkladntextodsazen3">
    <w:name w:val="Body Text Indent 3"/>
    <w:basedOn w:val="Normln"/>
    <w:link w:val="Zkladntextodsazen3Char"/>
    <w:uiPriority w:val="74"/>
    <w:semiHidden/>
    <w:rsid w:val="003849CC"/>
    <w:pPr>
      <w:ind w:left="283"/>
    </w:pPr>
    <w:rPr>
      <w:sz w:val="16"/>
      <w:szCs w:val="16"/>
    </w:rPr>
  </w:style>
  <w:style w:type="character" w:customStyle="1" w:styleId="ZkladntextodsazenChar">
    <w:name w:val="Základní text odsazený Char"/>
    <w:link w:val="Zkladntextodsazen"/>
    <w:uiPriority w:val="74"/>
    <w:semiHidden/>
    <w:rsid w:val="003849CC"/>
    <w:rPr>
      <w:sz w:val="22"/>
      <w:szCs w:val="22"/>
    </w:rPr>
  </w:style>
  <w:style w:type="paragraph" w:styleId="Zkladntextodsazen">
    <w:name w:val="Body Text Indent"/>
    <w:basedOn w:val="Normln"/>
    <w:link w:val="ZkladntextodsazenChar"/>
    <w:uiPriority w:val="74"/>
    <w:semiHidden/>
    <w:rsid w:val="003849CC"/>
    <w:pPr>
      <w:ind w:left="283"/>
    </w:pPr>
  </w:style>
  <w:style w:type="paragraph" w:styleId="Nadpisobsahu">
    <w:name w:val="TOC Heading"/>
    <w:basedOn w:val="Nadpis1"/>
    <w:next w:val="Normln"/>
    <w:uiPriority w:val="39"/>
    <w:semiHidden/>
    <w:qFormat/>
    <w:rsid w:val="003849CC"/>
    <w:pPr>
      <w:keepLines w:val="0"/>
      <w:numPr>
        <w:numId w:val="0"/>
      </w:numPr>
      <w:tabs>
        <w:tab w:val="clear" w:pos="851"/>
      </w:tabs>
      <w:spacing w:after="60"/>
      <w:outlineLvl w:val="9"/>
    </w:pPr>
    <w:rPr>
      <w:caps w:val="0"/>
      <w:kern w:val="32"/>
      <w:szCs w:val="32"/>
    </w:rPr>
  </w:style>
  <w:style w:type="character" w:customStyle="1" w:styleId="TextpoznpodarouChar">
    <w:name w:val="Text pozn. pod čarou Char"/>
    <w:link w:val="Textpoznpodarou"/>
    <w:uiPriority w:val="19"/>
    <w:rsid w:val="003849CC"/>
    <w:rPr>
      <w:sz w:val="18"/>
    </w:rPr>
  </w:style>
  <w:style w:type="character" w:customStyle="1" w:styleId="Nadpis7Char">
    <w:name w:val="Nadpis 7 Char"/>
    <w:link w:val="Nadpis7"/>
    <w:uiPriority w:val="74"/>
    <w:semiHidden/>
    <w:rsid w:val="003849CC"/>
    <w:rPr>
      <w:rFonts w:ascii="Cambria" w:hAnsi="Cambria"/>
      <w:i/>
      <w:iCs/>
      <w:color w:val="404040"/>
    </w:rPr>
  </w:style>
  <w:style w:type="character" w:customStyle="1" w:styleId="Nadpis6Char">
    <w:name w:val="Nadpis 6 Char"/>
    <w:link w:val="Nadpis6"/>
    <w:uiPriority w:val="74"/>
    <w:semiHidden/>
    <w:rsid w:val="003849CC"/>
    <w:rPr>
      <w:rFonts w:ascii="Cambria" w:hAnsi="Cambria"/>
      <w:i/>
      <w:iCs/>
      <w:color w:val="243F60"/>
    </w:rPr>
  </w:style>
  <w:style w:type="character" w:customStyle="1" w:styleId="Nadpis5Char">
    <w:name w:val="Nadpis 5 Char"/>
    <w:link w:val="Nadpis5"/>
    <w:uiPriority w:val="74"/>
    <w:semiHidden/>
    <w:rsid w:val="003849CC"/>
    <w:rPr>
      <w:rFonts w:ascii="Cambria" w:hAnsi="Cambria"/>
      <w:color w:val="243F60"/>
    </w:rPr>
  </w:style>
  <w:style w:type="character" w:customStyle="1" w:styleId="Nadpis4Char">
    <w:name w:val="Nadpis 4 Char"/>
    <w:link w:val="Nadpis4"/>
    <w:uiPriority w:val="74"/>
    <w:semiHidden/>
    <w:rsid w:val="003849CC"/>
    <w:rPr>
      <w:rFonts w:ascii="Cambria" w:hAnsi="Cambria"/>
      <w:b/>
      <w:bCs/>
      <w:i/>
      <w:iCs/>
      <w:color w:val="4F81BD"/>
    </w:rPr>
  </w:style>
  <w:style w:type="paragraph" w:styleId="Prosttext">
    <w:name w:val="Plain Text"/>
    <w:basedOn w:val="Normln"/>
    <w:link w:val="ProsttextChar"/>
    <w:uiPriority w:val="49"/>
    <w:semiHidden/>
    <w:rsid w:val="003849CC"/>
    <w:rPr>
      <w:rFonts w:ascii="Courier New" w:hAnsi="Courier New" w:cs="Courier New"/>
      <w:sz w:val="20"/>
      <w:szCs w:val="20"/>
    </w:rPr>
  </w:style>
  <w:style w:type="character" w:customStyle="1" w:styleId="ProsttextChar">
    <w:name w:val="Prostý text Char"/>
    <w:link w:val="Prosttext"/>
    <w:uiPriority w:val="49"/>
    <w:semiHidden/>
    <w:rsid w:val="003849CC"/>
    <w:rPr>
      <w:rFonts w:ascii="Courier New" w:hAnsi="Courier New" w:cs="Courier New"/>
    </w:rPr>
  </w:style>
  <w:style w:type="character" w:customStyle="1" w:styleId="ZhlavChar">
    <w:name w:val="Záhlaví Char"/>
    <w:aliases w:val="PRK_Header Char"/>
    <w:basedOn w:val="Standardnpsmoodstavce"/>
    <w:link w:val="Zhlav"/>
    <w:semiHidden/>
    <w:rsid w:val="003849CC"/>
    <w:rPr>
      <w:sz w:val="22"/>
      <w:szCs w:val="22"/>
    </w:rPr>
  </w:style>
  <w:style w:type="character" w:customStyle="1" w:styleId="TextbublinyChar">
    <w:name w:val="Text bubliny Char"/>
    <w:link w:val="Textbubliny"/>
    <w:uiPriority w:val="64"/>
    <w:semiHidden/>
    <w:rsid w:val="003849CC"/>
    <w:rPr>
      <w:rFonts w:ascii="Tahoma" w:hAnsi="Tahoma" w:cs="Tahoma"/>
      <w:sz w:val="16"/>
      <w:szCs w:val="16"/>
    </w:rPr>
  </w:style>
  <w:style w:type="paragraph" w:styleId="Textbubliny">
    <w:name w:val="Balloon Text"/>
    <w:basedOn w:val="Normln"/>
    <w:link w:val="TextbublinyChar"/>
    <w:uiPriority w:val="64"/>
    <w:semiHidden/>
    <w:unhideWhenUsed/>
    <w:rsid w:val="003849CC"/>
    <w:rPr>
      <w:rFonts w:ascii="Tahoma" w:hAnsi="Tahoma" w:cs="Tahoma"/>
      <w:sz w:val="16"/>
      <w:szCs w:val="16"/>
    </w:rPr>
  </w:style>
  <w:style w:type="character" w:customStyle="1" w:styleId="Nadpis9Char">
    <w:name w:val="Nadpis 9 Char"/>
    <w:link w:val="Nadpis9"/>
    <w:uiPriority w:val="74"/>
    <w:semiHidden/>
    <w:rsid w:val="003849CC"/>
    <w:rPr>
      <w:rFonts w:ascii="Cambria" w:hAnsi="Cambria"/>
      <w:i/>
      <w:iCs/>
      <w:color w:val="404040"/>
    </w:rPr>
  </w:style>
  <w:style w:type="character" w:customStyle="1" w:styleId="Nadpis8Char">
    <w:name w:val="Nadpis 8 Char"/>
    <w:link w:val="Nadpis8"/>
    <w:uiPriority w:val="74"/>
    <w:semiHidden/>
    <w:rsid w:val="003849CC"/>
    <w:rPr>
      <w:rFonts w:ascii="Cambria" w:hAnsi="Cambria"/>
      <w:color w:val="404040"/>
    </w:rPr>
  </w:style>
  <w:style w:type="paragraph" w:styleId="Seznam">
    <w:name w:val="List"/>
    <w:basedOn w:val="Normln"/>
    <w:uiPriority w:val="59"/>
    <w:semiHidden/>
    <w:rsid w:val="003849CC"/>
    <w:pPr>
      <w:ind w:left="283" w:hanging="283"/>
      <w:contextualSpacing/>
    </w:pPr>
  </w:style>
  <w:style w:type="paragraph" w:styleId="Seznamsodrkami4">
    <w:name w:val="List Bullet 4"/>
    <w:basedOn w:val="Normln"/>
    <w:uiPriority w:val="59"/>
    <w:semiHidden/>
    <w:rsid w:val="003849CC"/>
    <w:pPr>
      <w:numPr>
        <w:numId w:val="1"/>
      </w:numPr>
      <w:contextualSpacing/>
    </w:pPr>
  </w:style>
  <w:style w:type="paragraph" w:styleId="Seznamsodrkami5">
    <w:name w:val="List Bullet 5"/>
    <w:basedOn w:val="Normln"/>
    <w:uiPriority w:val="59"/>
    <w:semiHidden/>
    <w:rsid w:val="003849CC"/>
    <w:pPr>
      <w:numPr>
        <w:numId w:val="2"/>
      </w:numPr>
      <w:contextualSpacing/>
    </w:pPr>
  </w:style>
  <w:style w:type="numbering" w:customStyle="1" w:styleId="PRKliststylebullet">
    <w:name w:val="PRK list style bullet"/>
    <w:uiPriority w:val="99"/>
    <w:rsid w:val="003849CC"/>
    <w:pPr>
      <w:numPr>
        <w:numId w:val="11"/>
      </w:numPr>
    </w:pPr>
  </w:style>
  <w:style w:type="paragraph" w:styleId="Pokraovnseznamu">
    <w:name w:val="List Continue"/>
    <w:basedOn w:val="Normln"/>
    <w:uiPriority w:val="59"/>
    <w:semiHidden/>
    <w:rsid w:val="003849CC"/>
    <w:pPr>
      <w:ind w:left="283"/>
      <w:contextualSpacing/>
    </w:pPr>
  </w:style>
  <w:style w:type="paragraph" w:styleId="Pokraovnseznamu2">
    <w:name w:val="List Continue 2"/>
    <w:basedOn w:val="Normln"/>
    <w:uiPriority w:val="59"/>
    <w:semiHidden/>
    <w:rsid w:val="003849CC"/>
    <w:pPr>
      <w:ind w:left="566"/>
      <w:contextualSpacing/>
    </w:pPr>
  </w:style>
  <w:style w:type="numbering" w:customStyle="1" w:styleId="PRKliststyleAai1">
    <w:name w:val="PRK list style Aai_1"/>
    <w:uiPriority w:val="99"/>
    <w:rsid w:val="003849CC"/>
    <w:pPr>
      <w:numPr>
        <w:numId w:val="8"/>
      </w:numPr>
    </w:pPr>
  </w:style>
  <w:style w:type="paragraph" w:styleId="slovanseznam5">
    <w:name w:val="List Number 5"/>
    <w:basedOn w:val="Normln"/>
    <w:uiPriority w:val="59"/>
    <w:semiHidden/>
    <w:rsid w:val="003849CC"/>
    <w:pPr>
      <w:numPr>
        <w:numId w:val="4"/>
      </w:numPr>
      <w:contextualSpacing/>
    </w:pPr>
  </w:style>
  <w:style w:type="paragraph" w:styleId="slovanseznam3">
    <w:name w:val="List Number 3"/>
    <w:basedOn w:val="Normln"/>
    <w:uiPriority w:val="59"/>
    <w:semiHidden/>
    <w:rsid w:val="003849CC"/>
    <w:pPr>
      <w:numPr>
        <w:numId w:val="3"/>
      </w:numPr>
      <w:contextualSpacing/>
    </w:pPr>
  </w:style>
  <w:style w:type="numbering" w:customStyle="1" w:styleId="PRKliststyleAai2">
    <w:name w:val="PRK list style Aai_2"/>
    <w:uiPriority w:val="99"/>
    <w:rsid w:val="003849CC"/>
    <w:pPr>
      <w:numPr>
        <w:numId w:val="9"/>
      </w:numPr>
    </w:pPr>
  </w:style>
  <w:style w:type="paragraph" w:styleId="Bezmezer">
    <w:name w:val="No Spacing"/>
    <w:link w:val="BezmezerChar"/>
    <w:uiPriority w:val="54"/>
    <w:semiHidden/>
    <w:qFormat/>
    <w:pPr>
      <w:spacing w:after="120"/>
    </w:pPr>
    <w:rPr>
      <w:sz w:val="22"/>
      <w:szCs w:val="22"/>
      <w:lang w:val="en-US" w:eastAsia="en-US"/>
    </w:rPr>
  </w:style>
  <w:style w:type="character" w:customStyle="1" w:styleId="BezmezerChar">
    <w:name w:val="Bez mezer Char"/>
    <w:link w:val="Bezmezer"/>
    <w:uiPriority w:val="54"/>
    <w:semiHidden/>
    <w:rsid w:val="00902B9A"/>
    <w:rPr>
      <w:sz w:val="22"/>
      <w:szCs w:val="22"/>
      <w:lang w:val="en-US" w:eastAsia="en-US"/>
    </w:rPr>
  </w:style>
  <w:style w:type="paragraph" w:customStyle="1" w:styleId="POPIS">
    <w:name w:val="POPIS"/>
    <w:basedOn w:val="Normln"/>
    <w:uiPriority w:val="49"/>
    <w:semiHidden/>
    <w:rsid w:val="003849CC"/>
    <w:pPr>
      <w:jc w:val="right"/>
    </w:pPr>
    <w:rPr>
      <w:rFonts w:cs="Arial"/>
      <w:b/>
      <w:caps/>
      <w:color w:val="00426E"/>
      <w:sz w:val="32"/>
      <w:szCs w:val="32"/>
    </w:rPr>
  </w:style>
  <w:style w:type="character" w:customStyle="1" w:styleId="Nadpis1Char">
    <w:name w:val="Nadpis 1 Char"/>
    <w:aliases w:val="PRK heading 1 Char"/>
    <w:link w:val="Nadpis1"/>
    <w:uiPriority w:val="49"/>
    <w:semiHidden/>
    <w:rsid w:val="003849CC"/>
    <w:rPr>
      <w:b/>
      <w:bCs/>
      <w:caps/>
      <w:sz w:val="22"/>
      <w:szCs w:val="28"/>
    </w:rPr>
  </w:style>
  <w:style w:type="character" w:customStyle="1" w:styleId="Nadpis2Char">
    <w:name w:val="Nadpis 2 Char"/>
    <w:aliases w:val="PRK heading 2 Char"/>
    <w:link w:val="Nadpis2"/>
    <w:uiPriority w:val="49"/>
    <w:semiHidden/>
    <w:rsid w:val="003849CC"/>
    <w:rPr>
      <w:b/>
      <w:bCs/>
      <w:sz w:val="22"/>
      <w:szCs w:val="26"/>
    </w:rPr>
  </w:style>
  <w:style w:type="character" w:customStyle="1" w:styleId="Nadpis3Char">
    <w:name w:val="Nadpis 3 Char"/>
    <w:aliases w:val="PRK heading 3 Char"/>
    <w:link w:val="Nadpis3"/>
    <w:uiPriority w:val="49"/>
    <w:semiHidden/>
    <w:rsid w:val="003849CC"/>
    <w:rPr>
      <w:bCs/>
      <w:sz w:val="22"/>
      <w:szCs w:val="22"/>
    </w:rPr>
  </w:style>
  <w:style w:type="numbering" w:customStyle="1" w:styleId="PRKheadingoutline">
    <w:name w:val="PRK heading outline"/>
    <w:uiPriority w:val="99"/>
    <w:rsid w:val="003849CC"/>
    <w:pPr>
      <w:numPr>
        <w:numId w:val="6"/>
      </w:numPr>
    </w:pPr>
  </w:style>
  <w:style w:type="character" w:customStyle="1" w:styleId="NzevChar">
    <w:name w:val="Název Char"/>
    <w:aliases w:val="Title PRK Char"/>
    <w:link w:val="Nzev"/>
    <w:uiPriority w:val="1"/>
    <w:rsid w:val="003849CC"/>
    <w:rPr>
      <w:rFonts w:eastAsia="Calibri"/>
      <w:b/>
      <w:caps/>
      <w:spacing w:val="5"/>
      <w:sz w:val="28"/>
      <w:szCs w:val="52"/>
      <w:lang w:eastAsia="en-US"/>
    </w:rPr>
  </w:style>
  <w:style w:type="paragraph" w:styleId="Nzev">
    <w:name w:val="Title"/>
    <w:aliases w:val="Title PRK"/>
    <w:basedOn w:val="Normln"/>
    <w:next w:val="Bodytext1PRK"/>
    <w:link w:val="NzevChar"/>
    <w:uiPriority w:val="1"/>
    <w:qFormat/>
    <w:locked/>
    <w:rsid w:val="003849CC"/>
    <w:pPr>
      <w:spacing w:before="240" w:after="360"/>
      <w:jc w:val="center"/>
    </w:pPr>
    <w:rPr>
      <w:rFonts w:eastAsia="Calibri"/>
      <w:b/>
      <w:caps/>
      <w:spacing w:val="5"/>
      <w:sz w:val="28"/>
      <w:szCs w:val="52"/>
      <w:lang w:eastAsia="en-US"/>
    </w:rPr>
  </w:style>
  <w:style w:type="numbering" w:customStyle="1" w:styleId="Style1">
    <w:name w:val="Style1"/>
    <w:rsid w:val="003849CC"/>
    <w:pPr>
      <w:numPr>
        <w:numId w:val="13"/>
      </w:numPr>
    </w:pPr>
  </w:style>
  <w:style w:type="paragraph" w:styleId="Zpat">
    <w:name w:val="footer"/>
    <w:basedOn w:val="Normln"/>
    <w:link w:val="ZpatChar"/>
    <w:uiPriority w:val="99"/>
    <w:rsid w:val="003849CC"/>
    <w:pPr>
      <w:tabs>
        <w:tab w:val="center" w:pos="4536"/>
        <w:tab w:val="right" w:pos="9072"/>
      </w:tabs>
    </w:pPr>
  </w:style>
  <w:style w:type="character" w:customStyle="1" w:styleId="ZpatChar">
    <w:name w:val="Zápatí Char"/>
    <w:link w:val="Zpat"/>
    <w:uiPriority w:val="99"/>
    <w:rsid w:val="003849CC"/>
    <w:rPr>
      <w:sz w:val="22"/>
      <w:szCs w:val="22"/>
    </w:rPr>
  </w:style>
  <w:style w:type="numbering" w:customStyle="1" w:styleId="StyleNumberedLeft063cmHanging101cm">
    <w:name w:val="Style Numbered Left:  063 cm Hanging:  101 cm"/>
    <w:basedOn w:val="Bezseznamu"/>
    <w:semiHidden/>
    <w:rsid w:val="00585C47"/>
  </w:style>
  <w:style w:type="paragraph" w:customStyle="1" w:styleId="Bodytext1PRK">
    <w:name w:val="Body text 1 PRK"/>
    <w:basedOn w:val="Normln"/>
    <w:uiPriority w:val="5"/>
    <w:qFormat/>
    <w:rsid w:val="003849CC"/>
    <w:pPr>
      <w:numPr>
        <w:numId w:val="17"/>
      </w:numPr>
      <w:spacing w:after="240"/>
    </w:pPr>
  </w:style>
  <w:style w:type="paragraph" w:customStyle="1" w:styleId="Bodytext2PRK">
    <w:name w:val="Body text 2 PRK"/>
    <w:basedOn w:val="Normln"/>
    <w:uiPriority w:val="6"/>
    <w:rsid w:val="003849CC"/>
    <w:pPr>
      <w:numPr>
        <w:ilvl w:val="1"/>
        <w:numId w:val="17"/>
      </w:numPr>
      <w:spacing w:after="240"/>
    </w:pPr>
  </w:style>
  <w:style w:type="paragraph" w:customStyle="1" w:styleId="Normaljustified">
    <w:name w:val="Normal justified"/>
    <w:basedOn w:val="Normln"/>
    <w:uiPriority w:val="54"/>
    <w:semiHidden/>
    <w:rsid w:val="003849CC"/>
  </w:style>
  <w:style w:type="paragraph" w:styleId="Zkladntextodsazen2">
    <w:name w:val="Body Text Indent 2"/>
    <w:basedOn w:val="Normln"/>
    <w:link w:val="Zkladntextodsazen2Char"/>
    <w:uiPriority w:val="74"/>
    <w:semiHidden/>
    <w:rsid w:val="003849CC"/>
    <w:pPr>
      <w:spacing w:line="480" w:lineRule="auto"/>
      <w:ind w:left="283"/>
    </w:pPr>
  </w:style>
  <w:style w:type="character" w:customStyle="1" w:styleId="Zkladntextodsazen2Char">
    <w:name w:val="Základní text odsazený 2 Char"/>
    <w:link w:val="Zkladntextodsazen2"/>
    <w:uiPriority w:val="74"/>
    <w:semiHidden/>
    <w:rsid w:val="003849CC"/>
    <w:rPr>
      <w:sz w:val="22"/>
      <w:szCs w:val="22"/>
    </w:rPr>
  </w:style>
  <w:style w:type="paragraph" w:styleId="Obsah2">
    <w:name w:val="toc 2"/>
    <w:basedOn w:val="Normln"/>
    <w:next w:val="Normln"/>
    <w:uiPriority w:val="39"/>
    <w:semiHidden/>
    <w:rsid w:val="00C346C1"/>
    <w:pPr>
      <w:ind w:left="220"/>
    </w:pPr>
  </w:style>
  <w:style w:type="paragraph" w:styleId="Obsah3">
    <w:name w:val="toc 3"/>
    <w:basedOn w:val="Normln"/>
    <w:next w:val="Normln"/>
    <w:autoRedefine/>
    <w:uiPriority w:val="39"/>
    <w:semiHidden/>
    <w:rsid w:val="003849CC"/>
    <w:pPr>
      <w:ind w:left="440"/>
    </w:pPr>
  </w:style>
  <w:style w:type="character" w:styleId="Znakapoznpodarou">
    <w:name w:val="footnote reference"/>
    <w:uiPriority w:val="19"/>
    <w:rsid w:val="003849CC"/>
    <w:rPr>
      <w:vertAlign w:val="superscript"/>
    </w:rPr>
  </w:style>
  <w:style w:type="paragraph" w:styleId="Textvysvtlivek">
    <w:name w:val="endnote text"/>
    <w:basedOn w:val="Normln"/>
    <w:link w:val="TextvysvtlivekChar"/>
    <w:uiPriority w:val="64"/>
    <w:semiHidden/>
    <w:unhideWhenUsed/>
    <w:rsid w:val="003849CC"/>
    <w:rPr>
      <w:sz w:val="18"/>
      <w:szCs w:val="20"/>
    </w:rPr>
  </w:style>
  <w:style w:type="character" w:customStyle="1" w:styleId="TextvysvtlivekChar">
    <w:name w:val="Text vysvětlivek Char"/>
    <w:link w:val="Textvysvtlivek"/>
    <w:uiPriority w:val="64"/>
    <w:semiHidden/>
    <w:rsid w:val="003849CC"/>
    <w:rPr>
      <w:sz w:val="18"/>
    </w:rPr>
  </w:style>
  <w:style w:type="character" w:styleId="Odkaznavysvtlivky">
    <w:name w:val="endnote reference"/>
    <w:uiPriority w:val="64"/>
    <w:semiHidden/>
    <w:unhideWhenUsed/>
    <w:rsid w:val="003849CC"/>
    <w:rPr>
      <w:rFonts w:ascii="Arial" w:hAnsi="Arial"/>
      <w:vertAlign w:val="superscript"/>
    </w:rPr>
  </w:style>
  <w:style w:type="character" w:styleId="Odkaznakoment">
    <w:name w:val="annotation reference"/>
    <w:uiPriority w:val="69"/>
    <w:semiHidden/>
    <w:rsid w:val="003849CC"/>
    <w:rPr>
      <w:rFonts w:ascii="Arial" w:hAnsi="Arial"/>
      <w:sz w:val="16"/>
      <w:szCs w:val="16"/>
    </w:rPr>
  </w:style>
  <w:style w:type="paragraph" w:styleId="Textkomente">
    <w:name w:val="annotation text"/>
    <w:basedOn w:val="Normln"/>
    <w:link w:val="TextkomenteChar"/>
    <w:uiPriority w:val="69"/>
    <w:rsid w:val="003849CC"/>
    <w:rPr>
      <w:sz w:val="20"/>
      <w:szCs w:val="20"/>
    </w:rPr>
  </w:style>
  <w:style w:type="character" w:customStyle="1" w:styleId="TextkomenteChar">
    <w:name w:val="Text komentáře Char"/>
    <w:link w:val="Textkomente"/>
    <w:uiPriority w:val="69"/>
    <w:rsid w:val="003849CC"/>
  </w:style>
  <w:style w:type="paragraph" w:styleId="Pedmtkomente">
    <w:name w:val="annotation subject"/>
    <w:basedOn w:val="Textkomente"/>
    <w:next w:val="Textkomente"/>
    <w:link w:val="PedmtkomenteChar"/>
    <w:uiPriority w:val="69"/>
    <w:semiHidden/>
    <w:rsid w:val="003849CC"/>
    <w:rPr>
      <w:b/>
      <w:bCs/>
    </w:rPr>
  </w:style>
  <w:style w:type="character" w:customStyle="1" w:styleId="PedmtkomenteChar">
    <w:name w:val="Předmět komentáře Char"/>
    <w:link w:val="Pedmtkomente"/>
    <w:uiPriority w:val="69"/>
    <w:semiHidden/>
    <w:rsid w:val="003849CC"/>
    <w:rPr>
      <w:b/>
      <w:bCs/>
    </w:rPr>
  </w:style>
  <w:style w:type="character" w:styleId="Sledovanodkaz">
    <w:name w:val="FollowedHyperlink"/>
    <w:uiPriority w:val="64"/>
    <w:semiHidden/>
    <w:rsid w:val="003849CC"/>
    <w:rPr>
      <w:color w:val="800080"/>
      <w:u w:val="single"/>
    </w:rPr>
  </w:style>
  <w:style w:type="paragraph" w:styleId="Zkladntext3">
    <w:name w:val="Body Text 3"/>
    <w:basedOn w:val="Normln"/>
    <w:link w:val="Zkladntext3Char"/>
    <w:uiPriority w:val="74"/>
    <w:semiHidden/>
    <w:rsid w:val="003849CC"/>
    <w:rPr>
      <w:sz w:val="16"/>
      <w:szCs w:val="16"/>
    </w:rPr>
  </w:style>
  <w:style w:type="character" w:customStyle="1" w:styleId="Zkladntext3Char">
    <w:name w:val="Základní text 3 Char"/>
    <w:link w:val="Zkladntext3"/>
    <w:uiPriority w:val="74"/>
    <w:semiHidden/>
    <w:rsid w:val="003849CC"/>
    <w:rPr>
      <w:sz w:val="16"/>
      <w:szCs w:val="16"/>
    </w:rPr>
  </w:style>
  <w:style w:type="paragraph" w:styleId="Textvbloku">
    <w:name w:val="Block Text"/>
    <w:basedOn w:val="Normln"/>
    <w:uiPriority w:val="64"/>
    <w:semiHidden/>
    <w:rsid w:val="003849CC"/>
    <w:pPr>
      <w:ind w:left="1440" w:right="1440"/>
    </w:pPr>
  </w:style>
  <w:style w:type="numbering" w:customStyle="1" w:styleId="PRKliststyleai2">
    <w:name w:val="PRK list style ai_2"/>
    <w:uiPriority w:val="99"/>
    <w:rsid w:val="003849CC"/>
    <w:pPr>
      <w:numPr>
        <w:numId w:val="10"/>
      </w:numPr>
    </w:pPr>
  </w:style>
  <w:style w:type="numbering" w:customStyle="1" w:styleId="PRKliststylehyphen">
    <w:name w:val="PRK list style hyphen"/>
    <w:uiPriority w:val="99"/>
    <w:rsid w:val="003849CC"/>
    <w:pPr>
      <w:numPr>
        <w:numId w:val="12"/>
      </w:numPr>
    </w:pPr>
  </w:style>
  <w:style w:type="numbering" w:customStyle="1" w:styleId="PRKliststyle1ai2">
    <w:name w:val="PRK list style 1ai_2"/>
    <w:uiPriority w:val="99"/>
    <w:rsid w:val="003849CC"/>
    <w:pPr>
      <w:numPr>
        <w:numId w:val="5"/>
      </w:numPr>
    </w:pPr>
  </w:style>
  <w:style w:type="paragraph" w:customStyle="1" w:styleId="Bodytext3PRK">
    <w:name w:val="Body text 3 PRK"/>
    <w:basedOn w:val="Normln"/>
    <w:uiPriority w:val="6"/>
    <w:rsid w:val="003849CC"/>
    <w:pPr>
      <w:numPr>
        <w:ilvl w:val="2"/>
        <w:numId w:val="17"/>
      </w:numPr>
      <w:spacing w:after="240"/>
    </w:pPr>
  </w:style>
  <w:style w:type="paragraph" w:customStyle="1" w:styleId="Bodytext4PRK">
    <w:name w:val="Body text 4 PRK"/>
    <w:basedOn w:val="Normln"/>
    <w:uiPriority w:val="6"/>
    <w:rsid w:val="003849CC"/>
    <w:pPr>
      <w:numPr>
        <w:ilvl w:val="3"/>
        <w:numId w:val="17"/>
      </w:numPr>
      <w:spacing w:after="240"/>
      <w:ind w:left="2126"/>
    </w:pPr>
  </w:style>
  <w:style w:type="numbering" w:customStyle="1" w:styleId="PRKliststyle1">
    <w:name w:val="PRK list style 1"/>
    <w:uiPriority w:val="99"/>
    <w:rsid w:val="003849CC"/>
    <w:pPr>
      <w:numPr>
        <w:numId w:val="15"/>
      </w:numPr>
    </w:pPr>
  </w:style>
  <w:style w:type="numbering" w:customStyle="1" w:styleId="PRKliststyle1ai1">
    <w:name w:val="PRK list style 1ai_1"/>
    <w:uiPriority w:val="99"/>
    <w:rsid w:val="003849CC"/>
    <w:pPr>
      <w:numPr>
        <w:numId w:val="7"/>
      </w:numPr>
    </w:pPr>
  </w:style>
  <w:style w:type="paragraph" w:customStyle="1" w:styleId="Bodytext5PRK">
    <w:name w:val="Body text 5 PRK"/>
    <w:basedOn w:val="Normln"/>
    <w:uiPriority w:val="6"/>
    <w:rsid w:val="003849CC"/>
    <w:pPr>
      <w:numPr>
        <w:ilvl w:val="4"/>
        <w:numId w:val="17"/>
      </w:numPr>
      <w:spacing w:after="240"/>
      <w:ind w:left="2835"/>
    </w:pPr>
    <w:rPr>
      <w:szCs w:val="20"/>
    </w:rPr>
  </w:style>
  <w:style w:type="character" w:styleId="Hypertextovodkaz">
    <w:name w:val="Hyperlink"/>
    <w:uiPriority w:val="99"/>
    <w:rsid w:val="003849CC"/>
    <w:rPr>
      <w:caps w:val="0"/>
      <w:smallCaps w:val="0"/>
      <w:strike w:val="0"/>
      <w:dstrike w:val="0"/>
      <w:vanish w:val="0"/>
      <w:color w:val="0000FF"/>
      <w:u w:val="single"/>
      <w:vertAlign w:val="baseline"/>
    </w:rPr>
  </w:style>
  <w:style w:type="character" w:styleId="slostrnky">
    <w:name w:val="page number"/>
    <w:semiHidden/>
    <w:qFormat/>
    <w:rsid w:val="004224FB"/>
    <w:rPr>
      <w:rFonts w:ascii="Arial" w:hAnsi="Arial"/>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NNEX1PRK">
    <w:name w:val="ANNEX 1 PRK"/>
    <w:basedOn w:val="Normln"/>
    <w:next w:val="Bodytext1PRK"/>
    <w:link w:val="ANNEX1PRKChar"/>
    <w:uiPriority w:val="10"/>
    <w:qFormat/>
    <w:rsid w:val="003849CC"/>
    <w:pPr>
      <w:pageBreakBefore/>
      <w:widowControl w:val="0"/>
      <w:numPr>
        <w:numId w:val="18"/>
      </w:numPr>
      <w:tabs>
        <w:tab w:val="left" w:pos="0"/>
      </w:tabs>
      <w:spacing w:after="240"/>
      <w:jc w:val="center"/>
      <w:outlineLvl w:val="0"/>
    </w:pPr>
    <w:rPr>
      <w:rFonts w:eastAsia="Calibri"/>
      <w:b/>
      <w:caps/>
      <w:szCs w:val="20"/>
      <w:lang w:eastAsia="en-US"/>
    </w:rPr>
  </w:style>
  <w:style w:type="character" w:customStyle="1" w:styleId="ANNEX1PRKChar">
    <w:name w:val="ANNEX 1 PRK Char"/>
    <w:link w:val="ANNEX1PRK"/>
    <w:uiPriority w:val="10"/>
    <w:rsid w:val="003849CC"/>
    <w:rPr>
      <w:rFonts w:eastAsia="Calibri"/>
      <w:b/>
      <w:caps/>
      <w:sz w:val="22"/>
      <w:lang w:eastAsia="en-US"/>
    </w:rPr>
  </w:style>
  <w:style w:type="character" w:styleId="Siln">
    <w:name w:val="Strong"/>
    <w:aliases w:val="Bold PRK,PRK_Bold"/>
    <w:uiPriority w:val="19"/>
    <w:qFormat/>
    <w:rsid w:val="003849CC"/>
    <w:rPr>
      <w:b/>
      <w:bCs/>
    </w:rPr>
  </w:style>
  <w:style w:type="paragraph" w:customStyle="1" w:styleId="ANNEX2PRK">
    <w:name w:val="ANNEX 2 PRK"/>
    <w:basedOn w:val="Normln"/>
    <w:next w:val="Bodytext1PRK"/>
    <w:uiPriority w:val="10"/>
    <w:rsid w:val="003849CC"/>
    <w:pPr>
      <w:numPr>
        <w:ilvl w:val="1"/>
        <w:numId w:val="18"/>
      </w:numPr>
      <w:spacing w:after="240"/>
      <w:jc w:val="center"/>
      <w:outlineLvl w:val="1"/>
    </w:pPr>
    <w:rPr>
      <w:b/>
    </w:rPr>
  </w:style>
  <w:style w:type="paragraph" w:styleId="Zkladntext">
    <w:name w:val="Body Text"/>
    <w:basedOn w:val="Normln"/>
    <w:link w:val="ZkladntextChar"/>
    <w:uiPriority w:val="74"/>
    <w:semiHidden/>
    <w:rsid w:val="003849CC"/>
  </w:style>
  <w:style w:type="character" w:customStyle="1" w:styleId="ZkladntextChar">
    <w:name w:val="Základní text Char"/>
    <w:link w:val="Zkladntext"/>
    <w:uiPriority w:val="74"/>
    <w:semiHidden/>
    <w:rsid w:val="003849CC"/>
    <w:rPr>
      <w:sz w:val="22"/>
      <w:szCs w:val="22"/>
    </w:rPr>
  </w:style>
  <w:style w:type="paragraph" w:customStyle="1" w:styleId="ANNEX3PRK">
    <w:name w:val="ANNEX 3 PRK"/>
    <w:basedOn w:val="Normln"/>
    <w:uiPriority w:val="10"/>
    <w:rsid w:val="003849CC"/>
    <w:pPr>
      <w:numPr>
        <w:ilvl w:val="2"/>
        <w:numId w:val="18"/>
      </w:numPr>
      <w:spacing w:after="240"/>
    </w:pPr>
  </w:style>
  <w:style w:type="paragraph" w:customStyle="1" w:styleId="ANNEX4PRK">
    <w:name w:val="ANNEX 4 PRK"/>
    <w:basedOn w:val="Normln"/>
    <w:uiPriority w:val="10"/>
    <w:rsid w:val="003849CC"/>
    <w:pPr>
      <w:numPr>
        <w:ilvl w:val="3"/>
        <w:numId w:val="18"/>
      </w:numPr>
      <w:spacing w:after="240"/>
    </w:pPr>
  </w:style>
  <w:style w:type="paragraph" w:customStyle="1" w:styleId="ANNEX5PRK">
    <w:name w:val="ANNEX 5 PRK"/>
    <w:basedOn w:val="Normln"/>
    <w:uiPriority w:val="10"/>
    <w:rsid w:val="003849CC"/>
    <w:pPr>
      <w:numPr>
        <w:ilvl w:val="4"/>
        <w:numId w:val="18"/>
      </w:numPr>
      <w:tabs>
        <w:tab w:val="left" w:pos="1559"/>
      </w:tabs>
      <w:spacing w:after="240"/>
    </w:pPr>
  </w:style>
  <w:style w:type="paragraph" w:customStyle="1" w:styleId="ANNEX6PRK">
    <w:name w:val="ANNEX 6 PRK"/>
    <w:basedOn w:val="Normln"/>
    <w:uiPriority w:val="10"/>
    <w:rsid w:val="003849CC"/>
    <w:pPr>
      <w:numPr>
        <w:ilvl w:val="5"/>
        <w:numId w:val="18"/>
      </w:numPr>
      <w:tabs>
        <w:tab w:val="left" w:pos="2835"/>
      </w:tabs>
      <w:spacing w:after="240"/>
      <w:ind w:left="2127" w:hanging="709"/>
    </w:pPr>
  </w:style>
  <w:style w:type="paragraph" w:customStyle="1" w:styleId="ANNEX7PRK">
    <w:name w:val="ANNEX 7 PRK"/>
    <w:basedOn w:val="Normln"/>
    <w:uiPriority w:val="10"/>
    <w:rsid w:val="003849CC"/>
    <w:pPr>
      <w:numPr>
        <w:ilvl w:val="6"/>
        <w:numId w:val="18"/>
      </w:numPr>
      <w:spacing w:after="240"/>
    </w:pPr>
  </w:style>
  <w:style w:type="paragraph" w:customStyle="1" w:styleId="Definition2PRK">
    <w:name w:val="Definition 2 PRK"/>
    <w:basedOn w:val="Normln"/>
    <w:link w:val="Definition2PRKChar"/>
    <w:uiPriority w:val="9"/>
    <w:rsid w:val="003849CC"/>
    <w:pPr>
      <w:widowControl w:val="0"/>
      <w:numPr>
        <w:ilvl w:val="1"/>
        <w:numId w:val="19"/>
      </w:numPr>
      <w:spacing w:after="240"/>
    </w:pPr>
    <w:rPr>
      <w:rFonts w:eastAsia="Calibri"/>
      <w:lang w:eastAsia="en-US"/>
    </w:rPr>
  </w:style>
  <w:style w:type="character" w:customStyle="1" w:styleId="Definition2PRKChar">
    <w:name w:val="Definition 2 PRK Char"/>
    <w:link w:val="Definition2PRK"/>
    <w:uiPriority w:val="9"/>
    <w:rsid w:val="003849CC"/>
    <w:rPr>
      <w:rFonts w:eastAsia="Calibri"/>
      <w:sz w:val="22"/>
      <w:szCs w:val="22"/>
      <w:lang w:eastAsia="en-US"/>
    </w:rPr>
  </w:style>
  <w:style w:type="numbering" w:customStyle="1" w:styleId="PRKliststylea">
    <w:name w:val="PRK list style a"/>
    <w:uiPriority w:val="99"/>
    <w:rsid w:val="003849CC"/>
    <w:pPr>
      <w:numPr>
        <w:numId w:val="26"/>
      </w:numPr>
    </w:pPr>
  </w:style>
  <w:style w:type="numbering" w:customStyle="1" w:styleId="PRKliststyleA0">
    <w:name w:val="PRK list style A"/>
    <w:uiPriority w:val="99"/>
    <w:rsid w:val="003849CC"/>
    <w:pPr>
      <w:numPr>
        <w:numId w:val="16"/>
      </w:numPr>
    </w:pPr>
  </w:style>
  <w:style w:type="paragraph" w:customStyle="1" w:styleId="Definition3PRK">
    <w:name w:val="Definition 3 PRK"/>
    <w:basedOn w:val="Normln"/>
    <w:uiPriority w:val="9"/>
    <w:rsid w:val="003849CC"/>
    <w:pPr>
      <w:widowControl w:val="0"/>
      <w:numPr>
        <w:ilvl w:val="2"/>
        <w:numId w:val="19"/>
      </w:numPr>
      <w:spacing w:after="240"/>
    </w:pPr>
  </w:style>
  <w:style w:type="paragraph" w:styleId="Odstavecseseznamem">
    <w:name w:val="List Paragraph"/>
    <w:basedOn w:val="Normln"/>
    <w:uiPriority w:val="34"/>
    <w:semiHidden/>
    <w:qFormat/>
    <w:pPr>
      <w:ind w:left="720"/>
      <w:contextualSpacing/>
    </w:pPr>
  </w:style>
  <w:style w:type="paragraph" w:customStyle="1" w:styleId="DefinitionPRK">
    <w:name w:val="Definition PRK"/>
    <w:basedOn w:val="Normln"/>
    <w:link w:val="DefinitionPRKChar"/>
    <w:uiPriority w:val="8"/>
    <w:qFormat/>
    <w:rsid w:val="003849CC"/>
    <w:pPr>
      <w:numPr>
        <w:numId w:val="19"/>
      </w:numPr>
      <w:spacing w:after="240"/>
    </w:pPr>
    <w:rPr>
      <w:rFonts w:eastAsia="Calibri"/>
      <w:lang w:eastAsia="en-US"/>
    </w:rPr>
  </w:style>
  <w:style w:type="character" w:customStyle="1" w:styleId="DefinitionPRKChar">
    <w:name w:val="Definition PRK Char"/>
    <w:link w:val="DefinitionPRK"/>
    <w:uiPriority w:val="8"/>
    <w:rsid w:val="003849CC"/>
    <w:rPr>
      <w:rFonts w:eastAsia="Calibri"/>
      <w:sz w:val="22"/>
      <w:szCs w:val="22"/>
      <w:lang w:eastAsia="en-US"/>
    </w:rPr>
  </w:style>
  <w:style w:type="paragraph" w:customStyle="1" w:styleId="Heading1PRK">
    <w:name w:val="Heading 1 PRK"/>
    <w:basedOn w:val="Normln"/>
    <w:uiPriority w:val="6"/>
    <w:qFormat/>
    <w:rsid w:val="003849CC"/>
    <w:pPr>
      <w:keepNext/>
      <w:numPr>
        <w:numId w:val="25"/>
      </w:numPr>
      <w:spacing w:before="160" w:after="240"/>
      <w:outlineLvl w:val="0"/>
    </w:pPr>
    <w:rPr>
      <w:b/>
      <w:caps/>
    </w:rPr>
  </w:style>
  <w:style w:type="paragraph" w:customStyle="1" w:styleId="Heading2PRK">
    <w:name w:val="Heading 2 PRK"/>
    <w:basedOn w:val="Normln"/>
    <w:link w:val="Heading2PRKChar"/>
    <w:uiPriority w:val="6"/>
    <w:rsid w:val="003849CC"/>
    <w:pPr>
      <w:numPr>
        <w:ilvl w:val="1"/>
        <w:numId w:val="25"/>
      </w:numPr>
      <w:spacing w:after="240"/>
    </w:pPr>
    <w:rPr>
      <w:rFonts w:eastAsia="Calibri"/>
      <w:lang w:eastAsia="en-US"/>
    </w:rPr>
  </w:style>
  <w:style w:type="paragraph" w:styleId="Zkladntext-prvnodsazen">
    <w:name w:val="Body Text First Indent"/>
    <w:basedOn w:val="Zkladntext"/>
    <w:link w:val="Zkladntext-prvnodsazenChar"/>
    <w:uiPriority w:val="74"/>
    <w:semiHidden/>
    <w:rsid w:val="003849CC"/>
    <w:pPr>
      <w:ind w:firstLine="210"/>
    </w:pPr>
  </w:style>
  <w:style w:type="character" w:customStyle="1" w:styleId="Zkladntext-prvnodsazenChar">
    <w:name w:val="Základní text - první odsazený Char"/>
    <w:link w:val="Zkladntext-prvnodsazen"/>
    <w:uiPriority w:val="74"/>
    <w:semiHidden/>
    <w:rsid w:val="003849CC"/>
    <w:rPr>
      <w:sz w:val="22"/>
      <w:szCs w:val="22"/>
    </w:rPr>
  </w:style>
  <w:style w:type="paragraph" w:styleId="Zkladntext-prvnodsazen2">
    <w:name w:val="Body Text First Indent 2"/>
    <w:basedOn w:val="Zkladntextodsazen"/>
    <w:link w:val="Zkladntext-prvnodsazen2Char"/>
    <w:uiPriority w:val="74"/>
    <w:semiHidden/>
    <w:rsid w:val="003849CC"/>
    <w:pPr>
      <w:ind w:firstLine="210"/>
    </w:pPr>
  </w:style>
  <w:style w:type="character" w:customStyle="1" w:styleId="Zkladntext-prvnodsazen2Char">
    <w:name w:val="Základní text - první odsazený 2 Char"/>
    <w:link w:val="Zkladntext-prvnodsazen2"/>
    <w:uiPriority w:val="74"/>
    <w:semiHidden/>
    <w:rsid w:val="003849CC"/>
    <w:rPr>
      <w:sz w:val="22"/>
      <w:szCs w:val="22"/>
    </w:rPr>
  </w:style>
  <w:style w:type="paragraph" w:styleId="slovanseznam4">
    <w:name w:val="List Number 4"/>
    <w:basedOn w:val="Normln"/>
    <w:uiPriority w:val="59"/>
    <w:semiHidden/>
    <w:rsid w:val="003849CC"/>
    <w:pPr>
      <w:contextualSpacing/>
    </w:pPr>
  </w:style>
  <w:style w:type="character" w:styleId="AkronymHTML">
    <w:name w:val="HTML Acronym"/>
    <w:basedOn w:val="Standardnpsmoodstavce"/>
    <w:uiPriority w:val="79"/>
    <w:semiHidden/>
    <w:rsid w:val="003849CC"/>
  </w:style>
  <w:style w:type="paragraph" w:styleId="AdresaHTML">
    <w:name w:val="HTML Address"/>
    <w:basedOn w:val="Normln"/>
    <w:link w:val="AdresaHTMLChar"/>
    <w:uiPriority w:val="79"/>
    <w:semiHidden/>
    <w:rsid w:val="003849CC"/>
    <w:rPr>
      <w:i/>
      <w:iCs/>
    </w:rPr>
  </w:style>
  <w:style w:type="character" w:customStyle="1" w:styleId="AdresaHTMLChar">
    <w:name w:val="Adresa HTML Char"/>
    <w:link w:val="AdresaHTML"/>
    <w:uiPriority w:val="79"/>
    <w:semiHidden/>
    <w:rsid w:val="003849CC"/>
    <w:rPr>
      <w:i/>
      <w:iCs/>
      <w:sz w:val="22"/>
      <w:szCs w:val="22"/>
    </w:rPr>
  </w:style>
  <w:style w:type="character" w:styleId="CittHTML">
    <w:name w:val="HTML Cite"/>
    <w:semiHidden/>
    <w:rsid w:val="003849CC"/>
    <w:rPr>
      <w:i/>
      <w:iCs/>
    </w:rPr>
  </w:style>
  <w:style w:type="character" w:styleId="KdHTML">
    <w:name w:val="HTML Code"/>
    <w:semiHidden/>
    <w:rsid w:val="003849CC"/>
    <w:rPr>
      <w:rFonts w:ascii="Courier New" w:hAnsi="Courier New" w:cs="Courier New"/>
      <w:sz w:val="20"/>
      <w:szCs w:val="20"/>
    </w:rPr>
  </w:style>
  <w:style w:type="character" w:styleId="DefiniceHTML">
    <w:name w:val="HTML Definition"/>
    <w:semiHidden/>
    <w:rsid w:val="003849CC"/>
    <w:rPr>
      <w:i/>
      <w:iCs/>
    </w:rPr>
  </w:style>
  <w:style w:type="character" w:styleId="KlvesniceHTML">
    <w:name w:val="HTML Keyboard"/>
    <w:semiHidden/>
    <w:rsid w:val="003849CC"/>
    <w:rPr>
      <w:rFonts w:ascii="Courier New" w:hAnsi="Courier New" w:cs="Courier New"/>
      <w:sz w:val="20"/>
      <w:szCs w:val="20"/>
    </w:rPr>
  </w:style>
  <w:style w:type="paragraph" w:styleId="FormtovanvHTML">
    <w:name w:val="HTML Preformatted"/>
    <w:basedOn w:val="Normln"/>
    <w:link w:val="FormtovanvHTMLChar"/>
    <w:semiHidden/>
    <w:rsid w:val="003849CC"/>
    <w:rPr>
      <w:rFonts w:ascii="Courier New" w:hAnsi="Courier New" w:cs="Courier New"/>
      <w:sz w:val="20"/>
      <w:szCs w:val="20"/>
    </w:rPr>
  </w:style>
  <w:style w:type="character" w:customStyle="1" w:styleId="FormtovanvHTMLChar">
    <w:name w:val="Formátovaný v HTML Char"/>
    <w:link w:val="FormtovanvHTML"/>
    <w:semiHidden/>
    <w:rsid w:val="003849CC"/>
    <w:rPr>
      <w:rFonts w:ascii="Courier New" w:hAnsi="Courier New" w:cs="Courier New"/>
    </w:rPr>
  </w:style>
  <w:style w:type="character" w:styleId="UkzkaHTML">
    <w:name w:val="HTML Sample"/>
    <w:semiHidden/>
    <w:rsid w:val="003849CC"/>
    <w:rPr>
      <w:rFonts w:ascii="Courier New" w:hAnsi="Courier New" w:cs="Courier New"/>
    </w:rPr>
  </w:style>
  <w:style w:type="character" w:styleId="PsacstrojHTML">
    <w:name w:val="HTML Typewriter"/>
    <w:semiHidden/>
    <w:rsid w:val="003849CC"/>
    <w:rPr>
      <w:rFonts w:ascii="Courier New" w:hAnsi="Courier New" w:cs="Courier New"/>
      <w:sz w:val="20"/>
      <w:szCs w:val="20"/>
    </w:rPr>
  </w:style>
  <w:style w:type="character" w:styleId="PromnnHTML">
    <w:name w:val="HTML Variable"/>
    <w:semiHidden/>
    <w:rsid w:val="003849CC"/>
    <w:rPr>
      <w:i/>
      <w:iCs/>
    </w:rPr>
  </w:style>
  <w:style w:type="paragraph" w:styleId="Revize">
    <w:name w:val="Revision"/>
    <w:hidden/>
    <w:uiPriority w:val="99"/>
    <w:semiHidden/>
    <w:rsid w:val="000673E7"/>
    <w:rPr>
      <w:rFonts w:ascii="Times New Roman" w:hAnsi="Times New Roman"/>
      <w:sz w:val="22"/>
      <w:lang w:eastAsia="en-US"/>
    </w:rPr>
  </w:style>
  <w:style w:type="character" w:customStyle="1" w:styleId="Heading2PRKChar">
    <w:name w:val="Heading 2 PRK Char"/>
    <w:link w:val="Heading2PRK"/>
    <w:uiPriority w:val="6"/>
    <w:rsid w:val="003849CC"/>
    <w:rPr>
      <w:rFonts w:eastAsia="Calibri"/>
      <w:sz w:val="22"/>
      <w:szCs w:val="22"/>
      <w:lang w:eastAsia="en-US"/>
    </w:rPr>
  </w:style>
  <w:style w:type="paragraph" w:customStyle="1" w:styleId="Heading3PRK">
    <w:name w:val="Heading 3 PRK"/>
    <w:basedOn w:val="Normln"/>
    <w:link w:val="Heading3PRKChar"/>
    <w:uiPriority w:val="6"/>
    <w:rsid w:val="003849CC"/>
    <w:pPr>
      <w:numPr>
        <w:ilvl w:val="2"/>
        <w:numId w:val="25"/>
      </w:numPr>
      <w:spacing w:after="240"/>
      <w:ind w:hanging="709"/>
    </w:pPr>
    <w:rPr>
      <w:rFonts w:eastAsia="Calibri"/>
      <w:lang w:eastAsia="en-US"/>
    </w:rPr>
  </w:style>
  <w:style w:type="character" w:customStyle="1" w:styleId="Heading3PRKChar">
    <w:name w:val="Heading 3 PRK Char"/>
    <w:link w:val="Heading3PRK"/>
    <w:uiPriority w:val="6"/>
    <w:rsid w:val="003849CC"/>
    <w:rPr>
      <w:rFonts w:eastAsia="Calibri"/>
      <w:sz w:val="22"/>
      <w:szCs w:val="22"/>
      <w:lang w:eastAsia="en-US"/>
    </w:rPr>
  </w:style>
  <w:style w:type="paragraph" w:customStyle="1" w:styleId="Heading4PRK">
    <w:name w:val="Heading 4 PRK"/>
    <w:basedOn w:val="Normln"/>
    <w:link w:val="Heading4PRKChar"/>
    <w:uiPriority w:val="6"/>
    <w:rsid w:val="003849CC"/>
    <w:pPr>
      <w:numPr>
        <w:ilvl w:val="3"/>
        <w:numId w:val="25"/>
      </w:numPr>
      <w:spacing w:after="240"/>
    </w:pPr>
    <w:rPr>
      <w:rFonts w:eastAsia="Calibri"/>
      <w:lang w:eastAsia="en-US"/>
    </w:rPr>
  </w:style>
  <w:style w:type="character" w:customStyle="1" w:styleId="Heading4PRKChar">
    <w:name w:val="Heading 4 PRK Char"/>
    <w:link w:val="Heading4PRK"/>
    <w:uiPriority w:val="6"/>
    <w:rsid w:val="003849CC"/>
    <w:rPr>
      <w:rFonts w:eastAsia="Calibri"/>
      <w:sz w:val="22"/>
      <w:szCs w:val="22"/>
      <w:lang w:eastAsia="en-US"/>
    </w:rPr>
  </w:style>
  <w:style w:type="paragraph" w:customStyle="1" w:styleId="Heading5PRK">
    <w:name w:val="Heading 5 PRK"/>
    <w:basedOn w:val="Normln"/>
    <w:uiPriority w:val="6"/>
    <w:rsid w:val="003849CC"/>
    <w:pPr>
      <w:widowControl w:val="0"/>
      <w:numPr>
        <w:ilvl w:val="4"/>
        <w:numId w:val="25"/>
      </w:numPr>
      <w:spacing w:after="240"/>
      <w:ind w:left="2127" w:hanging="709"/>
    </w:pPr>
  </w:style>
  <w:style w:type="paragraph" w:customStyle="1" w:styleId="Heading6PRK">
    <w:name w:val="Heading 6 PRK"/>
    <w:basedOn w:val="Normln"/>
    <w:uiPriority w:val="6"/>
    <w:rsid w:val="003849CC"/>
    <w:pPr>
      <w:numPr>
        <w:ilvl w:val="5"/>
        <w:numId w:val="25"/>
      </w:numPr>
      <w:spacing w:after="240"/>
    </w:pPr>
  </w:style>
  <w:style w:type="character" w:customStyle="1" w:styleId="italicsPRK">
    <w:name w:val="italics PRK"/>
    <w:uiPriority w:val="19"/>
    <w:qFormat/>
    <w:rsid w:val="003849CC"/>
    <w:rPr>
      <w:bCs/>
      <w:i/>
    </w:rPr>
  </w:style>
  <w:style w:type="paragraph" w:customStyle="1" w:styleId="List1PRK">
    <w:name w:val="List 1 PRK"/>
    <w:basedOn w:val="Normln"/>
    <w:uiPriority w:val="4"/>
    <w:rsid w:val="003849CC"/>
    <w:pPr>
      <w:numPr>
        <w:numId w:val="20"/>
      </w:numPr>
    </w:pPr>
    <w:rPr>
      <w:lang w:eastAsia="en-US"/>
    </w:rPr>
  </w:style>
  <w:style w:type="paragraph" w:customStyle="1" w:styleId="List2PRK">
    <w:name w:val="List 2 PRK"/>
    <w:basedOn w:val="Normln"/>
    <w:uiPriority w:val="4"/>
    <w:rsid w:val="003849CC"/>
    <w:pPr>
      <w:numPr>
        <w:numId w:val="21"/>
      </w:numPr>
    </w:pPr>
  </w:style>
  <w:style w:type="paragraph" w:customStyle="1" w:styleId="PreamblePRK">
    <w:name w:val="Preamble PRK"/>
    <w:basedOn w:val="Normln"/>
    <w:uiPriority w:val="3"/>
    <w:qFormat/>
    <w:rsid w:val="003849CC"/>
    <w:pPr>
      <w:numPr>
        <w:numId w:val="22"/>
      </w:numPr>
      <w:spacing w:after="240"/>
    </w:pPr>
  </w:style>
  <w:style w:type="paragraph" w:customStyle="1" w:styleId="SmluvnstranyPRK">
    <w:name w:val="Smluvní strany PRK"/>
    <w:basedOn w:val="Normln"/>
    <w:uiPriority w:val="2"/>
    <w:qFormat/>
    <w:rsid w:val="003849CC"/>
    <w:pPr>
      <w:numPr>
        <w:numId w:val="23"/>
      </w:numPr>
      <w:spacing w:after="240"/>
      <w:ind w:left="709" w:hanging="709"/>
    </w:pPr>
  </w:style>
  <w:style w:type="paragraph" w:customStyle="1" w:styleId="textcenteredPRK">
    <w:name w:val="text centered PRK"/>
    <w:basedOn w:val="Normln"/>
    <w:autoRedefine/>
    <w:uiPriority w:val="19"/>
    <w:qFormat/>
    <w:rsid w:val="00EB4F4E"/>
    <w:pPr>
      <w:spacing w:after="240"/>
      <w:jc w:val="center"/>
    </w:pPr>
  </w:style>
  <w:style w:type="paragraph" w:customStyle="1" w:styleId="TextPreamblePRK">
    <w:name w:val="Text Preamble PRK"/>
    <w:basedOn w:val="Normln"/>
    <w:link w:val="TextPreamblePRKChar"/>
    <w:uiPriority w:val="3"/>
    <w:qFormat/>
    <w:rsid w:val="003849CC"/>
    <w:pPr>
      <w:numPr>
        <w:numId w:val="24"/>
      </w:numPr>
      <w:spacing w:after="240"/>
    </w:pPr>
  </w:style>
  <w:style w:type="character" w:customStyle="1" w:styleId="TextPreamblePRKChar">
    <w:name w:val="Text Preamble PRK Char"/>
    <w:link w:val="TextPreamblePRK"/>
    <w:uiPriority w:val="3"/>
    <w:rsid w:val="003849CC"/>
    <w:rPr>
      <w:sz w:val="22"/>
      <w:szCs w:val="22"/>
    </w:rPr>
  </w:style>
  <w:style w:type="character" w:customStyle="1" w:styleId="underlinePRK">
    <w:name w:val="underline PRK"/>
    <w:uiPriority w:val="19"/>
    <w:rsid w:val="003849CC"/>
    <w:rPr>
      <w:rFonts w:ascii="Arial" w:hAnsi="Arial"/>
      <w:sz w:val="22"/>
      <w:u w:val="single"/>
    </w:rPr>
  </w:style>
  <w:style w:type="paragraph" w:styleId="Obsah4">
    <w:name w:val="toc 4"/>
    <w:basedOn w:val="Normln"/>
    <w:next w:val="Normln"/>
    <w:autoRedefine/>
    <w:uiPriority w:val="39"/>
    <w:semiHidden/>
    <w:rsid w:val="003849CC"/>
    <w:pPr>
      <w:ind w:left="660"/>
    </w:pPr>
  </w:style>
  <w:style w:type="paragraph" w:styleId="Obsah1">
    <w:name w:val="toc 1"/>
    <w:aliases w:val="PRK Obsah"/>
    <w:basedOn w:val="Normln"/>
    <w:next w:val="Normln"/>
    <w:uiPriority w:val="39"/>
    <w:rsid w:val="003849CC"/>
    <w:pPr>
      <w:spacing w:after="100"/>
    </w:pPr>
  </w:style>
  <w:style w:type="paragraph" w:styleId="Obsah5">
    <w:name w:val="toc 5"/>
    <w:basedOn w:val="Normln"/>
    <w:next w:val="Normln"/>
    <w:autoRedefine/>
    <w:uiPriority w:val="39"/>
    <w:semiHidden/>
    <w:rsid w:val="003849CC"/>
    <w:pPr>
      <w:ind w:left="880"/>
    </w:pPr>
  </w:style>
  <w:style w:type="paragraph" w:styleId="Obsah6">
    <w:name w:val="toc 6"/>
    <w:basedOn w:val="Normln"/>
    <w:next w:val="Normln"/>
    <w:autoRedefine/>
    <w:uiPriority w:val="39"/>
    <w:semiHidden/>
    <w:rsid w:val="003849CC"/>
    <w:pPr>
      <w:ind w:left="1100"/>
    </w:pPr>
  </w:style>
  <w:style w:type="paragraph" w:styleId="Obsah7">
    <w:name w:val="toc 7"/>
    <w:basedOn w:val="Normln"/>
    <w:next w:val="Normln"/>
    <w:autoRedefine/>
    <w:uiPriority w:val="39"/>
    <w:semiHidden/>
    <w:rsid w:val="003849CC"/>
    <w:pPr>
      <w:ind w:left="1320"/>
    </w:pPr>
  </w:style>
  <w:style w:type="paragraph" w:styleId="Obsah8">
    <w:name w:val="toc 8"/>
    <w:basedOn w:val="Normln"/>
    <w:next w:val="Normln"/>
    <w:autoRedefine/>
    <w:uiPriority w:val="39"/>
    <w:semiHidden/>
    <w:rsid w:val="003849CC"/>
    <w:pPr>
      <w:ind w:left="1540"/>
    </w:pPr>
  </w:style>
  <w:style w:type="paragraph" w:styleId="Obsah9">
    <w:name w:val="toc 9"/>
    <w:basedOn w:val="Normln"/>
    <w:next w:val="Normln"/>
    <w:autoRedefine/>
    <w:uiPriority w:val="39"/>
    <w:semiHidden/>
    <w:rsid w:val="003849CC"/>
    <w:pPr>
      <w:ind w:left="1760"/>
    </w:pPr>
  </w:style>
  <w:style w:type="paragraph" w:styleId="Seznam3">
    <w:name w:val="List 3"/>
    <w:basedOn w:val="Normln"/>
    <w:uiPriority w:val="59"/>
    <w:semiHidden/>
    <w:rsid w:val="003849CC"/>
    <w:pPr>
      <w:ind w:left="849" w:hanging="283"/>
      <w:contextualSpacing/>
    </w:pPr>
  </w:style>
  <w:style w:type="paragraph" w:styleId="Seznam4">
    <w:name w:val="List 4"/>
    <w:basedOn w:val="Normln"/>
    <w:rsid w:val="003849CC"/>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2392">
      <w:bodyDiv w:val="1"/>
      <w:marLeft w:val="0"/>
      <w:marRight w:val="0"/>
      <w:marTop w:val="0"/>
      <w:marBottom w:val="0"/>
      <w:divBdr>
        <w:top w:val="none" w:sz="0" w:space="0" w:color="auto"/>
        <w:left w:val="none" w:sz="0" w:space="0" w:color="auto"/>
        <w:bottom w:val="none" w:sz="0" w:space="0" w:color="auto"/>
        <w:right w:val="none" w:sz="0" w:space="0" w:color="auto"/>
      </w:divBdr>
    </w:div>
    <w:div w:id="1064180834">
      <w:bodyDiv w:val="1"/>
      <w:marLeft w:val="0"/>
      <w:marRight w:val="0"/>
      <w:marTop w:val="0"/>
      <w:marBottom w:val="0"/>
      <w:divBdr>
        <w:top w:val="none" w:sz="0" w:space="0" w:color="auto"/>
        <w:left w:val="none" w:sz="0" w:space="0" w:color="auto"/>
        <w:bottom w:val="none" w:sz="0" w:space="0" w:color="auto"/>
        <w:right w:val="none" w:sz="0" w:space="0" w:color="auto"/>
      </w:divBdr>
    </w:div>
    <w:div w:id="1363361492">
      <w:bodyDiv w:val="1"/>
      <w:marLeft w:val="0"/>
      <w:marRight w:val="0"/>
      <w:marTop w:val="0"/>
      <w:marBottom w:val="0"/>
      <w:divBdr>
        <w:top w:val="none" w:sz="0" w:space="0" w:color="auto"/>
        <w:left w:val="none" w:sz="0" w:space="0" w:color="auto"/>
        <w:bottom w:val="none" w:sz="0" w:space="0" w:color="auto"/>
        <w:right w:val="none" w:sz="0" w:space="0" w:color="auto"/>
      </w:divBdr>
    </w:div>
    <w:div w:id="19820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bures\AppData\Roaming\Microsoft\Templates\Blank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6AF6-5EEE-40FB-B891-57322B1F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C:\Users\tomas.bures\AppData\Roaming\Microsoft\Templates\Blank_CZ.dotx</Template>
  <TotalTime>324</TotalTime>
  <Pages>15</Pages>
  <Words>5284</Words>
  <Characters>31181</Characters>
  <Application>Microsoft Office Word</Application>
  <DocSecurity>0</DocSecurity>
  <Lines>259</Lines>
  <Paragraphs>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PRK Partners</Company>
  <LinksUpToDate>false</LinksUpToDate>
  <CharactersWithSpaces>36393</CharactersWithSpaces>
  <SharedDoc>false</SharedDoc>
  <HLinks>
    <vt:vector size="72" baseType="variant">
      <vt:variant>
        <vt:i4>1114165</vt:i4>
      </vt:variant>
      <vt:variant>
        <vt:i4>68</vt:i4>
      </vt:variant>
      <vt:variant>
        <vt:i4>0</vt:i4>
      </vt:variant>
      <vt:variant>
        <vt:i4>5</vt:i4>
      </vt:variant>
      <vt:variant>
        <vt:lpwstr/>
      </vt:variant>
      <vt:variant>
        <vt:lpwstr>_Toc406869178</vt:lpwstr>
      </vt:variant>
      <vt:variant>
        <vt:i4>1114165</vt:i4>
      </vt:variant>
      <vt:variant>
        <vt:i4>62</vt:i4>
      </vt:variant>
      <vt:variant>
        <vt:i4>0</vt:i4>
      </vt:variant>
      <vt:variant>
        <vt:i4>5</vt:i4>
      </vt:variant>
      <vt:variant>
        <vt:lpwstr/>
      </vt:variant>
      <vt:variant>
        <vt:lpwstr>_Toc406869177</vt:lpwstr>
      </vt:variant>
      <vt:variant>
        <vt:i4>1114165</vt:i4>
      </vt:variant>
      <vt:variant>
        <vt:i4>56</vt:i4>
      </vt:variant>
      <vt:variant>
        <vt:i4>0</vt:i4>
      </vt:variant>
      <vt:variant>
        <vt:i4>5</vt:i4>
      </vt:variant>
      <vt:variant>
        <vt:lpwstr/>
      </vt:variant>
      <vt:variant>
        <vt:lpwstr>_Toc406869176</vt:lpwstr>
      </vt:variant>
      <vt:variant>
        <vt:i4>1114165</vt:i4>
      </vt:variant>
      <vt:variant>
        <vt:i4>50</vt:i4>
      </vt:variant>
      <vt:variant>
        <vt:i4>0</vt:i4>
      </vt:variant>
      <vt:variant>
        <vt:i4>5</vt:i4>
      </vt:variant>
      <vt:variant>
        <vt:lpwstr/>
      </vt:variant>
      <vt:variant>
        <vt:lpwstr>_Toc406869175</vt:lpwstr>
      </vt:variant>
      <vt:variant>
        <vt:i4>1114165</vt:i4>
      </vt:variant>
      <vt:variant>
        <vt:i4>44</vt:i4>
      </vt:variant>
      <vt:variant>
        <vt:i4>0</vt:i4>
      </vt:variant>
      <vt:variant>
        <vt:i4>5</vt:i4>
      </vt:variant>
      <vt:variant>
        <vt:lpwstr/>
      </vt:variant>
      <vt:variant>
        <vt:lpwstr>_Toc406869174</vt:lpwstr>
      </vt:variant>
      <vt:variant>
        <vt:i4>1114165</vt:i4>
      </vt:variant>
      <vt:variant>
        <vt:i4>38</vt:i4>
      </vt:variant>
      <vt:variant>
        <vt:i4>0</vt:i4>
      </vt:variant>
      <vt:variant>
        <vt:i4>5</vt:i4>
      </vt:variant>
      <vt:variant>
        <vt:lpwstr/>
      </vt:variant>
      <vt:variant>
        <vt:lpwstr>_Toc406869173</vt:lpwstr>
      </vt:variant>
      <vt:variant>
        <vt:i4>1114165</vt:i4>
      </vt:variant>
      <vt:variant>
        <vt:i4>32</vt:i4>
      </vt:variant>
      <vt:variant>
        <vt:i4>0</vt:i4>
      </vt:variant>
      <vt:variant>
        <vt:i4>5</vt:i4>
      </vt:variant>
      <vt:variant>
        <vt:lpwstr/>
      </vt:variant>
      <vt:variant>
        <vt:lpwstr>_Toc406869172</vt:lpwstr>
      </vt:variant>
      <vt:variant>
        <vt:i4>1114165</vt:i4>
      </vt:variant>
      <vt:variant>
        <vt:i4>26</vt:i4>
      </vt:variant>
      <vt:variant>
        <vt:i4>0</vt:i4>
      </vt:variant>
      <vt:variant>
        <vt:i4>5</vt:i4>
      </vt:variant>
      <vt:variant>
        <vt:lpwstr/>
      </vt:variant>
      <vt:variant>
        <vt:lpwstr>_Toc406869171</vt:lpwstr>
      </vt:variant>
      <vt:variant>
        <vt:i4>1114165</vt:i4>
      </vt:variant>
      <vt:variant>
        <vt:i4>20</vt:i4>
      </vt:variant>
      <vt:variant>
        <vt:i4>0</vt:i4>
      </vt:variant>
      <vt:variant>
        <vt:i4>5</vt:i4>
      </vt:variant>
      <vt:variant>
        <vt:lpwstr/>
      </vt:variant>
      <vt:variant>
        <vt:lpwstr>_Toc406869170</vt:lpwstr>
      </vt:variant>
      <vt:variant>
        <vt:i4>1048629</vt:i4>
      </vt:variant>
      <vt:variant>
        <vt:i4>14</vt:i4>
      </vt:variant>
      <vt:variant>
        <vt:i4>0</vt:i4>
      </vt:variant>
      <vt:variant>
        <vt:i4>5</vt:i4>
      </vt:variant>
      <vt:variant>
        <vt:lpwstr/>
      </vt:variant>
      <vt:variant>
        <vt:lpwstr>_Toc406869169</vt:lpwstr>
      </vt:variant>
      <vt:variant>
        <vt:i4>1048629</vt:i4>
      </vt:variant>
      <vt:variant>
        <vt:i4>8</vt:i4>
      </vt:variant>
      <vt:variant>
        <vt:i4>0</vt:i4>
      </vt:variant>
      <vt:variant>
        <vt:i4>5</vt:i4>
      </vt:variant>
      <vt:variant>
        <vt:lpwstr/>
      </vt:variant>
      <vt:variant>
        <vt:lpwstr>_Toc406869168</vt:lpwstr>
      </vt:variant>
      <vt:variant>
        <vt:i4>1048629</vt:i4>
      </vt:variant>
      <vt:variant>
        <vt:i4>2</vt:i4>
      </vt:variant>
      <vt:variant>
        <vt:i4>0</vt:i4>
      </vt:variant>
      <vt:variant>
        <vt:i4>5</vt:i4>
      </vt:variant>
      <vt:variant>
        <vt:lpwstr/>
      </vt:variant>
      <vt:variant>
        <vt:lpwstr>_Toc406869167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Chocová Eva</dc:creator>
  <cp:keywords/>
  <dc:description/>
  <cp:lastModifiedBy>Mgr. Karolína Davidová</cp:lastModifiedBy>
  <cp:revision>11</cp:revision>
  <cp:lastPrinted>2021-09-21T11:01:00Z</cp:lastPrinted>
  <dcterms:created xsi:type="dcterms:W3CDTF">2023-04-11T15:05:00Z</dcterms:created>
  <dcterms:modified xsi:type="dcterms:W3CDTF">2024-10-15T12:22:00Z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344687</vt:lpwstr>
  </property>
  <property fmtid="{D5CDD505-2E9C-101B-9397-08002B2CF9AE}" pid="3" name="MFiles_PG229492E46D7948B0A33FAF23128EACE6_PGF81E893B1FF64B9989180C8E7FD4482A">
    <vt:lpwstr>93410/0016/001</vt:lpwstr>
  </property>
  <property fmtid="{D5CDD505-2E9C-101B-9397-08002B2CF9AE}" pid="4" name="MFiles_Ver">
    <vt:r8>34</vt:r8>
  </property>
</Properties>
</file>