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9B" w:rsidRPr="00C9043D" w:rsidRDefault="00A1389B" w:rsidP="00A1389B">
      <w:pPr>
        <w:spacing w:line="280" w:lineRule="exact"/>
        <w:jc w:val="center"/>
        <w:rPr>
          <w:rFonts w:ascii="Tahoma" w:hAnsi="Tahoma" w:cs="Tahoma"/>
          <w:b/>
          <w:sz w:val="19"/>
          <w:szCs w:val="19"/>
          <w:lang w:val="cs-CZ"/>
        </w:rPr>
      </w:pPr>
      <w:r w:rsidRPr="00C9043D">
        <w:rPr>
          <w:rFonts w:ascii="Tahoma" w:hAnsi="Tahoma" w:cs="Tahoma"/>
          <w:b/>
          <w:sz w:val="19"/>
          <w:szCs w:val="19"/>
          <w:lang w:val="cs-CZ"/>
        </w:rPr>
        <w:t>SERVISNÍ SMLOUVA PRO PODZEMNÍ KONTEJNERY</w:t>
      </w:r>
    </w:p>
    <w:p w:rsidR="00A1389B" w:rsidRPr="00C9043D" w:rsidRDefault="00A1389B" w:rsidP="00A1389B">
      <w:pPr>
        <w:spacing w:line="280" w:lineRule="exact"/>
        <w:jc w:val="both"/>
        <w:rPr>
          <w:rFonts w:ascii="Tahoma" w:hAnsi="Tahoma" w:cs="Tahoma"/>
          <w:sz w:val="19"/>
          <w:szCs w:val="19"/>
          <w:lang w:val="cs-CZ"/>
        </w:rPr>
      </w:pPr>
      <w:r w:rsidRPr="00C9043D">
        <w:rPr>
          <w:rFonts w:ascii="Tahoma" w:hAnsi="Tahoma" w:cs="Tahoma"/>
          <w:sz w:val="19"/>
          <w:szCs w:val="19"/>
          <w:lang w:val="cs-CZ"/>
        </w:rPr>
        <w:t>uzavřená dle § 1746/2 zák. č. 89/2012 Sb., občanský zákoník, ve znění pozdějších předpisů („</w:t>
      </w:r>
      <w:r w:rsidRPr="00C9043D">
        <w:rPr>
          <w:rFonts w:ascii="Tahoma" w:hAnsi="Tahoma" w:cs="Tahoma"/>
          <w:b/>
          <w:sz w:val="19"/>
          <w:szCs w:val="19"/>
          <w:lang w:val="cs-CZ"/>
        </w:rPr>
        <w:t>NOZ</w:t>
      </w:r>
      <w:r w:rsidRPr="00C9043D">
        <w:rPr>
          <w:rFonts w:ascii="Tahoma" w:hAnsi="Tahoma" w:cs="Tahoma"/>
          <w:sz w:val="19"/>
          <w:szCs w:val="19"/>
          <w:lang w:val="cs-CZ"/>
        </w:rPr>
        <w:t>“), mezi</w:t>
      </w:r>
    </w:p>
    <w:p w:rsidR="00A1389B" w:rsidRPr="00C9043D" w:rsidRDefault="00A1389B" w:rsidP="00A1389B">
      <w:pPr>
        <w:spacing w:line="280" w:lineRule="exact"/>
        <w:jc w:val="both"/>
        <w:rPr>
          <w:rFonts w:ascii="Tahoma" w:hAnsi="Tahoma" w:cs="Tahoma"/>
          <w:sz w:val="19"/>
          <w:szCs w:val="19"/>
          <w:lang w:val="cs-CZ"/>
        </w:rPr>
      </w:pPr>
      <w:r w:rsidRPr="00C9043D">
        <w:rPr>
          <w:rFonts w:ascii="Tahoma" w:hAnsi="Tahoma" w:cs="Tahoma"/>
          <w:sz w:val="19"/>
          <w:szCs w:val="19"/>
          <w:lang w:val="cs-CZ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30"/>
        <w:gridCol w:w="469"/>
        <w:gridCol w:w="5367"/>
      </w:tblGrid>
      <w:tr w:rsidR="00A1389B" w:rsidRPr="00ED34F1" w:rsidTr="00843E49">
        <w:tc>
          <w:tcPr>
            <w:tcW w:w="2212" w:type="pct"/>
          </w:tcPr>
          <w:p w:rsidR="00A1389B" w:rsidRPr="00AE3786" w:rsidRDefault="004E7293" w:rsidP="00843E49">
            <w:pPr>
              <w:spacing w:line="280" w:lineRule="exact"/>
              <w:rPr>
                <w:rFonts w:ascii="Tahoma" w:hAnsi="Tahoma" w:cs="Tahoma"/>
                <w:b/>
                <w:sz w:val="19"/>
                <w:szCs w:val="19"/>
                <w:lang w:val="cs-CZ"/>
              </w:rPr>
            </w:pPr>
            <w:r w:rsidRPr="00AE3786">
              <w:rPr>
                <w:rFonts w:ascii="Tahoma" w:hAnsi="Tahoma" w:cs="Tahoma"/>
                <w:b/>
                <w:sz w:val="19"/>
                <w:szCs w:val="19"/>
                <w:lang w:val="cs-CZ"/>
              </w:rPr>
              <w:t>Čistá Plzeň s. r.o.</w:t>
            </w:r>
          </w:p>
          <w:p w:rsidR="00A1389B" w:rsidRPr="00C9043D" w:rsidRDefault="00A1389B" w:rsidP="00843E49">
            <w:pPr>
              <w:spacing w:line="280" w:lineRule="exact"/>
              <w:rPr>
                <w:rFonts w:ascii="Tahoma" w:hAnsi="Tahoma" w:cs="Tahoma"/>
                <w:sz w:val="19"/>
                <w:szCs w:val="19"/>
                <w:lang w:val="cs-CZ"/>
              </w:rPr>
            </w:pPr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t>se sídlem</w:t>
            </w:r>
            <w:r w:rsidR="004E7293">
              <w:rPr>
                <w:rFonts w:ascii="Tahoma" w:hAnsi="Tahoma" w:cs="Tahoma"/>
                <w:sz w:val="19"/>
                <w:szCs w:val="19"/>
                <w:lang w:val="cs-CZ"/>
              </w:rPr>
              <w:t xml:space="preserve"> Edvarda Beneše 430/23</w:t>
            </w:r>
          </w:p>
          <w:p w:rsidR="00A1389B" w:rsidRPr="00C9043D" w:rsidRDefault="00A1389B" w:rsidP="00843E49">
            <w:pPr>
              <w:spacing w:line="280" w:lineRule="exact"/>
              <w:rPr>
                <w:rFonts w:ascii="Tahoma" w:hAnsi="Tahoma" w:cs="Tahoma"/>
                <w:sz w:val="19"/>
                <w:szCs w:val="19"/>
                <w:lang w:val="cs-CZ"/>
              </w:rPr>
            </w:pPr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t xml:space="preserve">IČ: </w:t>
            </w:r>
            <w:r w:rsidR="004E7293">
              <w:rPr>
                <w:rFonts w:ascii="Tahoma" w:hAnsi="Tahoma" w:cs="Tahoma"/>
                <w:sz w:val="19"/>
                <w:szCs w:val="19"/>
                <w:lang w:val="cs-CZ"/>
              </w:rPr>
              <w:t xml:space="preserve"> 280 46153</w:t>
            </w:r>
          </w:p>
          <w:p w:rsidR="00A1389B" w:rsidRPr="00C9043D" w:rsidRDefault="00A1389B" w:rsidP="00843E49">
            <w:pPr>
              <w:spacing w:line="280" w:lineRule="exact"/>
              <w:rPr>
                <w:rFonts w:ascii="Tahoma" w:hAnsi="Tahoma" w:cs="Tahoma"/>
                <w:sz w:val="19"/>
                <w:szCs w:val="19"/>
                <w:lang w:val="cs-CZ"/>
              </w:rPr>
            </w:pPr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t xml:space="preserve">zapsaná v obchodním rejstříku vedeném </w:t>
            </w:r>
            <w:r w:rsidR="004E7293">
              <w:rPr>
                <w:rFonts w:ascii="Tahoma" w:hAnsi="Tahoma" w:cs="Tahoma"/>
                <w:sz w:val="19"/>
                <w:szCs w:val="19"/>
                <w:lang w:val="cs-CZ"/>
              </w:rPr>
              <w:t>krajským soudem v Plzni, oddíl C vložka 22669</w:t>
            </w:r>
          </w:p>
          <w:p w:rsidR="00A1389B" w:rsidRPr="00C9043D" w:rsidRDefault="00A1389B" w:rsidP="00843E49">
            <w:pPr>
              <w:spacing w:line="280" w:lineRule="exact"/>
              <w:rPr>
                <w:rFonts w:ascii="Tahoma" w:hAnsi="Tahoma" w:cs="Tahoma"/>
                <w:sz w:val="19"/>
                <w:szCs w:val="19"/>
                <w:lang w:val="cs-CZ"/>
              </w:rPr>
            </w:pPr>
            <w:r w:rsidRPr="00C9043D">
              <w:rPr>
                <w:rFonts w:ascii="Tahoma" w:hAnsi="Tahoma" w:cs="Tahoma"/>
                <w:sz w:val="19"/>
                <w:szCs w:val="19"/>
                <w:lang w:val="cs-CZ" w:eastAsia="cs-CZ"/>
              </w:rPr>
              <w:t xml:space="preserve">zastoupena panem </w:t>
            </w:r>
            <w:r w:rsidR="004E7293">
              <w:rPr>
                <w:rFonts w:ascii="Tahoma" w:hAnsi="Tahoma" w:cs="Tahoma"/>
                <w:sz w:val="19"/>
                <w:szCs w:val="19"/>
                <w:lang w:val="cs-CZ"/>
              </w:rPr>
              <w:t>Otakarem Horákem</w:t>
            </w:r>
            <w:r w:rsidRPr="00C9043D">
              <w:rPr>
                <w:rFonts w:ascii="Tahoma" w:hAnsi="Tahoma" w:cs="Tahoma"/>
                <w:sz w:val="19"/>
                <w:szCs w:val="19"/>
                <w:lang w:val="cs-CZ" w:eastAsia="cs-CZ"/>
              </w:rPr>
              <w:t>,</w:t>
            </w:r>
            <w:r w:rsidR="004E7293">
              <w:rPr>
                <w:rFonts w:ascii="Tahoma" w:hAnsi="Tahoma" w:cs="Tahoma"/>
                <w:sz w:val="19"/>
                <w:szCs w:val="19"/>
                <w:lang w:val="cs-CZ" w:eastAsia="cs-CZ"/>
              </w:rPr>
              <w:t xml:space="preserve"> jednatelem</w:t>
            </w:r>
          </w:p>
          <w:p w:rsidR="00A1389B" w:rsidRPr="00C9043D" w:rsidRDefault="00A1389B" w:rsidP="00843E49">
            <w:pPr>
              <w:spacing w:line="280" w:lineRule="exact"/>
              <w:rPr>
                <w:rFonts w:ascii="Tahoma" w:hAnsi="Tahoma" w:cs="Tahoma"/>
                <w:sz w:val="19"/>
                <w:szCs w:val="19"/>
                <w:lang w:val="cs-CZ"/>
              </w:rPr>
            </w:pPr>
          </w:p>
          <w:p w:rsidR="00A1389B" w:rsidRPr="00C9043D" w:rsidRDefault="00A1389B" w:rsidP="00843E49">
            <w:pPr>
              <w:spacing w:line="280" w:lineRule="exact"/>
              <w:rPr>
                <w:rFonts w:ascii="Tahoma" w:hAnsi="Tahoma" w:cs="Tahoma"/>
                <w:sz w:val="19"/>
                <w:szCs w:val="19"/>
                <w:lang w:val="cs-CZ"/>
              </w:rPr>
            </w:pPr>
          </w:p>
          <w:p w:rsidR="00A1389B" w:rsidRPr="00C9043D" w:rsidRDefault="00A1389B" w:rsidP="00843E49">
            <w:pPr>
              <w:spacing w:line="280" w:lineRule="exact"/>
              <w:rPr>
                <w:rFonts w:ascii="Tahoma" w:hAnsi="Tahoma" w:cs="Tahoma"/>
                <w:sz w:val="19"/>
                <w:szCs w:val="19"/>
                <w:lang w:val="cs-CZ"/>
              </w:rPr>
            </w:pPr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t>(„</w:t>
            </w:r>
            <w:r w:rsidRPr="00C9043D">
              <w:rPr>
                <w:rFonts w:ascii="Tahoma" w:hAnsi="Tahoma" w:cs="Tahoma"/>
                <w:b/>
                <w:sz w:val="19"/>
                <w:szCs w:val="19"/>
                <w:lang w:val="cs-CZ"/>
              </w:rPr>
              <w:t>Objednatel</w:t>
            </w:r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t>“)</w:t>
            </w:r>
          </w:p>
        </w:tc>
        <w:tc>
          <w:tcPr>
            <w:tcW w:w="224" w:type="pct"/>
          </w:tcPr>
          <w:p w:rsidR="00A1389B" w:rsidRPr="00C9043D" w:rsidRDefault="00A1389B" w:rsidP="00843E49">
            <w:pPr>
              <w:spacing w:line="280" w:lineRule="exact"/>
              <w:jc w:val="both"/>
              <w:rPr>
                <w:rFonts w:ascii="Tahoma" w:hAnsi="Tahoma" w:cs="Tahoma"/>
                <w:sz w:val="19"/>
                <w:szCs w:val="19"/>
                <w:lang w:val="cs-CZ"/>
              </w:rPr>
            </w:pPr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t>a</w:t>
            </w:r>
          </w:p>
        </w:tc>
        <w:tc>
          <w:tcPr>
            <w:tcW w:w="2564" w:type="pct"/>
          </w:tcPr>
          <w:p w:rsidR="00A1389B" w:rsidRPr="00C9043D" w:rsidRDefault="00A1389B" w:rsidP="00843E49">
            <w:pPr>
              <w:spacing w:line="280" w:lineRule="exact"/>
              <w:rPr>
                <w:rFonts w:ascii="Tahoma" w:hAnsi="Tahoma" w:cs="Tahoma"/>
                <w:b/>
                <w:bCs/>
                <w:sz w:val="19"/>
                <w:szCs w:val="19"/>
                <w:lang w:val="cs-CZ" w:eastAsia="cs-CZ"/>
              </w:rPr>
            </w:pPr>
            <w:r w:rsidRPr="00C9043D">
              <w:rPr>
                <w:rFonts w:ascii="Tahoma" w:hAnsi="Tahoma" w:cs="Tahoma"/>
                <w:b/>
                <w:bCs/>
                <w:sz w:val="19"/>
                <w:szCs w:val="19"/>
                <w:lang w:val="cs-CZ" w:eastAsia="cs-CZ"/>
              </w:rPr>
              <w:t>MEVA a.s.</w:t>
            </w:r>
          </w:p>
          <w:p w:rsidR="00A1389B" w:rsidRPr="00C9043D" w:rsidRDefault="00A1389B" w:rsidP="00843E49">
            <w:pPr>
              <w:spacing w:line="280" w:lineRule="exact"/>
              <w:rPr>
                <w:rFonts w:ascii="Tahoma" w:hAnsi="Tahoma" w:cs="Tahoma"/>
                <w:bCs/>
                <w:sz w:val="19"/>
                <w:szCs w:val="19"/>
                <w:lang w:val="cs-CZ" w:eastAsia="cs-CZ"/>
              </w:rPr>
            </w:pPr>
            <w:r w:rsidRPr="00C9043D">
              <w:rPr>
                <w:rFonts w:ascii="Tahoma" w:hAnsi="Tahoma" w:cs="Tahoma"/>
                <w:bCs/>
                <w:sz w:val="19"/>
                <w:szCs w:val="19"/>
                <w:lang w:val="cs-CZ" w:eastAsia="cs-CZ"/>
              </w:rPr>
              <w:t>se sídlem Roudnice nad Labem, Na Urbance 632, PSČ 413 13, Česká republika</w:t>
            </w:r>
          </w:p>
          <w:p w:rsidR="00A1389B" w:rsidRPr="00C9043D" w:rsidRDefault="00A1389B" w:rsidP="00843E49">
            <w:pPr>
              <w:spacing w:line="280" w:lineRule="exact"/>
              <w:rPr>
                <w:rFonts w:ascii="Tahoma" w:hAnsi="Tahoma" w:cs="Tahoma"/>
                <w:bCs/>
                <w:sz w:val="19"/>
                <w:szCs w:val="19"/>
                <w:lang w:val="cs-CZ" w:eastAsia="cs-CZ"/>
              </w:rPr>
            </w:pPr>
            <w:r w:rsidRPr="00C9043D">
              <w:rPr>
                <w:rFonts w:ascii="Tahoma" w:hAnsi="Tahoma" w:cs="Tahoma"/>
                <w:bCs/>
                <w:sz w:val="19"/>
                <w:szCs w:val="19"/>
                <w:lang w:val="cs-CZ" w:eastAsia="cs-CZ"/>
              </w:rPr>
              <w:t>IČ: 467 08 766</w:t>
            </w:r>
          </w:p>
          <w:p w:rsidR="00A1389B" w:rsidRPr="00C9043D" w:rsidRDefault="00A1389B" w:rsidP="00843E49">
            <w:pPr>
              <w:spacing w:line="280" w:lineRule="exact"/>
              <w:rPr>
                <w:rFonts w:ascii="Tahoma" w:hAnsi="Tahoma" w:cs="Tahoma"/>
                <w:bCs/>
                <w:sz w:val="19"/>
                <w:szCs w:val="19"/>
                <w:lang w:val="cs-CZ" w:eastAsia="cs-CZ"/>
              </w:rPr>
            </w:pPr>
            <w:r w:rsidRPr="00C9043D">
              <w:rPr>
                <w:rFonts w:ascii="Tahoma" w:hAnsi="Tahoma" w:cs="Tahoma"/>
                <w:bCs/>
                <w:sz w:val="19"/>
                <w:szCs w:val="19"/>
                <w:lang w:val="cs-CZ" w:eastAsia="cs-CZ"/>
              </w:rPr>
              <w:t xml:space="preserve">zapsaná v obchodním rejstříku vedeném Krajským soudem v Ústí n/L, </w:t>
            </w:r>
            <w:proofErr w:type="spellStart"/>
            <w:r w:rsidRPr="00C9043D">
              <w:rPr>
                <w:rFonts w:ascii="Tahoma" w:hAnsi="Tahoma" w:cs="Tahoma"/>
                <w:bCs/>
                <w:sz w:val="19"/>
                <w:szCs w:val="19"/>
                <w:lang w:val="cs-CZ" w:eastAsia="cs-CZ"/>
              </w:rPr>
              <w:t>sp</w:t>
            </w:r>
            <w:proofErr w:type="spellEnd"/>
            <w:r w:rsidRPr="00C9043D">
              <w:rPr>
                <w:rFonts w:ascii="Tahoma" w:hAnsi="Tahoma" w:cs="Tahoma"/>
                <w:bCs/>
                <w:sz w:val="19"/>
                <w:szCs w:val="19"/>
                <w:lang w:val="cs-CZ" w:eastAsia="cs-CZ"/>
              </w:rPr>
              <w:t>. zn. B 278</w:t>
            </w:r>
          </w:p>
          <w:p w:rsidR="00A1389B" w:rsidRPr="00C9043D" w:rsidRDefault="00A1389B" w:rsidP="00843E49">
            <w:pPr>
              <w:spacing w:line="280" w:lineRule="exact"/>
              <w:rPr>
                <w:rFonts w:ascii="Tahoma" w:hAnsi="Tahoma" w:cs="Tahoma"/>
                <w:sz w:val="19"/>
                <w:szCs w:val="19"/>
                <w:lang w:val="cs-CZ" w:eastAsia="cs-CZ"/>
              </w:rPr>
            </w:pPr>
            <w:r w:rsidRPr="00C9043D">
              <w:rPr>
                <w:rFonts w:ascii="Tahoma" w:hAnsi="Tahoma" w:cs="Tahoma"/>
                <w:bCs/>
                <w:sz w:val="19"/>
                <w:szCs w:val="19"/>
                <w:lang w:val="cs-CZ" w:eastAsia="cs-CZ"/>
              </w:rPr>
              <w:t>zastoupena panem Josefem Zimákem, vedoucím obchodního oddělení divize Bezděkov</w:t>
            </w:r>
          </w:p>
          <w:p w:rsidR="00A1389B" w:rsidRPr="00C9043D" w:rsidRDefault="00A1389B" w:rsidP="00843E49">
            <w:pPr>
              <w:spacing w:line="280" w:lineRule="exact"/>
              <w:jc w:val="both"/>
              <w:rPr>
                <w:rFonts w:ascii="Tahoma" w:hAnsi="Tahoma" w:cs="Tahoma"/>
                <w:sz w:val="19"/>
                <w:szCs w:val="19"/>
                <w:lang w:val="cs-CZ"/>
              </w:rPr>
            </w:pPr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t>(„</w:t>
            </w:r>
            <w:r w:rsidRPr="00C9043D">
              <w:rPr>
                <w:rFonts w:ascii="Tahoma" w:hAnsi="Tahoma" w:cs="Tahoma"/>
                <w:b/>
                <w:sz w:val="19"/>
                <w:szCs w:val="19"/>
                <w:lang w:val="cs-CZ"/>
              </w:rPr>
              <w:t>Poskytovatel</w:t>
            </w:r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t>“)</w:t>
            </w:r>
          </w:p>
          <w:p w:rsidR="00EA3169" w:rsidRPr="00C9043D" w:rsidRDefault="00EA3169" w:rsidP="00843E49">
            <w:pPr>
              <w:spacing w:line="280" w:lineRule="exact"/>
              <w:jc w:val="both"/>
              <w:rPr>
                <w:rFonts w:ascii="Tahoma" w:hAnsi="Tahoma" w:cs="Tahoma"/>
                <w:sz w:val="19"/>
                <w:szCs w:val="19"/>
                <w:lang w:val="cs-CZ"/>
              </w:rPr>
            </w:pPr>
          </w:p>
        </w:tc>
      </w:tr>
    </w:tbl>
    <w:p w:rsidR="00A1389B" w:rsidRPr="00C9043D" w:rsidRDefault="00A1389B" w:rsidP="00CC7C68">
      <w:pPr>
        <w:pStyle w:val="Numm2"/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  <w:u w:val="single"/>
        </w:rPr>
        <w:t>Úvodní ustanovení</w:t>
      </w:r>
      <w:r w:rsidRPr="00C9043D">
        <w:rPr>
          <w:rFonts w:ascii="Tahoma" w:hAnsi="Tahoma" w:cs="Tahoma"/>
          <w:sz w:val="19"/>
          <w:szCs w:val="19"/>
        </w:rPr>
        <w:t>. Poskytovatel je dodavatelem podzemních kontejnerů a jejich příslušenství („</w:t>
      </w:r>
      <w:r w:rsidRPr="00C9043D">
        <w:rPr>
          <w:rFonts w:ascii="Tahoma" w:hAnsi="Tahoma" w:cs="Tahoma"/>
          <w:b/>
          <w:sz w:val="19"/>
          <w:szCs w:val="19"/>
        </w:rPr>
        <w:t>podzemní kontejnery</w:t>
      </w:r>
      <w:r w:rsidRPr="00C9043D">
        <w:rPr>
          <w:rFonts w:ascii="Tahoma" w:hAnsi="Tahoma" w:cs="Tahoma"/>
          <w:sz w:val="19"/>
          <w:szCs w:val="19"/>
        </w:rPr>
        <w:t>“) jakož i poskytovatelem související technické podpory a servisní péče („</w:t>
      </w:r>
      <w:r w:rsidRPr="00C9043D">
        <w:rPr>
          <w:rFonts w:ascii="Tahoma" w:hAnsi="Tahoma" w:cs="Tahoma"/>
          <w:b/>
          <w:sz w:val="19"/>
          <w:szCs w:val="19"/>
        </w:rPr>
        <w:t>servisní služby</w:t>
      </w:r>
      <w:r w:rsidRPr="00C9043D">
        <w:rPr>
          <w:rFonts w:ascii="Tahoma" w:hAnsi="Tahoma" w:cs="Tahoma"/>
          <w:sz w:val="19"/>
          <w:szCs w:val="19"/>
        </w:rPr>
        <w:t>“) pro podzemní kontejnery. Objednatel má zájem odebírat od poskytovatele jeho servisní služby na poskytovatelem dodávané podzemní kontejnery.</w:t>
      </w:r>
    </w:p>
    <w:p w:rsidR="00A1389B" w:rsidRPr="00C9043D" w:rsidRDefault="00A1389B" w:rsidP="00A1389B">
      <w:pPr>
        <w:spacing w:line="280" w:lineRule="exact"/>
        <w:rPr>
          <w:rFonts w:ascii="Tahoma" w:hAnsi="Tahoma" w:cs="Tahoma"/>
          <w:sz w:val="19"/>
          <w:szCs w:val="19"/>
          <w:lang w:val="cs-CZ" w:eastAsia="cs-CZ"/>
        </w:rPr>
      </w:pPr>
    </w:p>
    <w:p w:rsidR="00A1389B" w:rsidRPr="00C9043D" w:rsidRDefault="00A1389B" w:rsidP="00A1389B">
      <w:pPr>
        <w:pStyle w:val="Numm2"/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  <w:u w:val="single"/>
        </w:rPr>
        <w:t>Závazky stran</w:t>
      </w:r>
      <w:r w:rsidRPr="00C9043D">
        <w:rPr>
          <w:rFonts w:ascii="Tahoma" w:hAnsi="Tahoma" w:cs="Tahoma"/>
          <w:sz w:val="19"/>
          <w:szCs w:val="19"/>
        </w:rPr>
        <w:t>. Poskytovatel se zavazuje po dobu účinnosti této smlouvy poskytovat objednateli servisní služby podzemních kontejnerů a objednatel se zavazuje platit poskytovateli za poskytované služby cenu, to vše za podmínek dle této smlouvy.</w:t>
      </w:r>
      <w:r w:rsidR="004E7293">
        <w:rPr>
          <w:rFonts w:ascii="Tahoma" w:hAnsi="Tahoma" w:cs="Tahoma"/>
          <w:sz w:val="19"/>
          <w:szCs w:val="19"/>
        </w:rPr>
        <w:t xml:space="preserve"> Poskytovatel provede servisní služby na základě výzvy objednavatele.</w:t>
      </w:r>
      <w:bookmarkStart w:id="0" w:name="_GoBack"/>
      <w:bookmarkEnd w:id="0"/>
    </w:p>
    <w:p w:rsidR="00A1389B" w:rsidRPr="00C9043D" w:rsidRDefault="00A1389B" w:rsidP="00A1389B">
      <w:pPr>
        <w:spacing w:line="280" w:lineRule="exact"/>
        <w:rPr>
          <w:rFonts w:ascii="Tahoma" w:hAnsi="Tahoma" w:cs="Tahoma"/>
          <w:sz w:val="19"/>
          <w:szCs w:val="19"/>
          <w:lang w:val="cs-CZ" w:eastAsia="cs-CZ"/>
        </w:rPr>
      </w:pPr>
    </w:p>
    <w:p w:rsidR="00A1389B" w:rsidRPr="00C9043D" w:rsidRDefault="00A1389B" w:rsidP="00A1389B">
      <w:pPr>
        <w:pStyle w:val="Numm2"/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  <w:u w:val="single"/>
        </w:rPr>
        <w:t>Podzemní kontejnery</w:t>
      </w:r>
      <w:r w:rsidRPr="00C9043D">
        <w:rPr>
          <w:rFonts w:ascii="Tahoma" w:hAnsi="Tahoma" w:cs="Tahoma"/>
          <w:sz w:val="19"/>
          <w:szCs w:val="19"/>
        </w:rPr>
        <w:t>. Smluvní strany výslovně sjednávají, že poskytovatel bude objednateli poskytovat servisní služby na následující podzemní kontejnery:</w:t>
      </w:r>
    </w:p>
    <w:p w:rsidR="00EA3169" w:rsidRPr="00C9043D" w:rsidRDefault="00EA3169" w:rsidP="00EA3169">
      <w:pPr>
        <w:rPr>
          <w:rFonts w:ascii="Tahoma" w:hAnsi="Tahoma" w:cs="Tahoma"/>
          <w:sz w:val="19"/>
          <w:szCs w:val="19"/>
          <w:lang w:val="cs-CZ" w:eastAsia="cs-CZ"/>
        </w:rPr>
      </w:pPr>
    </w:p>
    <w:tbl>
      <w:tblPr>
        <w:tblStyle w:val="Mkatabulky"/>
        <w:tblW w:w="4711" w:type="pct"/>
        <w:tblInd w:w="534" w:type="dxa"/>
        <w:tblLook w:val="04A0" w:firstRow="1" w:lastRow="0" w:firstColumn="1" w:lastColumn="0" w:noHBand="0" w:noVBand="1"/>
      </w:tblPr>
      <w:tblGrid>
        <w:gridCol w:w="3191"/>
        <w:gridCol w:w="4300"/>
        <w:gridCol w:w="2361"/>
      </w:tblGrid>
      <w:tr w:rsidR="00A1389B" w:rsidRPr="00C9043D" w:rsidTr="00B24CCC">
        <w:tc>
          <w:tcPr>
            <w:tcW w:w="1619" w:type="pct"/>
          </w:tcPr>
          <w:p w:rsidR="00A1389B" w:rsidRPr="00C9043D" w:rsidRDefault="00A1389B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 w:rsidRPr="00C9043D">
              <w:rPr>
                <w:rFonts w:ascii="Tahoma" w:hAnsi="Tahoma" w:cs="Tahoma"/>
                <w:sz w:val="19"/>
                <w:szCs w:val="19"/>
              </w:rPr>
              <w:t>Typ podzemních kontejnerů</w:t>
            </w:r>
          </w:p>
        </w:tc>
        <w:tc>
          <w:tcPr>
            <w:tcW w:w="2182" w:type="pct"/>
          </w:tcPr>
          <w:p w:rsidR="00A1389B" w:rsidRPr="00C9043D" w:rsidRDefault="00F664CB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 w:rsidRPr="00C9043D">
              <w:rPr>
                <w:rFonts w:ascii="Tahoma" w:hAnsi="Tahoma" w:cs="Tahoma"/>
                <w:sz w:val="19"/>
                <w:szCs w:val="19"/>
              </w:rPr>
              <w:t>Stanoviště</w:t>
            </w:r>
          </w:p>
        </w:tc>
        <w:tc>
          <w:tcPr>
            <w:tcW w:w="1198" w:type="pct"/>
          </w:tcPr>
          <w:p w:rsidR="00A1389B" w:rsidRPr="00C9043D" w:rsidRDefault="00A1389B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 w:rsidRPr="00C9043D">
              <w:rPr>
                <w:rFonts w:ascii="Tahoma" w:hAnsi="Tahoma" w:cs="Tahoma"/>
                <w:sz w:val="19"/>
                <w:szCs w:val="19"/>
              </w:rPr>
              <w:t>Počet</w:t>
            </w:r>
            <w:r w:rsidR="00F664CB" w:rsidRPr="00C9043D">
              <w:rPr>
                <w:rFonts w:ascii="Tahoma" w:hAnsi="Tahoma" w:cs="Tahoma"/>
                <w:sz w:val="19"/>
                <w:szCs w:val="19"/>
              </w:rPr>
              <w:t xml:space="preserve"> jednotlivých kontejnerů</w:t>
            </w:r>
          </w:p>
        </w:tc>
      </w:tr>
      <w:tr w:rsidR="00A1389B" w:rsidRPr="00C9043D" w:rsidTr="00B24CCC">
        <w:tc>
          <w:tcPr>
            <w:tcW w:w="1619" w:type="pct"/>
          </w:tcPr>
          <w:p w:rsidR="00A1389B" w:rsidRPr="00C9043D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1530</w:t>
            </w:r>
          </w:p>
        </w:tc>
        <w:tc>
          <w:tcPr>
            <w:tcW w:w="2182" w:type="pct"/>
          </w:tcPr>
          <w:p w:rsidR="00A1389B" w:rsidRPr="00C9043D" w:rsidRDefault="004E7293" w:rsidP="00B24CCC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Mikulášské nám. (Mikulášské nám. 574/20)</w:t>
            </w:r>
          </w:p>
        </w:tc>
        <w:tc>
          <w:tcPr>
            <w:tcW w:w="1198" w:type="pct"/>
          </w:tcPr>
          <w:p w:rsidR="00A1389B" w:rsidRPr="00C9043D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  <w:tr w:rsidR="00A1389B" w:rsidRPr="00C9043D" w:rsidTr="00B24CCC">
        <w:tc>
          <w:tcPr>
            <w:tcW w:w="1619" w:type="pct"/>
          </w:tcPr>
          <w:p w:rsidR="00A1389B" w:rsidRPr="00C9043D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1530</w:t>
            </w:r>
          </w:p>
        </w:tc>
        <w:tc>
          <w:tcPr>
            <w:tcW w:w="2182" w:type="pct"/>
          </w:tcPr>
          <w:p w:rsidR="00A1389B" w:rsidRPr="00C9043D" w:rsidRDefault="004E7293" w:rsidP="00B24CCC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Jiráskovo nám. (Kyjevská 1680/2)</w:t>
            </w:r>
          </w:p>
        </w:tc>
        <w:tc>
          <w:tcPr>
            <w:tcW w:w="1198" w:type="pct"/>
          </w:tcPr>
          <w:p w:rsidR="00A1389B" w:rsidRPr="00C9043D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  <w:tr w:rsidR="00A1389B" w:rsidRPr="00C9043D" w:rsidTr="00B24CCC">
        <w:tc>
          <w:tcPr>
            <w:tcW w:w="1619" w:type="pct"/>
          </w:tcPr>
          <w:p w:rsidR="00A1389B" w:rsidRPr="00C9043D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1550</w:t>
            </w:r>
          </w:p>
        </w:tc>
        <w:tc>
          <w:tcPr>
            <w:tcW w:w="2182" w:type="pct"/>
          </w:tcPr>
          <w:p w:rsidR="00A1389B" w:rsidRPr="00C9043D" w:rsidRDefault="004E7293" w:rsidP="00B24CCC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Sady 5 května (sady 5. května 44/20)</w:t>
            </w:r>
          </w:p>
        </w:tc>
        <w:tc>
          <w:tcPr>
            <w:tcW w:w="1198" w:type="pct"/>
          </w:tcPr>
          <w:p w:rsidR="00A1389B" w:rsidRPr="00C9043D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  <w:tr w:rsidR="004E7293" w:rsidRPr="00C9043D" w:rsidTr="004E7293">
        <w:tc>
          <w:tcPr>
            <w:tcW w:w="1619" w:type="pct"/>
          </w:tcPr>
          <w:p w:rsidR="004E7293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1550</w:t>
            </w:r>
          </w:p>
        </w:tc>
        <w:tc>
          <w:tcPr>
            <w:tcW w:w="2182" w:type="pct"/>
          </w:tcPr>
          <w:p w:rsidR="004E7293" w:rsidRDefault="004E7293" w:rsidP="00B24CCC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Náměstí TGM (náměstí 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>T.G.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Masaryka 1110/2)</w:t>
            </w:r>
          </w:p>
        </w:tc>
        <w:tc>
          <w:tcPr>
            <w:tcW w:w="1198" w:type="pct"/>
          </w:tcPr>
          <w:p w:rsidR="004E7293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  <w:tr w:rsidR="004E7293" w:rsidRPr="00C9043D" w:rsidTr="004E7293">
        <w:tc>
          <w:tcPr>
            <w:tcW w:w="1619" w:type="pct"/>
          </w:tcPr>
          <w:p w:rsidR="004E7293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1550</w:t>
            </w:r>
          </w:p>
        </w:tc>
        <w:tc>
          <w:tcPr>
            <w:tcW w:w="2182" w:type="pct"/>
          </w:tcPr>
          <w:p w:rsidR="004E7293" w:rsidRDefault="004E7293" w:rsidP="00B24CCC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Kovářská (Kovářská 2844/13 a)</w:t>
            </w:r>
          </w:p>
        </w:tc>
        <w:tc>
          <w:tcPr>
            <w:tcW w:w="1198" w:type="pct"/>
          </w:tcPr>
          <w:p w:rsidR="004E7293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  <w:tr w:rsidR="004E7293" w:rsidRPr="00C9043D" w:rsidTr="004E7293">
        <w:tc>
          <w:tcPr>
            <w:tcW w:w="1619" w:type="pct"/>
          </w:tcPr>
          <w:p w:rsidR="004E7293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1550</w:t>
            </w:r>
          </w:p>
        </w:tc>
        <w:tc>
          <w:tcPr>
            <w:tcW w:w="2182" w:type="pct"/>
          </w:tcPr>
          <w:p w:rsidR="004E7293" w:rsidRDefault="004E7293" w:rsidP="00B24CCC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U Zvonu (U Zvonu 4/9)</w:t>
            </w:r>
          </w:p>
        </w:tc>
        <w:tc>
          <w:tcPr>
            <w:tcW w:w="1198" w:type="pct"/>
          </w:tcPr>
          <w:p w:rsidR="004E7293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  <w:tr w:rsidR="004E7293" w:rsidRPr="00C9043D" w:rsidTr="004E7293">
        <w:tc>
          <w:tcPr>
            <w:tcW w:w="1619" w:type="pct"/>
          </w:tcPr>
          <w:p w:rsidR="004E7293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1550</w:t>
            </w:r>
          </w:p>
        </w:tc>
        <w:tc>
          <w:tcPr>
            <w:tcW w:w="2182" w:type="pct"/>
          </w:tcPr>
          <w:p w:rsidR="004E7293" w:rsidRDefault="004E7293" w:rsidP="00B24CCC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Smetanovy sady (Smetanovy sady 75/1)</w:t>
            </w:r>
          </w:p>
        </w:tc>
        <w:tc>
          <w:tcPr>
            <w:tcW w:w="1198" w:type="pct"/>
          </w:tcPr>
          <w:p w:rsidR="004E7293" w:rsidRDefault="004E7293" w:rsidP="00843E49">
            <w:pPr>
              <w:pStyle w:val="Numm1"/>
              <w:tabs>
                <w:tab w:val="clear" w:pos="360"/>
                <w:tab w:val="left" w:pos="708"/>
              </w:tabs>
              <w:spacing w:line="280" w:lineRule="exac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</w:tbl>
    <w:p w:rsidR="00A1389B" w:rsidRPr="00C9043D" w:rsidRDefault="00A1389B" w:rsidP="00A1389B">
      <w:pPr>
        <w:pStyle w:val="Numm1"/>
        <w:tabs>
          <w:tab w:val="clear" w:pos="360"/>
          <w:tab w:val="left" w:pos="708"/>
        </w:tabs>
        <w:spacing w:line="280" w:lineRule="exact"/>
        <w:ind w:left="567" w:hanging="567"/>
        <w:rPr>
          <w:rFonts w:ascii="Tahoma" w:hAnsi="Tahoma" w:cs="Tahoma"/>
          <w:sz w:val="19"/>
          <w:szCs w:val="19"/>
        </w:rPr>
      </w:pPr>
    </w:p>
    <w:p w:rsidR="00A1389B" w:rsidRPr="00C9043D" w:rsidRDefault="00A1389B" w:rsidP="00A1389B">
      <w:pPr>
        <w:pStyle w:val="Numm2"/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  <w:u w:val="single"/>
        </w:rPr>
        <w:t xml:space="preserve">Rozsah </w:t>
      </w:r>
      <w:r w:rsidR="0051331A" w:rsidRPr="00C9043D">
        <w:rPr>
          <w:rFonts w:ascii="Tahoma" w:hAnsi="Tahoma" w:cs="Tahoma"/>
          <w:sz w:val="19"/>
          <w:szCs w:val="19"/>
          <w:u w:val="single"/>
        </w:rPr>
        <w:t xml:space="preserve">preventivních </w:t>
      </w:r>
      <w:r w:rsidRPr="00C9043D">
        <w:rPr>
          <w:rFonts w:ascii="Tahoma" w:hAnsi="Tahoma" w:cs="Tahoma"/>
          <w:sz w:val="19"/>
          <w:szCs w:val="19"/>
          <w:u w:val="single"/>
        </w:rPr>
        <w:t>servisních služeb</w:t>
      </w:r>
      <w:r w:rsidR="00EA3169" w:rsidRPr="00C9043D">
        <w:rPr>
          <w:rFonts w:ascii="Tahoma" w:hAnsi="Tahoma" w:cs="Tahoma"/>
          <w:sz w:val="19"/>
          <w:szCs w:val="19"/>
        </w:rPr>
        <w:t xml:space="preserve">. </w:t>
      </w:r>
      <w:proofErr w:type="gramStart"/>
      <w:r w:rsidR="00EA3169" w:rsidRPr="00C9043D">
        <w:rPr>
          <w:rFonts w:ascii="Tahoma" w:hAnsi="Tahoma" w:cs="Tahoma"/>
          <w:sz w:val="19"/>
          <w:szCs w:val="19"/>
        </w:rPr>
        <w:t>Poskytovatel</w:t>
      </w:r>
      <w:proofErr w:type="gramEnd"/>
      <w:r w:rsidR="00EA3169" w:rsidRPr="00C9043D">
        <w:rPr>
          <w:rFonts w:ascii="Tahoma" w:hAnsi="Tahoma" w:cs="Tahoma"/>
          <w:sz w:val="19"/>
          <w:szCs w:val="19"/>
        </w:rPr>
        <w:t xml:space="preserve"> </w:t>
      </w:r>
      <w:r w:rsidRPr="00C9043D">
        <w:rPr>
          <w:rFonts w:ascii="Tahoma" w:hAnsi="Tahoma" w:cs="Tahoma"/>
          <w:sz w:val="19"/>
          <w:szCs w:val="19"/>
        </w:rPr>
        <w:t xml:space="preserve">je povinen poskytnout </w:t>
      </w:r>
      <w:r w:rsidR="0051331A" w:rsidRPr="00C9043D">
        <w:rPr>
          <w:rFonts w:ascii="Tahoma" w:hAnsi="Tahoma" w:cs="Tahoma"/>
          <w:sz w:val="19"/>
          <w:szCs w:val="19"/>
        </w:rPr>
        <w:t>preventivní</w:t>
      </w:r>
      <w:r w:rsidRPr="00C9043D">
        <w:rPr>
          <w:rFonts w:ascii="Tahoma" w:hAnsi="Tahoma" w:cs="Tahoma"/>
          <w:sz w:val="19"/>
          <w:szCs w:val="19"/>
        </w:rPr>
        <w:t xml:space="preserve"> servisní služby podzemních kontejnerů, které spočívající především v následující </w:t>
      </w:r>
      <w:proofErr w:type="gramStart"/>
      <w:r w:rsidRPr="00C9043D">
        <w:rPr>
          <w:rFonts w:ascii="Tahoma" w:hAnsi="Tahoma" w:cs="Tahoma"/>
          <w:sz w:val="19"/>
          <w:szCs w:val="19"/>
        </w:rPr>
        <w:t>činnosti:</w:t>
      </w:r>
      <w:proofErr w:type="gramEnd"/>
    </w:p>
    <w:p w:rsidR="00EA3169" w:rsidRPr="00C9043D" w:rsidRDefault="00EA3169" w:rsidP="00EA3169">
      <w:pPr>
        <w:rPr>
          <w:rFonts w:ascii="Tahoma" w:hAnsi="Tahoma" w:cs="Tahoma"/>
          <w:sz w:val="19"/>
          <w:szCs w:val="19"/>
          <w:lang w:val="cs-CZ" w:eastAsia="cs-CZ"/>
        </w:rPr>
      </w:pPr>
    </w:p>
    <w:p w:rsidR="00A1389B" w:rsidRPr="00C9043D" w:rsidRDefault="00A1389B" w:rsidP="00A1389B">
      <w:pPr>
        <w:pStyle w:val="Aufzaehlung"/>
        <w:numPr>
          <w:ilvl w:val="0"/>
          <w:numId w:val="1"/>
        </w:numPr>
        <w:spacing w:line="280" w:lineRule="exact"/>
        <w:ind w:left="851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</w:rPr>
        <w:t>kontrola všeobecného stavu podzemních kontejnerů (koroze, znečištění a optické závady),</w:t>
      </w:r>
    </w:p>
    <w:p w:rsidR="00A1389B" w:rsidRPr="00C9043D" w:rsidRDefault="00A1389B" w:rsidP="00A1389B">
      <w:pPr>
        <w:pStyle w:val="Aufzaehlung"/>
        <w:numPr>
          <w:ilvl w:val="0"/>
          <w:numId w:val="1"/>
        </w:numPr>
        <w:spacing w:line="280" w:lineRule="exact"/>
        <w:ind w:left="851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</w:rPr>
        <w:t xml:space="preserve">kontrola funkce </w:t>
      </w:r>
      <w:proofErr w:type="spellStart"/>
      <w:r w:rsidRPr="00C9043D">
        <w:rPr>
          <w:rFonts w:ascii="Tahoma" w:hAnsi="Tahoma" w:cs="Tahoma"/>
          <w:sz w:val="19"/>
          <w:szCs w:val="19"/>
        </w:rPr>
        <w:t>vysypávacího</w:t>
      </w:r>
      <w:proofErr w:type="spellEnd"/>
      <w:r w:rsidRPr="00C9043D">
        <w:rPr>
          <w:rFonts w:ascii="Tahoma" w:hAnsi="Tahoma" w:cs="Tahoma"/>
          <w:sz w:val="19"/>
          <w:szCs w:val="19"/>
        </w:rPr>
        <w:t xml:space="preserve"> zařízení (čistota a funkčnost) případné nastavení,</w:t>
      </w:r>
    </w:p>
    <w:p w:rsidR="00A1389B" w:rsidRPr="00C9043D" w:rsidRDefault="00A1389B" w:rsidP="00A1389B">
      <w:pPr>
        <w:pStyle w:val="Aufzaehlung"/>
        <w:numPr>
          <w:ilvl w:val="0"/>
          <w:numId w:val="1"/>
        </w:numPr>
        <w:spacing w:line="280" w:lineRule="exact"/>
        <w:ind w:left="851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</w:rPr>
        <w:t xml:space="preserve">kontrola </w:t>
      </w:r>
      <w:proofErr w:type="spellStart"/>
      <w:r w:rsidRPr="00C9043D">
        <w:rPr>
          <w:rFonts w:ascii="Tahoma" w:hAnsi="Tahoma" w:cs="Tahoma"/>
          <w:sz w:val="19"/>
          <w:szCs w:val="19"/>
        </w:rPr>
        <w:t>vhozové</w:t>
      </w:r>
      <w:proofErr w:type="spellEnd"/>
      <w:r w:rsidRPr="00C9043D">
        <w:rPr>
          <w:rFonts w:ascii="Tahoma" w:hAnsi="Tahoma" w:cs="Tahoma"/>
          <w:sz w:val="19"/>
          <w:szCs w:val="19"/>
        </w:rPr>
        <w:t xml:space="preserve"> šachty a víka (koroze, znečištění, funkčnost a optické závady),</w:t>
      </w:r>
    </w:p>
    <w:p w:rsidR="00A1389B" w:rsidRPr="00C9043D" w:rsidRDefault="00A1389B" w:rsidP="00A1389B">
      <w:pPr>
        <w:pStyle w:val="Aufzaehlung"/>
        <w:numPr>
          <w:ilvl w:val="0"/>
          <w:numId w:val="1"/>
        </w:numPr>
        <w:spacing w:line="280" w:lineRule="exact"/>
        <w:ind w:left="851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</w:rPr>
        <w:t>kontrola těsnosti železobetonové jímky,</w:t>
      </w:r>
    </w:p>
    <w:p w:rsidR="00A1389B" w:rsidRPr="00C9043D" w:rsidRDefault="00A1389B" w:rsidP="00A1389B">
      <w:pPr>
        <w:pStyle w:val="Aufzaehlung"/>
        <w:numPr>
          <w:ilvl w:val="0"/>
          <w:numId w:val="1"/>
        </w:numPr>
        <w:spacing w:line="280" w:lineRule="exact"/>
        <w:ind w:left="851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</w:rPr>
        <w:t>kompletní zkouška funkce podzemního kontejneru</w:t>
      </w:r>
      <w:r w:rsidR="00CC7C68" w:rsidRPr="00C9043D">
        <w:rPr>
          <w:rFonts w:ascii="Tahoma" w:hAnsi="Tahoma" w:cs="Tahoma"/>
          <w:sz w:val="19"/>
          <w:szCs w:val="19"/>
        </w:rPr>
        <w:t>,</w:t>
      </w:r>
    </w:p>
    <w:p w:rsidR="00CC7C68" w:rsidRPr="00C9043D" w:rsidRDefault="00CC7C68" w:rsidP="00A1389B">
      <w:pPr>
        <w:pStyle w:val="Aufzaehlung"/>
        <w:numPr>
          <w:ilvl w:val="0"/>
          <w:numId w:val="1"/>
        </w:numPr>
        <w:spacing w:line="280" w:lineRule="exact"/>
        <w:ind w:left="851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</w:rPr>
        <w:t>odčerpání dešťové vody z betonových jímek,</w:t>
      </w:r>
    </w:p>
    <w:p w:rsidR="00CC7C68" w:rsidRPr="00C9043D" w:rsidRDefault="00CC7C68" w:rsidP="00A1389B">
      <w:pPr>
        <w:pStyle w:val="Aufzaehlung"/>
        <w:numPr>
          <w:ilvl w:val="0"/>
          <w:numId w:val="1"/>
        </w:numPr>
        <w:spacing w:line="280" w:lineRule="exact"/>
        <w:ind w:left="851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</w:rPr>
        <w:t>promazání mechanických částí.</w:t>
      </w:r>
    </w:p>
    <w:p w:rsidR="00EA3169" w:rsidRPr="00C9043D" w:rsidRDefault="00EA3169" w:rsidP="00EA3169">
      <w:pPr>
        <w:rPr>
          <w:rFonts w:ascii="Tahoma" w:hAnsi="Tahoma" w:cs="Tahoma"/>
          <w:sz w:val="19"/>
          <w:szCs w:val="19"/>
          <w:lang w:val="cs-CZ" w:eastAsia="cs-CZ"/>
        </w:rPr>
      </w:pPr>
    </w:p>
    <w:p w:rsidR="004E7293" w:rsidRDefault="00A1389B" w:rsidP="00CC7C68">
      <w:pPr>
        <w:pStyle w:val="Numm2"/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  <w:u w:val="single"/>
        </w:rPr>
        <w:t xml:space="preserve">Cena za </w:t>
      </w:r>
      <w:r w:rsidR="0051331A" w:rsidRPr="00C9043D">
        <w:rPr>
          <w:rFonts w:ascii="Tahoma" w:hAnsi="Tahoma" w:cs="Tahoma"/>
          <w:sz w:val="19"/>
          <w:szCs w:val="19"/>
          <w:u w:val="single"/>
        </w:rPr>
        <w:t xml:space="preserve">preventivních </w:t>
      </w:r>
      <w:r w:rsidRPr="00C9043D">
        <w:rPr>
          <w:rFonts w:ascii="Tahoma" w:hAnsi="Tahoma" w:cs="Tahoma"/>
          <w:sz w:val="19"/>
          <w:szCs w:val="19"/>
          <w:u w:val="single"/>
        </w:rPr>
        <w:t>servisní služby</w:t>
      </w:r>
      <w:r w:rsidRPr="00C9043D">
        <w:rPr>
          <w:rFonts w:ascii="Tahoma" w:hAnsi="Tahoma" w:cs="Tahoma"/>
          <w:sz w:val="19"/>
          <w:szCs w:val="19"/>
        </w:rPr>
        <w:t xml:space="preserve">. Objednatel se zavazuje platit poskytovateli za poskytované </w:t>
      </w:r>
      <w:r w:rsidR="0051331A" w:rsidRPr="00C9043D">
        <w:rPr>
          <w:rFonts w:ascii="Tahoma" w:hAnsi="Tahoma" w:cs="Tahoma"/>
          <w:sz w:val="19"/>
          <w:szCs w:val="19"/>
        </w:rPr>
        <w:t xml:space="preserve">preventivní </w:t>
      </w:r>
      <w:r w:rsidRPr="00C9043D">
        <w:rPr>
          <w:rFonts w:ascii="Tahoma" w:hAnsi="Tahoma" w:cs="Tahoma"/>
          <w:sz w:val="19"/>
          <w:szCs w:val="19"/>
        </w:rPr>
        <w:t>servisní služby</w:t>
      </w:r>
      <w:r w:rsidR="00250741" w:rsidRPr="00C9043D">
        <w:rPr>
          <w:rFonts w:ascii="Tahoma" w:hAnsi="Tahoma" w:cs="Tahoma"/>
          <w:sz w:val="19"/>
          <w:szCs w:val="19"/>
        </w:rPr>
        <w:t xml:space="preserve"> paušální</w:t>
      </w:r>
      <w:r w:rsidRPr="00C9043D">
        <w:rPr>
          <w:rFonts w:ascii="Tahoma" w:hAnsi="Tahoma" w:cs="Tahoma"/>
          <w:sz w:val="19"/>
          <w:szCs w:val="19"/>
        </w:rPr>
        <w:t xml:space="preserve"> cenu ve výši</w:t>
      </w:r>
    </w:p>
    <w:p w:rsidR="00651F33" w:rsidRDefault="00651F33" w:rsidP="00B24CCC">
      <w:pPr>
        <w:pStyle w:val="Numm2"/>
        <w:tabs>
          <w:tab w:val="clear" w:pos="360"/>
        </w:tabs>
        <w:spacing w:line="280" w:lineRule="exact"/>
        <w:ind w:left="426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sz w:val="19"/>
          <w:szCs w:val="19"/>
          <w:u w:val="single"/>
        </w:rPr>
        <w:t xml:space="preserve">a) </w:t>
      </w:r>
      <w:r w:rsidR="00A1389B" w:rsidRPr="00C9043D">
        <w:rPr>
          <w:rFonts w:ascii="Tahoma" w:hAnsi="Tahoma" w:cs="Tahoma"/>
          <w:sz w:val="19"/>
          <w:szCs w:val="19"/>
        </w:rPr>
        <w:t xml:space="preserve"> </w:t>
      </w:r>
      <w:r w:rsidR="00250741" w:rsidRPr="00C9043D">
        <w:rPr>
          <w:rFonts w:ascii="Tahoma" w:hAnsi="Tahoma" w:cs="Tahoma"/>
          <w:sz w:val="19"/>
          <w:szCs w:val="19"/>
        </w:rPr>
        <w:t>5000,</w:t>
      </w:r>
      <w:proofErr w:type="gramEnd"/>
      <w:r w:rsidR="00250741" w:rsidRPr="00C9043D">
        <w:rPr>
          <w:rFonts w:ascii="Tahoma" w:hAnsi="Tahoma" w:cs="Tahoma"/>
          <w:sz w:val="19"/>
          <w:szCs w:val="19"/>
        </w:rPr>
        <w:t>-</w:t>
      </w:r>
      <w:r w:rsidR="00A1389B" w:rsidRPr="00C9043D">
        <w:rPr>
          <w:rFonts w:ascii="Tahoma" w:hAnsi="Tahoma" w:cs="Tahoma"/>
          <w:sz w:val="19"/>
          <w:szCs w:val="19"/>
        </w:rPr>
        <w:t xml:space="preserve"> Kč bez DPH</w:t>
      </w:r>
      <w:r>
        <w:rPr>
          <w:rFonts w:ascii="Tahoma" w:hAnsi="Tahoma" w:cs="Tahoma"/>
          <w:sz w:val="19"/>
          <w:szCs w:val="19"/>
        </w:rPr>
        <w:t xml:space="preserve"> u typu 1530</w:t>
      </w:r>
    </w:p>
    <w:p w:rsidR="00651F33" w:rsidRDefault="00651F33" w:rsidP="00B24CCC">
      <w:pPr>
        <w:pStyle w:val="Numm2"/>
        <w:tabs>
          <w:tab w:val="clear" w:pos="360"/>
        </w:tabs>
        <w:spacing w:line="280" w:lineRule="exact"/>
        <w:ind w:left="426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b) 3500,- Kč bez DPH u typu 1550</w:t>
      </w:r>
    </w:p>
    <w:p w:rsidR="00CC7C68" w:rsidRPr="00C9043D" w:rsidRDefault="00A1389B" w:rsidP="00B24CCC">
      <w:pPr>
        <w:pStyle w:val="Numm2"/>
        <w:tabs>
          <w:tab w:val="clear" w:pos="360"/>
        </w:tabs>
        <w:spacing w:line="280" w:lineRule="exact"/>
        <w:ind w:left="426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</w:rPr>
        <w:t>za jednu roční servisní kontrolu</w:t>
      </w:r>
      <w:r w:rsidR="00250741" w:rsidRPr="00C9043D">
        <w:rPr>
          <w:rFonts w:ascii="Tahoma" w:hAnsi="Tahoma" w:cs="Tahoma"/>
          <w:sz w:val="19"/>
          <w:szCs w:val="19"/>
        </w:rPr>
        <w:t xml:space="preserve"> (platí pro jedno stanoviště podzemních kontejnerů</w:t>
      </w:r>
      <w:r w:rsidR="00F664CB" w:rsidRPr="00C9043D">
        <w:rPr>
          <w:rFonts w:ascii="Tahoma" w:hAnsi="Tahoma" w:cs="Tahoma"/>
          <w:sz w:val="19"/>
          <w:szCs w:val="19"/>
        </w:rPr>
        <w:t xml:space="preserve"> sestávající se max. ze tří jednotlivých </w:t>
      </w:r>
      <w:r w:rsidR="0051331A" w:rsidRPr="00C9043D">
        <w:rPr>
          <w:rFonts w:ascii="Tahoma" w:hAnsi="Tahoma" w:cs="Tahoma"/>
          <w:sz w:val="19"/>
          <w:szCs w:val="19"/>
        </w:rPr>
        <w:t xml:space="preserve">podzemních </w:t>
      </w:r>
      <w:r w:rsidR="00F664CB" w:rsidRPr="00C9043D">
        <w:rPr>
          <w:rFonts w:ascii="Tahoma" w:hAnsi="Tahoma" w:cs="Tahoma"/>
          <w:sz w:val="19"/>
          <w:szCs w:val="19"/>
        </w:rPr>
        <w:t>kontejnerů</w:t>
      </w:r>
      <w:r w:rsidR="00250741" w:rsidRPr="00C9043D">
        <w:rPr>
          <w:rFonts w:ascii="Tahoma" w:hAnsi="Tahoma" w:cs="Tahoma"/>
          <w:sz w:val="19"/>
          <w:szCs w:val="19"/>
        </w:rPr>
        <w:t>)</w:t>
      </w:r>
      <w:r w:rsidRPr="00C9043D">
        <w:rPr>
          <w:rFonts w:ascii="Tahoma" w:hAnsi="Tahoma" w:cs="Tahoma"/>
          <w:sz w:val="19"/>
          <w:szCs w:val="19"/>
        </w:rPr>
        <w:t>, v rámci které budou</w:t>
      </w:r>
      <w:r w:rsidR="0051331A" w:rsidRPr="00C9043D">
        <w:rPr>
          <w:rFonts w:ascii="Tahoma" w:hAnsi="Tahoma" w:cs="Tahoma"/>
          <w:sz w:val="19"/>
          <w:szCs w:val="19"/>
        </w:rPr>
        <w:t xml:space="preserve"> poskytovatelem</w:t>
      </w:r>
      <w:r w:rsidRPr="00C9043D">
        <w:rPr>
          <w:rFonts w:ascii="Tahoma" w:hAnsi="Tahoma" w:cs="Tahoma"/>
          <w:sz w:val="19"/>
          <w:szCs w:val="19"/>
        </w:rPr>
        <w:t xml:space="preserve"> poskytnuty objednateli servisní služby dle předcházejícího </w:t>
      </w:r>
      <w:r w:rsidRPr="00C9043D">
        <w:rPr>
          <w:rFonts w:ascii="Tahoma" w:hAnsi="Tahoma" w:cs="Tahoma"/>
          <w:sz w:val="19"/>
          <w:szCs w:val="19"/>
        </w:rPr>
        <w:lastRenderedPageBreak/>
        <w:t xml:space="preserve">odstavce smlouvy. </w:t>
      </w:r>
      <w:r w:rsidR="00250741" w:rsidRPr="00C9043D">
        <w:rPr>
          <w:rFonts w:ascii="Tahoma" w:hAnsi="Tahoma" w:cs="Tahoma"/>
          <w:sz w:val="19"/>
          <w:szCs w:val="19"/>
        </w:rPr>
        <w:t>Pro tuto servisní prohlídku požaduje poskytovatel součinnost objednatele a to především vyzvednutím kontejnerů mimo betonové šachty.</w:t>
      </w:r>
    </w:p>
    <w:p w:rsidR="00A1389B" w:rsidRPr="00C9043D" w:rsidRDefault="00A1389B" w:rsidP="00A1389B">
      <w:pPr>
        <w:spacing w:line="280" w:lineRule="exact"/>
        <w:ind w:left="567" w:hanging="567"/>
        <w:jc w:val="both"/>
        <w:rPr>
          <w:rFonts w:ascii="Tahoma" w:hAnsi="Tahoma" w:cs="Tahoma"/>
          <w:sz w:val="19"/>
          <w:szCs w:val="19"/>
          <w:lang w:val="cs-CZ"/>
        </w:rPr>
      </w:pPr>
    </w:p>
    <w:p w:rsidR="00EA3169" w:rsidRPr="003D2DC6" w:rsidRDefault="004E6528" w:rsidP="00EA3169">
      <w:pPr>
        <w:pStyle w:val="Numm2"/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sz w:val="19"/>
          <w:szCs w:val="19"/>
          <w:u w:val="single"/>
        </w:rPr>
      </w:pPr>
      <w:r>
        <w:rPr>
          <w:rFonts w:ascii="Tahoma" w:hAnsi="Tahoma" w:cs="Tahoma"/>
          <w:sz w:val="19"/>
          <w:szCs w:val="19"/>
          <w:u w:val="single"/>
        </w:rPr>
        <w:t>Mimozáruční</w:t>
      </w:r>
      <w:r w:rsidRPr="00C9043D">
        <w:rPr>
          <w:rFonts w:ascii="Tahoma" w:hAnsi="Tahoma" w:cs="Tahoma"/>
          <w:sz w:val="19"/>
          <w:szCs w:val="19"/>
          <w:u w:val="single"/>
        </w:rPr>
        <w:t xml:space="preserve"> </w:t>
      </w:r>
      <w:r w:rsidR="00A1389B" w:rsidRPr="00C9043D">
        <w:rPr>
          <w:rFonts w:ascii="Tahoma" w:hAnsi="Tahoma" w:cs="Tahoma"/>
          <w:sz w:val="19"/>
          <w:szCs w:val="19"/>
          <w:u w:val="single"/>
        </w:rPr>
        <w:t>servisní služby</w:t>
      </w:r>
      <w:r w:rsidR="00A1389B" w:rsidRPr="00C9043D">
        <w:rPr>
          <w:rFonts w:ascii="Tahoma" w:hAnsi="Tahoma" w:cs="Tahoma"/>
          <w:sz w:val="19"/>
          <w:szCs w:val="19"/>
        </w:rPr>
        <w:t xml:space="preserve">. Poskytovatel se zavazuje poskytovat rovněž </w:t>
      </w:r>
      <w:r>
        <w:rPr>
          <w:rFonts w:ascii="Tahoma" w:hAnsi="Tahoma" w:cs="Tahoma"/>
          <w:sz w:val="19"/>
          <w:szCs w:val="19"/>
        </w:rPr>
        <w:t>mimozáruční</w:t>
      </w:r>
      <w:r w:rsidRPr="00C9043D">
        <w:rPr>
          <w:rFonts w:ascii="Tahoma" w:hAnsi="Tahoma" w:cs="Tahoma"/>
          <w:sz w:val="19"/>
          <w:szCs w:val="19"/>
        </w:rPr>
        <w:t xml:space="preserve"> </w:t>
      </w:r>
      <w:r w:rsidR="00A1389B" w:rsidRPr="00C9043D">
        <w:rPr>
          <w:rFonts w:ascii="Tahoma" w:hAnsi="Tahoma" w:cs="Tahoma"/>
          <w:sz w:val="19"/>
          <w:szCs w:val="19"/>
        </w:rPr>
        <w:t xml:space="preserve">servisní služby spočívající zejména v </w:t>
      </w:r>
      <w:r w:rsidR="00A1389B" w:rsidRPr="00C9043D">
        <w:rPr>
          <w:rFonts w:ascii="Tahoma" w:hAnsi="Tahoma" w:cs="Tahoma"/>
          <w:color w:val="000000"/>
          <w:sz w:val="19"/>
          <w:szCs w:val="19"/>
        </w:rPr>
        <w:t>odstranění vad, na něž se nevztahuje záruka poskytovatele (zejména škody způsobené nesprávným postupem, či obsluhou, přetížením, vandalismem, po uplynutí záruční lhůty, atp.), a to na základě objednávky objednatele, přičemž tyto služby budou poskytovatelem účtovány následovně:</w:t>
      </w:r>
    </w:p>
    <w:p w:rsidR="00A1389B" w:rsidRPr="003D2DC6" w:rsidRDefault="00A1389B" w:rsidP="00A1389B">
      <w:pPr>
        <w:numPr>
          <w:ilvl w:val="0"/>
          <w:numId w:val="1"/>
        </w:numPr>
        <w:spacing w:line="280" w:lineRule="exact"/>
        <w:ind w:left="709" w:hanging="283"/>
        <w:jc w:val="both"/>
        <w:outlineLvl w:val="0"/>
        <w:rPr>
          <w:rFonts w:ascii="Tahoma" w:hAnsi="Tahoma" w:cs="Tahoma"/>
          <w:sz w:val="19"/>
          <w:szCs w:val="19"/>
          <w:lang w:val="cs-CZ"/>
        </w:rPr>
      </w:pPr>
      <w:r w:rsidRPr="003D2DC6">
        <w:rPr>
          <w:rFonts w:ascii="Tahoma" w:hAnsi="Tahoma" w:cs="Tahoma"/>
          <w:sz w:val="19"/>
          <w:szCs w:val="19"/>
          <w:lang w:val="cs-CZ"/>
        </w:rPr>
        <w:t xml:space="preserve">hodinová sazba 1 servisního technika poskytovatele ve výši </w:t>
      </w:r>
      <w:r w:rsidR="00CC7C68" w:rsidRPr="003D2DC6">
        <w:rPr>
          <w:rFonts w:ascii="Tahoma" w:hAnsi="Tahoma" w:cs="Tahoma"/>
          <w:sz w:val="19"/>
          <w:szCs w:val="19"/>
          <w:lang w:val="cs-CZ"/>
        </w:rPr>
        <w:t>451</w:t>
      </w:r>
      <w:r w:rsidRPr="003D2DC6">
        <w:rPr>
          <w:rFonts w:ascii="Tahoma" w:hAnsi="Tahoma" w:cs="Tahoma"/>
          <w:sz w:val="19"/>
          <w:szCs w:val="19"/>
          <w:lang w:val="cs-CZ"/>
        </w:rPr>
        <w:t>,- Kč bez DPH,</w:t>
      </w:r>
    </w:p>
    <w:p w:rsidR="00CC7C68" w:rsidRPr="003D2DC6" w:rsidRDefault="00CC7C68" w:rsidP="00A1389B">
      <w:pPr>
        <w:numPr>
          <w:ilvl w:val="0"/>
          <w:numId w:val="1"/>
        </w:numPr>
        <w:spacing w:line="280" w:lineRule="exact"/>
        <w:ind w:left="709" w:hanging="283"/>
        <w:jc w:val="both"/>
        <w:outlineLvl w:val="0"/>
        <w:rPr>
          <w:rFonts w:ascii="Tahoma" w:hAnsi="Tahoma" w:cs="Tahoma"/>
          <w:color w:val="000000"/>
          <w:sz w:val="19"/>
          <w:szCs w:val="19"/>
          <w:lang w:val="cs-CZ"/>
        </w:rPr>
      </w:pPr>
      <w:r w:rsidRPr="003D2DC6">
        <w:rPr>
          <w:rFonts w:ascii="Tahoma" w:hAnsi="Tahoma" w:cs="Tahoma"/>
          <w:sz w:val="19"/>
          <w:szCs w:val="19"/>
          <w:lang w:val="cs-CZ"/>
        </w:rPr>
        <w:t>hodinová sazba 1 servisního technika na cestě ve</w:t>
      </w:r>
      <w:r w:rsidRPr="003D2DC6">
        <w:rPr>
          <w:rFonts w:ascii="Tahoma" w:hAnsi="Tahoma" w:cs="Tahoma"/>
          <w:color w:val="000000"/>
          <w:sz w:val="19"/>
          <w:szCs w:val="19"/>
          <w:lang w:val="cs-CZ"/>
        </w:rPr>
        <w:t xml:space="preserve"> výši 226,- Kč bez DPH</w:t>
      </w:r>
    </w:p>
    <w:p w:rsidR="00A1389B" w:rsidRPr="003D2DC6" w:rsidRDefault="00A1389B" w:rsidP="00A1389B">
      <w:pPr>
        <w:numPr>
          <w:ilvl w:val="0"/>
          <w:numId w:val="1"/>
        </w:numPr>
        <w:spacing w:line="280" w:lineRule="exact"/>
        <w:ind w:left="709" w:hanging="283"/>
        <w:jc w:val="both"/>
        <w:outlineLvl w:val="0"/>
        <w:rPr>
          <w:rFonts w:ascii="Tahoma" w:hAnsi="Tahoma" w:cs="Tahoma"/>
          <w:color w:val="000000"/>
          <w:sz w:val="19"/>
          <w:szCs w:val="19"/>
          <w:lang w:val="cs-CZ"/>
        </w:rPr>
      </w:pPr>
      <w:r w:rsidRPr="003D2DC6">
        <w:rPr>
          <w:rFonts w:ascii="Tahoma" w:hAnsi="Tahoma" w:cs="Tahoma"/>
          <w:color w:val="000000"/>
          <w:sz w:val="19"/>
          <w:szCs w:val="19"/>
          <w:lang w:val="cs-CZ"/>
        </w:rPr>
        <w:t>cestovní výlohy ze sídla pos</w:t>
      </w:r>
      <w:r w:rsidR="00CC7C68" w:rsidRPr="003D2DC6">
        <w:rPr>
          <w:rFonts w:ascii="Tahoma" w:hAnsi="Tahoma" w:cs="Tahoma"/>
          <w:color w:val="000000"/>
          <w:sz w:val="19"/>
          <w:szCs w:val="19"/>
          <w:lang w:val="cs-CZ"/>
        </w:rPr>
        <w:t>kytovatele do lokality ve výši 15</w:t>
      </w:r>
      <w:r w:rsidRPr="003D2DC6">
        <w:rPr>
          <w:rFonts w:ascii="Tahoma" w:hAnsi="Tahoma" w:cs="Tahoma"/>
          <w:color w:val="000000"/>
          <w:sz w:val="19"/>
          <w:szCs w:val="19"/>
          <w:lang w:val="cs-CZ"/>
        </w:rPr>
        <w:t>,- Kč za 1 km bez DPH,</w:t>
      </w:r>
    </w:p>
    <w:p w:rsidR="00A1389B" w:rsidRPr="003D2DC6" w:rsidRDefault="00A1389B" w:rsidP="00A1389B">
      <w:pPr>
        <w:numPr>
          <w:ilvl w:val="0"/>
          <w:numId w:val="1"/>
        </w:numPr>
        <w:spacing w:line="280" w:lineRule="exact"/>
        <w:ind w:left="709" w:hanging="283"/>
        <w:jc w:val="both"/>
        <w:outlineLvl w:val="0"/>
        <w:rPr>
          <w:rFonts w:ascii="Tahoma" w:hAnsi="Tahoma" w:cs="Tahoma"/>
          <w:color w:val="000000"/>
          <w:sz w:val="19"/>
          <w:szCs w:val="19"/>
          <w:lang w:val="cs-CZ"/>
        </w:rPr>
      </w:pPr>
      <w:r w:rsidRPr="003D2DC6">
        <w:rPr>
          <w:rFonts w:ascii="Tahoma" w:hAnsi="Tahoma" w:cs="Tahoma"/>
          <w:color w:val="000000"/>
          <w:sz w:val="19"/>
          <w:szCs w:val="19"/>
          <w:lang w:val="cs-CZ"/>
        </w:rPr>
        <w:t>a dále cenu náhradních dílů dle platného ceníku poskytovatele.</w:t>
      </w:r>
    </w:p>
    <w:p w:rsidR="00A1389B" w:rsidRPr="003D2DC6" w:rsidRDefault="00A1389B" w:rsidP="00A1389B">
      <w:pPr>
        <w:spacing w:line="280" w:lineRule="exact"/>
        <w:jc w:val="both"/>
        <w:outlineLvl w:val="0"/>
        <w:rPr>
          <w:rFonts w:ascii="Tahoma" w:hAnsi="Tahoma" w:cs="Tahoma"/>
          <w:color w:val="000000"/>
          <w:sz w:val="19"/>
          <w:szCs w:val="19"/>
          <w:lang w:val="cs-CZ"/>
        </w:rPr>
      </w:pPr>
    </w:p>
    <w:p w:rsidR="00A1389B" w:rsidRPr="00C9043D" w:rsidRDefault="00A1389B" w:rsidP="00A1389B">
      <w:pPr>
        <w:pStyle w:val="Numm2"/>
        <w:numPr>
          <w:ilvl w:val="0"/>
          <w:numId w:val="2"/>
        </w:numPr>
        <w:spacing w:line="280" w:lineRule="exact"/>
        <w:ind w:left="425" w:hanging="425"/>
        <w:rPr>
          <w:rFonts w:ascii="Tahoma" w:hAnsi="Tahoma" w:cs="Tahoma"/>
          <w:sz w:val="19"/>
          <w:szCs w:val="19"/>
        </w:rPr>
      </w:pPr>
      <w:r w:rsidRPr="003D2DC6">
        <w:rPr>
          <w:rFonts w:ascii="Tahoma" w:hAnsi="Tahoma" w:cs="Tahoma"/>
          <w:color w:val="000000"/>
          <w:sz w:val="19"/>
          <w:szCs w:val="19"/>
          <w:u w:val="single"/>
        </w:rPr>
        <w:t>Vyúčtování</w:t>
      </w:r>
      <w:r w:rsidRPr="003D2DC6">
        <w:rPr>
          <w:rFonts w:ascii="Tahoma" w:hAnsi="Tahoma" w:cs="Tahoma"/>
          <w:color w:val="000000"/>
          <w:sz w:val="19"/>
          <w:szCs w:val="19"/>
        </w:rPr>
        <w:t>. Vyúčtování poskytnutých servisní služeb bude poskytovatelem prováděno na základě faktury se sp</w:t>
      </w:r>
      <w:r w:rsidRPr="003D2DC6">
        <w:rPr>
          <w:rFonts w:ascii="Tahoma" w:hAnsi="Tahoma" w:cs="Tahoma"/>
          <w:sz w:val="19"/>
          <w:szCs w:val="19"/>
        </w:rPr>
        <w:t>l</w:t>
      </w:r>
      <w:r w:rsidRPr="00C9043D">
        <w:rPr>
          <w:rFonts w:ascii="Tahoma" w:hAnsi="Tahoma" w:cs="Tahoma"/>
          <w:sz w:val="19"/>
          <w:szCs w:val="19"/>
        </w:rPr>
        <w:t>atností do 30 dní od vystavení daňového dokladu poskytovatelem. Ocitne-li se objednatel v prodlení s platbou splatných závazků vůči poskytovateli, zavazuje se objednatel zaplatit poskytovateli úrok z prodlení ve výši 0,05% z dlužné částky za každý započatý den prodlení, aniž by byl dotčen nárok poskytovatele na náhradu škody, přičemž v případě prodlení objednatele delším než 14</w:t>
      </w:r>
      <w:r w:rsidRPr="00C9043D">
        <w:rPr>
          <w:rFonts w:ascii="Tahoma" w:hAnsi="Tahoma" w:cs="Tahoma"/>
          <w:color w:val="FF0000"/>
          <w:sz w:val="19"/>
          <w:szCs w:val="19"/>
        </w:rPr>
        <w:t xml:space="preserve"> </w:t>
      </w:r>
      <w:r w:rsidRPr="00C9043D">
        <w:rPr>
          <w:rFonts w:ascii="Tahoma" w:hAnsi="Tahoma" w:cs="Tahoma"/>
          <w:sz w:val="19"/>
          <w:szCs w:val="19"/>
        </w:rPr>
        <w:t>dnů se zaplacením splatných závazků, je poskytovatel oprávněn pozastavit poskytování služeb anebo odstoupit od této smlouvy s účinky do budoucna.</w:t>
      </w:r>
    </w:p>
    <w:p w:rsidR="00A1389B" w:rsidRPr="00C9043D" w:rsidRDefault="00A1389B" w:rsidP="00A1389B">
      <w:pPr>
        <w:rPr>
          <w:rFonts w:ascii="Tahoma" w:hAnsi="Tahoma" w:cs="Tahoma"/>
          <w:sz w:val="19"/>
          <w:szCs w:val="19"/>
          <w:lang w:val="cs-CZ" w:eastAsia="cs-CZ"/>
        </w:rPr>
      </w:pPr>
    </w:p>
    <w:p w:rsidR="00A1389B" w:rsidRPr="00C9043D" w:rsidRDefault="00A1389B" w:rsidP="00A1389B">
      <w:pPr>
        <w:pStyle w:val="Numm2"/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  <w:u w:val="single"/>
        </w:rPr>
        <w:t>Povinnosti objednatele.</w:t>
      </w:r>
      <w:r w:rsidRPr="00C9043D">
        <w:rPr>
          <w:rFonts w:ascii="Tahoma" w:hAnsi="Tahoma" w:cs="Tahoma"/>
          <w:sz w:val="19"/>
          <w:szCs w:val="19"/>
        </w:rPr>
        <w:t xml:space="preserve"> Objednatel poskytne poskytovateli svou veškerou součinnost k provedení servisních služeb, mj. pak přístup poskytovatele k podzemním kontejnerům. Objednatel je povinen používat podzemní kontejnery pouze způsobem, který je v souladu s návodem k obsluze a pokyny od poskytovatele a zabezpečit, aby opravu a údržbu podzemních kontejnerů prováděl pouze odborný a zaškolený servisní pracovník poskytovatele.</w:t>
      </w:r>
    </w:p>
    <w:p w:rsidR="00A1389B" w:rsidRPr="00C9043D" w:rsidRDefault="00A1389B" w:rsidP="00A1389B">
      <w:pPr>
        <w:pStyle w:val="Numm2"/>
        <w:tabs>
          <w:tab w:val="clear" w:pos="360"/>
        </w:tabs>
        <w:spacing w:line="280" w:lineRule="exact"/>
        <w:rPr>
          <w:rFonts w:ascii="Tahoma" w:hAnsi="Tahoma" w:cs="Tahoma"/>
          <w:sz w:val="19"/>
          <w:szCs w:val="19"/>
        </w:rPr>
      </w:pPr>
    </w:p>
    <w:p w:rsidR="00A1389B" w:rsidRPr="00C9043D" w:rsidRDefault="00A1389B" w:rsidP="00A1389B">
      <w:pPr>
        <w:pStyle w:val="Numm2"/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  <w:u w:val="single"/>
        </w:rPr>
        <w:t>Vady podzemních kontejnerů</w:t>
      </w:r>
      <w:r w:rsidRPr="00C9043D">
        <w:rPr>
          <w:rFonts w:ascii="Tahoma" w:hAnsi="Tahoma" w:cs="Tahoma"/>
          <w:sz w:val="19"/>
          <w:szCs w:val="19"/>
        </w:rPr>
        <w:t xml:space="preserve">. </w:t>
      </w:r>
      <w:r w:rsidR="00BE24B8" w:rsidRPr="00C9043D">
        <w:rPr>
          <w:rFonts w:ascii="Tahoma" w:hAnsi="Tahoma" w:cs="Tahoma"/>
          <w:sz w:val="19"/>
          <w:szCs w:val="19"/>
        </w:rPr>
        <w:t xml:space="preserve">Vady, na které se vztahuje záruka, budou odstraněny bezplatně a vady, na které se záruka nevztahuje, budou odstraněny za cenových podmínek dle odst. 6 a násl. dle této smlouvy. </w:t>
      </w:r>
      <w:r w:rsidRPr="00C9043D">
        <w:rPr>
          <w:rFonts w:ascii="Tahoma" w:hAnsi="Tahoma" w:cs="Tahoma"/>
          <w:sz w:val="19"/>
          <w:szCs w:val="19"/>
        </w:rPr>
        <w:t xml:space="preserve">Objednatel je povinen písemně informovat bez zbytečného odkladu poskytovatele o jakýchkoliv závadách na podzemních kontejnerech (nejpozději následující pracovní den po dni, v němž byla závada na </w:t>
      </w:r>
      <w:r w:rsidR="00573F7D" w:rsidRPr="00C9043D">
        <w:rPr>
          <w:rFonts w:ascii="Tahoma" w:hAnsi="Tahoma" w:cs="Tahoma"/>
          <w:sz w:val="19"/>
          <w:szCs w:val="19"/>
        </w:rPr>
        <w:t xml:space="preserve">podzemním kontejneru </w:t>
      </w:r>
      <w:r w:rsidRPr="00C9043D">
        <w:rPr>
          <w:rFonts w:ascii="Tahoma" w:hAnsi="Tahoma" w:cs="Tahoma"/>
          <w:sz w:val="19"/>
          <w:szCs w:val="19"/>
        </w:rPr>
        <w:t xml:space="preserve">zjištěna) i v případě, že takové závady nebrání dalšímu provozu podzemních kontejnerů. V případě, že objednatel bude podzemní kontejnery od poskytovatele používat i po zjištění vady, nese za jakékoliv poškození podzemních kontejnerů či způsobenou škodu plnou odpovědnost. Hlášení vad přijímá odpovědný servisní koordinátor poskytovatele: </w:t>
      </w:r>
      <w:proofErr w:type="spellStart"/>
      <w:r w:rsidRPr="00C9043D">
        <w:rPr>
          <w:rFonts w:ascii="Tahoma" w:hAnsi="Tahoma" w:cs="Tahoma"/>
          <w:sz w:val="19"/>
          <w:szCs w:val="19"/>
        </w:rPr>
        <w:t>T</w:t>
      </w:r>
      <w:r w:rsidR="00651F33">
        <w:rPr>
          <w:rFonts w:ascii="Tahoma" w:hAnsi="Tahoma" w:cs="Tahoma"/>
          <w:sz w:val="19"/>
          <w:szCs w:val="19"/>
        </w:rPr>
        <w:t>xxxx</w:t>
      </w:r>
      <w:proofErr w:type="spellEnd"/>
      <w:r w:rsidRPr="00C9043D">
        <w:rPr>
          <w:rFonts w:ascii="Tahoma" w:hAnsi="Tahoma" w:cs="Tahoma"/>
          <w:sz w:val="19"/>
          <w:szCs w:val="19"/>
        </w:rPr>
        <w:t xml:space="preserve"> </w:t>
      </w:r>
      <w:proofErr w:type="spellStart"/>
      <w:r w:rsidRPr="00C9043D">
        <w:rPr>
          <w:rFonts w:ascii="Tahoma" w:hAnsi="Tahoma" w:cs="Tahoma"/>
          <w:sz w:val="19"/>
          <w:szCs w:val="19"/>
        </w:rPr>
        <w:t>M</w:t>
      </w:r>
      <w:r w:rsidR="00651F33">
        <w:rPr>
          <w:rFonts w:ascii="Tahoma" w:hAnsi="Tahoma" w:cs="Tahoma"/>
          <w:sz w:val="19"/>
          <w:szCs w:val="19"/>
        </w:rPr>
        <w:t>xxx</w:t>
      </w:r>
      <w:proofErr w:type="spellEnd"/>
      <w:r w:rsidRPr="00C9043D">
        <w:rPr>
          <w:rFonts w:ascii="Tahoma" w:hAnsi="Tahoma" w:cs="Tahoma"/>
          <w:sz w:val="19"/>
          <w:szCs w:val="19"/>
        </w:rPr>
        <w:t>, tel</w:t>
      </w:r>
      <w:r w:rsidR="00EA3169" w:rsidRPr="00C9043D">
        <w:rPr>
          <w:rFonts w:ascii="Tahoma" w:hAnsi="Tahoma" w:cs="Tahoma"/>
          <w:sz w:val="19"/>
          <w:szCs w:val="19"/>
        </w:rPr>
        <w:t xml:space="preserve">. č.: </w:t>
      </w:r>
      <w:proofErr w:type="spellStart"/>
      <w:r w:rsidR="00651F33">
        <w:rPr>
          <w:rFonts w:ascii="Tahoma" w:hAnsi="Tahoma" w:cs="Tahoma"/>
          <w:sz w:val="19"/>
          <w:szCs w:val="19"/>
        </w:rPr>
        <w:t>xxxxxx</w:t>
      </w:r>
      <w:proofErr w:type="spellEnd"/>
      <w:r w:rsidR="00EA3169" w:rsidRPr="00C9043D">
        <w:rPr>
          <w:rFonts w:ascii="Tahoma" w:hAnsi="Tahoma" w:cs="Tahoma"/>
          <w:sz w:val="19"/>
          <w:szCs w:val="19"/>
        </w:rPr>
        <w:t xml:space="preserve"> </w:t>
      </w:r>
      <w:r w:rsidRPr="00C9043D">
        <w:rPr>
          <w:rFonts w:ascii="Tahoma" w:hAnsi="Tahoma" w:cs="Tahoma"/>
          <w:sz w:val="19"/>
          <w:szCs w:val="19"/>
        </w:rPr>
        <w:t xml:space="preserve">fax.: </w:t>
      </w:r>
      <w:proofErr w:type="spellStart"/>
      <w:r w:rsidR="00651F33">
        <w:rPr>
          <w:rFonts w:ascii="Tahoma" w:hAnsi="Tahoma" w:cs="Tahoma"/>
          <w:sz w:val="19"/>
          <w:szCs w:val="19"/>
        </w:rPr>
        <w:t>xxxxx</w:t>
      </w:r>
      <w:proofErr w:type="spellEnd"/>
      <w:r w:rsidRPr="00C9043D">
        <w:rPr>
          <w:rFonts w:ascii="Tahoma" w:hAnsi="Tahoma" w:cs="Tahoma"/>
          <w:sz w:val="19"/>
          <w:szCs w:val="19"/>
        </w:rPr>
        <w:t xml:space="preserve"> a e-mail: </w:t>
      </w:r>
      <w:proofErr w:type="spellStart"/>
      <w:proofErr w:type="gramStart"/>
      <w:r w:rsidR="00651F33">
        <w:rPr>
          <w:rFonts w:ascii="Tahoma" w:hAnsi="Tahoma" w:cs="Tahoma"/>
          <w:sz w:val="19"/>
          <w:szCs w:val="19"/>
        </w:rPr>
        <w:t>xxxxx</w:t>
      </w:r>
      <w:proofErr w:type="spellEnd"/>
      <w:r w:rsidR="00EA3169" w:rsidRPr="00C9043D">
        <w:rPr>
          <w:rFonts w:ascii="Tahoma" w:hAnsi="Tahoma" w:cs="Tahoma"/>
          <w:sz w:val="19"/>
          <w:szCs w:val="19"/>
        </w:rPr>
        <w:t xml:space="preserve"> .</w:t>
      </w:r>
      <w:proofErr w:type="gramEnd"/>
      <w:r w:rsidRPr="00C9043D">
        <w:rPr>
          <w:rFonts w:ascii="Tahoma" w:hAnsi="Tahoma" w:cs="Tahoma"/>
          <w:sz w:val="19"/>
          <w:szCs w:val="19"/>
        </w:rPr>
        <w:t xml:space="preserve"> </w:t>
      </w:r>
    </w:p>
    <w:p w:rsidR="00A1389B" w:rsidRPr="00C9043D" w:rsidRDefault="00A1389B" w:rsidP="00A1389B">
      <w:pPr>
        <w:spacing w:line="280" w:lineRule="exact"/>
        <w:rPr>
          <w:rFonts w:ascii="Tahoma" w:hAnsi="Tahoma" w:cs="Tahoma"/>
          <w:sz w:val="19"/>
          <w:szCs w:val="19"/>
          <w:lang w:val="cs-CZ"/>
        </w:rPr>
      </w:pPr>
    </w:p>
    <w:p w:rsidR="00A1389B" w:rsidRPr="00C9043D" w:rsidRDefault="00A1389B" w:rsidP="00A1389B">
      <w:pPr>
        <w:pStyle w:val="Numm2"/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  <w:u w:val="single"/>
        </w:rPr>
        <w:t>Doba trvání</w:t>
      </w:r>
      <w:r w:rsidRPr="00C9043D">
        <w:rPr>
          <w:rFonts w:ascii="Tahoma" w:hAnsi="Tahoma" w:cs="Tahoma"/>
          <w:sz w:val="19"/>
          <w:szCs w:val="19"/>
        </w:rPr>
        <w:t>. Tato smlouva se uzavírá na dobu neurčitou. Každá ze smluvních stran je oprávněná tuto smlouvu vypovědět s výpovědní lhůtou v délce trvání 3 měsíců, která začne běžet první dnem měsíce následujícího po měsíci doručení výpovědi druhé smluvní straně. Strana je oprávněna písemně odstoupit od této smlouvy s účinky do budoucna v případě, že s druhou stranou je zahájeno insolvenční řízení na straně dlužníka. Objednatel je dále oprávněn odstoupit v případě, že s podzemními kontejnery je neoprávněně či v rozporu s pokyny a/nebo uživatelskými manuály poskytovatele manipulováno.</w:t>
      </w:r>
    </w:p>
    <w:p w:rsidR="00A1389B" w:rsidRPr="00C9043D" w:rsidRDefault="00A1389B" w:rsidP="00A1389B">
      <w:pPr>
        <w:spacing w:line="280" w:lineRule="exact"/>
        <w:rPr>
          <w:rFonts w:ascii="Tahoma" w:hAnsi="Tahoma" w:cs="Tahoma"/>
          <w:sz w:val="19"/>
          <w:szCs w:val="19"/>
          <w:lang w:val="cs-CZ" w:eastAsia="cs-CZ"/>
        </w:rPr>
      </w:pPr>
    </w:p>
    <w:p w:rsidR="00A1389B" w:rsidRPr="00C9043D" w:rsidRDefault="00A1389B" w:rsidP="00A1389B">
      <w:pPr>
        <w:pStyle w:val="Numm2"/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sz w:val="19"/>
          <w:szCs w:val="19"/>
        </w:rPr>
      </w:pPr>
      <w:r w:rsidRPr="00C9043D">
        <w:rPr>
          <w:rFonts w:ascii="Tahoma" w:hAnsi="Tahoma" w:cs="Tahoma"/>
          <w:sz w:val="19"/>
          <w:szCs w:val="19"/>
          <w:u w:val="single"/>
        </w:rPr>
        <w:t>Závěrečná ustanovení</w:t>
      </w:r>
      <w:r w:rsidRPr="00C9043D">
        <w:rPr>
          <w:rFonts w:ascii="Tahoma" w:hAnsi="Tahoma" w:cs="Tahoma"/>
          <w:sz w:val="19"/>
          <w:szCs w:val="19"/>
        </w:rPr>
        <w:t xml:space="preserve">. Smlouva nabývá účinnosti a platnosti dnem jejího podpisu oběma smluvními stranami a zavazuje také právní nástupce stran, je sepsána ve dvou vyhotoveních, z nichž každá smluvní strana obdrží po jednom. Započtení jakýchkoliv pohledávek anebo postoupení jakýchkoliv práv či povinností z této smlouvy nebo této smlouvy jako celku je možné pouze na základě předchozího písemného souhlasu Poskytovatele, jinak je takové právní jednání neplatné a neúčinné. Jsou-li nebo stanou-li se jednotlivá ustanovení této smlouvy neplatná a/nebo neúčinná, nemá to za následek neplatnost a/nebo neúčinnost celé smlouvy. Smluvní strany se v takovém případě zavazují, že místo neplatných a/nebo neúčinných ustanovení sjednají takovou úpravu, která se hospodářsky co nejvíce přiblíží účelu, který sledovalo neplatné a/nebo neúčinné ustanovení. </w:t>
      </w:r>
      <w:r w:rsidR="004223AA" w:rsidRPr="00C9043D">
        <w:rPr>
          <w:rFonts w:ascii="Tahoma" w:hAnsi="Tahoma" w:cs="Tahoma"/>
          <w:sz w:val="19"/>
          <w:szCs w:val="19"/>
        </w:rPr>
        <w:t xml:space="preserve">Maximální celková výše náhrady škody způsobené poskytovatelem </w:t>
      </w:r>
      <w:r w:rsidR="00017CED" w:rsidRPr="00C9043D">
        <w:rPr>
          <w:rFonts w:ascii="Tahoma" w:hAnsi="Tahoma" w:cs="Tahoma"/>
          <w:sz w:val="19"/>
          <w:szCs w:val="19"/>
        </w:rPr>
        <w:t xml:space="preserve">v souvislosti s touto smlouvou </w:t>
      </w:r>
      <w:r w:rsidR="004223AA" w:rsidRPr="00C9043D">
        <w:rPr>
          <w:rFonts w:ascii="Tahoma" w:hAnsi="Tahoma" w:cs="Tahoma"/>
          <w:sz w:val="19"/>
          <w:szCs w:val="19"/>
        </w:rPr>
        <w:t xml:space="preserve">nepřekročí dvojnásobek </w:t>
      </w:r>
      <w:r w:rsidR="003462BE" w:rsidRPr="00C9043D">
        <w:rPr>
          <w:rFonts w:ascii="Tahoma" w:hAnsi="Tahoma" w:cs="Tahoma"/>
          <w:sz w:val="19"/>
          <w:szCs w:val="19"/>
        </w:rPr>
        <w:t xml:space="preserve">ceny za servisní služby dle odst. 5 této smlouvy. </w:t>
      </w:r>
      <w:r w:rsidRPr="00C9043D">
        <w:rPr>
          <w:rFonts w:ascii="Tahoma" w:hAnsi="Tahoma" w:cs="Tahoma"/>
          <w:sz w:val="19"/>
          <w:szCs w:val="19"/>
        </w:rPr>
        <w:t>Změny nebo doplnění této smlouvy vyžadují písemnou formu. Tato smlouva a právní vztahy z ní vyplývající se řídí právním řádem České republiky, zejména pak zákonem č. 89/2012 Sb., občanský zákoník. Smluvní strany si ujednávají promlčecí lhůtu v trvání 5 let. Smluvní strany prohlašují, že tato smlouva tak, jak byla sepsána, odpovídá jejich pravé vůli, a na důkaz toho připojují své podpisy.</w:t>
      </w:r>
    </w:p>
    <w:p w:rsidR="00A1389B" w:rsidRPr="00C9043D" w:rsidRDefault="00A1389B" w:rsidP="00A1389B">
      <w:pPr>
        <w:spacing w:line="280" w:lineRule="exact"/>
        <w:rPr>
          <w:rFonts w:ascii="Tahoma" w:hAnsi="Tahoma" w:cs="Tahoma"/>
          <w:sz w:val="19"/>
          <w:szCs w:val="19"/>
          <w:lang w:val="cs-CZ" w:eastAsia="cs-C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A1389B" w:rsidRPr="00ED34F1" w:rsidTr="00843E49">
        <w:trPr>
          <w:trHeight w:val="2067"/>
        </w:trPr>
        <w:tc>
          <w:tcPr>
            <w:tcW w:w="2500" w:type="pct"/>
          </w:tcPr>
          <w:p w:rsidR="00A1389B" w:rsidRPr="00C9043D" w:rsidRDefault="00A1389B" w:rsidP="00843E49">
            <w:pPr>
              <w:spacing w:line="280" w:lineRule="exact"/>
              <w:jc w:val="center"/>
              <w:rPr>
                <w:rFonts w:ascii="Tahoma" w:hAnsi="Tahoma" w:cs="Tahoma"/>
                <w:sz w:val="19"/>
                <w:szCs w:val="19"/>
                <w:lang w:val="cs-CZ"/>
              </w:rPr>
            </w:pPr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lastRenderedPageBreak/>
              <w:t xml:space="preserve">V           </w:t>
            </w:r>
            <w:proofErr w:type="gramStart"/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t>dne        .201</w:t>
            </w:r>
            <w:r w:rsidR="00ED34F1">
              <w:rPr>
                <w:rFonts w:ascii="Tahoma" w:hAnsi="Tahoma" w:cs="Tahoma"/>
                <w:sz w:val="19"/>
                <w:szCs w:val="19"/>
                <w:lang w:val="cs-CZ"/>
              </w:rPr>
              <w:t>6</w:t>
            </w:r>
            <w:proofErr w:type="gramEnd"/>
          </w:p>
          <w:p w:rsidR="00A1389B" w:rsidRPr="00C9043D" w:rsidRDefault="00A1389B" w:rsidP="00843E49">
            <w:pPr>
              <w:spacing w:line="280" w:lineRule="exact"/>
              <w:jc w:val="center"/>
              <w:rPr>
                <w:rFonts w:ascii="Tahoma" w:hAnsi="Tahoma" w:cs="Tahoma"/>
                <w:sz w:val="19"/>
                <w:szCs w:val="19"/>
                <w:lang w:val="cs-CZ"/>
              </w:rPr>
            </w:pPr>
          </w:p>
          <w:p w:rsidR="00A1389B" w:rsidRPr="00C9043D" w:rsidRDefault="00A1389B" w:rsidP="00843E49">
            <w:pPr>
              <w:spacing w:line="280" w:lineRule="exact"/>
              <w:jc w:val="center"/>
              <w:rPr>
                <w:rFonts w:ascii="Tahoma" w:hAnsi="Tahoma" w:cs="Tahoma"/>
                <w:sz w:val="19"/>
                <w:szCs w:val="19"/>
                <w:lang w:val="cs-CZ"/>
              </w:rPr>
            </w:pPr>
          </w:p>
          <w:p w:rsidR="00A1389B" w:rsidRPr="00C9043D" w:rsidRDefault="00A1389B" w:rsidP="00843E49">
            <w:pPr>
              <w:spacing w:line="280" w:lineRule="exact"/>
              <w:jc w:val="center"/>
              <w:rPr>
                <w:rFonts w:ascii="Tahoma" w:hAnsi="Tahoma" w:cs="Tahoma"/>
                <w:sz w:val="19"/>
                <w:szCs w:val="19"/>
                <w:lang w:val="cs-CZ"/>
              </w:rPr>
            </w:pPr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t>____________________________</w:t>
            </w:r>
          </w:p>
          <w:p w:rsidR="00A1389B" w:rsidRPr="00B24CCC" w:rsidRDefault="00651F33" w:rsidP="00843E49">
            <w:pPr>
              <w:spacing w:line="280" w:lineRule="exact"/>
              <w:jc w:val="center"/>
              <w:rPr>
                <w:rFonts w:ascii="Tahoma" w:hAnsi="Tahoma" w:cs="Tahoma"/>
                <w:b/>
                <w:sz w:val="19"/>
                <w:szCs w:val="19"/>
                <w:lang w:val="cs-CZ"/>
              </w:rPr>
            </w:pPr>
            <w:r w:rsidRPr="00B24CCC">
              <w:rPr>
                <w:rFonts w:ascii="Tahoma" w:hAnsi="Tahoma" w:cs="Tahoma"/>
                <w:b/>
                <w:sz w:val="19"/>
                <w:szCs w:val="19"/>
                <w:lang w:val="cs-CZ"/>
              </w:rPr>
              <w:t>Čistá Plzeň s.r.o.</w:t>
            </w:r>
          </w:p>
          <w:p w:rsidR="00A1389B" w:rsidRPr="00C9043D" w:rsidRDefault="00651F33" w:rsidP="00651F33">
            <w:pPr>
              <w:spacing w:line="280" w:lineRule="exact"/>
              <w:jc w:val="center"/>
              <w:rPr>
                <w:rFonts w:ascii="Tahoma" w:hAnsi="Tahoma" w:cs="Tahoma"/>
                <w:sz w:val="19"/>
                <w:szCs w:val="19"/>
                <w:lang w:val="cs-CZ"/>
              </w:rPr>
            </w:pPr>
            <w:r>
              <w:rPr>
                <w:rFonts w:ascii="Tahoma" w:hAnsi="Tahoma" w:cs="Tahoma"/>
                <w:sz w:val="19"/>
                <w:szCs w:val="19"/>
                <w:lang w:val="cs-CZ"/>
              </w:rPr>
              <w:t>Otakar Horák</w:t>
            </w:r>
            <w:r w:rsidR="00A1389B" w:rsidRPr="00C9043D">
              <w:rPr>
                <w:rFonts w:ascii="Tahoma" w:hAnsi="Tahoma" w:cs="Tahoma"/>
                <w:sz w:val="19"/>
                <w:szCs w:val="19"/>
                <w:lang w:val="cs-CZ" w:eastAsia="cs-CZ"/>
              </w:rPr>
              <w:t xml:space="preserve">, </w:t>
            </w:r>
            <w:r>
              <w:rPr>
                <w:rFonts w:ascii="Tahoma" w:hAnsi="Tahoma" w:cs="Tahoma"/>
                <w:sz w:val="19"/>
                <w:szCs w:val="19"/>
                <w:lang w:val="cs-CZ"/>
              </w:rPr>
              <w:t>jednatel</w:t>
            </w:r>
          </w:p>
        </w:tc>
        <w:tc>
          <w:tcPr>
            <w:tcW w:w="2500" w:type="pct"/>
          </w:tcPr>
          <w:p w:rsidR="00A1389B" w:rsidRPr="00C9043D" w:rsidRDefault="00A1389B" w:rsidP="00843E49">
            <w:pPr>
              <w:spacing w:line="280" w:lineRule="exact"/>
              <w:jc w:val="center"/>
              <w:rPr>
                <w:rFonts w:ascii="Tahoma" w:hAnsi="Tahoma" w:cs="Tahoma"/>
                <w:sz w:val="19"/>
                <w:szCs w:val="19"/>
                <w:lang w:val="cs-CZ"/>
              </w:rPr>
            </w:pPr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t xml:space="preserve">V Roudnici n/L </w:t>
            </w:r>
            <w:proofErr w:type="gramStart"/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t>dne        .201</w:t>
            </w:r>
            <w:r w:rsidR="00ED34F1">
              <w:rPr>
                <w:rFonts w:ascii="Tahoma" w:hAnsi="Tahoma" w:cs="Tahoma"/>
                <w:sz w:val="19"/>
                <w:szCs w:val="19"/>
                <w:lang w:val="cs-CZ"/>
              </w:rPr>
              <w:t>6</w:t>
            </w:r>
            <w:proofErr w:type="gramEnd"/>
          </w:p>
          <w:p w:rsidR="00A1389B" w:rsidRPr="00C9043D" w:rsidRDefault="00A1389B" w:rsidP="00843E49">
            <w:pPr>
              <w:spacing w:line="280" w:lineRule="exact"/>
              <w:jc w:val="center"/>
              <w:rPr>
                <w:rFonts w:ascii="Tahoma" w:hAnsi="Tahoma" w:cs="Tahoma"/>
                <w:sz w:val="19"/>
                <w:szCs w:val="19"/>
                <w:lang w:val="cs-CZ"/>
              </w:rPr>
            </w:pPr>
          </w:p>
          <w:p w:rsidR="00A1389B" w:rsidRPr="00C9043D" w:rsidRDefault="00A1389B" w:rsidP="00843E49">
            <w:pPr>
              <w:spacing w:line="280" w:lineRule="exact"/>
              <w:jc w:val="center"/>
              <w:rPr>
                <w:rFonts w:ascii="Tahoma" w:hAnsi="Tahoma" w:cs="Tahoma"/>
                <w:sz w:val="19"/>
                <w:szCs w:val="19"/>
                <w:lang w:val="cs-CZ"/>
              </w:rPr>
            </w:pPr>
          </w:p>
          <w:p w:rsidR="00A1389B" w:rsidRPr="00C9043D" w:rsidRDefault="00A1389B" w:rsidP="00843E49">
            <w:pPr>
              <w:spacing w:line="280" w:lineRule="exact"/>
              <w:jc w:val="center"/>
              <w:rPr>
                <w:rFonts w:ascii="Tahoma" w:hAnsi="Tahoma" w:cs="Tahoma"/>
                <w:sz w:val="19"/>
                <w:szCs w:val="19"/>
                <w:lang w:val="cs-CZ"/>
              </w:rPr>
            </w:pPr>
            <w:r w:rsidRPr="00C9043D">
              <w:rPr>
                <w:rFonts w:ascii="Tahoma" w:hAnsi="Tahoma" w:cs="Tahoma"/>
                <w:sz w:val="19"/>
                <w:szCs w:val="19"/>
                <w:lang w:val="cs-CZ"/>
              </w:rPr>
              <w:t>____________________________</w:t>
            </w:r>
          </w:p>
          <w:p w:rsidR="00A1389B" w:rsidRPr="00C9043D" w:rsidRDefault="00A1389B" w:rsidP="00843E49">
            <w:pPr>
              <w:spacing w:line="280" w:lineRule="exact"/>
              <w:jc w:val="center"/>
              <w:rPr>
                <w:rFonts w:ascii="Tahoma" w:hAnsi="Tahoma" w:cs="Tahoma"/>
                <w:b/>
                <w:sz w:val="19"/>
                <w:szCs w:val="19"/>
                <w:lang w:val="cs-CZ"/>
              </w:rPr>
            </w:pPr>
            <w:r w:rsidRPr="00C9043D">
              <w:rPr>
                <w:rFonts w:ascii="Tahoma" w:hAnsi="Tahoma" w:cs="Tahoma"/>
                <w:b/>
                <w:bCs/>
                <w:sz w:val="19"/>
                <w:szCs w:val="19"/>
                <w:lang w:val="cs-CZ" w:eastAsia="cs-CZ"/>
              </w:rPr>
              <w:t>MEVA a.s.</w:t>
            </w:r>
          </w:p>
          <w:p w:rsidR="00A1389B" w:rsidRPr="00C9043D" w:rsidRDefault="00A1389B" w:rsidP="003D2DC6">
            <w:pPr>
              <w:spacing w:line="280" w:lineRule="exact"/>
              <w:jc w:val="center"/>
              <w:rPr>
                <w:rFonts w:ascii="Tahoma" w:hAnsi="Tahoma" w:cs="Tahoma"/>
                <w:sz w:val="19"/>
                <w:szCs w:val="19"/>
                <w:lang w:val="cs-CZ"/>
              </w:rPr>
            </w:pPr>
            <w:r w:rsidRPr="00C9043D">
              <w:rPr>
                <w:rFonts w:ascii="Tahoma" w:hAnsi="Tahoma" w:cs="Tahoma"/>
                <w:bCs/>
                <w:sz w:val="19"/>
                <w:szCs w:val="19"/>
                <w:lang w:val="cs-CZ" w:eastAsia="cs-CZ"/>
              </w:rPr>
              <w:t>Josef Zimák</w:t>
            </w:r>
            <w:r w:rsidR="003D2DC6">
              <w:rPr>
                <w:rFonts w:ascii="Tahoma" w:hAnsi="Tahoma" w:cs="Tahoma"/>
                <w:bCs/>
                <w:sz w:val="19"/>
                <w:szCs w:val="19"/>
                <w:lang w:val="cs-CZ" w:eastAsia="cs-CZ"/>
              </w:rPr>
              <w:t>,</w:t>
            </w:r>
            <w:r w:rsidRPr="00C9043D">
              <w:rPr>
                <w:rFonts w:ascii="Tahoma" w:hAnsi="Tahoma" w:cs="Tahoma"/>
                <w:bCs/>
                <w:sz w:val="19"/>
                <w:szCs w:val="19"/>
                <w:lang w:val="cs-CZ" w:eastAsia="cs-CZ"/>
              </w:rPr>
              <w:t xml:space="preserve"> vedoucí obchodního oddělení divize Bezděkov</w:t>
            </w:r>
          </w:p>
        </w:tc>
      </w:tr>
    </w:tbl>
    <w:p w:rsidR="00B5707C" w:rsidRPr="006C28F4" w:rsidRDefault="00AE3786" w:rsidP="003D2DC6">
      <w:pPr>
        <w:rPr>
          <w:rFonts w:ascii="Tahoma" w:hAnsi="Tahoma" w:cs="Tahoma"/>
          <w:sz w:val="19"/>
          <w:szCs w:val="19"/>
          <w:lang w:val="cs-CZ"/>
        </w:rPr>
      </w:pPr>
    </w:p>
    <w:sectPr w:rsidR="00B5707C" w:rsidRPr="006C28F4" w:rsidSect="00EF58E8">
      <w:footerReference w:type="even" r:id="rId7"/>
      <w:footerReference w:type="default" r:id="rId8"/>
      <w:pgSz w:w="11906" w:h="16838"/>
      <w:pgMar w:top="720" w:right="720" w:bottom="720" w:left="720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9F" w:rsidRDefault="0046789F" w:rsidP="00F2015C">
      <w:r>
        <w:separator/>
      </w:r>
    </w:p>
  </w:endnote>
  <w:endnote w:type="continuationSeparator" w:id="0">
    <w:p w:rsidR="0046789F" w:rsidRDefault="0046789F" w:rsidP="00F2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1D" w:rsidRDefault="00065D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1389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391D" w:rsidRDefault="00AE37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1D" w:rsidRPr="00950315" w:rsidRDefault="00065DDC">
    <w:pPr>
      <w:pStyle w:val="Zpat"/>
      <w:jc w:val="center"/>
      <w:rPr>
        <w:rFonts w:ascii="Tahoma" w:hAnsi="Tahoma" w:cs="Tahoma"/>
        <w:sz w:val="21"/>
        <w:szCs w:val="21"/>
      </w:rPr>
    </w:pPr>
    <w:r w:rsidRPr="00950315">
      <w:rPr>
        <w:rFonts w:ascii="Tahoma" w:hAnsi="Tahoma" w:cs="Tahoma"/>
        <w:sz w:val="21"/>
        <w:szCs w:val="21"/>
      </w:rPr>
      <w:fldChar w:fldCharType="begin"/>
    </w:r>
    <w:r w:rsidR="00A1389B" w:rsidRPr="00950315">
      <w:rPr>
        <w:rFonts w:ascii="Tahoma" w:hAnsi="Tahoma" w:cs="Tahoma"/>
        <w:sz w:val="21"/>
        <w:szCs w:val="21"/>
      </w:rPr>
      <w:instrText xml:space="preserve"> PAGE   \* MERGEFORMAT </w:instrText>
    </w:r>
    <w:r w:rsidRPr="00950315">
      <w:rPr>
        <w:rFonts w:ascii="Tahoma" w:hAnsi="Tahoma" w:cs="Tahoma"/>
        <w:sz w:val="21"/>
        <w:szCs w:val="21"/>
      </w:rPr>
      <w:fldChar w:fldCharType="separate"/>
    </w:r>
    <w:r w:rsidR="00AE3786">
      <w:rPr>
        <w:rFonts w:ascii="Tahoma" w:hAnsi="Tahoma" w:cs="Tahoma"/>
        <w:noProof/>
        <w:sz w:val="21"/>
        <w:szCs w:val="21"/>
      </w:rPr>
      <w:t>3</w:t>
    </w:r>
    <w:r w:rsidRPr="00950315">
      <w:rPr>
        <w:rFonts w:ascii="Tahoma" w:hAnsi="Tahoma" w:cs="Tahoma"/>
        <w:sz w:val="21"/>
        <w:szCs w:val="21"/>
      </w:rPr>
      <w:fldChar w:fldCharType="end"/>
    </w:r>
  </w:p>
  <w:p w:rsidR="00C8391D" w:rsidRPr="00950315" w:rsidRDefault="00AE3786">
    <w:pPr>
      <w:pStyle w:val="Zpat"/>
      <w:rPr>
        <w:rFonts w:ascii="Tahoma" w:hAnsi="Tahoma" w:cs="Tahom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9F" w:rsidRDefault="0046789F" w:rsidP="00F2015C">
      <w:r>
        <w:separator/>
      </w:r>
    </w:p>
  </w:footnote>
  <w:footnote w:type="continuationSeparator" w:id="0">
    <w:p w:rsidR="0046789F" w:rsidRDefault="0046789F" w:rsidP="00F2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68F"/>
    <w:multiLevelType w:val="hybridMultilevel"/>
    <w:tmpl w:val="4D10C5CE"/>
    <w:lvl w:ilvl="0" w:tplc="3E465660">
      <w:start w:val="1"/>
      <w:numFmt w:val="decimal"/>
      <w:lvlText w:val="10.%1"/>
      <w:lvlJc w:val="left"/>
      <w:pPr>
        <w:ind w:left="63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57E3"/>
    <w:multiLevelType w:val="hybridMultilevel"/>
    <w:tmpl w:val="B9D0D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17183"/>
    <w:multiLevelType w:val="singleLevel"/>
    <w:tmpl w:val="8592A9C6"/>
    <w:lvl w:ilvl="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3" w15:restartNumberingAfterBreak="0">
    <w:nsid w:val="5D8E56F9"/>
    <w:multiLevelType w:val="multilevel"/>
    <w:tmpl w:val="94D0979E"/>
    <w:lvl w:ilvl="0">
      <w:start w:val="1"/>
      <w:numFmt w:val="decimal"/>
      <w:pStyle w:val="Aufzaehl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9B"/>
    <w:rsid w:val="00017CED"/>
    <w:rsid w:val="0002569C"/>
    <w:rsid w:val="000639C4"/>
    <w:rsid w:val="00065DDC"/>
    <w:rsid w:val="00132DC6"/>
    <w:rsid w:val="00202959"/>
    <w:rsid w:val="002358F7"/>
    <w:rsid w:val="002450AB"/>
    <w:rsid w:val="00250741"/>
    <w:rsid w:val="002A6C88"/>
    <w:rsid w:val="00306FD6"/>
    <w:rsid w:val="0033388B"/>
    <w:rsid w:val="003462BE"/>
    <w:rsid w:val="003B1E5B"/>
    <w:rsid w:val="003D2DC6"/>
    <w:rsid w:val="004223AA"/>
    <w:rsid w:val="0046789F"/>
    <w:rsid w:val="004B2F26"/>
    <w:rsid w:val="004E6528"/>
    <w:rsid w:val="004E7293"/>
    <w:rsid w:val="0051331A"/>
    <w:rsid w:val="00563784"/>
    <w:rsid w:val="00573F7D"/>
    <w:rsid w:val="00605D2B"/>
    <w:rsid w:val="006117CF"/>
    <w:rsid w:val="00616EA1"/>
    <w:rsid w:val="00651F33"/>
    <w:rsid w:val="006C28F4"/>
    <w:rsid w:val="006F6D4C"/>
    <w:rsid w:val="007878F4"/>
    <w:rsid w:val="00794EAE"/>
    <w:rsid w:val="007F6E33"/>
    <w:rsid w:val="008A3DE0"/>
    <w:rsid w:val="008F73B7"/>
    <w:rsid w:val="009D278D"/>
    <w:rsid w:val="00A1389B"/>
    <w:rsid w:val="00A519C1"/>
    <w:rsid w:val="00A73B40"/>
    <w:rsid w:val="00A82C9C"/>
    <w:rsid w:val="00AC7012"/>
    <w:rsid w:val="00AE3786"/>
    <w:rsid w:val="00AE450E"/>
    <w:rsid w:val="00B24CCC"/>
    <w:rsid w:val="00B463DD"/>
    <w:rsid w:val="00B51518"/>
    <w:rsid w:val="00B753A1"/>
    <w:rsid w:val="00BB73B4"/>
    <w:rsid w:val="00BE24B8"/>
    <w:rsid w:val="00C9043D"/>
    <w:rsid w:val="00CC4FA4"/>
    <w:rsid w:val="00CC7C68"/>
    <w:rsid w:val="00D4720E"/>
    <w:rsid w:val="00D67BC0"/>
    <w:rsid w:val="00DD261A"/>
    <w:rsid w:val="00E07102"/>
    <w:rsid w:val="00E24D12"/>
    <w:rsid w:val="00E82191"/>
    <w:rsid w:val="00EA19F8"/>
    <w:rsid w:val="00EA3169"/>
    <w:rsid w:val="00ED34F1"/>
    <w:rsid w:val="00EF58E8"/>
    <w:rsid w:val="00F01BD1"/>
    <w:rsid w:val="00F2015C"/>
    <w:rsid w:val="00F53EE1"/>
    <w:rsid w:val="00F664CB"/>
    <w:rsid w:val="00F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B9F9F-B6EA-48F4-9CE3-8BB1C4CA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89B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8A3DE0"/>
    <w:pPr>
      <w:spacing w:after="0" w:line="360" w:lineRule="auto"/>
      <w:jc w:val="both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A138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89B"/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slostrnky">
    <w:name w:val="page number"/>
    <w:basedOn w:val="Standardnpsmoodstavce"/>
    <w:rsid w:val="00A1389B"/>
  </w:style>
  <w:style w:type="paragraph" w:customStyle="1" w:styleId="Numm1">
    <w:name w:val="Numm§ 1"/>
    <w:basedOn w:val="Normln"/>
    <w:next w:val="Normln"/>
    <w:rsid w:val="00A1389B"/>
    <w:pPr>
      <w:tabs>
        <w:tab w:val="num" w:pos="360"/>
      </w:tabs>
      <w:spacing w:line="360" w:lineRule="auto"/>
      <w:jc w:val="center"/>
    </w:pPr>
    <w:rPr>
      <w:rFonts w:ascii="Times New Roman" w:hAnsi="Times New Roman"/>
      <w:b/>
      <w:szCs w:val="20"/>
      <w:lang w:val="cs-CZ" w:eastAsia="cs-CZ"/>
    </w:rPr>
  </w:style>
  <w:style w:type="paragraph" w:customStyle="1" w:styleId="Numm2">
    <w:name w:val="Numm§ 2"/>
    <w:basedOn w:val="Normln"/>
    <w:next w:val="Normln"/>
    <w:rsid w:val="00A1389B"/>
    <w:pPr>
      <w:tabs>
        <w:tab w:val="num" w:pos="360"/>
      </w:tabs>
      <w:spacing w:line="360" w:lineRule="auto"/>
      <w:jc w:val="both"/>
    </w:pPr>
    <w:rPr>
      <w:rFonts w:ascii="Times New Roman" w:hAnsi="Times New Roman"/>
      <w:szCs w:val="20"/>
      <w:lang w:val="cs-CZ" w:eastAsia="cs-CZ"/>
    </w:rPr>
  </w:style>
  <w:style w:type="paragraph" w:customStyle="1" w:styleId="Aufzaehlung">
    <w:name w:val="Aufzaehlung"/>
    <w:basedOn w:val="Normln"/>
    <w:rsid w:val="00A1389B"/>
    <w:pPr>
      <w:numPr>
        <w:numId w:val="3"/>
      </w:numPr>
      <w:tabs>
        <w:tab w:val="left" w:pos="851"/>
      </w:tabs>
      <w:spacing w:line="360" w:lineRule="auto"/>
      <w:jc w:val="both"/>
    </w:pPr>
    <w:rPr>
      <w:rFonts w:ascii="Times New Roman" w:hAnsi="Times New Roman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A13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F58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58E8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C68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EA316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66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4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4CB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4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4CB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Brunová Lucie</cp:lastModifiedBy>
  <cp:revision>4</cp:revision>
  <cp:lastPrinted>2014-07-15T06:53:00Z</cp:lastPrinted>
  <dcterms:created xsi:type="dcterms:W3CDTF">2016-09-21T10:50:00Z</dcterms:created>
  <dcterms:modified xsi:type="dcterms:W3CDTF">2016-09-21T11:09:00Z</dcterms:modified>
</cp:coreProperties>
</file>