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41" w:rsidRDefault="00F30B41">
      <w:pPr>
        <w:pStyle w:val="Nadpis10"/>
        <w:keepNext/>
        <w:keepLines/>
        <w:framePr w:w="2419" w:h="826" w:wrap="none" w:hAnchor="page" w:x="8967" w:y="1"/>
      </w:pPr>
    </w:p>
    <w:p w:rsidR="00F30B41" w:rsidRDefault="00F30B41">
      <w:pPr>
        <w:spacing w:line="360" w:lineRule="exact"/>
      </w:pPr>
    </w:p>
    <w:p w:rsidR="00F30B41" w:rsidRDefault="00F30B41">
      <w:pPr>
        <w:spacing w:after="465" w:line="1" w:lineRule="exact"/>
      </w:pPr>
    </w:p>
    <w:p w:rsidR="00F30B41" w:rsidRDefault="00F30B41">
      <w:pPr>
        <w:spacing w:line="1" w:lineRule="exact"/>
        <w:sectPr w:rsidR="00F30B41">
          <w:footerReference w:type="default" r:id="rId7"/>
          <w:pgSz w:w="11900" w:h="16840"/>
          <w:pgMar w:top="473" w:right="515" w:bottom="1041" w:left="1554" w:header="45" w:footer="3" w:gutter="0"/>
          <w:pgNumType w:start="1"/>
          <w:cols w:space="720"/>
          <w:noEndnote/>
          <w:docGrid w:linePitch="360"/>
        </w:sectPr>
      </w:pPr>
    </w:p>
    <w:p w:rsidR="00F30B41" w:rsidRDefault="00A2423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12700</wp:posOffset>
                </wp:positionV>
                <wp:extent cx="594360" cy="1308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A2423D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2024008320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3.90000000000003pt;margin-top:1.pt;width:46.800000000000004pt;height:10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2024008320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F30B41" w:rsidRDefault="00A2423D">
      <w:pPr>
        <w:pStyle w:val="Nadpis50"/>
        <w:keepNext/>
        <w:keepLines/>
      </w:pPr>
      <w:bookmarkStart w:id="0" w:name="bookmark5"/>
      <w:r>
        <w:rPr>
          <w:rStyle w:val="Nadpis5"/>
          <w:b/>
          <w:bCs/>
        </w:rPr>
        <w:t>KUPNÍ SMLOUVA</w:t>
      </w:r>
      <w:bookmarkEnd w:id="0"/>
      <w:r>
        <w:rPr>
          <w:rStyle w:val="Nadpis5"/>
          <w:b/>
          <w:bCs/>
          <w:u w:val="none"/>
        </w:rPr>
        <w:br/>
      </w:r>
      <w:r>
        <w:rPr>
          <w:rStyle w:val="Zkladntext"/>
          <w:b w:val="0"/>
          <w:bCs w:val="0"/>
          <w:sz w:val="20"/>
          <w:szCs w:val="20"/>
        </w:rPr>
        <w:t xml:space="preserve">podle ustanovení § 2079 a násl. zákona č. </w:t>
      </w:r>
      <w:r>
        <w:rPr>
          <w:rStyle w:val="Zkladntext"/>
          <w:b w:val="0"/>
          <w:bCs w:val="0"/>
          <w:sz w:val="20"/>
          <w:szCs w:val="20"/>
        </w:rPr>
        <w:t>89/2012 Sb., občanský zákoník,</w:t>
      </w:r>
      <w:r>
        <w:rPr>
          <w:rStyle w:val="Zkladntext"/>
          <w:b w:val="0"/>
          <w:bCs w:val="0"/>
          <w:sz w:val="20"/>
          <w:szCs w:val="20"/>
        </w:rPr>
        <w:br/>
        <w:t>uzavřená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144"/>
      </w:tblGrid>
      <w:tr w:rsidR="00F30B4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44" w:type="dxa"/>
            <w:shd w:val="clear" w:color="auto" w:fill="auto"/>
          </w:tcPr>
          <w:p w:rsidR="00F30B41" w:rsidRDefault="00A2423D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44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44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.....​.......​......</w:t>
            </w:r>
            <w:proofErr w:type="gramEnd"/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44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F30B41" w:rsidRDefault="00A2423D">
      <w:pPr>
        <w:pStyle w:val="Titulektabulky0"/>
        <w:ind w:left="10"/>
        <w:rPr>
          <w:sz w:val="18"/>
          <w:szCs w:val="18"/>
        </w:rPr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  <w:sz w:val="18"/>
          <w:szCs w:val="18"/>
        </w:rPr>
        <w:t>„</w:t>
      </w:r>
      <w:proofErr w:type="gramStart"/>
      <w:r>
        <w:rPr>
          <w:rStyle w:val="Titulektabulky"/>
          <w:b/>
          <w:bCs/>
          <w:i/>
          <w:iCs/>
          <w:sz w:val="18"/>
          <w:szCs w:val="18"/>
        </w:rPr>
        <w:t>kupující )</w:t>
      </w:r>
      <w:proofErr w:type="gramEnd"/>
    </w:p>
    <w:p w:rsidR="00F30B41" w:rsidRDefault="00F30B41">
      <w:pPr>
        <w:spacing w:after="319" w:line="1" w:lineRule="exact"/>
      </w:pPr>
    </w:p>
    <w:p w:rsidR="00F30B41" w:rsidRDefault="00F30B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139"/>
      </w:tblGrid>
      <w:tr w:rsidR="00F30B4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240" w:line="240" w:lineRule="auto"/>
            </w:pPr>
            <w:r>
              <w:rPr>
                <w:rStyle w:val="Jin"/>
              </w:rPr>
              <w:t>d</w:t>
            </w:r>
          </w:p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MEDIROL s.r.o.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Na Strži 126/4, 140 00 Praha 4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David Ryska, ředitel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39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F30B41" w:rsidRDefault="00A2423D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F30B41" w:rsidRDefault="00A2423D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39" w:type="dxa"/>
            <w:tcBorders>
              <w:top w:val="single" w:sz="4" w:space="0" w:color="auto"/>
            </w:tcBorders>
            <w:shd w:val="clear" w:color="auto" w:fill="auto"/>
          </w:tcPr>
          <w:p w:rsidR="00F30B41" w:rsidRDefault="00A2423D">
            <w:pPr>
              <w:pStyle w:val="Jin0"/>
              <w:spacing w:after="40" w:line="240" w:lineRule="auto"/>
            </w:pPr>
            <w:r>
              <w:rPr>
                <w:rStyle w:val="Jin"/>
              </w:rPr>
              <w:t>64506592</w:t>
            </w:r>
          </w:p>
          <w:p w:rsidR="00F30B41" w:rsidRDefault="00A2423D">
            <w:pPr>
              <w:pStyle w:val="Jin0"/>
              <w:spacing w:after="40" w:line="240" w:lineRule="auto"/>
            </w:pPr>
            <w:r>
              <w:rPr>
                <w:rStyle w:val="Jin"/>
              </w:rPr>
              <w:t>CZ64506592</w:t>
            </w:r>
          </w:p>
          <w:p w:rsidR="00F30B41" w:rsidRDefault="00A2423D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Městský soud v Praze, odd. C, </w:t>
            </w:r>
            <w:proofErr w:type="spellStart"/>
            <w:r>
              <w:rPr>
                <w:rStyle w:val="Jin"/>
              </w:rPr>
              <w:t>vl</w:t>
            </w:r>
            <w:proofErr w:type="spellEnd"/>
            <w:r>
              <w:rPr>
                <w:rStyle w:val="Jin"/>
              </w:rPr>
              <w:t>. 133671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640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39" w:type="dxa"/>
            <w:shd w:val="clear" w:color="auto" w:fill="auto"/>
          </w:tcPr>
          <w:p w:rsidR="00F30B41" w:rsidRDefault="00A2423D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UniCredit</w:t>
            </w:r>
            <w:proofErr w:type="spellEnd"/>
            <w:r>
              <w:rPr>
                <w:rStyle w:val="Jin"/>
              </w:rPr>
              <w:t xml:space="preserve"> Bank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2109348034/2700</w:t>
            </w:r>
            <w:proofErr w:type="gramEnd"/>
          </w:p>
        </w:tc>
      </w:tr>
    </w:tbl>
    <w:p w:rsidR="00F30B41" w:rsidRDefault="00A2423D">
      <w:pPr>
        <w:pStyle w:val="Titulektabulky0"/>
        <w:ind w:left="5"/>
        <w:rPr>
          <w:sz w:val="18"/>
          <w:szCs w:val="18"/>
        </w:rPr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  <w:sz w:val="18"/>
          <w:szCs w:val="18"/>
        </w:rPr>
        <w:t>„prodávající'</w:t>
      </w:r>
    </w:p>
    <w:p w:rsidR="00F30B41" w:rsidRDefault="00F30B41">
      <w:pPr>
        <w:spacing w:after="1019" w:line="1" w:lineRule="exact"/>
      </w:pP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360"/>
        <w:ind w:left="380" w:hanging="380"/>
        <w:jc w:val="both"/>
      </w:pPr>
      <w:r>
        <w:rPr>
          <w:rStyle w:val="Zkladntext"/>
        </w:rPr>
        <w:t xml:space="preserve">Prodávající je oprávněn na základě svého vlastnického práva nakládat se zbožím v podobě 7 ks </w:t>
      </w:r>
      <w:r>
        <w:rPr>
          <w:rStyle w:val="Zkladntext"/>
        </w:rPr>
        <w:t>transportních zařízení - elektrohydraulických nosítek, jejichž bližší specifikace je uvedena v příloze č. 1 a č. 2, které jsou nedílnou součástí této smlouvy.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240"/>
        <w:ind w:left="380" w:hanging="380"/>
        <w:jc w:val="both"/>
      </w:pPr>
      <w:r>
        <w:rPr>
          <w:rStyle w:val="Zkladntext"/>
        </w:rPr>
        <w:t>Prodávající prodává zboží podle čl. 1 této smlouvy se všemi jeho součástmi kupujícímu, a kupující</w:t>
      </w:r>
      <w:r>
        <w:rPr>
          <w:rStyle w:val="Zkladntext"/>
        </w:rPr>
        <w:t xml:space="preserve"> kupuje toto zboží do vlastnictví svého zřizovatele za kupní cenu podle čl. 6 této smlouvy.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240"/>
        <w:ind w:left="380" w:hanging="380"/>
        <w:jc w:val="both"/>
      </w:pPr>
      <w:r>
        <w:rPr>
          <w:rStyle w:val="Zkladntext"/>
        </w:rPr>
        <w:t xml:space="preserve">Prodávající se zavazuje splnit svůj závazek k dodání zboží podle čl. 1 této smlouvy </w:t>
      </w:r>
      <w:r>
        <w:rPr>
          <w:rStyle w:val="Zkladntext"/>
          <w:b/>
          <w:bCs/>
        </w:rPr>
        <w:t xml:space="preserve">nejpozději do 14 dní ode dne účinnosti této smlouvy, </w:t>
      </w:r>
      <w:r>
        <w:rPr>
          <w:rStyle w:val="Zkladntext"/>
        </w:rPr>
        <w:t>a to v místě plnění, kterým</w:t>
      </w:r>
      <w:r>
        <w:rPr>
          <w:rStyle w:val="Zkladntext"/>
        </w:rPr>
        <w:t xml:space="preserve"> se rozumí sídlo kupujícího dle záhlaví této smlouvy. Součástí dodávky zboží je vždy dodání veškerých písemných dokladů, potřebných k používání tohoto zboží, zejména návodu k obsluze v českém jazyce, dokladu prokazujícího kvalitu a jeho schválení pro užívá</w:t>
      </w:r>
      <w:r>
        <w:rPr>
          <w:rStyle w:val="Zkladntext"/>
        </w:rPr>
        <w:t>ní v České republice.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280"/>
        <w:ind w:left="380" w:hanging="380"/>
        <w:jc w:val="both"/>
      </w:pPr>
      <w:r>
        <w:rPr>
          <w:rStyle w:val="Zkladntext"/>
        </w:rPr>
        <w:t>Závazek prodávajícího k dodání zboží podle čl. 1 této smlouvy se pak považuje za splněný dnem předání a převzetí tohoto zboží, prostého všech vad, formou písemného předávacího protokolu, podepsaného oběma smluvními stranami. Předmětem</w:t>
      </w:r>
      <w:r>
        <w:rPr>
          <w:rStyle w:val="Zkladntext"/>
        </w:rPr>
        <w:t xml:space="preserve"> plnění je rovněž zaškolení zaměstnanců kupujícího k používání zboží v místě plnění.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360"/>
        <w:ind w:left="400" w:hanging="400"/>
        <w:jc w:val="both"/>
      </w:pPr>
      <w:r>
        <w:rPr>
          <w:rStyle w:val="Zkladntext"/>
        </w:rPr>
        <w:t>Nebezpečí škody na převáděném zboží a vlastnické právo k tomuto zboží přechází z prodávajícího na kupujícího dnem splnění závazku prodávajícího k dodání tohoto zboží způso</w:t>
      </w:r>
      <w:r>
        <w:rPr>
          <w:rStyle w:val="Zkladntext"/>
        </w:rPr>
        <w:t>bem podle čl. 4 této smlouvy.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40" w:line="286" w:lineRule="auto"/>
        <w:ind w:left="400" w:hanging="400"/>
        <w:jc w:val="both"/>
      </w:pPr>
      <w:r>
        <w:rPr>
          <w:rStyle w:val="Zkladntext"/>
        </w:rPr>
        <w:t>Kupující se zavazuje zaplatit prodávajícímu za předmět koupě a prodeje podle čl. 1 této smlouvy kupní cenu celkem ve výši:</w:t>
      </w:r>
    </w:p>
    <w:p w:rsidR="00F30B41" w:rsidRDefault="00A2423D">
      <w:pPr>
        <w:pStyle w:val="Zkladntext1"/>
        <w:spacing w:after="100"/>
        <w:jc w:val="center"/>
      </w:pPr>
      <w:r>
        <w:rPr>
          <w:rStyle w:val="Zkladntext"/>
          <w:b/>
          <w:bCs/>
        </w:rPr>
        <w:t xml:space="preserve">2 598 400,00 Kč </w:t>
      </w:r>
      <w:r>
        <w:rPr>
          <w:rStyle w:val="Zkladntext"/>
        </w:rPr>
        <w:t xml:space="preserve">bez DPH, tzn. </w:t>
      </w:r>
      <w:r>
        <w:rPr>
          <w:rStyle w:val="Zkladntext"/>
          <w:b/>
          <w:bCs/>
        </w:rPr>
        <w:t xml:space="preserve">3 144 064,00 Kč </w:t>
      </w:r>
      <w:r>
        <w:rPr>
          <w:rStyle w:val="Zkladntext"/>
        </w:rPr>
        <w:t>včetně DPH.</w:t>
      </w:r>
    </w:p>
    <w:p w:rsidR="00F30B41" w:rsidRDefault="00A2423D">
      <w:pPr>
        <w:pStyle w:val="Zkladntext1"/>
        <w:spacing w:line="286" w:lineRule="auto"/>
        <w:ind w:left="400"/>
        <w:jc w:val="both"/>
      </w:pPr>
      <w:r>
        <w:rPr>
          <w:rStyle w:val="Zkladntext"/>
        </w:rPr>
        <w:lastRenderedPageBreak/>
        <w:t>Součástí této ceny jsou veškeré náklady prodá</w:t>
      </w:r>
      <w:r>
        <w:rPr>
          <w:rStyle w:val="Zkladntext"/>
        </w:rPr>
        <w:t>vajícího na splnění jeho závazku k dodání zboží podle této smlouvy. Změna ceny je možná pouze v případě zákonné změny sazby DPH.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Kupní cena podle čl. 6 této smlouvy je splatná na účet prodávajícího po splnění závazku prodávajícího k dodání zboží podle čl. </w:t>
      </w:r>
      <w:r>
        <w:rPr>
          <w:rStyle w:val="Zkladntext"/>
        </w:rPr>
        <w:t xml:space="preserve">1 této smlouvy způsobem podle čl. 4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ode dne doručení jejího písemného vyúčtování (faktury/daňového dokladu). Faktura bude doručena elektronicky na </w:t>
      </w:r>
      <w:proofErr w:type="gramStart"/>
      <w:r>
        <w:rPr>
          <w:rStyle w:val="Zkladntext"/>
        </w:rPr>
        <w:t xml:space="preserve">emaily: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color w:val="7898C7"/>
          <w:lang w:val="en-US" w:eastAsia="en-US" w:bidi="en-US"/>
        </w:rPr>
        <w:t xml:space="preserve"> </w:t>
      </w:r>
      <w:r>
        <w:rPr>
          <w:rStyle w:val="Zkladntext"/>
        </w:rPr>
        <w:t>a musí</w:t>
      </w:r>
      <w:proofErr w:type="gramEnd"/>
      <w:r>
        <w:rPr>
          <w:rStyle w:val="Zkladntext"/>
        </w:rPr>
        <w:t xml:space="preserve"> obsahovat mimo jiné toto číslo veřejné zakázky: </w:t>
      </w:r>
      <w:r>
        <w:rPr>
          <w:rStyle w:val="Zkladntext"/>
          <w:b/>
          <w:bCs/>
        </w:rPr>
        <w:t xml:space="preserve">P24V00003104. </w:t>
      </w:r>
      <w:r>
        <w:rPr>
          <w:rStyle w:val="Zkladntext"/>
        </w:rPr>
        <w:t>Přílohou faktury bude kopie předávacího protokolu podepsaná oběma stranami. Nebude-li faktura splňovat veškeré náležitosti daňového dokladu podle zákona a dal</w:t>
      </w:r>
      <w:r>
        <w:rPr>
          <w:rStyle w:val="Zkladntext"/>
        </w:rPr>
        <w:t>ší náležitosti podle této smlouvy, je kupující oprávněn vrátit takovou fakturu prodávajícímu k opravě, přičemž doba její splatnosti začne znovu celá běžet ode dne doručení opravené faktury kupujícímu.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420"/>
        <w:ind w:left="400" w:hanging="400"/>
        <w:jc w:val="both"/>
      </w:pPr>
      <w:r>
        <w:rPr>
          <w:rStyle w:val="Zkladntext"/>
        </w:rPr>
        <w:t xml:space="preserve">S převodem zboží je podle čl. 1 této smlouvy spojena </w:t>
      </w:r>
      <w:r>
        <w:rPr>
          <w:rStyle w:val="Zkladntext"/>
        </w:rPr>
        <w:t>záruka za jeho jakost v trvání 24 měsíců ode dne předání příslušného zboží. V rámci záruky se prodávající zavazuje, že zboží podle čl. 1 této smlouvy bude nové nebo bezvadné, ne starší než 24 měsíců a bude mít po dobu uvedené záruční lhůty další vlastnosti</w:t>
      </w:r>
      <w:r>
        <w:rPr>
          <w:rStyle w:val="Zkladntext"/>
        </w:rPr>
        <w:t>, které jsou stanoveny touto smlouvou, právními předpisy nebo technickými normami nebo jsou u zboží tohoto druhu obvyklé, a že bude po dobu záruční lhůty bezplatně odstraňovat vady, které se na zboží podle čl. 1 této smlouvy vyskytnou, a to ve lhůtě do 3 p</w:t>
      </w:r>
      <w:r>
        <w:rPr>
          <w:rStyle w:val="Zkladntext"/>
        </w:rPr>
        <w:t>racovních dnů od doručení příslušné písemné nebo e-mailové reklamace kupujícího, pokud nebude dohodnuto jinak.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Součástí dodávky zboží podle čl. 1 této smlouvy je také provádění tzv. periodických bezpečnostně technických kontrol dle zákona č. 268/2014 Sb., </w:t>
      </w:r>
      <w:r>
        <w:rPr>
          <w:rStyle w:val="Zkladntext"/>
        </w:rPr>
        <w:t>a to v místě plnění dle čl. 3 této smlouvy, ve stanovených lhůtách a po dobu trvání záruky za jakost podle čl. 8 této smlouvy.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znalecký</w:t>
      </w:r>
      <w:r>
        <w:rPr>
          <w:rStyle w:val="Zkladntext"/>
        </w:rPr>
        <w:t xml:space="preserve"> posudek, jehož výroku se obě strany zavazují podřizovat s tím, že náklady na vyhotovení tohoto posudku se zavazuje nést ten účastník tohoto sporu, kterému tento posudek nedal zapravdu.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00" w:hanging="400"/>
        <w:jc w:val="both"/>
      </w:pPr>
      <w:r>
        <w:rPr>
          <w:rStyle w:val="Zkladntext"/>
        </w:rPr>
        <w:t>Pro případ prodlení se splněním jeho závazku k dodání zboží ve lhůtě p</w:t>
      </w:r>
      <w:r>
        <w:rPr>
          <w:rStyle w:val="Zkladntext"/>
        </w:rPr>
        <w:t>odle čl. 3 této smlouvy a pro případ jeho prodlení s odstraněním vady ve lhůtě podle čl. 8 této smlouvy se prodávající zavazuje zaplatit kupujícímu smluvní pokutu ve výši 0,1 % z kupní ceny podle čl. 6 této smlouvy za každý započatý den tohoto prodlení.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</w:t>
      </w:r>
      <w:r>
        <w:rPr>
          <w:rStyle w:val="Zkladntext"/>
        </w:rPr>
        <w:t xml:space="preserve">o případ prodlení se splněním jeho závazku k dodání zboží ve lhůtě podle čl. 3 této smlouvy nebo s odstraněním vady ve lhůtě podle čl. 8 této smlouvy o více, než 2 týdny,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 případ prodlení </w:t>
      </w:r>
      <w:r>
        <w:rPr>
          <w:rStyle w:val="Zkladntext"/>
        </w:rPr>
        <w:t xml:space="preserve">kupujícího se zaplacením kupní ceny nebo její části ve lhůtě podle čl. 6 této smlouvy o víc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</w:t>
      </w:r>
      <w:r>
        <w:rPr>
          <w:rStyle w:val="Zkladntext"/>
        </w:rPr>
        <w:t xml:space="preserve">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  <w:r>
        <w:br w:type="page"/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20" w:hanging="420"/>
        <w:jc w:val="both"/>
      </w:pPr>
      <w:r>
        <w:rPr>
          <w:rStyle w:val="Zkladntext"/>
        </w:rPr>
        <w:lastRenderedPageBreak/>
        <w:t>Tato smlouva se uzavírá na základě návrhu na její uzavření ze strany kupujícího. Předpokladem uzavření této smlouvy je její písemná forma a dohoda o jejích podstatných nál</w:t>
      </w:r>
      <w:r>
        <w:rPr>
          <w:rStyle w:val="Zkladntext"/>
        </w:rPr>
        <w:t>ežitostech, čímž se rozumí celý obsah této smlouvy, jak je uveden v či. 1 až 19 této smlouvy. Kupující přitom předem vylučuje přijetí tohoto návrhu s dodatkem nebo odchylkou ve smyslu ustanovení § 1740 odst. 3 občanského zákoníku.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20" w:hanging="420"/>
        <w:jc w:val="both"/>
      </w:pPr>
      <w:r>
        <w:rPr>
          <w:rStyle w:val="Zkladntext"/>
        </w:rPr>
        <w:t>Prodávající bere na vědom</w:t>
      </w:r>
      <w:r>
        <w:rPr>
          <w:rStyle w:val="Zkladntext"/>
        </w:rPr>
        <w:t>í a souhlasí s tím, aby kupující uveřejnil tuto smlouvu v registru smluv v souladu s ustanoveními zákona č. 340/2015 Sb., o registru smluv, ve znění pozdějších předpisů.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jc w:val="both"/>
      </w:pPr>
      <w:r>
        <w:rPr>
          <w:rStyle w:val="Zkladntext"/>
        </w:rPr>
        <w:t>Tuto smlouvu lze změnit nebo zrušit pouze jinou písemnou dohodou obou smluvních stran.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Tato smlouva nabývá platnosti dnem jejího uzavření a účinnosti dnem jejího uveřejnění v registru smluv dle čl. 16 této smlouvy.</w:t>
      </w:r>
    </w:p>
    <w:p w:rsidR="00F30B41" w:rsidRDefault="00A2423D">
      <w:pPr>
        <w:pStyle w:val="Zkladntext1"/>
        <w:numPr>
          <w:ilvl w:val="0"/>
          <w:numId w:val="1"/>
        </w:numPr>
        <w:tabs>
          <w:tab w:val="left" w:pos="408"/>
        </w:tabs>
        <w:spacing w:after="0" w:line="286" w:lineRule="auto"/>
        <w:ind w:left="420" w:hanging="42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F30B41" w:rsidRDefault="00A2423D">
      <w:pPr>
        <w:spacing w:line="1" w:lineRule="exact"/>
        <w:sectPr w:rsidR="00F30B41">
          <w:type w:val="continuous"/>
          <w:pgSz w:w="11900" w:h="16840"/>
          <w:pgMar w:top="1545" w:right="1548" w:bottom="1587" w:left="1534" w:header="1117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25475" distB="2540" distL="0" distR="0" simplePos="0" relativeHeight="125829380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625475</wp:posOffset>
                </wp:positionV>
                <wp:extent cx="1874520" cy="1298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193311">
                            <w:pPr>
                              <w:pStyle w:val="Zkladntext1"/>
                              <w:tabs>
                                <w:tab w:val="left" w:leader="dot" w:pos="2342"/>
                              </w:tabs>
                              <w:spacing w:after="32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Brně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11.10.2024</w:t>
                            </w:r>
                            <w:proofErr w:type="gramEnd"/>
                          </w:p>
                          <w:p w:rsidR="00F30B41" w:rsidRDefault="00F30B41" w:rsidP="00193311">
                            <w:pPr>
                              <w:pStyle w:val="Zkladntext40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76.7pt;margin-top:49.25pt;width:147.6pt;height:102.25pt;z-index:125829380;visibility:visible;mso-wrap-style:square;mso-wrap-distance-left:0;mso-wrap-distance-top:49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" filled="f" stroked="f">
                <v:textbox inset="0,0,0,0">
                  <w:txbxContent>
                    <w:p w:rsidR="00F30B41" w:rsidRDefault="00193311">
                      <w:pPr>
                        <w:pStyle w:val="Zkladntext1"/>
                        <w:tabs>
                          <w:tab w:val="left" w:leader="dot" w:pos="2342"/>
                        </w:tabs>
                        <w:spacing w:after="320" w:line="240" w:lineRule="auto"/>
                      </w:pPr>
                      <w:r>
                        <w:rPr>
                          <w:rStyle w:val="Zkladntext"/>
                        </w:rPr>
                        <w:t xml:space="preserve">V Brně dne </w:t>
                      </w:r>
                      <w:proofErr w:type="gramStart"/>
                      <w:r>
                        <w:rPr>
                          <w:rStyle w:val="Zkladntext"/>
                        </w:rPr>
                        <w:t>11.10.2024</w:t>
                      </w:r>
                      <w:proofErr w:type="gramEnd"/>
                    </w:p>
                    <w:p w:rsidR="00F30B41" w:rsidRDefault="00F30B41" w:rsidP="00193311">
                      <w:pPr>
                        <w:pStyle w:val="Zkladntext4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300" distB="1155065" distL="0" distR="0" simplePos="0" relativeHeight="125829382" behindDoc="0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622300</wp:posOffset>
                </wp:positionV>
                <wp:extent cx="1228090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A2423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Brně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27.9.2024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1.40000000000003pt;margin-top:49.pt;width:96.700000000000003pt;height:11.75pt;z-index:-125829371;mso-wrap-distance-left:0;mso-wrap-distance-top:49.pt;mso-wrap-distance-right:0;mso-wrap-distance-bottom:90.95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Brně dne 27.9.2024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900" distB="786130" distL="0" distR="0" simplePos="0" relativeHeight="125829384" behindDoc="0" locked="0" layoutInCell="1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850900</wp:posOffset>
                </wp:positionV>
                <wp:extent cx="1892935" cy="2895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F30B41">
                            <w:pPr>
                              <w:pStyle w:val="Zkladntext20"/>
                              <w:spacing w:line="0" w:lineRule="atLeas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78.55pt;margin-top:67pt;width:149.05pt;height:22.8pt;z-index:125829384;visibility:visible;mso-wrap-style:square;mso-wrap-distance-left:0;mso-wrap-distance-top:67pt;mso-wrap-distance-right:0;mso-wrap-distance-bottom:6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" filled="f" stroked="f">
                <v:textbox inset="0,0,0,0">
                  <w:txbxContent>
                    <w:p w:rsidR="00F30B41" w:rsidRDefault="00F30B41">
                      <w:pPr>
                        <w:pStyle w:val="Zkladntext20"/>
                        <w:spacing w:line="0" w:lineRule="atLea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6810" distB="529590" distL="0" distR="0" simplePos="0" relativeHeight="125829386" behindDoc="0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1146810</wp:posOffset>
                </wp:positionV>
                <wp:extent cx="560705" cy="2501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F30B41">
                            <w:pPr>
                              <w:pStyle w:val="Zkladntext5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78.3pt;margin-top:90.3pt;width:44.15pt;height:19.7pt;z-index:125829386;visibility:visible;mso-wrap-style:none;mso-wrap-distance-left:0;mso-wrap-distance-top:90.3pt;mso-wrap-distance-right:0;mso-wrap-distance-bottom:4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" filled="f" stroked="f">
                <v:textbox inset="0,0,0,0">
                  <w:txbxContent>
                    <w:p w:rsidR="00F30B41" w:rsidRDefault="00F30B41">
                      <w:pPr>
                        <w:pStyle w:val="Zkladntext5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4110" distB="496570" distL="0" distR="0" simplePos="0" relativeHeight="125829388" behindDoc="0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1134110</wp:posOffset>
                </wp:positionV>
                <wp:extent cx="920750" cy="2959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F30B41">
                            <w:pPr>
                              <w:pStyle w:val="Zkladntext20"/>
                              <w:spacing w:line="288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353.9pt;margin-top:89.3pt;width:72.5pt;height:23.3pt;z-index:125829388;visibility:visible;mso-wrap-style:square;mso-wrap-distance-left:0;mso-wrap-distance-top:89.3pt;mso-wrap-distance-right:0;mso-wrap-distance-bottom:3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" filled="f" stroked="f">
                <v:textbox inset="0,0,0,0">
                  <w:txbxContent>
                    <w:p w:rsidR="00F30B41" w:rsidRDefault="00F30B41">
                      <w:pPr>
                        <w:pStyle w:val="Zkladntext20"/>
                        <w:spacing w:line="288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63675" distB="0" distL="0" distR="0" simplePos="0" relativeHeight="125829390" behindDoc="0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1463675</wp:posOffset>
                </wp:positionV>
                <wp:extent cx="953770" cy="4635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1" w:rsidRDefault="00F30B41">
                            <w:pPr>
                              <w:pStyle w:val="Zkladntext1"/>
                              <w:spacing w:after="0" w:line="262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281.9pt;margin-top:115.25pt;width:75.1pt;height:36.5pt;z-index:125829390;visibility:visible;mso-wrap-style:square;mso-wrap-distance-left:0;mso-wrap-distance-top:115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" filled="f" stroked="f">
                <v:textbox inset="0,0,0,0">
                  <w:txbxContent>
                    <w:p w:rsidR="00F30B41" w:rsidRDefault="00F30B41">
                      <w:pPr>
                        <w:pStyle w:val="Zkladntext1"/>
                        <w:spacing w:after="0" w:line="262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  <w:bookmarkStart w:id="1" w:name="_GoBack"/>
      <w:bookmarkEnd w:id="1"/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line="240" w:lineRule="exact"/>
        <w:rPr>
          <w:sz w:val="19"/>
          <w:szCs w:val="19"/>
        </w:rPr>
      </w:pPr>
    </w:p>
    <w:p w:rsidR="00F30B41" w:rsidRDefault="00F30B41">
      <w:pPr>
        <w:spacing w:before="110" w:after="110" w:line="240" w:lineRule="exact"/>
        <w:rPr>
          <w:sz w:val="19"/>
          <w:szCs w:val="19"/>
        </w:rPr>
      </w:pPr>
    </w:p>
    <w:p w:rsidR="00F30B41" w:rsidRDefault="00F30B41">
      <w:pPr>
        <w:spacing w:line="1" w:lineRule="exact"/>
        <w:sectPr w:rsidR="00F30B41">
          <w:type w:val="continuous"/>
          <w:pgSz w:w="11900" w:h="16840"/>
          <w:pgMar w:top="1706" w:right="0" w:bottom="1465" w:left="0" w:header="0" w:footer="3" w:gutter="0"/>
          <w:cols w:space="720"/>
          <w:noEndnote/>
          <w:docGrid w:linePitch="360"/>
        </w:sectPr>
      </w:pPr>
    </w:p>
    <w:p w:rsidR="00F30B41" w:rsidRDefault="00A2423D">
      <w:pPr>
        <w:pStyle w:val="Zkladntext1"/>
        <w:spacing w:after="0" w:line="240" w:lineRule="auto"/>
        <w:sectPr w:rsidR="00F30B41">
          <w:type w:val="continuous"/>
          <w:pgSz w:w="11900" w:h="16840"/>
          <w:pgMar w:top="1706" w:right="1479" w:bottom="1465" w:left="1603" w:header="0" w:footer="3" w:gutter="0"/>
          <w:cols w:space="720"/>
          <w:noEndnote/>
          <w:docGrid w:linePitch="360"/>
        </w:sectPr>
      </w:pPr>
      <w:r>
        <w:rPr>
          <w:rStyle w:val="Zkladntext"/>
        </w:rPr>
        <w:t>Příloha č. 1 Technická specifikace</w:t>
      </w:r>
    </w:p>
    <w:p w:rsidR="00F30B41" w:rsidRDefault="00A2423D">
      <w:pPr>
        <w:pStyle w:val="Zkladntext1"/>
        <w:spacing w:after="860" w:line="240" w:lineRule="auto"/>
        <w:jc w:val="both"/>
      </w:pPr>
      <w:r>
        <w:rPr>
          <w:rStyle w:val="Zkladntext"/>
        </w:rPr>
        <w:lastRenderedPageBreak/>
        <w:t>Příloha č. 2 Ceník</w:t>
      </w:r>
    </w:p>
    <w:p w:rsidR="00F30B41" w:rsidRDefault="00A2423D">
      <w:pPr>
        <w:pStyle w:val="Zkladntext1"/>
        <w:spacing w:after="260"/>
        <w:jc w:val="both"/>
      </w:pPr>
      <w:r>
        <w:rPr>
          <w:rStyle w:val="Zkladntext"/>
          <w:b/>
          <w:bCs/>
        </w:rPr>
        <w:t>Příloha č. 1 - Technická specifikace</w:t>
      </w:r>
    </w:p>
    <w:p w:rsidR="00F30B41" w:rsidRDefault="00A2423D">
      <w:pPr>
        <w:pStyle w:val="Zkladntext1"/>
        <w:spacing w:after="260"/>
        <w:jc w:val="both"/>
      </w:pPr>
      <w:r>
        <w:rPr>
          <w:rStyle w:val="Zkladntext"/>
        </w:rPr>
        <w:t xml:space="preserve">Transportní zařízení dle této </w:t>
      </w:r>
      <w:r>
        <w:rPr>
          <w:rStyle w:val="Zkladntext"/>
        </w:rPr>
        <w:t xml:space="preserve">smlouvy je kompatibilní s výsuvným zařízení </w:t>
      </w:r>
      <w:proofErr w:type="spellStart"/>
      <w:r>
        <w:rPr>
          <w:rStyle w:val="Zkladntext"/>
        </w:rPr>
        <w:t>Vivera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Fastener</w:t>
      </w:r>
      <w:proofErr w:type="spellEnd"/>
      <w:r>
        <w:rPr>
          <w:rStyle w:val="Zkladntext"/>
        </w:rPr>
        <w:t xml:space="preserve"> F401 (není součástí plnění, zadavatel jej používá ve svých vozidlech) výrobce </w:t>
      </w:r>
      <w:proofErr w:type="spellStart"/>
      <w:r>
        <w:rPr>
          <w:rStyle w:val="Zkladntext"/>
        </w:rPr>
        <w:t>Medirol</w:t>
      </w:r>
      <w:proofErr w:type="spellEnd"/>
      <w:r>
        <w:rPr>
          <w:rStyle w:val="Zkladntext"/>
        </w:rPr>
        <w:t xml:space="preserve"> s.r.o, IČO 64506592.</w:t>
      </w:r>
    </w:p>
    <w:p w:rsidR="00F30B41" w:rsidRDefault="00A2423D">
      <w:pPr>
        <w:pStyle w:val="Zkladntext1"/>
        <w:spacing w:after="260"/>
        <w:jc w:val="both"/>
      </w:pPr>
      <w:r>
        <w:rPr>
          <w:rStyle w:val="Zkladntext"/>
        </w:rPr>
        <w:t>Technická specifikace transportního zařízení: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polohování podvozku nosítek elektrohydrauli</w:t>
      </w:r>
      <w:r>
        <w:rPr>
          <w:rStyle w:val="Zkladntext"/>
        </w:rPr>
        <w:t>cké,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nosítka odnímatelná od podvozku,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minimální nosnost kompletu podvozku s nosítkem je 300kg, v případě, že je nosítko sundáno z podvozku, je jeho nosnost minimálně 250kg,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elektrohydraulický systém podvozku nosítek je napájen minimálně jednou baterií, jej</w:t>
      </w:r>
      <w:r>
        <w:rPr>
          <w:rStyle w:val="Zkladntext"/>
        </w:rPr>
        <w:t>íž kapacita je alespoň 4,5Ah,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nabíjení baterie podvozku nosítek je vždy zajištěno automaticky po zasunutí podvozku do sanitního vozidla,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baterii podvozku nosítek je možné také nabít ze standardní elektrické sítě tj. 230V aniž by musela být vyjmuta z podvoz</w:t>
      </w:r>
      <w:r>
        <w:rPr>
          <w:rStyle w:val="Zkladntext"/>
        </w:rPr>
        <w:t>ku,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možnost plně mechanického ovládání v případě selhání elektrického systému, odnímatelná nosítka od podvozku musí umožnit transport pacienta v sedící poloze, tzv. "systém rudl",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odnímatelná nosítka mají zádovou část, hlavovou část a podvodník polohovatel</w:t>
      </w:r>
      <w:r>
        <w:rPr>
          <w:rStyle w:val="Zkladntext"/>
        </w:rPr>
        <w:t>ný pomocí plynových pružin,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odnímatelná nosítka mají anatomickou matraci s integrovaným dětským pásovým systémem a anatomickou opěrku hlavy, anatomický polštář,</w:t>
      </w:r>
    </w:p>
    <w:p w:rsidR="00F30B41" w:rsidRDefault="00A2423D">
      <w:pPr>
        <w:pStyle w:val="Zkladntext1"/>
        <w:spacing w:after="0" w:line="283" w:lineRule="auto"/>
        <w:ind w:left="1100"/>
      </w:pPr>
      <w:r>
        <w:rPr>
          <w:rStyle w:val="Zkladntext"/>
        </w:rPr>
        <w:t>odnímatelná nosítka jsou vybavena samonavíjecími bezpečnostními ramenními pasy, mechanický nakl</w:t>
      </w:r>
      <w:r>
        <w:rPr>
          <w:rStyle w:val="Zkladntext"/>
        </w:rPr>
        <w:t>ádací systém, který umožňuje jednoduché naložení a vyložení nosítek s elektrohydraulickým podvozkem do sanitního vozidla.</w:t>
      </w:r>
    </w:p>
    <w:p w:rsidR="00F30B41" w:rsidRDefault="00A2423D">
      <w:pPr>
        <w:pStyle w:val="Zkladntext1"/>
        <w:spacing w:after="260" w:line="283" w:lineRule="auto"/>
        <w:ind w:left="1100"/>
        <w:sectPr w:rsidR="00F30B41">
          <w:pgSz w:w="11900" w:h="16840"/>
          <w:pgMar w:top="1397" w:right="1565" w:bottom="1397" w:left="1541" w:header="969" w:footer="3" w:gutter="0"/>
          <w:cols w:space="720"/>
          <w:noEndnote/>
          <w:docGrid w:linePitch="360"/>
        </w:sectPr>
      </w:pPr>
      <w:r>
        <w:rPr>
          <w:rStyle w:val="Zkladntext"/>
        </w:rPr>
        <w:t>transportní nosítka s podvozkem musí splňovat normu ČSN EN 1789 ve verzi platné k datu výroby zboží.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3566"/>
        <w:gridCol w:w="1824"/>
        <w:gridCol w:w="2563"/>
        <w:gridCol w:w="2482"/>
        <w:gridCol w:w="2688"/>
      </w:tblGrid>
      <w:tr w:rsidR="00F30B4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59" w:lineRule="auto"/>
              <w:jc w:val="center"/>
            </w:pPr>
            <w:r>
              <w:rPr>
                <w:rStyle w:val="Jin"/>
                <w:b/>
                <w:bCs/>
              </w:rPr>
              <w:lastRenderedPageBreak/>
              <w:t xml:space="preserve">Pořadové </w:t>
            </w:r>
            <w:r>
              <w:rPr>
                <w:rStyle w:val="Jin"/>
                <w:b/>
                <w:bCs/>
              </w:rPr>
              <w:t>číslo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Nosítka vč. podvozku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nové/použité*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Stáří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ind w:firstLine="620"/>
            </w:pPr>
            <w:r>
              <w:rPr>
                <w:rStyle w:val="Jin"/>
                <w:b/>
                <w:bCs/>
              </w:rPr>
              <w:t>Cena bez DPH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ind w:right="580"/>
              <w:jc w:val="right"/>
            </w:pPr>
            <w:r>
              <w:rPr>
                <w:rStyle w:val="Jin"/>
                <w:b/>
                <w:bCs/>
              </w:rPr>
              <w:t>Cena včetně DPH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Datum výroby podvozku P401 08/2023, datum výroby nosítka N114 01/2023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360 050,00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 xml:space="preserve">435 660,50 </w:t>
            </w:r>
            <w:r>
              <w:rPr>
                <w:rStyle w:val="Jin"/>
                <w:color w:val="2D2001"/>
                <w:sz w:val="18"/>
                <w:szCs w:val="18"/>
              </w:rPr>
              <w:t>Kč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Podvozek - nový, Nosítka - 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Datum výroby nosítka N114 06/2023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387 350,00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468 693,50 Kč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Podvozek - nový, Nosítka - 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Datum výroby nosítka N114 01/2023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387 350,00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468 693,50 Kč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Datum výroby podvozku P401 04/2023, datum výroby nosítka N114 01/2023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 xml:space="preserve">350 </w:t>
            </w:r>
            <w:r>
              <w:rPr>
                <w:rStyle w:val="Jin"/>
                <w:color w:val="2D2001"/>
                <w:sz w:val="18"/>
                <w:szCs w:val="18"/>
              </w:rPr>
              <w:t>000,00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423 500,00 Kč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66" w:lineRule="auto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71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Datum výroby podvozku P401 08/2023, datum výroby nosítka N114 01/2023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360 050,00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435 660,50 Kč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66" w:lineRule="auto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</w:t>
            </w:r>
            <w:r>
              <w:rPr>
                <w:rStyle w:val="Jin"/>
                <w:color w:val="2D2001"/>
                <w:sz w:val="18"/>
                <w:szCs w:val="18"/>
              </w:rPr>
              <w:t xml:space="preserve">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71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Datum výroby podvozku P401 12/2023, datum výroby nosítka N114 12/2023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376 800,00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455 928,00 Kč</w:t>
            </w:r>
          </w:p>
        </w:tc>
      </w:tr>
      <w:tr w:rsidR="00F30B4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Elektrohydraulický podvozek VIVERA Transportér P401 s nosítky CLINIC N114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použité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 xml:space="preserve">Datum výroby podvozku P401 12/2023, </w:t>
            </w:r>
            <w:r>
              <w:rPr>
                <w:rStyle w:val="Jin"/>
                <w:color w:val="2D2001"/>
                <w:sz w:val="18"/>
                <w:szCs w:val="18"/>
              </w:rPr>
              <w:t>datum výroby nosítka N114 12/2023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180"/>
              <w:jc w:val="both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376 800,00 Kč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3C"/>
            <w:vAlign w:val="center"/>
          </w:tcPr>
          <w:p w:rsidR="00F30B41" w:rsidRDefault="00A2423D">
            <w:pPr>
              <w:pStyle w:val="Jin0"/>
              <w:spacing w:after="0" w:line="240" w:lineRule="auto"/>
              <w:ind w:left="1340"/>
              <w:rPr>
                <w:sz w:val="18"/>
                <w:szCs w:val="18"/>
              </w:rPr>
            </w:pPr>
            <w:r>
              <w:rPr>
                <w:rStyle w:val="Jin"/>
                <w:color w:val="2D2001"/>
                <w:sz w:val="18"/>
                <w:szCs w:val="18"/>
              </w:rPr>
              <w:t>455 928,00 Kč</w:t>
            </w:r>
          </w:p>
        </w:tc>
      </w:tr>
    </w:tbl>
    <w:p w:rsidR="00F30B41" w:rsidRDefault="00A2423D">
      <w:pPr>
        <w:pStyle w:val="Titulektabulky0"/>
        <w:tabs>
          <w:tab w:val="left" w:pos="12710"/>
        </w:tabs>
        <w:ind w:left="10075"/>
        <w:sectPr w:rsidR="00F30B41">
          <w:headerReference w:type="default" r:id="rId8"/>
          <w:footerReference w:type="default" r:id="rId9"/>
          <w:pgSz w:w="16840" w:h="11900" w:orient="landscape"/>
          <w:pgMar w:top="1874" w:right="1118" w:bottom="459" w:left="1326" w:header="0" w:footer="31" w:gutter="0"/>
          <w:cols w:space="720"/>
          <w:noEndnote/>
          <w:docGrid w:linePitch="360"/>
        </w:sectPr>
      </w:pPr>
      <w:r>
        <w:rPr>
          <w:rStyle w:val="Titulektabulky"/>
          <w:b/>
          <w:bCs/>
        </w:rPr>
        <w:t>2 598 400,00 Kč</w:t>
      </w:r>
      <w:r>
        <w:rPr>
          <w:rStyle w:val="Titulektabulky"/>
          <w:b/>
          <w:bCs/>
        </w:rPr>
        <w:tab/>
        <w:t>3 144 064,00 Kč</w:t>
      </w:r>
    </w:p>
    <w:p w:rsidR="00F30B41" w:rsidRDefault="00F30B41">
      <w:pPr>
        <w:spacing w:line="219" w:lineRule="exact"/>
        <w:rPr>
          <w:sz w:val="18"/>
          <w:szCs w:val="18"/>
        </w:rPr>
      </w:pPr>
    </w:p>
    <w:p w:rsidR="00F30B41" w:rsidRDefault="00F30B41">
      <w:pPr>
        <w:spacing w:line="1" w:lineRule="exact"/>
        <w:sectPr w:rsidR="00F30B41">
          <w:type w:val="continuous"/>
          <w:pgSz w:w="16840" w:h="11900" w:orient="landscape"/>
          <w:pgMar w:top="1576" w:right="0" w:bottom="460" w:left="0" w:header="0" w:footer="3" w:gutter="0"/>
          <w:cols w:space="720"/>
          <w:noEndnote/>
          <w:docGrid w:linePitch="360"/>
        </w:sectPr>
      </w:pPr>
    </w:p>
    <w:p w:rsidR="00F30B41" w:rsidRDefault="00A2423D">
      <w:pPr>
        <w:pStyle w:val="Zkladntext1"/>
        <w:framePr w:w="9744" w:h="245" w:wrap="none" w:vAnchor="text" w:hAnchor="page" w:x="1361" w:y="21"/>
        <w:spacing w:after="0" w:line="240" w:lineRule="auto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‘dodavatel doplní žlutě podbarvené položky, u stavu zboží v případě </w:t>
      </w:r>
      <w:r>
        <w:rPr>
          <w:rStyle w:val="Zkladntext"/>
          <w:sz w:val="18"/>
          <w:szCs w:val="18"/>
        </w:rPr>
        <w:t>použitého stavu dodavatel doplní i údaj o stáří</w:t>
      </w:r>
    </w:p>
    <w:p w:rsidR="00F30B41" w:rsidRDefault="00A2423D">
      <w:pPr>
        <w:pStyle w:val="Nadpis20"/>
        <w:keepNext/>
        <w:keepLines/>
        <w:framePr w:w="1824" w:h="1075" w:wrap="none" w:vAnchor="text" w:hAnchor="page" w:x="11868" w:y="49"/>
        <w:jc w:val="both"/>
      </w:pPr>
      <w:bookmarkStart w:id="2" w:name="bookmark7"/>
      <w:r>
        <w:rPr>
          <w:rStyle w:val="Nadpis2"/>
        </w:rPr>
        <w:t>Ing. David</w:t>
      </w:r>
      <w:bookmarkEnd w:id="2"/>
    </w:p>
    <w:p w:rsidR="00F30B41" w:rsidRDefault="00A2423D">
      <w:pPr>
        <w:pStyle w:val="Nadpis20"/>
        <w:keepNext/>
        <w:keepLines/>
        <w:framePr w:w="1824" w:h="1075" w:wrap="none" w:vAnchor="text" w:hAnchor="page" w:x="11868" w:y="49"/>
        <w:jc w:val="both"/>
      </w:pPr>
      <w:r>
        <w:rPr>
          <w:rStyle w:val="Nadpis2"/>
        </w:rPr>
        <w:t>Ryska</w:t>
      </w:r>
    </w:p>
    <w:p w:rsidR="00F30B41" w:rsidRDefault="00A2423D">
      <w:pPr>
        <w:pStyle w:val="Zkladntext1"/>
        <w:framePr w:w="1819" w:h="1109" w:wrap="none" w:vAnchor="text" w:hAnchor="page" w:x="13697" w:y="78"/>
        <w:spacing w:after="0" w:line="283" w:lineRule="auto"/>
        <w:rPr>
          <w:sz w:val="20"/>
          <w:szCs w:val="20"/>
        </w:rPr>
      </w:pPr>
      <w:r>
        <w:rPr>
          <w:rStyle w:val="Zkladntext"/>
          <w:sz w:val="20"/>
          <w:szCs w:val="20"/>
        </w:rPr>
        <w:t>Digitálně podepsal Ing. David Ryska Datum: 2024.09.27 13:08:42 +02'00'</w:t>
      </w:r>
    </w:p>
    <w:p w:rsidR="00F30B41" w:rsidRDefault="00F30B41">
      <w:pPr>
        <w:spacing w:line="360" w:lineRule="exact"/>
      </w:pPr>
    </w:p>
    <w:p w:rsidR="00F30B41" w:rsidRDefault="00F30B41">
      <w:pPr>
        <w:spacing w:line="360" w:lineRule="exact"/>
      </w:pPr>
    </w:p>
    <w:p w:rsidR="00F30B41" w:rsidRDefault="00F30B41">
      <w:pPr>
        <w:spacing w:after="465" w:line="1" w:lineRule="exact"/>
      </w:pPr>
    </w:p>
    <w:p w:rsidR="00F30B41" w:rsidRDefault="00F30B41">
      <w:pPr>
        <w:spacing w:line="1" w:lineRule="exact"/>
        <w:sectPr w:rsidR="00F30B41">
          <w:type w:val="continuous"/>
          <w:pgSz w:w="16840" w:h="11900" w:orient="landscape"/>
          <w:pgMar w:top="1576" w:right="1118" w:bottom="460" w:left="1326" w:header="0" w:footer="3" w:gutter="0"/>
          <w:cols w:space="720"/>
          <w:noEndnote/>
          <w:docGrid w:linePitch="360"/>
        </w:sectPr>
      </w:pPr>
    </w:p>
    <w:p w:rsidR="00F30B41" w:rsidRDefault="00F30B41">
      <w:pPr>
        <w:spacing w:line="69" w:lineRule="exact"/>
        <w:rPr>
          <w:sz w:val="6"/>
          <w:szCs w:val="6"/>
        </w:rPr>
      </w:pPr>
    </w:p>
    <w:p w:rsidR="00F30B41" w:rsidRDefault="00F30B41">
      <w:pPr>
        <w:spacing w:line="1" w:lineRule="exact"/>
        <w:sectPr w:rsidR="00F30B41">
          <w:type w:val="continuous"/>
          <w:pgSz w:w="16840" w:h="11900" w:orient="landscape"/>
          <w:pgMar w:top="1874" w:right="0" w:bottom="459" w:left="0" w:header="0" w:footer="3" w:gutter="0"/>
          <w:cols w:space="720"/>
          <w:noEndnote/>
          <w:docGrid w:linePitch="360"/>
        </w:sectPr>
      </w:pPr>
    </w:p>
    <w:p w:rsidR="00F30B41" w:rsidRDefault="00A2423D">
      <w:pPr>
        <w:pStyle w:val="Nadpis30"/>
        <w:keepNext/>
        <w:keepLines/>
      </w:pPr>
      <w:bookmarkStart w:id="3" w:name="bookmark10"/>
      <w:r>
        <w:rPr>
          <w:rStyle w:val="Nadpis3"/>
        </w:rPr>
        <w:t>MUDr. Hana</w:t>
      </w:r>
      <w:r>
        <w:rPr>
          <w:rStyle w:val="Nadpis3"/>
        </w:rPr>
        <w:br/>
        <w:t>Albrechtová</w:t>
      </w:r>
      <w:bookmarkEnd w:id="3"/>
    </w:p>
    <w:p w:rsidR="00F30B41" w:rsidRDefault="00A2423D">
      <w:pPr>
        <w:spacing w:line="1" w:lineRule="exact"/>
        <w:rPr>
          <w:sz w:val="2"/>
          <w:szCs w:val="2"/>
        </w:rPr>
      </w:pPr>
      <w:r>
        <w:br w:type="column"/>
      </w:r>
    </w:p>
    <w:p w:rsidR="00F30B41" w:rsidRDefault="00A2423D">
      <w:pPr>
        <w:pStyle w:val="Zkladntext30"/>
        <w:spacing w:line="240" w:lineRule="auto"/>
      </w:pPr>
      <w:r>
        <w:rPr>
          <w:rStyle w:val="Zkladntext3"/>
        </w:rPr>
        <w:t>Digitálně podepsal MUDr.</w:t>
      </w:r>
    </w:p>
    <w:p w:rsidR="00F30B41" w:rsidRDefault="00A2423D">
      <w:pPr>
        <w:pStyle w:val="Zkladntext30"/>
        <w:spacing w:line="240" w:lineRule="auto"/>
      </w:pPr>
      <w:r>
        <w:rPr>
          <w:rStyle w:val="Zkladntext3"/>
        </w:rPr>
        <w:t xml:space="preserve">Hana </w:t>
      </w:r>
      <w:r>
        <w:rPr>
          <w:rStyle w:val="Zkladntext3"/>
        </w:rPr>
        <w:t>Albrechtová</w:t>
      </w:r>
    </w:p>
    <w:p w:rsidR="00F30B41" w:rsidRDefault="00A2423D">
      <w:pPr>
        <w:pStyle w:val="Zkladntext30"/>
        <w:spacing w:line="230" w:lineRule="auto"/>
      </w:pPr>
      <w:r>
        <w:rPr>
          <w:rStyle w:val="Zkladntext3"/>
        </w:rPr>
        <w:t>Datum: 2024.10.11 08:55:00</w:t>
      </w:r>
    </w:p>
    <w:p w:rsidR="00F30B41" w:rsidRDefault="00A2423D">
      <w:pPr>
        <w:pStyle w:val="Zkladntext30"/>
        <w:spacing w:line="230" w:lineRule="auto"/>
        <w:sectPr w:rsidR="00F30B41">
          <w:type w:val="continuous"/>
          <w:pgSz w:w="16840" w:h="11900" w:orient="landscape"/>
          <w:pgMar w:top="1874" w:right="1118" w:bottom="459" w:left="11862" w:header="0" w:footer="3" w:gutter="0"/>
          <w:cols w:num="2" w:space="720" w:equalWidth="0">
            <w:col w:w="1656" w:space="298"/>
            <w:col w:w="1906"/>
          </w:cols>
          <w:noEndnote/>
          <w:docGrid w:linePitch="360"/>
        </w:sectPr>
      </w:pPr>
      <w:r>
        <w:rPr>
          <w:rStyle w:val="Zkladntext3"/>
        </w:rPr>
        <w:t>+02’00’</w:t>
      </w:r>
    </w:p>
    <w:p w:rsidR="00A2423D" w:rsidRDefault="00A2423D"/>
    <w:sectPr w:rsidR="00A2423D">
      <w:type w:val="continuous"/>
      <w:pgSz w:w="16840" w:h="11900" w:orient="landscape"/>
      <w:pgMar w:top="1874" w:right="1118" w:bottom="459" w:left="11862" w:header="0" w:footer="3" w:gutter="0"/>
      <w:cols w:num="2" w:space="720" w:equalWidth="0">
        <w:col w:w="1656" w:space="298"/>
        <w:col w:w="19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3D" w:rsidRDefault="00A2423D">
      <w:r>
        <w:separator/>
      </w:r>
    </w:p>
  </w:endnote>
  <w:endnote w:type="continuationSeparator" w:id="0">
    <w:p w:rsidR="00A2423D" w:rsidRDefault="00A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41" w:rsidRDefault="00A24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1002030</wp:posOffset>
              </wp:positionH>
              <wp:positionV relativeFrom="page">
                <wp:posOffset>9975850</wp:posOffset>
              </wp:positionV>
              <wp:extent cx="328549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54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B41" w:rsidRDefault="00A2423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08-24 Transportní technika - elektrohydraulická nosítka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900000000000006pt;margin-top:785.5pt;width:258.69999999999999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sz w:val="22"/>
                        <w:szCs w:val="22"/>
                      </w:rPr>
                      <w:t>08-24 Transportní technika - elektrohydraulická nosítka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41" w:rsidRDefault="00F30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3D" w:rsidRDefault="00A2423D"/>
  </w:footnote>
  <w:footnote w:type="continuationSeparator" w:id="0">
    <w:p w:rsidR="00A2423D" w:rsidRDefault="00A24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41" w:rsidRDefault="00A24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827405</wp:posOffset>
              </wp:positionV>
              <wp:extent cx="155448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B41" w:rsidRDefault="00A2423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Příloha č. 2 smlouvy -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0.400000000000006pt;margin-top:65.150000000000006pt;width:122.40000000000001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Příloha č. 2 smlouvy -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5EDF"/>
    <w:multiLevelType w:val="multilevel"/>
    <w:tmpl w:val="9FFAE4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1"/>
    <w:rsid w:val="00193311"/>
    <w:rsid w:val="00A2423D"/>
    <w:rsid w:val="00F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111A"/>
  <w15:docId w15:val="{330DBE34-AE00-43AE-8791-78E9B648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64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ind w:left="520"/>
    </w:pPr>
    <w:rPr>
      <w:rFonts w:ascii="Arial" w:eastAsia="Arial" w:hAnsi="Arial" w:cs="Arial"/>
      <w:sz w:val="12"/>
      <w:szCs w:val="12"/>
    </w:rPr>
  </w:style>
  <w:style w:type="paragraph" w:customStyle="1" w:styleId="Nadpis40">
    <w:name w:val="Nadpis #4"/>
    <w:basedOn w:val="Normln"/>
    <w:link w:val="Nadpis4"/>
    <w:pPr>
      <w:spacing w:after="40" w:line="209" w:lineRule="auto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rPr>
      <w:rFonts w:ascii="Consolas" w:eastAsia="Consolas" w:hAnsi="Consolas" w:cs="Consolas"/>
      <w:sz w:val="30"/>
      <w:szCs w:val="30"/>
    </w:rPr>
  </w:style>
  <w:style w:type="paragraph" w:customStyle="1" w:styleId="Nadpis50">
    <w:name w:val="Nadpis #5"/>
    <w:basedOn w:val="Normln"/>
    <w:link w:val="Nadpis5"/>
    <w:pPr>
      <w:spacing w:after="240"/>
      <w:jc w:val="center"/>
      <w:outlineLvl w:val="4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40"/>
      <w:szCs w:val="40"/>
    </w:rPr>
  </w:style>
  <w:style w:type="paragraph" w:customStyle="1" w:styleId="Nadpis30">
    <w:name w:val="Nadpis #3"/>
    <w:basedOn w:val="Normln"/>
    <w:link w:val="Nadpis3"/>
    <w:pPr>
      <w:spacing w:line="290" w:lineRule="auto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line="235" w:lineRule="auto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8557</Characters>
  <Application>Microsoft Office Word</Application>
  <DocSecurity>0</DocSecurity>
  <Lines>71</Lines>
  <Paragraphs>19</Paragraphs>
  <ScaleCrop>false</ScaleCrop>
  <Company>HP Inc.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2024-10-15T12:47:00Z</dcterms:created>
  <dcterms:modified xsi:type="dcterms:W3CDTF">2024-10-15T12:48:00Z</dcterms:modified>
</cp:coreProperties>
</file>