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E909" w14:textId="77777777" w:rsidR="005131F4" w:rsidRPr="009859A9" w:rsidRDefault="005131F4">
      <w:pPr>
        <w:spacing w:after="0" w:line="240" w:lineRule="auto"/>
        <w:rPr>
          <w:rFonts w:ascii="Times New Roman" w:eastAsia="Times New Roman" w:hAnsi="Times New Roman"/>
          <w:b/>
          <w:color w:val="000000"/>
        </w:rPr>
      </w:pPr>
      <w:proofErr w:type="gramStart"/>
      <w:r w:rsidRPr="009859A9">
        <w:rPr>
          <w:rFonts w:ascii="Times New Roman" w:eastAsia="Times New Roman" w:hAnsi="Times New Roman"/>
          <w:b/>
          <w:color w:val="000000"/>
        </w:rPr>
        <w:t>Č.j.</w:t>
      </w:r>
      <w:proofErr w:type="gramEnd"/>
      <w:r w:rsidRPr="009859A9">
        <w:rPr>
          <w:rFonts w:ascii="Times New Roman" w:eastAsia="Times New Roman" w:hAnsi="Times New Roman"/>
          <w:b/>
          <w:color w:val="000000"/>
        </w:rPr>
        <w:t xml:space="preserve">      </w:t>
      </w:r>
    </w:p>
    <w:tbl>
      <w:tblPr>
        <w:tblStyle w:val="1"/>
        <w:tblpPr w:leftFromText="141" w:rightFromText="141" w:vertAnchor="text" w:horzAnchor="page" w:tblpX="7389" w:tblpY="18"/>
        <w:tblW w:w="34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451"/>
      </w:tblGrid>
      <w:tr w:rsidR="0064393E" w:rsidRPr="009859A9" w14:paraId="39E420AF" w14:textId="77777777" w:rsidTr="0064393E">
        <w:trPr>
          <w:trHeight w:val="416"/>
        </w:trPr>
        <w:tc>
          <w:tcPr>
            <w:tcW w:w="1980" w:type="dxa"/>
            <w:shd w:val="clear" w:color="auto" w:fill="auto"/>
          </w:tcPr>
          <w:p w14:paraId="3CF3CBF9" w14:textId="40FEFD90" w:rsidR="005131F4" w:rsidRPr="00201116" w:rsidRDefault="00B439D2" w:rsidP="00802EB8">
            <w:pPr>
              <w:spacing w:after="0" w:line="240" w:lineRule="auto"/>
              <w:jc w:val="center"/>
              <w:rPr>
                <w:rFonts w:ascii="Times New Roman" w:eastAsia="Times New Roman" w:hAnsi="Times New Roman"/>
                <w:b/>
                <w:smallCaps/>
                <w:sz w:val="24"/>
                <w:szCs w:val="24"/>
                <w:highlight w:val="yellow"/>
              </w:rPr>
            </w:pPr>
            <w:r w:rsidRPr="00B439D2">
              <w:rPr>
                <w:rFonts w:ascii="Times New Roman" w:eastAsia="Times New Roman" w:hAnsi="Times New Roman"/>
                <w:b/>
                <w:smallCaps/>
                <w:sz w:val="24"/>
                <w:szCs w:val="24"/>
              </w:rPr>
              <w:t>SMD202400081</w:t>
            </w:r>
            <w:bookmarkStart w:id="0" w:name="_GoBack"/>
            <w:bookmarkEnd w:id="0"/>
          </w:p>
        </w:tc>
        <w:tc>
          <w:tcPr>
            <w:tcW w:w="1451" w:type="dxa"/>
            <w:shd w:val="clear" w:color="auto" w:fill="auto"/>
          </w:tcPr>
          <w:p w14:paraId="6FE4DC4B" w14:textId="44E4BF18" w:rsidR="005131F4" w:rsidRPr="00201116" w:rsidRDefault="005131F4" w:rsidP="00D2630F">
            <w:pPr>
              <w:spacing w:after="0" w:line="240" w:lineRule="auto"/>
              <w:rPr>
                <w:rFonts w:ascii="Times New Roman" w:eastAsia="Times New Roman" w:hAnsi="Times New Roman"/>
                <w:b/>
                <w:smallCaps/>
                <w:sz w:val="24"/>
                <w:szCs w:val="24"/>
                <w:highlight w:val="yellow"/>
              </w:rPr>
            </w:pPr>
            <w:r w:rsidRPr="00896382">
              <w:rPr>
                <w:rFonts w:ascii="Times New Roman" w:eastAsia="Times New Roman" w:hAnsi="Times New Roman"/>
                <w:b/>
                <w:smallCaps/>
                <w:sz w:val="24"/>
                <w:szCs w:val="24"/>
              </w:rPr>
              <w:t xml:space="preserve">VS </w:t>
            </w:r>
            <w:r w:rsidR="00D2630F" w:rsidRPr="00896382">
              <w:rPr>
                <w:rFonts w:ascii="Times New Roman" w:eastAsia="Times New Roman" w:hAnsi="Times New Roman"/>
                <w:b/>
                <w:smallCaps/>
                <w:sz w:val="24"/>
                <w:szCs w:val="24"/>
              </w:rPr>
              <w:t>2903</w:t>
            </w:r>
          </w:p>
        </w:tc>
      </w:tr>
    </w:tbl>
    <w:p w14:paraId="7FC6A1BA" w14:textId="77777777" w:rsidR="005131F4" w:rsidRPr="009859A9" w:rsidRDefault="005131F4">
      <w:pPr>
        <w:spacing w:after="0" w:line="240" w:lineRule="auto"/>
        <w:rPr>
          <w:rFonts w:ascii="Times New Roman" w:eastAsia="Times New Roman" w:hAnsi="Times New Roman"/>
          <w:b/>
          <w:color w:val="000000"/>
        </w:rPr>
      </w:pPr>
      <w:r w:rsidRPr="009859A9">
        <w:rPr>
          <w:rFonts w:ascii="Times New Roman" w:eastAsia="Times New Roman" w:hAnsi="Times New Roman"/>
          <w:b/>
          <w:color w:val="000000"/>
        </w:rPr>
        <w:t xml:space="preserve">                </w:t>
      </w:r>
    </w:p>
    <w:p w14:paraId="023759B4" w14:textId="77777777" w:rsidR="002178D5" w:rsidRPr="009859A9" w:rsidRDefault="002178D5">
      <w:pPr>
        <w:widowControl w:val="0"/>
        <w:spacing w:after="0" w:line="276" w:lineRule="auto"/>
        <w:rPr>
          <w:rFonts w:ascii="Arial" w:eastAsia="Arial" w:hAnsi="Arial" w:cs="Arial"/>
        </w:rPr>
      </w:pPr>
    </w:p>
    <w:p w14:paraId="20790F0E" w14:textId="77777777" w:rsidR="002178D5" w:rsidRPr="009859A9" w:rsidRDefault="005131F4">
      <w:pPr>
        <w:spacing w:after="0" w:line="240" w:lineRule="auto"/>
        <w:jc w:val="center"/>
        <w:rPr>
          <w:rFonts w:ascii="Times New Roman" w:eastAsia="Times New Roman" w:hAnsi="Times New Roman"/>
          <w:b/>
          <w:smallCaps/>
          <w:color w:val="000000"/>
        </w:rPr>
      </w:pPr>
      <w:r w:rsidRPr="009859A9">
        <w:rPr>
          <w:rFonts w:ascii="Times New Roman" w:eastAsia="Times New Roman" w:hAnsi="Times New Roman"/>
          <w:b/>
          <w:smallCaps/>
          <w:color w:val="000000"/>
        </w:rPr>
        <w:t xml:space="preserve">SMLOUVA O POSKYTNUTÍ DOČASNÉHO STRAVOVÁNÍ       </w:t>
      </w:r>
    </w:p>
    <w:p w14:paraId="5F435C8F" w14:textId="77777777" w:rsidR="002178D5" w:rsidRPr="009859A9" w:rsidRDefault="005131F4">
      <w:pPr>
        <w:spacing w:after="0" w:line="240" w:lineRule="auto"/>
        <w:jc w:val="center"/>
        <w:rPr>
          <w:rFonts w:ascii="Times New Roman" w:eastAsia="Times New Roman" w:hAnsi="Times New Roman"/>
        </w:rPr>
      </w:pPr>
      <w:r w:rsidRPr="009859A9">
        <w:rPr>
          <w:rFonts w:ascii="Times New Roman" w:eastAsia="Times New Roman" w:hAnsi="Times New Roman"/>
          <w:color w:val="000000"/>
        </w:rPr>
        <w:t>uzavřená v souladu se zákonem č.  89/2012 Sb., občanský zákoník,</w:t>
      </w:r>
    </w:p>
    <w:p w14:paraId="3642CDF0" w14:textId="77777777" w:rsidR="002178D5" w:rsidRPr="009859A9" w:rsidRDefault="002178D5">
      <w:pPr>
        <w:jc w:val="center"/>
        <w:rPr>
          <w:rFonts w:ascii="Times New Roman" w:eastAsia="Times New Roman" w:hAnsi="Times New Roman"/>
          <w:sz w:val="10"/>
          <w:szCs w:val="10"/>
        </w:rPr>
      </w:pPr>
    </w:p>
    <w:p w14:paraId="3BE350EC" w14:textId="77777777" w:rsidR="002178D5" w:rsidRPr="009859A9" w:rsidRDefault="005131F4">
      <w:pPr>
        <w:jc w:val="center"/>
        <w:rPr>
          <w:rFonts w:ascii="Times New Roman" w:eastAsia="Times New Roman" w:hAnsi="Times New Roman"/>
        </w:rPr>
      </w:pPr>
      <w:r w:rsidRPr="009859A9">
        <w:rPr>
          <w:rFonts w:ascii="Times New Roman" w:eastAsia="Times New Roman" w:hAnsi="Times New Roman"/>
        </w:rPr>
        <w:t>mezi</w:t>
      </w:r>
    </w:p>
    <w:p w14:paraId="1AA43452"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b/>
          <w:color w:val="000000"/>
        </w:rPr>
      </w:pPr>
      <w:r w:rsidRPr="009859A9">
        <w:rPr>
          <w:rFonts w:ascii="Times New Roman" w:eastAsia="Times New Roman" w:hAnsi="Times New Roman"/>
          <w:b/>
          <w:color w:val="000000"/>
        </w:rPr>
        <w:t xml:space="preserve">1. Národní informační a poradenské středisko pro </w:t>
      </w:r>
      <w:proofErr w:type="gramStart"/>
      <w:r w:rsidRPr="009859A9">
        <w:rPr>
          <w:rFonts w:ascii="Times New Roman" w:eastAsia="Times New Roman" w:hAnsi="Times New Roman"/>
          <w:b/>
          <w:color w:val="000000"/>
        </w:rPr>
        <w:t>kulturu  (NIPOS</w:t>
      </w:r>
      <w:proofErr w:type="gramEnd"/>
      <w:r w:rsidRPr="009859A9">
        <w:rPr>
          <w:rFonts w:ascii="Times New Roman" w:eastAsia="Times New Roman" w:hAnsi="Times New Roman"/>
          <w:b/>
          <w:color w:val="000000"/>
        </w:rPr>
        <w:t>)</w:t>
      </w:r>
    </w:p>
    <w:p w14:paraId="2877E550"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 xml:space="preserve">příspěvková organizace zřízená MK, </w:t>
      </w:r>
      <w:proofErr w:type="spellStart"/>
      <w:r w:rsidRPr="009859A9">
        <w:rPr>
          <w:rFonts w:ascii="Times New Roman" w:eastAsia="Times New Roman" w:hAnsi="Times New Roman"/>
          <w:color w:val="000000"/>
        </w:rPr>
        <w:t>zřiz</w:t>
      </w:r>
      <w:proofErr w:type="spellEnd"/>
      <w:r w:rsidRPr="009859A9">
        <w:rPr>
          <w:rFonts w:ascii="Times New Roman" w:eastAsia="Times New Roman" w:hAnsi="Times New Roman"/>
          <w:color w:val="000000"/>
        </w:rPr>
        <w:t xml:space="preserve">. listina čj.: 52761/2013 ze dne 18. 11. 2013 </w:t>
      </w:r>
    </w:p>
    <w:p w14:paraId="1AA4F865"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Sídlo: Fügnerovo náměstí 1866/5, 120 21 Praha 2</w:t>
      </w:r>
    </w:p>
    <w:p w14:paraId="45D9F55C"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IČ:  14450551</w:t>
      </w:r>
      <w:r w:rsidRPr="009859A9">
        <w:rPr>
          <w:rFonts w:ascii="Times New Roman" w:eastAsia="Times New Roman" w:hAnsi="Times New Roman"/>
          <w:color w:val="000000"/>
        </w:rPr>
        <w:tab/>
      </w:r>
    </w:p>
    <w:p w14:paraId="55A6ACE0"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DIČ:  CZ14450551</w:t>
      </w:r>
    </w:p>
    <w:p w14:paraId="76430123"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Číslo účtu: 25038021/0710, Česká národní banka</w:t>
      </w:r>
    </w:p>
    <w:p w14:paraId="038F8DE9"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 xml:space="preserve">Adresa pro fakturaci: </w:t>
      </w:r>
      <w:hyperlink r:id="rId9">
        <w:r w:rsidRPr="009859A9">
          <w:rPr>
            <w:rFonts w:ascii="Times New Roman" w:eastAsia="Times New Roman" w:hAnsi="Times New Roman"/>
            <w:color w:val="0000FF"/>
            <w:u w:val="single"/>
          </w:rPr>
          <w:t>podatelna@nipos.cz</w:t>
        </w:r>
      </w:hyperlink>
      <w:r w:rsidRPr="009859A9">
        <w:rPr>
          <w:rFonts w:ascii="Times New Roman" w:eastAsia="Times New Roman" w:hAnsi="Times New Roman"/>
          <w:color w:val="000000"/>
        </w:rPr>
        <w:t xml:space="preserve"> </w:t>
      </w:r>
    </w:p>
    <w:p w14:paraId="3543D03A"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 xml:space="preserve">Zastoupené Mgr. Lenkou Lázňovskou, ředitelkou </w:t>
      </w:r>
    </w:p>
    <w:p w14:paraId="05981DD6" w14:textId="29832922"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rPr>
      </w:pPr>
      <w:r w:rsidRPr="009859A9">
        <w:rPr>
          <w:rFonts w:ascii="Times New Roman" w:eastAsia="Times New Roman" w:hAnsi="Times New Roman"/>
        </w:rPr>
        <w:t xml:space="preserve">Kontaktní osoba: </w:t>
      </w:r>
      <w:r w:rsidR="00D2630F">
        <w:rPr>
          <w:rFonts w:ascii="Times New Roman" w:eastAsia="Times New Roman" w:hAnsi="Times New Roman"/>
        </w:rPr>
        <w:t xml:space="preserve"> Barbora </w:t>
      </w:r>
      <w:proofErr w:type="spellStart"/>
      <w:r w:rsidR="00D2630F">
        <w:rPr>
          <w:rFonts w:ascii="Times New Roman" w:eastAsia="Times New Roman" w:hAnsi="Times New Roman"/>
        </w:rPr>
        <w:t>Hanslianová</w:t>
      </w:r>
      <w:proofErr w:type="spellEnd"/>
      <w:r w:rsidR="00D2630F" w:rsidRPr="009859A9">
        <w:rPr>
          <w:rFonts w:ascii="Times New Roman" w:eastAsia="Times New Roman" w:hAnsi="Times New Roman"/>
        </w:rPr>
        <w:t xml:space="preserve">, </w:t>
      </w:r>
      <w:r w:rsidR="00D2630F" w:rsidRPr="002927B7">
        <w:rPr>
          <w:rFonts w:ascii="Times New Roman" w:eastAsia="Times New Roman" w:hAnsi="Times New Roman"/>
          <w:highlight w:val="black"/>
        </w:rPr>
        <w:t xml:space="preserve">T: 774 058 219, M: </w:t>
      </w:r>
      <w:hyperlink r:id="rId10" w:history="1">
        <w:r w:rsidR="00D2630F" w:rsidRPr="002927B7">
          <w:rPr>
            <w:rStyle w:val="Hypertextovodkaz"/>
            <w:rFonts w:ascii="Times New Roman" w:eastAsia="Times New Roman" w:hAnsi="Times New Roman"/>
            <w:color w:val="000000" w:themeColor="text1"/>
            <w:highlight w:val="black"/>
          </w:rPr>
          <w:t>hanslianova@nipos.cz</w:t>
        </w:r>
      </w:hyperlink>
    </w:p>
    <w:p w14:paraId="37BD4946"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Nejsme plátci DPH</w:t>
      </w:r>
    </w:p>
    <w:p w14:paraId="73B0D48C" w14:textId="77777777" w:rsidR="002178D5" w:rsidRPr="009859A9" w:rsidRDefault="005131F4">
      <w:pPr>
        <w:widowControl w:val="0"/>
        <w:tabs>
          <w:tab w:val="left" w:pos="1000"/>
          <w:tab w:val="center" w:pos="1701"/>
          <w:tab w:val="center" w:pos="5102"/>
        </w:tabs>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(dále jen „odběratel“)</w:t>
      </w:r>
    </w:p>
    <w:p w14:paraId="61D7020F" w14:textId="77777777" w:rsidR="002178D5" w:rsidRPr="009859A9" w:rsidRDefault="002178D5">
      <w:pPr>
        <w:widowControl w:val="0"/>
        <w:tabs>
          <w:tab w:val="left" w:pos="1000"/>
          <w:tab w:val="center" w:pos="1701"/>
          <w:tab w:val="center" w:pos="5102"/>
        </w:tabs>
        <w:spacing w:after="0" w:line="240" w:lineRule="auto"/>
        <w:ind w:left="389"/>
        <w:rPr>
          <w:rFonts w:ascii="Times New Roman" w:eastAsia="Times New Roman" w:hAnsi="Times New Roman"/>
          <w:color w:val="000000"/>
        </w:rPr>
      </w:pPr>
    </w:p>
    <w:p w14:paraId="1076D564" w14:textId="2E64F865" w:rsidR="002178D5" w:rsidRPr="009859A9" w:rsidRDefault="005131F4">
      <w:pPr>
        <w:spacing w:after="0" w:line="240" w:lineRule="auto"/>
        <w:ind w:left="360"/>
        <w:rPr>
          <w:rFonts w:ascii="Times New Roman" w:eastAsia="Times New Roman" w:hAnsi="Times New Roman"/>
          <w:b/>
        </w:rPr>
      </w:pPr>
      <w:r w:rsidRPr="009859A9">
        <w:rPr>
          <w:rFonts w:ascii="Times New Roman" w:eastAsia="Times New Roman" w:hAnsi="Times New Roman"/>
          <w:b/>
        </w:rPr>
        <w:t xml:space="preserve">2. </w:t>
      </w:r>
      <w:proofErr w:type="spellStart"/>
      <w:r w:rsidR="00F571E1" w:rsidRPr="00F571E1">
        <w:rPr>
          <w:rFonts w:ascii="Times New Roman" w:eastAsia="Times New Roman" w:hAnsi="Times New Roman"/>
          <w:b/>
        </w:rPr>
        <w:t>Aldis</w:t>
      </w:r>
      <w:proofErr w:type="spellEnd"/>
      <w:r w:rsidR="00F571E1" w:rsidRPr="00F571E1">
        <w:rPr>
          <w:rFonts w:ascii="Times New Roman" w:eastAsia="Times New Roman" w:hAnsi="Times New Roman"/>
          <w:b/>
        </w:rPr>
        <w:t xml:space="preserve">, </w:t>
      </w:r>
      <w:proofErr w:type="spellStart"/>
      <w:r w:rsidR="00F571E1" w:rsidRPr="00F571E1">
        <w:rPr>
          <w:rFonts w:ascii="Times New Roman" w:eastAsia="Times New Roman" w:hAnsi="Times New Roman"/>
          <w:b/>
        </w:rPr>
        <w:t>a.s</w:t>
      </w:r>
      <w:proofErr w:type="spellEnd"/>
    </w:p>
    <w:p w14:paraId="39E50BEF" w14:textId="06F4F65C" w:rsidR="002178D5" w:rsidRPr="009859A9" w:rsidRDefault="005131F4">
      <w:pPr>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 xml:space="preserve">Sídlo: </w:t>
      </w:r>
      <w:r w:rsidR="00F571E1" w:rsidRPr="00F571E1">
        <w:rPr>
          <w:rFonts w:ascii="Times New Roman" w:eastAsia="Times New Roman" w:hAnsi="Times New Roman"/>
          <w:color w:val="000000"/>
        </w:rPr>
        <w:t>Eliščino nábřeží 375</w:t>
      </w:r>
      <w:r w:rsidR="00F571E1">
        <w:rPr>
          <w:rFonts w:ascii="Times New Roman" w:eastAsia="Times New Roman" w:hAnsi="Times New Roman"/>
          <w:color w:val="000000"/>
        </w:rPr>
        <w:t xml:space="preserve">, </w:t>
      </w:r>
      <w:r w:rsidR="00F571E1" w:rsidRPr="00F571E1">
        <w:rPr>
          <w:rFonts w:ascii="Times New Roman" w:eastAsia="Times New Roman" w:hAnsi="Times New Roman"/>
          <w:color w:val="000000"/>
        </w:rPr>
        <w:t>500 02 Hradec Králové</w:t>
      </w:r>
    </w:p>
    <w:p w14:paraId="2307A8EB" w14:textId="15389709" w:rsidR="002178D5" w:rsidRPr="009859A9" w:rsidRDefault="00F571E1">
      <w:pPr>
        <w:spacing w:after="0" w:line="240" w:lineRule="auto"/>
        <w:ind w:left="360"/>
        <w:rPr>
          <w:rFonts w:ascii="Times New Roman" w:eastAsia="Times New Roman" w:hAnsi="Times New Roman"/>
          <w:color w:val="000000"/>
        </w:rPr>
      </w:pPr>
      <w:r>
        <w:rPr>
          <w:rFonts w:ascii="Times New Roman" w:eastAsia="Times New Roman" w:hAnsi="Times New Roman"/>
          <w:color w:val="000000"/>
        </w:rPr>
        <w:t>IČO</w:t>
      </w:r>
      <w:r w:rsidRPr="00F571E1">
        <w:rPr>
          <w:rFonts w:ascii="Times New Roman" w:eastAsia="Times New Roman" w:hAnsi="Times New Roman"/>
          <w:color w:val="000000"/>
        </w:rPr>
        <w:t>: 47468386</w:t>
      </w:r>
    </w:p>
    <w:p w14:paraId="77E7F1B8" w14:textId="7B8A75C9" w:rsidR="002178D5" w:rsidRPr="009859A9" w:rsidRDefault="00F571E1">
      <w:pPr>
        <w:spacing w:after="0" w:line="240" w:lineRule="auto"/>
        <w:ind w:left="360"/>
        <w:rPr>
          <w:rFonts w:ascii="Times New Roman" w:eastAsia="Times New Roman" w:hAnsi="Times New Roman"/>
          <w:color w:val="000000"/>
        </w:rPr>
      </w:pPr>
      <w:r>
        <w:rPr>
          <w:rFonts w:ascii="Times New Roman" w:eastAsia="Times New Roman" w:hAnsi="Times New Roman"/>
          <w:color w:val="000000"/>
        </w:rPr>
        <w:t>DIČ</w:t>
      </w:r>
      <w:r w:rsidRPr="00F571E1">
        <w:rPr>
          <w:rFonts w:ascii="Times New Roman" w:eastAsia="Times New Roman" w:hAnsi="Times New Roman"/>
          <w:color w:val="000000"/>
        </w:rPr>
        <w:t>:</w:t>
      </w:r>
      <w:r>
        <w:rPr>
          <w:rFonts w:ascii="Times New Roman" w:eastAsia="Times New Roman" w:hAnsi="Times New Roman"/>
          <w:color w:val="000000"/>
        </w:rPr>
        <w:t xml:space="preserve"> </w:t>
      </w:r>
      <w:r w:rsidRPr="00F571E1">
        <w:rPr>
          <w:rFonts w:ascii="Times New Roman" w:eastAsia="Times New Roman" w:hAnsi="Times New Roman"/>
          <w:color w:val="000000"/>
        </w:rPr>
        <w:t>CZ47468386</w:t>
      </w:r>
    </w:p>
    <w:p w14:paraId="18312272" w14:textId="73EB75F5" w:rsidR="002178D5" w:rsidRPr="009859A9" w:rsidRDefault="005131F4">
      <w:pPr>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 xml:space="preserve">Číslo účtu: </w:t>
      </w:r>
      <w:r w:rsidR="00F571E1" w:rsidRPr="00F571E1">
        <w:rPr>
          <w:rFonts w:ascii="Times New Roman" w:eastAsia="Times New Roman" w:hAnsi="Times New Roman"/>
          <w:color w:val="000000"/>
        </w:rPr>
        <w:t>581110207/0100</w:t>
      </w:r>
    </w:p>
    <w:p w14:paraId="300339F8" w14:textId="3533C130" w:rsidR="002178D5" w:rsidRPr="009859A9" w:rsidRDefault="005131F4">
      <w:pPr>
        <w:spacing w:after="0" w:line="240" w:lineRule="auto"/>
        <w:ind w:left="360"/>
        <w:rPr>
          <w:rFonts w:ascii="Times New Roman" w:eastAsia="Times New Roman" w:hAnsi="Times New Roman"/>
          <w:color w:val="000000"/>
        </w:rPr>
      </w:pPr>
      <w:r w:rsidRPr="009859A9">
        <w:rPr>
          <w:rFonts w:ascii="Times New Roman" w:eastAsia="Times New Roman" w:hAnsi="Times New Roman"/>
          <w:color w:val="000000"/>
        </w:rPr>
        <w:t xml:space="preserve">Zastoupené: </w:t>
      </w:r>
      <w:r w:rsidR="00201116" w:rsidRPr="00201116">
        <w:rPr>
          <w:rFonts w:ascii="Times New Roman" w:eastAsia="Times New Roman" w:hAnsi="Times New Roman"/>
          <w:color w:val="000000"/>
        </w:rPr>
        <w:t>Mgr. Tomášem Faltusem, výkonným ředitelem</w:t>
      </w:r>
    </w:p>
    <w:p w14:paraId="06D3AEAC" w14:textId="77777777" w:rsidR="002178D5" w:rsidRPr="009859A9" w:rsidRDefault="005131F4">
      <w:pPr>
        <w:spacing w:after="0" w:line="240" w:lineRule="auto"/>
        <w:ind w:firstLine="360"/>
        <w:rPr>
          <w:rFonts w:ascii="Times New Roman" w:eastAsia="Times New Roman" w:hAnsi="Times New Roman"/>
          <w:color w:val="000000"/>
        </w:rPr>
      </w:pPr>
      <w:r w:rsidRPr="009859A9">
        <w:rPr>
          <w:rFonts w:ascii="Times New Roman" w:eastAsia="Times New Roman" w:hAnsi="Times New Roman"/>
          <w:color w:val="000000"/>
        </w:rPr>
        <w:t xml:space="preserve">Plátce DPH </w:t>
      </w:r>
    </w:p>
    <w:p w14:paraId="01E0AC38" w14:textId="77777777" w:rsidR="002178D5" w:rsidRPr="009859A9" w:rsidRDefault="005131F4">
      <w:pPr>
        <w:spacing w:after="0" w:line="240" w:lineRule="auto"/>
        <w:rPr>
          <w:rFonts w:ascii="Times New Roman" w:eastAsia="Times New Roman" w:hAnsi="Times New Roman"/>
          <w:color w:val="000000"/>
        </w:rPr>
      </w:pPr>
      <w:r w:rsidRPr="009859A9">
        <w:rPr>
          <w:rFonts w:ascii="Times New Roman" w:eastAsia="Times New Roman" w:hAnsi="Times New Roman"/>
          <w:color w:val="000000"/>
        </w:rPr>
        <w:t xml:space="preserve">     (dále jen „dodavatel“)</w:t>
      </w:r>
    </w:p>
    <w:p w14:paraId="233B8882" w14:textId="77777777" w:rsidR="002178D5" w:rsidRPr="009859A9" w:rsidRDefault="002178D5">
      <w:pPr>
        <w:widowControl w:val="0"/>
        <w:tabs>
          <w:tab w:val="left" w:pos="1000"/>
          <w:tab w:val="center" w:pos="1701"/>
          <w:tab w:val="center" w:pos="5102"/>
        </w:tabs>
        <w:spacing w:after="0" w:line="240" w:lineRule="auto"/>
        <w:ind w:left="567" w:hanging="283"/>
        <w:rPr>
          <w:rFonts w:ascii="Times New Roman" w:eastAsia="Times New Roman" w:hAnsi="Times New Roman"/>
          <w:color w:val="000000"/>
        </w:rPr>
      </w:pPr>
    </w:p>
    <w:p w14:paraId="3DF0A47E" w14:textId="77777777" w:rsidR="002178D5" w:rsidRPr="009859A9" w:rsidRDefault="005131F4">
      <w:pPr>
        <w:widowControl w:val="0"/>
        <w:tabs>
          <w:tab w:val="left" w:pos="1000"/>
          <w:tab w:val="center" w:pos="1701"/>
          <w:tab w:val="center" w:pos="5102"/>
        </w:tabs>
        <w:spacing w:after="0" w:line="240" w:lineRule="auto"/>
        <w:ind w:left="567" w:hanging="283"/>
        <w:rPr>
          <w:rFonts w:ascii="Times New Roman" w:eastAsia="Times New Roman" w:hAnsi="Times New Roman"/>
          <w:color w:val="000000"/>
        </w:rPr>
      </w:pPr>
      <w:r w:rsidRPr="009859A9">
        <w:rPr>
          <w:rFonts w:ascii="Times New Roman" w:eastAsia="Times New Roman" w:hAnsi="Times New Roman"/>
          <w:color w:val="000000"/>
        </w:rPr>
        <w:t>dále také jako „smluvní strana“/společně jako „smluvní strany“</w:t>
      </w:r>
    </w:p>
    <w:p w14:paraId="53E34845" w14:textId="77777777" w:rsidR="002178D5" w:rsidRPr="009859A9" w:rsidRDefault="002178D5">
      <w:pPr>
        <w:spacing w:after="0" w:line="240" w:lineRule="auto"/>
        <w:rPr>
          <w:rFonts w:ascii="Times New Roman" w:eastAsia="Times New Roman" w:hAnsi="Times New Roman"/>
        </w:rPr>
      </w:pPr>
    </w:p>
    <w:p w14:paraId="51585861" w14:textId="77777777" w:rsidR="002178D5" w:rsidRPr="009859A9" w:rsidRDefault="005131F4">
      <w:pPr>
        <w:jc w:val="center"/>
        <w:rPr>
          <w:rFonts w:ascii="Times New Roman" w:eastAsia="Times New Roman" w:hAnsi="Times New Roman"/>
        </w:rPr>
      </w:pPr>
      <w:r w:rsidRPr="009859A9">
        <w:rPr>
          <w:rFonts w:ascii="Times New Roman" w:eastAsia="Times New Roman" w:hAnsi="Times New Roman"/>
        </w:rPr>
        <w:t>takto:</w:t>
      </w:r>
    </w:p>
    <w:p w14:paraId="45436EDC" w14:textId="77777777" w:rsidR="002178D5" w:rsidRPr="009859A9" w:rsidRDefault="005131F4">
      <w:pPr>
        <w:numPr>
          <w:ilvl w:val="0"/>
          <w:numId w:val="4"/>
        </w:numPr>
        <w:spacing w:after="0" w:line="240" w:lineRule="auto"/>
        <w:jc w:val="center"/>
        <w:rPr>
          <w:rFonts w:ascii="Times New Roman" w:eastAsia="Times New Roman" w:hAnsi="Times New Roman"/>
          <w:b/>
        </w:rPr>
      </w:pPr>
      <w:r w:rsidRPr="009859A9">
        <w:rPr>
          <w:rFonts w:ascii="Times New Roman" w:eastAsia="Times New Roman" w:hAnsi="Times New Roman"/>
          <w:b/>
        </w:rPr>
        <w:t>Předmět smlouvy</w:t>
      </w:r>
    </w:p>
    <w:p w14:paraId="3FDCD019" w14:textId="77777777" w:rsidR="00D2630F" w:rsidRDefault="005131F4">
      <w:pPr>
        <w:spacing w:after="0" w:line="240" w:lineRule="auto"/>
        <w:ind w:left="284" w:hanging="284"/>
        <w:rPr>
          <w:rFonts w:ascii="Times New Roman" w:eastAsia="Times New Roman" w:hAnsi="Times New Roman"/>
        </w:rPr>
      </w:pPr>
      <w:r w:rsidRPr="009859A9">
        <w:rPr>
          <w:rFonts w:ascii="Times New Roman" w:eastAsia="Times New Roman" w:hAnsi="Times New Roman"/>
        </w:rPr>
        <w:t xml:space="preserve">Stravování pro účastníky akce:    </w:t>
      </w:r>
    </w:p>
    <w:p w14:paraId="4700BDCC" w14:textId="47FED13F" w:rsidR="002178D5" w:rsidRPr="00D2630F" w:rsidRDefault="00697E06">
      <w:pPr>
        <w:spacing w:after="0" w:line="240" w:lineRule="auto"/>
        <w:ind w:left="284" w:hanging="284"/>
        <w:rPr>
          <w:rFonts w:ascii="Times New Roman" w:eastAsia="Times New Roman" w:hAnsi="Times New Roman"/>
          <w:b/>
        </w:rPr>
      </w:pPr>
      <w:r w:rsidRPr="00D2630F">
        <w:rPr>
          <w:rFonts w:ascii="Times New Roman" w:eastAsia="Times New Roman" w:hAnsi="Times New Roman"/>
          <w:b/>
        </w:rPr>
        <w:t>zpěváků</w:t>
      </w:r>
      <w:r w:rsidR="00D2630F" w:rsidRPr="00D2630F">
        <w:rPr>
          <w:rFonts w:ascii="Times New Roman" w:eastAsia="Times New Roman" w:hAnsi="Times New Roman"/>
          <w:b/>
        </w:rPr>
        <w:t xml:space="preserve"> (účinkujících sborů)</w:t>
      </w:r>
      <w:r w:rsidRPr="00D2630F">
        <w:rPr>
          <w:rFonts w:ascii="Times New Roman" w:eastAsia="Times New Roman" w:hAnsi="Times New Roman"/>
          <w:b/>
        </w:rPr>
        <w:t xml:space="preserve"> koncertů k Roku české hudby </w:t>
      </w:r>
    </w:p>
    <w:p w14:paraId="027E06B7" w14:textId="77777777" w:rsidR="002178D5" w:rsidRPr="009859A9" w:rsidRDefault="002178D5">
      <w:pPr>
        <w:spacing w:after="0" w:line="240" w:lineRule="auto"/>
        <w:ind w:left="1080"/>
        <w:rPr>
          <w:rFonts w:ascii="Times New Roman" w:eastAsia="Times New Roman" w:hAnsi="Times New Roman"/>
          <w:b/>
        </w:rPr>
      </w:pPr>
    </w:p>
    <w:tbl>
      <w:tblPr>
        <w:tblStyle w:val="3"/>
        <w:tblW w:w="5221"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5"/>
        <w:gridCol w:w="3216"/>
      </w:tblGrid>
      <w:tr w:rsidR="002178D5" w:rsidRPr="009859A9" w14:paraId="18A70CD4" w14:textId="77777777">
        <w:tc>
          <w:tcPr>
            <w:tcW w:w="2005" w:type="dxa"/>
            <w:tcBorders>
              <w:right w:val="single" w:sz="4" w:space="0" w:color="000000"/>
            </w:tcBorders>
            <w:shd w:val="clear" w:color="auto" w:fill="auto"/>
          </w:tcPr>
          <w:p w14:paraId="37D45886" w14:textId="77777777" w:rsidR="002178D5" w:rsidRPr="009859A9" w:rsidRDefault="005131F4">
            <w:pPr>
              <w:spacing w:after="0" w:line="240" w:lineRule="auto"/>
              <w:rPr>
                <w:rFonts w:ascii="Times New Roman" w:eastAsia="Times New Roman" w:hAnsi="Times New Roman"/>
                <w:b/>
              </w:rPr>
            </w:pPr>
            <w:r w:rsidRPr="009859A9">
              <w:rPr>
                <w:rFonts w:ascii="Times New Roman" w:eastAsia="Times New Roman" w:hAnsi="Times New Roman"/>
                <w:b/>
              </w:rPr>
              <w:t>NIPEZ CPV</w:t>
            </w:r>
          </w:p>
        </w:tc>
        <w:tc>
          <w:tcPr>
            <w:tcW w:w="3216" w:type="dxa"/>
            <w:tcBorders>
              <w:right w:val="single" w:sz="4" w:space="0" w:color="000000"/>
            </w:tcBorders>
            <w:shd w:val="clear" w:color="auto" w:fill="auto"/>
          </w:tcPr>
          <w:p w14:paraId="6854CF71" w14:textId="77777777" w:rsidR="002178D5" w:rsidRPr="009859A9" w:rsidRDefault="005131F4">
            <w:pPr>
              <w:spacing w:after="0" w:line="240" w:lineRule="auto"/>
              <w:rPr>
                <w:rFonts w:ascii="Times New Roman" w:eastAsia="Times New Roman" w:hAnsi="Times New Roman"/>
                <w:b/>
              </w:rPr>
            </w:pPr>
            <w:r w:rsidRPr="009859A9">
              <w:rPr>
                <w:rFonts w:ascii="Times New Roman" w:eastAsia="Times New Roman" w:hAnsi="Times New Roman"/>
                <w:b/>
              </w:rPr>
              <w:t>Přímé zadání mimo NEN</w:t>
            </w:r>
          </w:p>
        </w:tc>
      </w:tr>
      <w:tr w:rsidR="002178D5" w:rsidRPr="009859A9" w14:paraId="7C8514E0" w14:textId="77777777">
        <w:tc>
          <w:tcPr>
            <w:tcW w:w="2005" w:type="dxa"/>
            <w:shd w:val="clear" w:color="auto" w:fill="auto"/>
          </w:tcPr>
          <w:p w14:paraId="5BA3CE45" w14:textId="77777777" w:rsidR="002178D5" w:rsidRPr="009859A9" w:rsidRDefault="005131F4">
            <w:pPr>
              <w:spacing w:after="0" w:line="240" w:lineRule="auto"/>
              <w:rPr>
                <w:rFonts w:ascii="Times New Roman" w:eastAsia="Times New Roman" w:hAnsi="Times New Roman"/>
                <w:b/>
              </w:rPr>
            </w:pPr>
            <w:r w:rsidRPr="009859A9">
              <w:rPr>
                <w:rFonts w:ascii="Times New Roman" w:eastAsia="Times New Roman" w:hAnsi="Times New Roman"/>
                <w:b/>
              </w:rPr>
              <w:t>71/553 20000-9</w:t>
            </w:r>
          </w:p>
        </w:tc>
        <w:tc>
          <w:tcPr>
            <w:tcW w:w="3216" w:type="dxa"/>
            <w:shd w:val="clear" w:color="auto" w:fill="auto"/>
          </w:tcPr>
          <w:p w14:paraId="362D222E" w14:textId="77777777" w:rsidR="002178D5" w:rsidRPr="009859A9" w:rsidRDefault="005131F4">
            <w:pPr>
              <w:spacing w:after="0" w:line="240" w:lineRule="auto"/>
              <w:rPr>
                <w:rFonts w:ascii="Times New Roman" w:eastAsia="Times New Roman" w:hAnsi="Times New Roman"/>
                <w:b/>
              </w:rPr>
            </w:pPr>
            <w:r w:rsidRPr="009859A9">
              <w:rPr>
                <w:rFonts w:ascii="Times New Roman" w:eastAsia="Times New Roman" w:hAnsi="Times New Roman"/>
                <w:b/>
              </w:rPr>
              <w:t>Podávání jídel</w:t>
            </w:r>
          </w:p>
        </w:tc>
      </w:tr>
    </w:tbl>
    <w:p w14:paraId="542DA803" w14:textId="77777777" w:rsidR="005131F4" w:rsidRPr="009859A9" w:rsidRDefault="005131F4">
      <w:pPr>
        <w:spacing w:after="0" w:line="240" w:lineRule="auto"/>
        <w:ind w:left="1080"/>
        <w:rPr>
          <w:rFonts w:ascii="Times New Roman" w:eastAsia="Times New Roman" w:hAnsi="Times New Roman"/>
          <w:b/>
        </w:rPr>
      </w:pPr>
    </w:p>
    <w:p w14:paraId="76936449" w14:textId="77777777" w:rsidR="002178D5" w:rsidRPr="009859A9" w:rsidRDefault="005131F4">
      <w:pPr>
        <w:numPr>
          <w:ilvl w:val="0"/>
          <w:numId w:val="4"/>
        </w:numPr>
        <w:spacing w:after="0" w:line="240" w:lineRule="auto"/>
        <w:ind w:left="0" w:firstLine="0"/>
        <w:jc w:val="center"/>
        <w:rPr>
          <w:rFonts w:ascii="Times New Roman" w:eastAsia="Times New Roman" w:hAnsi="Times New Roman"/>
          <w:b/>
        </w:rPr>
      </w:pPr>
      <w:r w:rsidRPr="009859A9">
        <w:rPr>
          <w:rFonts w:ascii="Times New Roman" w:eastAsia="Times New Roman" w:hAnsi="Times New Roman"/>
          <w:b/>
        </w:rPr>
        <w:t>Místo a termín plnění</w:t>
      </w:r>
    </w:p>
    <w:p w14:paraId="072ABD68" w14:textId="77777777" w:rsidR="002178D5" w:rsidRPr="009859A9" w:rsidRDefault="005131F4">
      <w:pPr>
        <w:spacing w:after="0" w:line="240" w:lineRule="auto"/>
        <w:jc w:val="center"/>
        <w:rPr>
          <w:rFonts w:ascii="Times New Roman" w:eastAsia="Times New Roman" w:hAnsi="Times New Roman"/>
          <w:b/>
        </w:rPr>
      </w:pPr>
      <w:r w:rsidRPr="009859A9">
        <w:rPr>
          <w:rFonts w:ascii="Times New Roman" w:eastAsia="Times New Roman" w:hAnsi="Times New Roman"/>
          <w:b/>
        </w:rPr>
        <w:t xml:space="preserve">Podmínky stravování </w:t>
      </w:r>
    </w:p>
    <w:p w14:paraId="0DB0EDB1" w14:textId="77777777" w:rsidR="002178D5" w:rsidRPr="009859A9" w:rsidRDefault="005131F4" w:rsidP="005131F4">
      <w:pPr>
        <w:spacing w:after="0" w:line="240" w:lineRule="auto"/>
        <w:jc w:val="center"/>
        <w:rPr>
          <w:rFonts w:ascii="Times New Roman" w:eastAsia="Times New Roman" w:hAnsi="Times New Roman"/>
          <w:b/>
        </w:rPr>
      </w:pPr>
      <w:r w:rsidRPr="009859A9">
        <w:rPr>
          <w:rFonts w:ascii="Times New Roman" w:eastAsia="Times New Roman" w:hAnsi="Times New Roman"/>
          <w:b/>
        </w:rPr>
        <w:t>Práva a povinnosti</w:t>
      </w:r>
    </w:p>
    <w:p w14:paraId="579B4789" w14:textId="6E48F5F6" w:rsidR="002178D5" w:rsidRPr="009859A9" w:rsidRDefault="005131F4">
      <w:pPr>
        <w:spacing w:after="0" w:line="240" w:lineRule="auto"/>
        <w:ind w:left="360"/>
        <w:rPr>
          <w:rFonts w:ascii="Times New Roman" w:eastAsia="Times New Roman" w:hAnsi="Times New Roman"/>
        </w:rPr>
      </w:pPr>
      <w:r w:rsidRPr="009859A9">
        <w:rPr>
          <w:rFonts w:ascii="Times New Roman" w:eastAsia="Times New Roman" w:hAnsi="Times New Roman"/>
        </w:rPr>
        <w:t xml:space="preserve">Poskytnutí stravování v objektu: </w:t>
      </w:r>
      <w:proofErr w:type="spellStart"/>
      <w:r w:rsidR="002002DA">
        <w:rPr>
          <w:rFonts w:ascii="Times New Roman" w:eastAsia="Times New Roman" w:hAnsi="Times New Roman"/>
          <w:b/>
        </w:rPr>
        <w:t>Aldis</w:t>
      </w:r>
      <w:proofErr w:type="spellEnd"/>
      <w:r w:rsidR="002002DA">
        <w:rPr>
          <w:rFonts w:ascii="Times New Roman" w:eastAsia="Times New Roman" w:hAnsi="Times New Roman"/>
          <w:b/>
        </w:rPr>
        <w:t>, a.s.</w:t>
      </w:r>
      <w:r w:rsidRPr="009859A9">
        <w:rPr>
          <w:rFonts w:ascii="Times New Roman" w:eastAsia="Times New Roman" w:hAnsi="Times New Roman"/>
          <w:b/>
        </w:rPr>
        <w:t xml:space="preserve">, </w:t>
      </w:r>
      <w:r w:rsidR="002002DA">
        <w:rPr>
          <w:rFonts w:ascii="Times New Roman" w:eastAsia="Times New Roman" w:hAnsi="Times New Roman"/>
          <w:b/>
        </w:rPr>
        <w:t>Hradec Králové</w:t>
      </w:r>
      <w:r w:rsidRPr="009859A9">
        <w:rPr>
          <w:rFonts w:ascii="Times New Roman" w:eastAsia="Times New Roman" w:hAnsi="Times New Roman"/>
          <w:b/>
        </w:rPr>
        <w:t xml:space="preserve"> </w:t>
      </w:r>
      <w:r w:rsidRPr="009859A9">
        <w:rPr>
          <w:rFonts w:ascii="Times New Roman" w:eastAsia="Times New Roman" w:hAnsi="Times New Roman"/>
        </w:rPr>
        <w:t xml:space="preserve">dle rozpisu: </w:t>
      </w:r>
      <w:r w:rsidRPr="009859A9">
        <w:rPr>
          <w:rFonts w:ascii="Times New Roman" w:eastAsia="Times New Roman" w:hAnsi="Times New Roman"/>
        </w:rPr>
        <w:tab/>
      </w:r>
    </w:p>
    <w:tbl>
      <w:tblPr>
        <w:tblStyle w:val="2"/>
        <w:tblW w:w="91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835"/>
        <w:gridCol w:w="2694"/>
        <w:gridCol w:w="1955"/>
      </w:tblGrid>
      <w:tr w:rsidR="00602FD4" w:rsidRPr="009859A9" w14:paraId="2695A2B0" w14:textId="77777777" w:rsidTr="00D2630F">
        <w:tc>
          <w:tcPr>
            <w:tcW w:w="1701" w:type="dxa"/>
            <w:shd w:val="clear" w:color="auto" w:fill="auto"/>
          </w:tcPr>
          <w:p w14:paraId="7B14415C" w14:textId="77777777" w:rsidR="00602FD4" w:rsidRPr="009859A9" w:rsidRDefault="00602FD4">
            <w:pPr>
              <w:rPr>
                <w:rFonts w:ascii="Times New Roman" w:eastAsia="Times New Roman" w:hAnsi="Times New Roman"/>
                <w:b/>
                <w:sz w:val="24"/>
                <w:szCs w:val="24"/>
              </w:rPr>
            </w:pPr>
            <w:r w:rsidRPr="009859A9">
              <w:rPr>
                <w:rFonts w:ascii="Times New Roman" w:eastAsia="Times New Roman" w:hAnsi="Times New Roman"/>
                <w:b/>
                <w:sz w:val="24"/>
                <w:szCs w:val="24"/>
              </w:rPr>
              <w:t>Datum</w:t>
            </w:r>
          </w:p>
        </w:tc>
        <w:tc>
          <w:tcPr>
            <w:tcW w:w="2835" w:type="dxa"/>
            <w:tcBorders>
              <w:right w:val="single" w:sz="4" w:space="0" w:color="000000"/>
            </w:tcBorders>
            <w:shd w:val="clear" w:color="auto" w:fill="auto"/>
          </w:tcPr>
          <w:p w14:paraId="531C6A85" w14:textId="1AC056F3" w:rsidR="00602FD4" w:rsidRPr="009859A9" w:rsidRDefault="00602FD4" w:rsidP="00F571E1">
            <w:pPr>
              <w:rPr>
                <w:rFonts w:ascii="Times New Roman" w:eastAsia="Times New Roman" w:hAnsi="Times New Roman"/>
                <w:b/>
                <w:sz w:val="24"/>
                <w:szCs w:val="24"/>
              </w:rPr>
            </w:pPr>
            <w:r w:rsidRPr="009859A9">
              <w:rPr>
                <w:rFonts w:ascii="Times New Roman" w:eastAsia="Times New Roman" w:hAnsi="Times New Roman"/>
                <w:b/>
                <w:sz w:val="24"/>
                <w:szCs w:val="24"/>
              </w:rPr>
              <w:t xml:space="preserve">Oběd a </w:t>
            </w:r>
            <w:r>
              <w:rPr>
                <w:rFonts w:ascii="Times New Roman" w:eastAsia="Times New Roman" w:hAnsi="Times New Roman"/>
                <w:b/>
                <w:sz w:val="24"/>
                <w:szCs w:val="24"/>
              </w:rPr>
              <w:t>21</w:t>
            </w:r>
            <w:r w:rsidRPr="009859A9">
              <w:rPr>
                <w:rFonts w:ascii="Times New Roman" w:eastAsia="Times New Roman" w:hAnsi="Times New Roman"/>
                <w:b/>
                <w:sz w:val="24"/>
                <w:szCs w:val="24"/>
              </w:rPr>
              <w:t>0,- Kč</w:t>
            </w:r>
          </w:p>
        </w:tc>
        <w:tc>
          <w:tcPr>
            <w:tcW w:w="2694" w:type="dxa"/>
            <w:tcBorders>
              <w:right w:val="single" w:sz="4" w:space="0" w:color="000000"/>
            </w:tcBorders>
          </w:tcPr>
          <w:p w14:paraId="6CC168EC" w14:textId="056AFAA9" w:rsidR="00602FD4" w:rsidRPr="009859A9" w:rsidRDefault="00602FD4">
            <w:pPr>
              <w:rPr>
                <w:rFonts w:ascii="Times New Roman" w:eastAsia="Times New Roman" w:hAnsi="Times New Roman"/>
                <w:b/>
              </w:rPr>
            </w:pPr>
            <w:r>
              <w:rPr>
                <w:rFonts w:ascii="Times New Roman" w:eastAsia="Times New Roman" w:hAnsi="Times New Roman"/>
                <w:b/>
              </w:rPr>
              <w:t>Večeře a 165,- Kč</w:t>
            </w:r>
          </w:p>
        </w:tc>
        <w:tc>
          <w:tcPr>
            <w:tcW w:w="1955" w:type="dxa"/>
            <w:tcBorders>
              <w:top w:val="nil"/>
              <w:left w:val="single" w:sz="4" w:space="0" w:color="000000"/>
              <w:bottom w:val="nil"/>
              <w:right w:val="nil"/>
            </w:tcBorders>
            <w:shd w:val="clear" w:color="auto" w:fill="auto"/>
          </w:tcPr>
          <w:p w14:paraId="042F5327" w14:textId="4E0788D0" w:rsidR="00602FD4" w:rsidRPr="009859A9" w:rsidRDefault="00602FD4">
            <w:pPr>
              <w:rPr>
                <w:rFonts w:ascii="Times New Roman" w:eastAsia="Times New Roman" w:hAnsi="Times New Roman"/>
                <w:b/>
              </w:rPr>
            </w:pPr>
          </w:p>
        </w:tc>
      </w:tr>
      <w:tr w:rsidR="00602FD4" w:rsidRPr="009859A9" w14:paraId="76B858CE" w14:textId="77777777" w:rsidTr="00D2630F">
        <w:tc>
          <w:tcPr>
            <w:tcW w:w="1701" w:type="dxa"/>
            <w:shd w:val="clear" w:color="auto" w:fill="auto"/>
          </w:tcPr>
          <w:p w14:paraId="558EF129" w14:textId="477F7C86" w:rsidR="00602FD4" w:rsidRPr="009859A9" w:rsidRDefault="00602FD4" w:rsidP="00602FD4">
            <w:pPr>
              <w:rPr>
                <w:rFonts w:ascii="Times New Roman" w:eastAsia="Times New Roman" w:hAnsi="Times New Roman"/>
              </w:rPr>
            </w:pPr>
            <w:r>
              <w:rPr>
                <w:rFonts w:ascii="Times New Roman" w:eastAsia="Times New Roman" w:hAnsi="Times New Roman"/>
              </w:rPr>
              <w:t>19.-</w:t>
            </w:r>
            <w:proofErr w:type="gramStart"/>
            <w:r>
              <w:rPr>
                <w:rFonts w:ascii="Times New Roman" w:eastAsia="Times New Roman" w:hAnsi="Times New Roman"/>
              </w:rPr>
              <w:t>20.10</w:t>
            </w:r>
            <w:r w:rsidRPr="009859A9">
              <w:rPr>
                <w:rFonts w:ascii="Times New Roman" w:eastAsia="Times New Roman" w:hAnsi="Times New Roman"/>
              </w:rPr>
              <w:t>. 2024</w:t>
            </w:r>
            <w:proofErr w:type="gramEnd"/>
          </w:p>
        </w:tc>
        <w:tc>
          <w:tcPr>
            <w:tcW w:w="2835" w:type="dxa"/>
            <w:tcBorders>
              <w:right w:val="single" w:sz="4" w:space="0" w:color="000000"/>
            </w:tcBorders>
            <w:shd w:val="clear" w:color="auto" w:fill="auto"/>
          </w:tcPr>
          <w:p w14:paraId="67C686B6" w14:textId="444E201E" w:rsidR="00602FD4" w:rsidRPr="009859A9" w:rsidRDefault="00602FD4" w:rsidP="00A0435D">
            <w:r w:rsidRPr="009859A9">
              <w:rPr>
                <w:rFonts w:ascii="Times New Roman" w:eastAsia="Times New Roman" w:hAnsi="Times New Roman"/>
              </w:rPr>
              <w:t xml:space="preserve"> </w:t>
            </w:r>
            <w:r w:rsidR="00A0435D">
              <w:rPr>
                <w:rFonts w:ascii="Times New Roman" w:eastAsia="Times New Roman" w:hAnsi="Times New Roman"/>
              </w:rPr>
              <w:t>382</w:t>
            </w:r>
            <w:r w:rsidRPr="009859A9">
              <w:rPr>
                <w:rFonts w:ascii="Times New Roman" w:eastAsia="Times New Roman" w:hAnsi="Times New Roman"/>
              </w:rPr>
              <w:t xml:space="preserve"> </w:t>
            </w:r>
            <w:r>
              <w:rPr>
                <w:rFonts w:ascii="Times New Roman" w:eastAsia="Times New Roman" w:hAnsi="Times New Roman"/>
              </w:rPr>
              <w:t>ks (</w:t>
            </w:r>
            <w:r w:rsidRPr="00697E06">
              <w:rPr>
                <w:rFonts w:ascii="Times New Roman" w:eastAsia="Times New Roman" w:hAnsi="Times New Roman"/>
              </w:rPr>
              <w:t>Smíšený pěvecký sbor KOS Pedagogické školy Litomyšl</w:t>
            </w:r>
            <w:r>
              <w:rPr>
                <w:rFonts w:ascii="Times New Roman" w:eastAsia="Times New Roman" w:hAnsi="Times New Roman"/>
              </w:rPr>
              <w:t xml:space="preserve">, </w:t>
            </w:r>
            <w:proofErr w:type="spellStart"/>
            <w:r>
              <w:rPr>
                <w:rFonts w:ascii="Times New Roman" w:eastAsia="Times New Roman" w:hAnsi="Times New Roman"/>
              </w:rPr>
              <w:t>Armonia</w:t>
            </w:r>
            <w:proofErr w:type="spellEnd"/>
            <w:r>
              <w:rPr>
                <w:rFonts w:ascii="Times New Roman" w:eastAsia="Times New Roman" w:hAnsi="Times New Roman"/>
              </w:rPr>
              <w:t xml:space="preserve">, </w:t>
            </w:r>
            <w:proofErr w:type="spellStart"/>
            <w:r>
              <w:rPr>
                <w:rFonts w:ascii="Times New Roman" w:eastAsia="Times New Roman" w:hAnsi="Times New Roman"/>
              </w:rPr>
              <w:t>Puellae</w:t>
            </w:r>
            <w:proofErr w:type="spellEnd"/>
            <w:r>
              <w:rPr>
                <w:rFonts w:ascii="Times New Roman" w:eastAsia="Times New Roman" w:hAnsi="Times New Roman"/>
              </w:rPr>
              <w:t xml:space="preserve"> et </w:t>
            </w:r>
            <w:proofErr w:type="spellStart"/>
            <w:r>
              <w:rPr>
                <w:rFonts w:ascii="Times New Roman" w:eastAsia="Times New Roman" w:hAnsi="Times New Roman"/>
              </w:rPr>
              <w:t>Pueri</w:t>
            </w:r>
            <w:proofErr w:type="spellEnd"/>
            <w:r>
              <w:rPr>
                <w:rFonts w:ascii="Times New Roman" w:eastAsia="Times New Roman" w:hAnsi="Times New Roman"/>
              </w:rPr>
              <w:t xml:space="preserve">, Bystroušek, Mladší </w:t>
            </w:r>
            <w:proofErr w:type="spellStart"/>
            <w:r>
              <w:rPr>
                <w:rFonts w:ascii="Times New Roman" w:eastAsia="Times New Roman" w:hAnsi="Times New Roman"/>
              </w:rPr>
              <w:t>Campanella</w:t>
            </w:r>
            <w:proofErr w:type="spellEnd"/>
            <w:r>
              <w:rPr>
                <w:rFonts w:ascii="Times New Roman" w:eastAsia="Times New Roman" w:hAnsi="Times New Roman"/>
              </w:rPr>
              <w:t xml:space="preserve">, Skřivánci Domažlice, Vox </w:t>
            </w:r>
            <w:proofErr w:type="spellStart"/>
            <w:r>
              <w:rPr>
                <w:rFonts w:ascii="Times New Roman" w:eastAsia="Times New Roman" w:hAnsi="Times New Roman"/>
              </w:rPr>
              <w:t>novus</w:t>
            </w:r>
            <w:proofErr w:type="spellEnd"/>
            <w:r>
              <w:rPr>
                <w:rFonts w:ascii="Times New Roman" w:eastAsia="Times New Roman" w:hAnsi="Times New Roman"/>
              </w:rPr>
              <w:t>, Polanka)</w:t>
            </w:r>
          </w:p>
        </w:tc>
        <w:tc>
          <w:tcPr>
            <w:tcW w:w="2694" w:type="dxa"/>
            <w:tcBorders>
              <w:right w:val="single" w:sz="4" w:space="0" w:color="000000"/>
            </w:tcBorders>
          </w:tcPr>
          <w:p w14:paraId="04EAA5C4" w14:textId="248C7C58" w:rsidR="00602FD4" w:rsidRPr="009859A9" w:rsidRDefault="00A0435D" w:rsidP="00A0435D">
            <w:pPr>
              <w:rPr>
                <w:rFonts w:ascii="Times New Roman" w:eastAsia="Times New Roman" w:hAnsi="Times New Roman"/>
              </w:rPr>
            </w:pPr>
            <w:r>
              <w:rPr>
                <w:rFonts w:ascii="Times New Roman" w:eastAsia="Times New Roman" w:hAnsi="Times New Roman"/>
              </w:rPr>
              <w:t>279</w:t>
            </w:r>
            <w:r w:rsidR="00602FD4">
              <w:rPr>
                <w:rFonts w:ascii="Times New Roman" w:eastAsia="Times New Roman" w:hAnsi="Times New Roman"/>
              </w:rPr>
              <w:t xml:space="preserve"> ks (</w:t>
            </w:r>
            <w:r w:rsidR="00602FD4" w:rsidRPr="00697E06">
              <w:rPr>
                <w:rFonts w:ascii="Times New Roman" w:eastAsia="Times New Roman" w:hAnsi="Times New Roman"/>
              </w:rPr>
              <w:t>Smíšený pěvecký sbor KOS Pedagogické školy Litomyšl</w:t>
            </w:r>
            <w:r w:rsidR="00602FD4">
              <w:rPr>
                <w:rFonts w:ascii="Times New Roman" w:eastAsia="Times New Roman" w:hAnsi="Times New Roman"/>
              </w:rPr>
              <w:t xml:space="preserve">, </w:t>
            </w:r>
            <w:proofErr w:type="spellStart"/>
            <w:r w:rsidR="00602FD4">
              <w:rPr>
                <w:rFonts w:ascii="Times New Roman" w:eastAsia="Times New Roman" w:hAnsi="Times New Roman"/>
              </w:rPr>
              <w:t>Armonia</w:t>
            </w:r>
            <w:proofErr w:type="spellEnd"/>
            <w:r w:rsidR="00602FD4">
              <w:rPr>
                <w:rFonts w:ascii="Times New Roman" w:eastAsia="Times New Roman" w:hAnsi="Times New Roman"/>
              </w:rPr>
              <w:t xml:space="preserve">, </w:t>
            </w:r>
            <w:proofErr w:type="spellStart"/>
            <w:r w:rsidR="00602FD4">
              <w:rPr>
                <w:rFonts w:ascii="Times New Roman" w:eastAsia="Times New Roman" w:hAnsi="Times New Roman"/>
              </w:rPr>
              <w:t>Puellae</w:t>
            </w:r>
            <w:proofErr w:type="spellEnd"/>
            <w:r w:rsidR="00602FD4">
              <w:rPr>
                <w:rFonts w:ascii="Times New Roman" w:eastAsia="Times New Roman" w:hAnsi="Times New Roman"/>
              </w:rPr>
              <w:t xml:space="preserve"> et </w:t>
            </w:r>
            <w:proofErr w:type="spellStart"/>
            <w:r w:rsidR="00602FD4">
              <w:rPr>
                <w:rFonts w:ascii="Times New Roman" w:eastAsia="Times New Roman" w:hAnsi="Times New Roman"/>
              </w:rPr>
              <w:t>Pueri</w:t>
            </w:r>
            <w:proofErr w:type="spellEnd"/>
            <w:r w:rsidR="00602FD4">
              <w:rPr>
                <w:rFonts w:ascii="Times New Roman" w:eastAsia="Times New Roman" w:hAnsi="Times New Roman"/>
              </w:rPr>
              <w:t xml:space="preserve">, Bystroušek, Mladší </w:t>
            </w:r>
            <w:proofErr w:type="spellStart"/>
            <w:r w:rsidR="00602FD4">
              <w:rPr>
                <w:rFonts w:ascii="Times New Roman" w:eastAsia="Times New Roman" w:hAnsi="Times New Roman"/>
              </w:rPr>
              <w:t>Campanella</w:t>
            </w:r>
            <w:proofErr w:type="spellEnd"/>
            <w:r w:rsidR="00602FD4">
              <w:rPr>
                <w:rFonts w:ascii="Times New Roman" w:eastAsia="Times New Roman" w:hAnsi="Times New Roman"/>
              </w:rPr>
              <w:t xml:space="preserve">, Skřivánci Domažlice, Vox </w:t>
            </w:r>
            <w:proofErr w:type="spellStart"/>
            <w:r w:rsidR="00602FD4">
              <w:rPr>
                <w:rFonts w:ascii="Times New Roman" w:eastAsia="Times New Roman" w:hAnsi="Times New Roman"/>
              </w:rPr>
              <w:t>novus</w:t>
            </w:r>
            <w:proofErr w:type="spellEnd"/>
            <w:r w:rsidR="00602FD4">
              <w:rPr>
                <w:rFonts w:ascii="Times New Roman" w:eastAsia="Times New Roman" w:hAnsi="Times New Roman"/>
              </w:rPr>
              <w:t>, Polanka)</w:t>
            </w:r>
          </w:p>
        </w:tc>
        <w:tc>
          <w:tcPr>
            <w:tcW w:w="1955" w:type="dxa"/>
            <w:tcBorders>
              <w:top w:val="nil"/>
              <w:left w:val="single" w:sz="4" w:space="0" w:color="000000"/>
              <w:bottom w:val="nil"/>
              <w:right w:val="nil"/>
            </w:tcBorders>
            <w:shd w:val="clear" w:color="auto" w:fill="auto"/>
          </w:tcPr>
          <w:p w14:paraId="462AE5A2" w14:textId="5EFBAFC1" w:rsidR="00602FD4" w:rsidRPr="009859A9" w:rsidRDefault="00602FD4">
            <w:r w:rsidRPr="009859A9">
              <w:rPr>
                <w:rFonts w:ascii="Times New Roman" w:eastAsia="Times New Roman" w:hAnsi="Times New Roman"/>
              </w:rPr>
              <w:t xml:space="preserve"> </w:t>
            </w:r>
          </w:p>
        </w:tc>
      </w:tr>
      <w:tr w:rsidR="00D2630F" w:rsidRPr="009859A9" w14:paraId="0A279C11" w14:textId="77777777" w:rsidTr="00D2630F">
        <w:tc>
          <w:tcPr>
            <w:tcW w:w="1701" w:type="dxa"/>
            <w:shd w:val="clear" w:color="auto" w:fill="auto"/>
          </w:tcPr>
          <w:p w14:paraId="7EB3140D" w14:textId="18CA8E91" w:rsidR="00D2630F" w:rsidRPr="00BC4DF9" w:rsidRDefault="00D2630F" w:rsidP="00602FD4">
            <w:pPr>
              <w:rPr>
                <w:rFonts w:ascii="Times New Roman" w:eastAsia="Times New Roman" w:hAnsi="Times New Roman"/>
                <w:b/>
              </w:rPr>
            </w:pPr>
            <w:r w:rsidRPr="00BC4DF9">
              <w:rPr>
                <w:rFonts w:ascii="Times New Roman" w:eastAsia="Times New Roman" w:hAnsi="Times New Roman"/>
                <w:b/>
              </w:rPr>
              <w:t xml:space="preserve">Celkem </w:t>
            </w:r>
            <w:proofErr w:type="gramStart"/>
            <w:r w:rsidRPr="00BC4DF9">
              <w:rPr>
                <w:rFonts w:ascii="Times New Roman" w:eastAsia="Times New Roman" w:hAnsi="Times New Roman"/>
                <w:b/>
              </w:rPr>
              <w:t>Kč,-</w:t>
            </w:r>
            <w:proofErr w:type="gramEnd"/>
          </w:p>
        </w:tc>
        <w:tc>
          <w:tcPr>
            <w:tcW w:w="2835" w:type="dxa"/>
            <w:tcBorders>
              <w:right w:val="single" w:sz="4" w:space="0" w:color="000000"/>
            </w:tcBorders>
            <w:shd w:val="clear" w:color="auto" w:fill="auto"/>
          </w:tcPr>
          <w:p w14:paraId="3715356D" w14:textId="29E31F58" w:rsidR="00D2630F" w:rsidRPr="00BC4DF9" w:rsidRDefault="00D2630F" w:rsidP="00A0435D">
            <w:pPr>
              <w:rPr>
                <w:rFonts w:ascii="Times New Roman" w:eastAsia="Times New Roman" w:hAnsi="Times New Roman"/>
                <w:b/>
              </w:rPr>
            </w:pPr>
            <w:r w:rsidRPr="00BC4DF9">
              <w:rPr>
                <w:rFonts w:ascii="Times New Roman" w:eastAsia="Times New Roman" w:hAnsi="Times New Roman"/>
                <w:b/>
              </w:rPr>
              <w:t xml:space="preserve">80 </w:t>
            </w:r>
            <w:r w:rsidR="00BC4DF9" w:rsidRPr="00BC4DF9">
              <w:rPr>
                <w:rFonts w:ascii="Times New Roman" w:eastAsia="Times New Roman" w:hAnsi="Times New Roman"/>
                <w:b/>
              </w:rPr>
              <w:t xml:space="preserve"> 220,-</w:t>
            </w:r>
          </w:p>
        </w:tc>
        <w:tc>
          <w:tcPr>
            <w:tcW w:w="2694" w:type="dxa"/>
            <w:tcBorders>
              <w:right w:val="single" w:sz="4" w:space="0" w:color="000000"/>
            </w:tcBorders>
          </w:tcPr>
          <w:p w14:paraId="43AF766E" w14:textId="443E4A2A" w:rsidR="00D2630F" w:rsidRPr="00BC4DF9" w:rsidRDefault="00BC4DF9" w:rsidP="00A0435D">
            <w:pPr>
              <w:rPr>
                <w:rFonts w:ascii="Times New Roman" w:eastAsia="Times New Roman" w:hAnsi="Times New Roman"/>
                <w:b/>
              </w:rPr>
            </w:pPr>
            <w:r w:rsidRPr="00BC4DF9">
              <w:rPr>
                <w:rFonts w:ascii="Times New Roman" w:eastAsia="Times New Roman" w:hAnsi="Times New Roman"/>
                <w:b/>
              </w:rPr>
              <w:t>46 035,-</w:t>
            </w:r>
          </w:p>
        </w:tc>
        <w:tc>
          <w:tcPr>
            <w:tcW w:w="1955" w:type="dxa"/>
            <w:tcBorders>
              <w:top w:val="nil"/>
              <w:left w:val="single" w:sz="4" w:space="0" w:color="000000"/>
              <w:bottom w:val="nil"/>
              <w:right w:val="nil"/>
            </w:tcBorders>
            <w:shd w:val="clear" w:color="auto" w:fill="auto"/>
          </w:tcPr>
          <w:p w14:paraId="3D5F4004" w14:textId="77777777" w:rsidR="00D2630F" w:rsidRPr="009859A9" w:rsidRDefault="00D2630F">
            <w:pPr>
              <w:rPr>
                <w:rFonts w:ascii="Times New Roman" w:eastAsia="Times New Roman" w:hAnsi="Times New Roman"/>
              </w:rPr>
            </w:pPr>
          </w:p>
        </w:tc>
      </w:tr>
    </w:tbl>
    <w:p w14:paraId="1933D8B0" w14:textId="77777777" w:rsidR="002178D5" w:rsidRPr="009859A9" w:rsidRDefault="002178D5">
      <w:pPr>
        <w:spacing w:after="0" w:line="240" w:lineRule="auto"/>
        <w:ind w:left="714"/>
        <w:rPr>
          <w:rFonts w:ascii="Times New Roman" w:eastAsia="Times New Roman" w:hAnsi="Times New Roman"/>
        </w:rPr>
      </w:pPr>
    </w:p>
    <w:p w14:paraId="750CA988" w14:textId="4F9F5B68" w:rsidR="002178D5" w:rsidRPr="009859A9" w:rsidRDefault="005131F4">
      <w:pPr>
        <w:numPr>
          <w:ilvl w:val="0"/>
          <w:numId w:val="5"/>
        </w:numPr>
        <w:spacing w:after="0" w:line="240" w:lineRule="auto"/>
        <w:ind w:left="714" w:hanging="357"/>
        <w:rPr>
          <w:rFonts w:ascii="Times New Roman" w:eastAsia="Times New Roman" w:hAnsi="Times New Roman"/>
        </w:rPr>
      </w:pPr>
      <w:r w:rsidRPr="009859A9">
        <w:rPr>
          <w:rFonts w:ascii="Times New Roman" w:eastAsia="Times New Roman" w:hAnsi="Times New Roman"/>
        </w:rPr>
        <w:t xml:space="preserve">Počet stravujících osob bude upřesněn odběratelem do </w:t>
      </w:r>
      <w:r w:rsidR="00BC4DF9">
        <w:rPr>
          <w:rFonts w:ascii="Times New Roman" w:eastAsia="Times New Roman" w:hAnsi="Times New Roman"/>
          <w:b/>
        </w:rPr>
        <w:t>1</w:t>
      </w:r>
      <w:r w:rsidR="00F8690E">
        <w:rPr>
          <w:rFonts w:ascii="Times New Roman" w:eastAsia="Times New Roman" w:hAnsi="Times New Roman"/>
          <w:b/>
        </w:rPr>
        <w:t>4</w:t>
      </w:r>
      <w:r w:rsidR="002002DA">
        <w:rPr>
          <w:rFonts w:ascii="Times New Roman" w:eastAsia="Times New Roman" w:hAnsi="Times New Roman"/>
          <w:b/>
        </w:rPr>
        <w:t>. 10</w:t>
      </w:r>
      <w:r w:rsidRPr="009859A9">
        <w:rPr>
          <w:rFonts w:ascii="Times New Roman" w:eastAsia="Times New Roman" w:hAnsi="Times New Roman"/>
          <w:b/>
        </w:rPr>
        <w:t>. 2024</w:t>
      </w:r>
      <w:r w:rsidRPr="009859A9">
        <w:rPr>
          <w:rFonts w:ascii="Times New Roman" w:eastAsia="Times New Roman" w:hAnsi="Times New Roman"/>
        </w:rPr>
        <w:t xml:space="preserve"> bez penalizace ze strany dodavatele.</w:t>
      </w:r>
    </w:p>
    <w:p w14:paraId="367C0F94" w14:textId="4F2C1E4D" w:rsidR="002178D5" w:rsidRPr="00A0435D" w:rsidRDefault="005131F4" w:rsidP="00A0435D">
      <w:pPr>
        <w:numPr>
          <w:ilvl w:val="0"/>
          <w:numId w:val="5"/>
        </w:numPr>
        <w:spacing w:after="0" w:line="240" w:lineRule="auto"/>
        <w:ind w:left="714" w:hanging="357"/>
        <w:rPr>
          <w:rFonts w:ascii="Times New Roman" w:eastAsia="Times New Roman" w:hAnsi="Times New Roman"/>
        </w:rPr>
      </w:pPr>
      <w:r w:rsidRPr="009859A9">
        <w:rPr>
          <w:rFonts w:ascii="Times New Roman" w:eastAsia="Times New Roman" w:hAnsi="Times New Roman"/>
        </w:rPr>
        <w:t>Odběratel se zavazuje, že objednané množství stravy (po upřesnění) odebere a zaplatí za ně řádně a včas dohodnutou cenu dle čl. III smlouvy.</w:t>
      </w:r>
    </w:p>
    <w:p w14:paraId="506E66D3" w14:textId="77777777" w:rsidR="002178D5" w:rsidRPr="009859A9" w:rsidRDefault="002178D5">
      <w:pPr>
        <w:spacing w:after="0" w:line="240" w:lineRule="auto"/>
        <w:ind w:left="714"/>
        <w:rPr>
          <w:rFonts w:ascii="Times New Roman" w:eastAsia="Times New Roman" w:hAnsi="Times New Roman"/>
        </w:rPr>
      </w:pPr>
    </w:p>
    <w:p w14:paraId="366B8020" w14:textId="77777777" w:rsidR="002178D5" w:rsidRPr="009859A9" w:rsidRDefault="005131F4">
      <w:pPr>
        <w:numPr>
          <w:ilvl w:val="0"/>
          <w:numId w:val="4"/>
        </w:numPr>
        <w:jc w:val="center"/>
        <w:rPr>
          <w:rFonts w:ascii="Times New Roman" w:eastAsia="Times New Roman" w:hAnsi="Times New Roman"/>
          <w:b/>
        </w:rPr>
      </w:pPr>
      <w:r w:rsidRPr="009859A9">
        <w:rPr>
          <w:rFonts w:ascii="Times New Roman" w:eastAsia="Times New Roman" w:hAnsi="Times New Roman"/>
          <w:b/>
        </w:rPr>
        <w:t>Cena</w:t>
      </w:r>
    </w:p>
    <w:p w14:paraId="551F0C70" w14:textId="77777777" w:rsidR="002178D5" w:rsidRPr="009859A9" w:rsidRDefault="002178D5">
      <w:pPr>
        <w:spacing w:after="0" w:line="240" w:lineRule="auto"/>
        <w:ind w:left="357"/>
        <w:rPr>
          <w:rFonts w:ascii="Times New Roman" w:eastAsia="Times New Roman" w:hAnsi="Times New Roman"/>
          <w:b/>
          <w:u w:val="single"/>
        </w:rPr>
      </w:pPr>
    </w:p>
    <w:p w14:paraId="232D0319" w14:textId="77777777" w:rsidR="002178D5" w:rsidRPr="009859A9" w:rsidRDefault="005131F4">
      <w:pPr>
        <w:spacing w:after="0" w:line="240" w:lineRule="auto"/>
        <w:ind w:left="357"/>
        <w:rPr>
          <w:rFonts w:ascii="Times New Roman" w:eastAsia="Times New Roman" w:hAnsi="Times New Roman"/>
          <w:b/>
          <w:u w:val="single"/>
        </w:rPr>
      </w:pPr>
      <w:r w:rsidRPr="009859A9">
        <w:rPr>
          <w:rFonts w:ascii="Times New Roman" w:eastAsia="Times New Roman" w:hAnsi="Times New Roman"/>
          <w:b/>
          <w:u w:val="single"/>
        </w:rPr>
        <w:t>1. Stravování</w:t>
      </w:r>
    </w:p>
    <w:p w14:paraId="10DCAAD4" w14:textId="77777777" w:rsidR="002178D5" w:rsidRPr="009859A9" w:rsidRDefault="002178D5">
      <w:pPr>
        <w:spacing w:after="0" w:line="240" w:lineRule="auto"/>
        <w:ind w:left="357"/>
        <w:rPr>
          <w:rFonts w:ascii="Times New Roman" w:eastAsia="Times New Roman" w:hAnsi="Times New Roman"/>
          <w:color w:val="FF0000"/>
        </w:rPr>
      </w:pPr>
    </w:p>
    <w:p w14:paraId="7C924B32" w14:textId="72BA60EC" w:rsidR="002178D5" w:rsidRPr="009859A9" w:rsidRDefault="005131F4" w:rsidP="002002DA">
      <w:pPr>
        <w:spacing w:after="0" w:line="240" w:lineRule="auto"/>
        <w:ind w:left="357"/>
        <w:rPr>
          <w:rFonts w:ascii="Times New Roman" w:eastAsia="Times New Roman" w:hAnsi="Times New Roman"/>
        </w:rPr>
      </w:pPr>
      <w:r w:rsidRPr="009859A9">
        <w:rPr>
          <w:rFonts w:ascii="Times New Roman" w:eastAsia="Times New Roman" w:hAnsi="Times New Roman"/>
        </w:rPr>
        <w:t xml:space="preserve">Cena za 1 (jeden) oběd bez DPH (DPH 12 %)  </w:t>
      </w:r>
      <w:r w:rsidRPr="009859A9">
        <w:rPr>
          <w:rFonts w:ascii="Times New Roman" w:eastAsia="Times New Roman" w:hAnsi="Times New Roman"/>
        </w:rPr>
        <w:tab/>
      </w:r>
      <w:r w:rsidRPr="009859A9">
        <w:rPr>
          <w:rFonts w:ascii="Times New Roman" w:eastAsia="Times New Roman" w:hAnsi="Times New Roman"/>
        </w:rPr>
        <w:tab/>
        <w:t>1</w:t>
      </w:r>
      <w:r w:rsidR="002002DA">
        <w:rPr>
          <w:rFonts w:ascii="Times New Roman" w:eastAsia="Times New Roman" w:hAnsi="Times New Roman"/>
        </w:rPr>
        <w:t>87,50</w:t>
      </w:r>
      <w:r w:rsidRPr="009859A9">
        <w:rPr>
          <w:rFonts w:ascii="Times New Roman" w:eastAsia="Times New Roman" w:hAnsi="Times New Roman"/>
        </w:rPr>
        <w:t xml:space="preserve"> Kč </w:t>
      </w:r>
    </w:p>
    <w:p w14:paraId="135BC89C" w14:textId="7F956949" w:rsidR="002178D5" w:rsidRDefault="005131F4">
      <w:pPr>
        <w:spacing w:after="0" w:line="240" w:lineRule="auto"/>
        <w:ind w:left="357"/>
        <w:rPr>
          <w:rFonts w:ascii="Times New Roman" w:eastAsia="Times New Roman" w:hAnsi="Times New Roman"/>
          <w:b/>
          <w:u w:val="single"/>
        </w:rPr>
      </w:pPr>
      <w:r w:rsidRPr="009859A9">
        <w:rPr>
          <w:rFonts w:ascii="Times New Roman" w:eastAsia="Times New Roman" w:hAnsi="Times New Roman"/>
          <w:b/>
          <w:u w:val="single"/>
        </w:rPr>
        <w:t>Cena</w:t>
      </w:r>
      <w:r w:rsidR="002002DA">
        <w:rPr>
          <w:rFonts w:ascii="Times New Roman" w:eastAsia="Times New Roman" w:hAnsi="Times New Roman"/>
          <w:b/>
          <w:u w:val="single"/>
        </w:rPr>
        <w:t xml:space="preserve"> za 1 (jeden) oběd vč. DPH</w:t>
      </w:r>
      <w:r w:rsidR="002002DA">
        <w:rPr>
          <w:rFonts w:ascii="Times New Roman" w:eastAsia="Times New Roman" w:hAnsi="Times New Roman"/>
          <w:b/>
          <w:u w:val="single"/>
        </w:rPr>
        <w:tab/>
      </w:r>
      <w:r w:rsidR="002002DA">
        <w:rPr>
          <w:rFonts w:ascii="Times New Roman" w:eastAsia="Times New Roman" w:hAnsi="Times New Roman"/>
          <w:b/>
          <w:u w:val="single"/>
        </w:rPr>
        <w:tab/>
      </w:r>
      <w:r w:rsidR="002002DA">
        <w:rPr>
          <w:rFonts w:ascii="Times New Roman" w:eastAsia="Times New Roman" w:hAnsi="Times New Roman"/>
          <w:b/>
          <w:u w:val="single"/>
        </w:rPr>
        <w:tab/>
      </w:r>
      <w:r w:rsidR="002002DA">
        <w:rPr>
          <w:rFonts w:ascii="Times New Roman" w:eastAsia="Times New Roman" w:hAnsi="Times New Roman"/>
          <w:b/>
          <w:u w:val="single"/>
        </w:rPr>
        <w:tab/>
        <w:t>21</w:t>
      </w:r>
      <w:r w:rsidRPr="009859A9">
        <w:rPr>
          <w:rFonts w:ascii="Times New Roman" w:eastAsia="Times New Roman" w:hAnsi="Times New Roman"/>
          <w:b/>
          <w:u w:val="single"/>
        </w:rPr>
        <w:t>0,00 Kč</w:t>
      </w:r>
    </w:p>
    <w:p w14:paraId="21F52010" w14:textId="22B9E335" w:rsidR="002002DA" w:rsidRDefault="002002DA">
      <w:pPr>
        <w:spacing w:after="0" w:line="240" w:lineRule="auto"/>
        <w:ind w:left="357"/>
        <w:rPr>
          <w:rFonts w:ascii="Times New Roman" w:eastAsia="Times New Roman" w:hAnsi="Times New Roman"/>
        </w:rPr>
      </w:pPr>
      <w:r w:rsidRPr="002002DA">
        <w:rPr>
          <w:rFonts w:ascii="Times New Roman" w:eastAsia="Times New Roman" w:hAnsi="Times New Roman"/>
        </w:rPr>
        <w:t>Cena za 1 (jed</w:t>
      </w:r>
      <w:r w:rsidR="00655586">
        <w:rPr>
          <w:rFonts w:ascii="Times New Roman" w:eastAsia="Times New Roman" w:hAnsi="Times New Roman"/>
        </w:rPr>
        <w:t>nu</w:t>
      </w:r>
      <w:r w:rsidRPr="002002DA">
        <w:rPr>
          <w:rFonts w:ascii="Times New Roman" w:eastAsia="Times New Roman" w:hAnsi="Times New Roman"/>
        </w:rPr>
        <w:t xml:space="preserve">) </w:t>
      </w:r>
      <w:r w:rsidR="00655586">
        <w:rPr>
          <w:rFonts w:ascii="Times New Roman" w:eastAsia="Times New Roman" w:hAnsi="Times New Roman"/>
        </w:rPr>
        <w:t>večeři</w:t>
      </w:r>
      <w:r w:rsidRPr="002002DA">
        <w:rPr>
          <w:rFonts w:ascii="Times New Roman" w:eastAsia="Times New Roman" w:hAnsi="Times New Roman"/>
        </w:rPr>
        <w:t xml:space="preserve"> bez DPH (DPH 12 %)  </w:t>
      </w:r>
      <w:r w:rsidR="00655586">
        <w:rPr>
          <w:rFonts w:ascii="Times New Roman" w:eastAsia="Times New Roman" w:hAnsi="Times New Roman"/>
        </w:rPr>
        <w:tab/>
      </w:r>
      <w:r w:rsidR="00655586">
        <w:rPr>
          <w:rFonts w:ascii="Times New Roman" w:eastAsia="Times New Roman" w:hAnsi="Times New Roman"/>
        </w:rPr>
        <w:tab/>
        <w:t>147,32 Kč</w:t>
      </w:r>
    </w:p>
    <w:p w14:paraId="0DEB3C2F" w14:textId="09EFEC4E" w:rsidR="00655586" w:rsidRPr="00655586" w:rsidRDefault="00655586" w:rsidP="00655586">
      <w:pPr>
        <w:spacing w:after="0" w:line="240" w:lineRule="auto"/>
        <w:ind w:left="357"/>
        <w:rPr>
          <w:rFonts w:ascii="Times New Roman" w:eastAsia="Times New Roman" w:hAnsi="Times New Roman"/>
          <w:b/>
          <w:u w:val="single"/>
        </w:rPr>
      </w:pPr>
      <w:r w:rsidRPr="009859A9">
        <w:rPr>
          <w:rFonts w:ascii="Times New Roman" w:eastAsia="Times New Roman" w:hAnsi="Times New Roman"/>
          <w:b/>
          <w:u w:val="single"/>
        </w:rPr>
        <w:t>Cena</w:t>
      </w:r>
      <w:r>
        <w:rPr>
          <w:rFonts w:ascii="Times New Roman" w:eastAsia="Times New Roman" w:hAnsi="Times New Roman"/>
          <w:b/>
          <w:u w:val="single"/>
        </w:rPr>
        <w:t xml:space="preserve"> za 1 (jednu) večeři vč. DPH</w:t>
      </w:r>
      <w:r>
        <w:rPr>
          <w:rFonts w:ascii="Times New Roman" w:eastAsia="Times New Roman" w:hAnsi="Times New Roman"/>
          <w:b/>
          <w:u w:val="single"/>
        </w:rPr>
        <w:tab/>
      </w:r>
      <w:r>
        <w:rPr>
          <w:rFonts w:ascii="Times New Roman" w:eastAsia="Times New Roman" w:hAnsi="Times New Roman"/>
          <w:b/>
          <w:u w:val="single"/>
        </w:rPr>
        <w:tab/>
      </w:r>
      <w:r>
        <w:rPr>
          <w:rFonts w:ascii="Times New Roman" w:eastAsia="Times New Roman" w:hAnsi="Times New Roman"/>
          <w:b/>
          <w:u w:val="single"/>
        </w:rPr>
        <w:tab/>
      </w:r>
      <w:r>
        <w:rPr>
          <w:rFonts w:ascii="Times New Roman" w:eastAsia="Times New Roman" w:hAnsi="Times New Roman"/>
          <w:b/>
          <w:u w:val="single"/>
        </w:rPr>
        <w:tab/>
        <w:t>165</w:t>
      </w:r>
      <w:r w:rsidRPr="009859A9">
        <w:rPr>
          <w:rFonts w:ascii="Times New Roman" w:eastAsia="Times New Roman" w:hAnsi="Times New Roman"/>
          <w:b/>
          <w:u w:val="single"/>
        </w:rPr>
        <w:t>,00 Kč</w:t>
      </w:r>
    </w:p>
    <w:p w14:paraId="432BBD7F" w14:textId="77777777" w:rsidR="002178D5" w:rsidRPr="009859A9" w:rsidRDefault="002178D5">
      <w:pPr>
        <w:spacing w:after="0" w:line="240" w:lineRule="auto"/>
        <w:ind w:left="357"/>
        <w:rPr>
          <w:rFonts w:ascii="Times New Roman" w:eastAsia="Times New Roman" w:hAnsi="Times New Roman"/>
          <w:b/>
          <w:u w:val="single"/>
        </w:rPr>
      </w:pPr>
    </w:p>
    <w:p w14:paraId="1879B4C3" w14:textId="567908E1" w:rsidR="002178D5" w:rsidRDefault="002178D5">
      <w:pPr>
        <w:spacing w:after="0" w:line="240" w:lineRule="auto"/>
        <w:rPr>
          <w:rFonts w:ascii="Times New Roman" w:eastAsia="Times New Roman" w:hAnsi="Times New Roman"/>
          <w:b/>
        </w:rPr>
      </w:pPr>
    </w:p>
    <w:p w14:paraId="7C567C6C" w14:textId="688C8718" w:rsidR="00655586" w:rsidRDefault="00655586" w:rsidP="00655586">
      <w:pPr>
        <w:spacing w:after="0" w:line="240" w:lineRule="auto"/>
        <w:ind w:firstLine="720"/>
        <w:rPr>
          <w:rFonts w:ascii="Times New Roman" w:eastAsia="Times New Roman" w:hAnsi="Times New Roman"/>
          <w:b/>
        </w:rPr>
      </w:pPr>
      <w:r>
        <w:rPr>
          <w:rFonts w:ascii="Times New Roman" w:eastAsia="Times New Roman" w:hAnsi="Times New Roman"/>
          <w:b/>
        </w:rPr>
        <w:t>Celkem</w:t>
      </w:r>
    </w:p>
    <w:tbl>
      <w:tblPr>
        <w:tblStyle w:val="1"/>
        <w:tblW w:w="4851"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2409"/>
      </w:tblGrid>
      <w:tr w:rsidR="00655586" w:rsidRPr="009859A9" w14:paraId="7BCEC041" w14:textId="77777777" w:rsidTr="00BA0B33">
        <w:trPr>
          <w:trHeight w:val="359"/>
        </w:trPr>
        <w:tc>
          <w:tcPr>
            <w:tcW w:w="2442" w:type="dxa"/>
            <w:shd w:val="clear" w:color="auto" w:fill="auto"/>
          </w:tcPr>
          <w:p w14:paraId="07A27E35" w14:textId="77777777" w:rsidR="00655586" w:rsidRPr="009859A9" w:rsidRDefault="00655586" w:rsidP="00BA0B33">
            <w:pPr>
              <w:rPr>
                <w:rFonts w:ascii="Times New Roman" w:eastAsia="Times New Roman" w:hAnsi="Times New Roman"/>
              </w:rPr>
            </w:pPr>
            <w:r w:rsidRPr="009859A9">
              <w:rPr>
                <w:rFonts w:ascii="Times New Roman" w:eastAsia="Times New Roman" w:hAnsi="Times New Roman"/>
              </w:rPr>
              <w:t>Celkem Kč bez DPH</w:t>
            </w:r>
          </w:p>
        </w:tc>
        <w:tc>
          <w:tcPr>
            <w:tcW w:w="2409" w:type="dxa"/>
            <w:shd w:val="clear" w:color="auto" w:fill="auto"/>
          </w:tcPr>
          <w:p w14:paraId="7FD07969" w14:textId="2B88FA17" w:rsidR="00655586" w:rsidRPr="009859A9" w:rsidRDefault="00A0435D" w:rsidP="00A0435D">
            <w:pPr>
              <w:rPr>
                <w:rFonts w:ascii="Times New Roman" w:eastAsia="Times New Roman" w:hAnsi="Times New Roman"/>
                <w:b/>
                <w:u w:val="single"/>
              </w:rPr>
            </w:pPr>
            <w:r>
              <w:rPr>
                <w:rFonts w:ascii="Times New Roman" w:eastAsia="Times New Roman" w:hAnsi="Times New Roman"/>
                <w:b/>
                <w:u w:val="single"/>
              </w:rPr>
              <w:t>112</w:t>
            </w:r>
            <w:r w:rsidR="00FA5329" w:rsidRPr="00FA5329">
              <w:rPr>
                <w:rFonts w:ascii="Times New Roman" w:eastAsia="Times New Roman" w:hAnsi="Times New Roman"/>
                <w:b/>
                <w:u w:val="single"/>
              </w:rPr>
              <w:t xml:space="preserve"> </w:t>
            </w:r>
            <w:r>
              <w:rPr>
                <w:rFonts w:ascii="Times New Roman" w:eastAsia="Times New Roman" w:hAnsi="Times New Roman"/>
                <w:b/>
                <w:u w:val="single"/>
              </w:rPr>
              <w:t>727,68</w:t>
            </w:r>
            <w:r w:rsidR="00655586" w:rsidRPr="00FA5329">
              <w:rPr>
                <w:rFonts w:ascii="Times New Roman" w:eastAsia="Times New Roman" w:hAnsi="Times New Roman"/>
                <w:b/>
                <w:u w:val="single"/>
              </w:rPr>
              <w:t xml:space="preserve"> Kč</w:t>
            </w:r>
          </w:p>
        </w:tc>
      </w:tr>
      <w:tr w:rsidR="00655586" w:rsidRPr="009859A9" w14:paraId="01014658" w14:textId="77777777" w:rsidTr="00BA0B33">
        <w:trPr>
          <w:trHeight w:val="338"/>
        </w:trPr>
        <w:tc>
          <w:tcPr>
            <w:tcW w:w="2442" w:type="dxa"/>
            <w:shd w:val="clear" w:color="auto" w:fill="auto"/>
          </w:tcPr>
          <w:p w14:paraId="45B27B6B" w14:textId="77777777" w:rsidR="00655586" w:rsidRPr="009859A9" w:rsidRDefault="00655586" w:rsidP="00BA0B33">
            <w:pPr>
              <w:rPr>
                <w:rFonts w:ascii="Times New Roman" w:eastAsia="Times New Roman" w:hAnsi="Times New Roman"/>
              </w:rPr>
            </w:pPr>
            <w:r w:rsidRPr="009859A9">
              <w:rPr>
                <w:rFonts w:ascii="Times New Roman" w:eastAsia="Times New Roman" w:hAnsi="Times New Roman"/>
              </w:rPr>
              <w:t>Celkem Kč vč. DPH</w:t>
            </w:r>
          </w:p>
        </w:tc>
        <w:tc>
          <w:tcPr>
            <w:tcW w:w="2409" w:type="dxa"/>
            <w:shd w:val="clear" w:color="auto" w:fill="auto"/>
          </w:tcPr>
          <w:p w14:paraId="6B3590CF" w14:textId="5D30B7B9" w:rsidR="00655586" w:rsidRPr="009859A9" w:rsidRDefault="00A0435D" w:rsidP="00A0435D">
            <w:pPr>
              <w:rPr>
                <w:rFonts w:ascii="Times New Roman" w:eastAsia="Times New Roman" w:hAnsi="Times New Roman"/>
                <w:b/>
                <w:u w:val="single"/>
              </w:rPr>
            </w:pPr>
            <w:r>
              <w:rPr>
                <w:rFonts w:ascii="Times New Roman" w:eastAsia="Times New Roman" w:hAnsi="Times New Roman"/>
                <w:b/>
                <w:u w:val="single"/>
              </w:rPr>
              <w:t>126</w:t>
            </w:r>
            <w:r w:rsidR="00FA5329">
              <w:rPr>
                <w:rFonts w:ascii="Times New Roman" w:eastAsia="Times New Roman" w:hAnsi="Times New Roman"/>
                <w:b/>
                <w:u w:val="single"/>
              </w:rPr>
              <w:t xml:space="preserve"> </w:t>
            </w:r>
            <w:r>
              <w:rPr>
                <w:rFonts w:ascii="Times New Roman" w:eastAsia="Times New Roman" w:hAnsi="Times New Roman"/>
                <w:b/>
                <w:u w:val="single"/>
              </w:rPr>
              <w:t>255</w:t>
            </w:r>
            <w:r w:rsidR="00655586" w:rsidRPr="009859A9">
              <w:rPr>
                <w:rFonts w:ascii="Times New Roman" w:eastAsia="Times New Roman" w:hAnsi="Times New Roman"/>
                <w:b/>
                <w:u w:val="single"/>
              </w:rPr>
              <w:t>,00 Kč</w:t>
            </w:r>
          </w:p>
        </w:tc>
      </w:tr>
    </w:tbl>
    <w:p w14:paraId="0A41700A" w14:textId="77777777" w:rsidR="00655586" w:rsidRPr="009859A9" w:rsidRDefault="00655586">
      <w:pPr>
        <w:spacing w:after="0" w:line="240" w:lineRule="auto"/>
        <w:rPr>
          <w:rFonts w:ascii="Times New Roman" w:eastAsia="Times New Roman" w:hAnsi="Times New Roman"/>
          <w:b/>
        </w:rPr>
      </w:pPr>
    </w:p>
    <w:p w14:paraId="101866A6" w14:textId="77777777" w:rsidR="002178D5" w:rsidRPr="009859A9" w:rsidRDefault="005131F4">
      <w:pPr>
        <w:numPr>
          <w:ilvl w:val="0"/>
          <w:numId w:val="4"/>
        </w:numPr>
        <w:spacing w:after="0" w:line="240" w:lineRule="auto"/>
        <w:jc w:val="center"/>
        <w:rPr>
          <w:rFonts w:ascii="Times New Roman" w:eastAsia="Times New Roman" w:hAnsi="Times New Roman"/>
          <w:b/>
        </w:rPr>
      </w:pPr>
      <w:r w:rsidRPr="009859A9">
        <w:rPr>
          <w:rFonts w:ascii="Times New Roman" w:eastAsia="Times New Roman" w:hAnsi="Times New Roman"/>
          <w:b/>
        </w:rPr>
        <w:t>Platební podmínky</w:t>
      </w:r>
    </w:p>
    <w:p w14:paraId="13269E90" w14:textId="77777777" w:rsidR="002178D5" w:rsidRPr="009859A9" w:rsidRDefault="005131F4">
      <w:pPr>
        <w:spacing w:after="0" w:line="240" w:lineRule="auto"/>
        <w:ind w:left="3540"/>
        <w:rPr>
          <w:rFonts w:ascii="Times New Roman" w:eastAsia="Times New Roman" w:hAnsi="Times New Roman"/>
          <w:b/>
        </w:rPr>
      </w:pPr>
      <w:r w:rsidRPr="009859A9">
        <w:rPr>
          <w:rFonts w:ascii="Times New Roman" w:eastAsia="Times New Roman" w:hAnsi="Times New Roman"/>
          <w:b/>
        </w:rPr>
        <w:t xml:space="preserve">         Výpovědní lhůta</w:t>
      </w:r>
    </w:p>
    <w:p w14:paraId="7AFE719A" w14:textId="383243D8" w:rsidR="002178D5" w:rsidRPr="00BC4DF9" w:rsidRDefault="005131F4" w:rsidP="00BC4DF9">
      <w:pPr>
        <w:numPr>
          <w:ilvl w:val="0"/>
          <w:numId w:val="2"/>
        </w:numPr>
        <w:tabs>
          <w:tab w:val="left" w:pos="709"/>
        </w:tabs>
        <w:spacing w:after="0" w:line="240" w:lineRule="auto"/>
        <w:rPr>
          <w:rFonts w:ascii="Times New Roman" w:eastAsia="Times New Roman" w:hAnsi="Times New Roman"/>
        </w:rPr>
      </w:pPr>
      <w:r w:rsidRPr="009859A9">
        <w:rPr>
          <w:rFonts w:ascii="Times New Roman" w:eastAsia="Times New Roman" w:hAnsi="Times New Roman"/>
        </w:rPr>
        <w:t xml:space="preserve">Smlouva se uzavírá na dobu určitou od </w:t>
      </w:r>
      <w:r w:rsidRPr="009859A9">
        <w:rPr>
          <w:rFonts w:ascii="Times New Roman" w:eastAsia="Times New Roman" w:hAnsi="Times New Roman"/>
          <w:b/>
        </w:rPr>
        <w:t>1</w:t>
      </w:r>
      <w:r w:rsidR="00602FD4">
        <w:rPr>
          <w:rFonts w:ascii="Times New Roman" w:eastAsia="Times New Roman" w:hAnsi="Times New Roman"/>
          <w:b/>
        </w:rPr>
        <w:t>9</w:t>
      </w:r>
      <w:r w:rsidRPr="009859A9">
        <w:rPr>
          <w:rFonts w:ascii="Times New Roman" w:eastAsia="Times New Roman" w:hAnsi="Times New Roman"/>
          <w:b/>
        </w:rPr>
        <w:t xml:space="preserve">. </w:t>
      </w:r>
      <w:r w:rsidR="00FA5329">
        <w:rPr>
          <w:rFonts w:ascii="Times New Roman" w:eastAsia="Times New Roman" w:hAnsi="Times New Roman"/>
          <w:b/>
        </w:rPr>
        <w:t>10</w:t>
      </w:r>
      <w:r w:rsidRPr="009859A9">
        <w:rPr>
          <w:rFonts w:ascii="Times New Roman" w:eastAsia="Times New Roman" w:hAnsi="Times New Roman"/>
          <w:b/>
        </w:rPr>
        <w:t xml:space="preserve">. 2024 do </w:t>
      </w:r>
      <w:r w:rsidR="00602FD4">
        <w:rPr>
          <w:rFonts w:ascii="Times New Roman" w:eastAsia="Times New Roman" w:hAnsi="Times New Roman"/>
          <w:b/>
        </w:rPr>
        <w:t>20</w:t>
      </w:r>
      <w:r w:rsidRPr="009859A9">
        <w:rPr>
          <w:rFonts w:ascii="Times New Roman" w:eastAsia="Times New Roman" w:hAnsi="Times New Roman"/>
          <w:b/>
        </w:rPr>
        <w:t xml:space="preserve">. </w:t>
      </w:r>
      <w:r w:rsidR="00FA5329">
        <w:rPr>
          <w:rFonts w:ascii="Times New Roman" w:eastAsia="Times New Roman" w:hAnsi="Times New Roman"/>
          <w:b/>
        </w:rPr>
        <w:t>10</w:t>
      </w:r>
      <w:r w:rsidRPr="009859A9">
        <w:rPr>
          <w:rFonts w:ascii="Times New Roman" w:eastAsia="Times New Roman" w:hAnsi="Times New Roman"/>
          <w:b/>
        </w:rPr>
        <w:t>. 2024</w:t>
      </w:r>
      <w:r w:rsidRPr="009859A9">
        <w:rPr>
          <w:rFonts w:ascii="Times New Roman" w:eastAsia="Times New Roman" w:hAnsi="Times New Roman"/>
        </w:rPr>
        <w:t xml:space="preserve">. Faktura </w:t>
      </w:r>
      <w:r w:rsidRPr="00BC4DF9">
        <w:rPr>
          <w:rFonts w:ascii="Times New Roman" w:eastAsia="Times New Roman" w:hAnsi="Times New Roman"/>
        </w:rPr>
        <w:t xml:space="preserve">s dobou </w:t>
      </w:r>
      <w:r w:rsidR="00BC4DF9">
        <w:rPr>
          <w:rFonts w:ascii="Times New Roman" w:eastAsia="Times New Roman" w:hAnsi="Times New Roman"/>
        </w:rPr>
        <w:t>s</w:t>
      </w:r>
      <w:r w:rsidRPr="00BC4DF9">
        <w:rPr>
          <w:rFonts w:ascii="Times New Roman" w:eastAsia="Times New Roman" w:hAnsi="Times New Roman"/>
        </w:rPr>
        <w:t>platnosti 14 dní, bude zaslána nejpozději do 14 dnů od ukončení akce.</w:t>
      </w:r>
      <w:r w:rsidRPr="00BC4DF9">
        <w:rPr>
          <w:rFonts w:ascii="Times New Roman" w:eastAsia="Times New Roman" w:hAnsi="Times New Roman"/>
          <w:strike/>
          <w:color w:val="000000"/>
        </w:rPr>
        <w:t xml:space="preserve"> </w:t>
      </w:r>
    </w:p>
    <w:p w14:paraId="0E592BCA" w14:textId="77777777" w:rsidR="002178D5" w:rsidRPr="009859A9" w:rsidRDefault="005131F4">
      <w:pPr>
        <w:widowControl w:val="0"/>
        <w:numPr>
          <w:ilvl w:val="0"/>
          <w:numId w:val="2"/>
        </w:numPr>
        <w:tabs>
          <w:tab w:val="left" w:pos="709"/>
          <w:tab w:val="center" w:pos="1701"/>
          <w:tab w:val="center" w:pos="5102"/>
        </w:tabs>
        <w:spacing w:after="0" w:line="240" w:lineRule="auto"/>
        <w:rPr>
          <w:rFonts w:ascii="Times New Roman" w:eastAsia="Times New Roman" w:hAnsi="Times New Roman"/>
          <w:color w:val="000000"/>
        </w:rPr>
      </w:pPr>
      <w:r w:rsidRPr="009859A9">
        <w:rPr>
          <w:rFonts w:ascii="Times New Roman" w:eastAsia="Times New Roman" w:hAnsi="Times New Roman"/>
          <w:color w:val="000000"/>
        </w:rPr>
        <w:t>Faktura bude uhrazena bezhotovostně na účet uvedený v záhlaví smlouvy.</w:t>
      </w:r>
    </w:p>
    <w:p w14:paraId="0DF1AE31" w14:textId="77777777" w:rsidR="002178D5" w:rsidRPr="009859A9" w:rsidRDefault="005131F4">
      <w:pPr>
        <w:widowControl w:val="0"/>
        <w:numPr>
          <w:ilvl w:val="0"/>
          <w:numId w:val="2"/>
        </w:numPr>
        <w:pBdr>
          <w:top w:val="nil"/>
          <w:left w:val="nil"/>
          <w:bottom w:val="nil"/>
          <w:right w:val="nil"/>
          <w:between w:val="nil"/>
        </w:pBdr>
        <w:tabs>
          <w:tab w:val="left" w:pos="284"/>
        </w:tabs>
        <w:spacing w:after="0" w:line="240" w:lineRule="auto"/>
        <w:jc w:val="both"/>
        <w:rPr>
          <w:rFonts w:ascii="Times New Roman" w:eastAsia="Times New Roman" w:hAnsi="Times New Roman"/>
          <w:color w:val="000000"/>
        </w:rPr>
      </w:pPr>
      <w:r w:rsidRPr="009859A9">
        <w:rPr>
          <w:rFonts w:ascii="Times New Roman" w:eastAsia="Times New Roman" w:hAnsi="Times New Roman"/>
          <w:color w:val="000000"/>
        </w:rPr>
        <w:t>Pokud faktura má formální nedostatky, odběratel má právo vrátit ji k opravě v době splatnosti. K opravené faktuře je přiznána (automaticky) nová splatnost 14 dní.</w:t>
      </w:r>
    </w:p>
    <w:p w14:paraId="0BB43E0F" w14:textId="77777777" w:rsidR="002178D5" w:rsidRPr="009859A9" w:rsidRDefault="005131F4">
      <w:pPr>
        <w:widowControl w:val="0"/>
        <w:numPr>
          <w:ilvl w:val="0"/>
          <w:numId w:val="2"/>
        </w:numPr>
        <w:tabs>
          <w:tab w:val="left" w:pos="709"/>
          <w:tab w:val="center" w:pos="1701"/>
          <w:tab w:val="center" w:pos="5102"/>
        </w:tabs>
        <w:spacing w:after="0" w:line="240" w:lineRule="auto"/>
        <w:rPr>
          <w:rFonts w:ascii="Times New Roman" w:eastAsia="Times New Roman" w:hAnsi="Times New Roman"/>
          <w:color w:val="000000"/>
        </w:rPr>
      </w:pPr>
      <w:r w:rsidRPr="009859A9">
        <w:rPr>
          <w:rFonts w:ascii="Times New Roman" w:eastAsia="Times New Roman" w:hAnsi="Times New Roman"/>
          <w:color w:val="000000"/>
        </w:rPr>
        <w:t xml:space="preserve">Smlouva </w:t>
      </w:r>
      <w:proofErr w:type="gramStart"/>
      <w:r w:rsidRPr="009859A9">
        <w:rPr>
          <w:rFonts w:ascii="Times New Roman" w:eastAsia="Times New Roman" w:hAnsi="Times New Roman"/>
          <w:color w:val="000000"/>
        </w:rPr>
        <w:t>zaniká:        a) dohodou</w:t>
      </w:r>
      <w:proofErr w:type="gramEnd"/>
      <w:r w:rsidRPr="009859A9">
        <w:rPr>
          <w:rFonts w:ascii="Times New Roman" w:eastAsia="Times New Roman" w:hAnsi="Times New Roman"/>
          <w:color w:val="000000"/>
        </w:rPr>
        <w:t xml:space="preserve"> smluvních stran (vždy písemná forma)</w:t>
      </w:r>
    </w:p>
    <w:p w14:paraId="1CBD7807" w14:textId="77777777" w:rsidR="002178D5" w:rsidRPr="009859A9" w:rsidRDefault="005131F4">
      <w:pPr>
        <w:widowControl w:val="0"/>
        <w:tabs>
          <w:tab w:val="left" w:pos="709"/>
          <w:tab w:val="center" w:pos="1701"/>
          <w:tab w:val="center" w:pos="5102"/>
        </w:tabs>
        <w:spacing w:after="0" w:line="240" w:lineRule="auto"/>
        <w:ind w:left="2835" w:hanging="1419"/>
        <w:rPr>
          <w:rFonts w:ascii="Times New Roman" w:eastAsia="Times New Roman" w:hAnsi="Times New Roman"/>
          <w:color w:val="000000"/>
        </w:rPr>
      </w:pPr>
      <w:r w:rsidRPr="009859A9">
        <w:rPr>
          <w:rFonts w:ascii="Times New Roman" w:eastAsia="Times New Roman" w:hAnsi="Times New Roman"/>
          <w:color w:val="000000"/>
        </w:rPr>
        <w:tab/>
        <w:t xml:space="preserve">                      b) splněním předmětu smlouvy po prokazatelném vyrovnání závazků a pohledávek</w:t>
      </w:r>
    </w:p>
    <w:p w14:paraId="2BB26F53" w14:textId="77777777" w:rsidR="002178D5" w:rsidRPr="009859A9" w:rsidRDefault="005131F4">
      <w:pPr>
        <w:widowControl w:val="0"/>
        <w:tabs>
          <w:tab w:val="left" w:pos="709"/>
          <w:tab w:val="center" w:pos="1701"/>
          <w:tab w:val="center" w:pos="5102"/>
        </w:tabs>
        <w:spacing w:after="0" w:line="240" w:lineRule="auto"/>
        <w:ind w:left="709"/>
        <w:jc w:val="both"/>
        <w:rPr>
          <w:rFonts w:ascii="Times New Roman" w:eastAsia="Times New Roman" w:hAnsi="Times New Roman"/>
          <w:color w:val="000000"/>
        </w:rPr>
      </w:pPr>
      <w:r w:rsidRPr="009859A9">
        <w:rPr>
          <w:rFonts w:ascii="Times New Roman" w:eastAsia="Times New Roman" w:hAnsi="Times New Roman"/>
          <w:color w:val="000000"/>
        </w:rPr>
        <w:t xml:space="preserve">Smluvní strany se vzdaly práva výpovědi smlouvy. Důvodem jednostranného odstoupení od smlouvy může být jen živelná pohroma, vyhlášení mimořádných opatření v souvislosti s šířením COVID 19 v dotčených lokalitách, nebo zrušení/zánik jedné ze smluvních stran. V tomto případě nemůže uplatnit dodavatel vůči odběrateli žádné nároky. </w:t>
      </w:r>
    </w:p>
    <w:p w14:paraId="77658144" w14:textId="77777777" w:rsidR="002178D5" w:rsidRPr="009859A9" w:rsidRDefault="002178D5">
      <w:pPr>
        <w:widowControl w:val="0"/>
        <w:tabs>
          <w:tab w:val="left" w:pos="1000"/>
          <w:tab w:val="center" w:pos="1701"/>
          <w:tab w:val="center" w:pos="5102"/>
        </w:tabs>
        <w:spacing w:after="0" w:line="240" w:lineRule="auto"/>
        <w:jc w:val="both"/>
        <w:rPr>
          <w:rFonts w:ascii="Times New Roman" w:eastAsia="Times New Roman" w:hAnsi="Times New Roman"/>
          <w:b/>
          <w:color w:val="000000"/>
        </w:rPr>
      </w:pPr>
    </w:p>
    <w:p w14:paraId="0C1CFDCD" w14:textId="77777777" w:rsidR="002178D5" w:rsidRPr="009859A9" w:rsidRDefault="005131F4">
      <w:pPr>
        <w:widowControl w:val="0"/>
        <w:tabs>
          <w:tab w:val="left" w:pos="1000"/>
          <w:tab w:val="center" w:pos="1701"/>
          <w:tab w:val="center" w:pos="5102"/>
        </w:tabs>
        <w:spacing w:after="0" w:line="240" w:lineRule="auto"/>
        <w:jc w:val="center"/>
        <w:rPr>
          <w:rFonts w:ascii="Times New Roman" w:eastAsia="Times New Roman" w:hAnsi="Times New Roman"/>
          <w:b/>
          <w:color w:val="000000"/>
        </w:rPr>
      </w:pPr>
      <w:r w:rsidRPr="009859A9">
        <w:rPr>
          <w:rFonts w:ascii="Times New Roman" w:eastAsia="Times New Roman" w:hAnsi="Times New Roman"/>
          <w:b/>
          <w:color w:val="000000"/>
        </w:rPr>
        <w:t>Čl. V</w:t>
      </w:r>
    </w:p>
    <w:p w14:paraId="4F414AC2" w14:textId="77777777" w:rsidR="002178D5" w:rsidRPr="009859A9" w:rsidRDefault="005131F4">
      <w:pPr>
        <w:widowControl w:val="0"/>
        <w:tabs>
          <w:tab w:val="left" w:pos="1000"/>
          <w:tab w:val="center" w:pos="1701"/>
          <w:tab w:val="center" w:pos="5102"/>
        </w:tabs>
        <w:spacing w:after="0" w:line="240" w:lineRule="auto"/>
        <w:jc w:val="center"/>
        <w:rPr>
          <w:rFonts w:ascii="Times New Roman" w:eastAsia="Times New Roman" w:hAnsi="Times New Roman"/>
          <w:b/>
          <w:color w:val="000000"/>
        </w:rPr>
      </w:pPr>
      <w:r w:rsidRPr="009859A9">
        <w:rPr>
          <w:rFonts w:ascii="Times New Roman" w:eastAsia="Times New Roman" w:hAnsi="Times New Roman"/>
          <w:b/>
          <w:color w:val="000000"/>
        </w:rPr>
        <w:t>Sankční ujednání</w:t>
      </w:r>
    </w:p>
    <w:p w14:paraId="16DDD18A" w14:textId="77777777" w:rsidR="002178D5" w:rsidRPr="009859A9" w:rsidRDefault="005131F4">
      <w:pPr>
        <w:widowControl w:val="0"/>
        <w:numPr>
          <w:ilvl w:val="0"/>
          <w:numId w:val="1"/>
        </w:numPr>
        <w:tabs>
          <w:tab w:val="left" w:pos="720"/>
          <w:tab w:val="center" w:pos="1701"/>
          <w:tab w:val="center" w:pos="5102"/>
        </w:tabs>
        <w:spacing w:after="0" w:line="240" w:lineRule="auto"/>
        <w:jc w:val="both"/>
        <w:rPr>
          <w:rFonts w:ascii="Times New Roman" w:eastAsia="Times New Roman" w:hAnsi="Times New Roman"/>
          <w:color w:val="000000"/>
        </w:rPr>
      </w:pPr>
      <w:r w:rsidRPr="009859A9">
        <w:rPr>
          <w:rFonts w:ascii="Times New Roman" w:eastAsia="Times New Roman" w:hAnsi="Times New Roman"/>
          <w:color w:val="000000"/>
        </w:rPr>
        <w:t>Dodavatel je povinen odběrateli uhradit veškeré prokazatelné škody, které by mu vznikly z řádného neplnění předmětu smlouvy dle čl. I. (zahrnuje i úhradu náhradního stravování).</w:t>
      </w:r>
    </w:p>
    <w:p w14:paraId="56BC6589" w14:textId="77777777" w:rsidR="002178D5" w:rsidRPr="009859A9" w:rsidRDefault="005131F4">
      <w:pPr>
        <w:widowControl w:val="0"/>
        <w:numPr>
          <w:ilvl w:val="0"/>
          <w:numId w:val="1"/>
        </w:numPr>
        <w:tabs>
          <w:tab w:val="left" w:pos="720"/>
          <w:tab w:val="center" w:pos="1701"/>
          <w:tab w:val="center" w:pos="5102"/>
        </w:tabs>
        <w:spacing w:after="0" w:line="240" w:lineRule="auto"/>
        <w:jc w:val="both"/>
        <w:rPr>
          <w:rFonts w:ascii="Times New Roman" w:eastAsia="Times New Roman" w:hAnsi="Times New Roman"/>
          <w:color w:val="000000"/>
        </w:rPr>
      </w:pPr>
      <w:r w:rsidRPr="009859A9">
        <w:rPr>
          <w:rFonts w:ascii="Times New Roman" w:eastAsia="Times New Roman" w:hAnsi="Times New Roman"/>
          <w:color w:val="000000"/>
        </w:rPr>
        <w:t>Odběratel se zavazuje upřesnit počet strávníků a objednaných jídel podle čl. II smlouvy, tak aby nevznikla dodavateli žádná škoda. Za včasné upřesnění ručí kontaktní osoba odběratele.  Pokud by odběratel zavinil dodavateli prokazatelnou škodu, je povinen ji uhradit. Škoda podle bodu 1 a 2 tohoto článku bude uhrazena na základě fakturace.</w:t>
      </w:r>
    </w:p>
    <w:p w14:paraId="149020C6" w14:textId="77777777" w:rsidR="002178D5" w:rsidRPr="009859A9" w:rsidRDefault="005131F4">
      <w:pPr>
        <w:numPr>
          <w:ilvl w:val="0"/>
          <w:numId w:val="1"/>
        </w:numPr>
        <w:pBdr>
          <w:top w:val="nil"/>
          <w:left w:val="nil"/>
          <w:bottom w:val="nil"/>
          <w:right w:val="nil"/>
          <w:between w:val="nil"/>
        </w:pBdr>
        <w:spacing w:after="0" w:line="240" w:lineRule="auto"/>
        <w:rPr>
          <w:rFonts w:ascii="Times New Roman" w:eastAsia="Times New Roman" w:hAnsi="Times New Roman"/>
          <w:color w:val="000000"/>
        </w:rPr>
      </w:pPr>
      <w:r w:rsidRPr="009859A9">
        <w:rPr>
          <w:rFonts w:ascii="Times New Roman" w:eastAsia="Times New Roman" w:hAnsi="Times New Roman"/>
          <w:color w:val="000000"/>
        </w:rPr>
        <w:t>Pokud odběratel neuhradí fakturovanou cenu do splatnosti faktury, sjednává se smluvní pokuta ve výši 0,05 % z celkové ceny za každý den prodlení.</w:t>
      </w:r>
    </w:p>
    <w:p w14:paraId="784603E6" w14:textId="77777777" w:rsidR="002178D5" w:rsidRPr="009859A9" w:rsidRDefault="002178D5">
      <w:pPr>
        <w:pBdr>
          <w:top w:val="nil"/>
          <w:left w:val="nil"/>
          <w:bottom w:val="nil"/>
          <w:right w:val="nil"/>
          <w:between w:val="nil"/>
        </w:pBdr>
        <w:spacing w:after="0" w:line="240" w:lineRule="auto"/>
        <w:ind w:left="720"/>
        <w:rPr>
          <w:rFonts w:cs="Calibri"/>
          <w:color w:val="000000"/>
          <w:sz w:val="20"/>
          <w:szCs w:val="20"/>
        </w:rPr>
      </w:pPr>
    </w:p>
    <w:p w14:paraId="311082B2" w14:textId="77777777" w:rsidR="002178D5" w:rsidRPr="009859A9" w:rsidRDefault="005131F4">
      <w:pPr>
        <w:widowControl w:val="0"/>
        <w:tabs>
          <w:tab w:val="left" w:pos="1000"/>
          <w:tab w:val="center" w:pos="1701"/>
          <w:tab w:val="center" w:pos="5102"/>
        </w:tabs>
        <w:spacing w:after="0" w:line="240" w:lineRule="auto"/>
        <w:jc w:val="center"/>
        <w:rPr>
          <w:rFonts w:ascii="Times New Roman" w:eastAsia="Times New Roman" w:hAnsi="Times New Roman"/>
          <w:b/>
          <w:color w:val="000000"/>
        </w:rPr>
      </w:pPr>
      <w:r w:rsidRPr="009859A9">
        <w:rPr>
          <w:rFonts w:ascii="Times New Roman" w:eastAsia="Times New Roman" w:hAnsi="Times New Roman"/>
          <w:b/>
          <w:color w:val="000000"/>
        </w:rPr>
        <w:t>Čl. VI</w:t>
      </w:r>
    </w:p>
    <w:p w14:paraId="6172AF1E" w14:textId="77777777" w:rsidR="002178D5" w:rsidRPr="009859A9" w:rsidRDefault="005131F4">
      <w:pPr>
        <w:widowControl w:val="0"/>
        <w:tabs>
          <w:tab w:val="left" w:pos="1000"/>
          <w:tab w:val="center" w:pos="1701"/>
          <w:tab w:val="center" w:pos="5102"/>
        </w:tabs>
        <w:spacing w:after="0" w:line="240" w:lineRule="auto"/>
        <w:jc w:val="center"/>
        <w:rPr>
          <w:rFonts w:ascii="Times New Roman" w:eastAsia="Times New Roman" w:hAnsi="Times New Roman"/>
          <w:b/>
          <w:color w:val="000000"/>
        </w:rPr>
      </w:pPr>
      <w:r w:rsidRPr="009859A9">
        <w:rPr>
          <w:rFonts w:ascii="Times New Roman" w:eastAsia="Times New Roman" w:hAnsi="Times New Roman"/>
          <w:b/>
          <w:color w:val="000000"/>
        </w:rPr>
        <w:t>Závěrečná ustanovení</w:t>
      </w:r>
    </w:p>
    <w:p w14:paraId="07B5048B" w14:textId="77777777" w:rsidR="002178D5" w:rsidRPr="009859A9" w:rsidRDefault="005131F4">
      <w:pPr>
        <w:widowControl w:val="0"/>
        <w:numPr>
          <w:ilvl w:val="0"/>
          <w:numId w:val="3"/>
        </w:numPr>
        <w:tabs>
          <w:tab w:val="left" w:pos="284"/>
          <w:tab w:val="center" w:pos="709"/>
          <w:tab w:val="center" w:pos="5102"/>
        </w:tabs>
        <w:spacing w:after="0" w:line="240" w:lineRule="auto"/>
        <w:rPr>
          <w:rFonts w:ascii="Times New Roman" w:eastAsia="Times New Roman" w:hAnsi="Times New Roman"/>
          <w:color w:val="000000"/>
        </w:rPr>
      </w:pPr>
      <w:r w:rsidRPr="009859A9">
        <w:rPr>
          <w:rFonts w:ascii="Times New Roman" w:eastAsia="Times New Roman" w:hAnsi="Times New Roman"/>
          <w:color w:val="000000"/>
        </w:rPr>
        <w:t>Tuto smlouvu lze měnit pouze číslovanými dodatky podepsanými oprávněnými zástupci obou smluvních stran.</w:t>
      </w:r>
    </w:p>
    <w:p w14:paraId="467BF886" w14:textId="77777777" w:rsidR="002178D5" w:rsidRPr="009859A9" w:rsidRDefault="005131F4">
      <w:pPr>
        <w:widowControl w:val="0"/>
        <w:numPr>
          <w:ilvl w:val="0"/>
          <w:numId w:val="3"/>
        </w:numPr>
        <w:pBdr>
          <w:top w:val="nil"/>
          <w:left w:val="nil"/>
          <w:bottom w:val="nil"/>
          <w:right w:val="nil"/>
          <w:between w:val="nil"/>
        </w:pBdr>
        <w:tabs>
          <w:tab w:val="left" w:pos="284"/>
          <w:tab w:val="center" w:pos="709"/>
          <w:tab w:val="center" w:pos="5102"/>
        </w:tabs>
        <w:spacing w:after="0" w:line="240" w:lineRule="auto"/>
        <w:jc w:val="both"/>
        <w:rPr>
          <w:rFonts w:ascii="Times New Roman" w:eastAsia="Times New Roman" w:hAnsi="Times New Roman"/>
          <w:color w:val="000000"/>
        </w:rPr>
      </w:pPr>
      <w:r w:rsidRPr="009859A9">
        <w:rPr>
          <w:rFonts w:ascii="Times New Roman" w:eastAsia="Times New Roman" w:hAnsi="Times New Roman"/>
          <w:color w:val="000000"/>
        </w:rPr>
        <w:t>V otázkách touto smlouvou výslovně neupravených se právní vztah mezi smluvními stranami, vzniklý z této smlouvy, řídí občanským zákoníkem popř. dalšími právními předpisy České republiky.</w:t>
      </w:r>
    </w:p>
    <w:p w14:paraId="1CFA1715" w14:textId="77777777" w:rsidR="002178D5" w:rsidRPr="009859A9" w:rsidRDefault="005131F4">
      <w:pPr>
        <w:numPr>
          <w:ilvl w:val="0"/>
          <w:numId w:val="3"/>
        </w:numPr>
        <w:tabs>
          <w:tab w:val="left" w:pos="709"/>
        </w:tabs>
        <w:spacing w:after="0" w:line="240" w:lineRule="auto"/>
        <w:jc w:val="both"/>
        <w:rPr>
          <w:rFonts w:ascii="Times New Roman" w:eastAsia="Times New Roman" w:hAnsi="Times New Roman"/>
        </w:rPr>
      </w:pPr>
      <w:r w:rsidRPr="009859A9">
        <w:rPr>
          <w:rFonts w:ascii="Times New Roman" w:eastAsia="Times New Roman" w:hAnsi="Times New Roman"/>
        </w:rPr>
        <w:t xml:space="preserve">Smluvní strany souhlasí s uveřejněním této smlouvy v registru smluv podle zvláštního zákona. Zákonnou povinnost (v souladu se zákonem č. 340/2015 Sb., o zvláštních podmínkách účinnosti </w:t>
      </w:r>
      <w:r w:rsidRPr="009859A9">
        <w:rPr>
          <w:rFonts w:ascii="Times New Roman" w:eastAsia="Times New Roman" w:hAnsi="Times New Roman"/>
        </w:rPr>
        <w:lastRenderedPageBreak/>
        <w:t>některých smluv, uveřejňování těchto smluv a o registru smluv v platném znění/ zákon o registru smluv) se zavazuje splnit odběratel; odběratel vyrozumí dodavatele o zveřejnění.</w:t>
      </w:r>
    </w:p>
    <w:p w14:paraId="41543168" w14:textId="77777777" w:rsidR="002178D5" w:rsidRPr="009859A9" w:rsidRDefault="005131F4">
      <w:pPr>
        <w:numPr>
          <w:ilvl w:val="0"/>
          <w:numId w:val="3"/>
        </w:numPr>
        <w:spacing w:after="0" w:line="240" w:lineRule="auto"/>
        <w:jc w:val="both"/>
        <w:rPr>
          <w:rFonts w:ascii="Times New Roman" w:eastAsia="Times New Roman" w:hAnsi="Times New Roman"/>
        </w:rPr>
      </w:pPr>
      <w:r w:rsidRPr="009859A9">
        <w:rPr>
          <w:rFonts w:ascii="Times New Roman" w:eastAsia="Times New Roman" w:hAnsi="Times New Roman"/>
        </w:rPr>
        <w:t>Osobní údaje jsou objednatelem zpracovány dle požadavků GDPR - Nařízení Evropského parlamentu rady (EU) 2016/679 ze dne 27. 4. 2016 a dle zákona č. 110/2019 Sb. o zpracování osobních údajů, v platném znění.</w:t>
      </w:r>
    </w:p>
    <w:p w14:paraId="55F84623" w14:textId="77777777" w:rsidR="002178D5" w:rsidRPr="009859A9" w:rsidRDefault="005131F4">
      <w:pPr>
        <w:numPr>
          <w:ilvl w:val="0"/>
          <w:numId w:val="3"/>
        </w:numPr>
        <w:spacing w:after="0" w:line="240" w:lineRule="auto"/>
        <w:rPr>
          <w:rFonts w:ascii="Times New Roman" w:eastAsia="Times New Roman" w:hAnsi="Times New Roman"/>
        </w:rPr>
      </w:pPr>
      <w:r w:rsidRPr="009859A9">
        <w:rPr>
          <w:rFonts w:ascii="Times New Roman" w:eastAsia="Times New Roman" w:hAnsi="Times New Roman"/>
          <w:color w:val="000000"/>
        </w:rPr>
        <w:t xml:space="preserve">Smlouva se vyhotovuje ve čtyřech výtiscích, z nichž každá ze smluvních stran obdrží po dvou. </w:t>
      </w:r>
    </w:p>
    <w:p w14:paraId="30A78103" w14:textId="77777777" w:rsidR="002178D5" w:rsidRPr="009859A9" w:rsidRDefault="005131F4">
      <w:pPr>
        <w:numPr>
          <w:ilvl w:val="0"/>
          <w:numId w:val="3"/>
        </w:numPr>
        <w:pBdr>
          <w:top w:val="nil"/>
          <w:left w:val="nil"/>
          <w:bottom w:val="nil"/>
          <w:right w:val="nil"/>
          <w:between w:val="nil"/>
        </w:pBdr>
        <w:spacing w:after="0" w:line="240" w:lineRule="auto"/>
        <w:jc w:val="both"/>
        <w:rPr>
          <w:rFonts w:ascii="Times New Roman" w:eastAsia="Times New Roman" w:hAnsi="Times New Roman"/>
          <w:color w:val="000000"/>
        </w:rPr>
      </w:pPr>
      <w:r w:rsidRPr="009859A9">
        <w:rPr>
          <w:rFonts w:ascii="Times New Roman" w:eastAsia="Times New Roman" w:hAnsi="Times New Roman"/>
          <w:color w:val="000000"/>
        </w:rPr>
        <w:t>Smluvní strany shodně prohlašují, že si tuto smlouvu před jejím podpisem přečetly, tato byla uzavřena po vzájemném projednání, podle jejich svobodné vůle, určitě, srozumitelně, nikoliv v tísni za nápadně nevýhodných podmínek.</w:t>
      </w:r>
    </w:p>
    <w:p w14:paraId="250D10D4" w14:textId="77777777" w:rsidR="002178D5" w:rsidRPr="009859A9" w:rsidRDefault="005131F4">
      <w:pPr>
        <w:numPr>
          <w:ilvl w:val="0"/>
          <w:numId w:val="3"/>
        </w:numPr>
        <w:pBdr>
          <w:top w:val="nil"/>
          <w:left w:val="nil"/>
          <w:bottom w:val="nil"/>
          <w:right w:val="nil"/>
          <w:between w:val="nil"/>
        </w:pBdr>
        <w:spacing w:after="0" w:line="240" w:lineRule="auto"/>
        <w:jc w:val="both"/>
        <w:rPr>
          <w:rFonts w:ascii="Times New Roman" w:eastAsia="Times New Roman" w:hAnsi="Times New Roman"/>
          <w:color w:val="000000"/>
        </w:rPr>
      </w:pPr>
      <w:r w:rsidRPr="009859A9">
        <w:rPr>
          <w:rFonts w:ascii="Times New Roman" w:eastAsia="Times New Roman" w:hAnsi="Times New Roman"/>
          <w:color w:val="000000"/>
        </w:rPr>
        <w:t xml:space="preserve">Smlouva nabývá platnosti dnem podpisu obou smluvních stran a účinnosti dnem zveřejnění na Registru smluv. </w:t>
      </w:r>
    </w:p>
    <w:p w14:paraId="014B6C76" w14:textId="77777777" w:rsidR="002178D5" w:rsidRPr="009859A9" w:rsidRDefault="002178D5">
      <w:pPr>
        <w:pBdr>
          <w:top w:val="nil"/>
          <w:left w:val="nil"/>
          <w:bottom w:val="nil"/>
          <w:right w:val="nil"/>
          <w:between w:val="nil"/>
        </w:pBdr>
        <w:spacing w:after="0" w:line="240" w:lineRule="auto"/>
        <w:ind w:left="720"/>
        <w:jc w:val="both"/>
        <w:rPr>
          <w:rFonts w:ascii="Times New Roman" w:eastAsia="Times New Roman" w:hAnsi="Times New Roman"/>
          <w:color w:val="000000"/>
        </w:rPr>
      </w:pPr>
    </w:p>
    <w:p w14:paraId="458C9D5E" w14:textId="77777777" w:rsidR="002178D5" w:rsidRPr="009859A9" w:rsidRDefault="002178D5">
      <w:pPr>
        <w:pBdr>
          <w:top w:val="nil"/>
          <w:left w:val="nil"/>
          <w:bottom w:val="nil"/>
          <w:right w:val="nil"/>
          <w:between w:val="nil"/>
        </w:pBdr>
        <w:spacing w:after="0" w:line="240" w:lineRule="auto"/>
        <w:ind w:left="720"/>
        <w:jc w:val="both"/>
        <w:rPr>
          <w:rFonts w:ascii="Times New Roman" w:eastAsia="Times New Roman" w:hAnsi="Times New Roman"/>
          <w:color w:val="000000"/>
        </w:rPr>
      </w:pPr>
    </w:p>
    <w:p w14:paraId="3E7E0953" w14:textId="0399C1D1" w:rsidR="002178D5" w:rsidRPr="009859A9" w:rsidRDefault="005131F4">
      <w:pPr>
        <w:widowControl w:val="0"/>
        <w:tabs>
          <w:tab w:val="center" w:pos="1701"/>
          <w:tab w:val="center" w:pos="5102"/>
        </w:tabs>
        <w:spacing w:after="0" w:line="240" w:lineRule="auto"/>
        <w:ind w:firstLine="283"/>
        <w:jc w:val="both"/>
        <w:rPr>
          <w:rFonts w:ascii="Times New Roman" w:eastAsia="Times New Roman" w:hAnsi="Times New Roman"/>
          <w:color w:val="000000"/>
        </w:rPr>
      </w:pPr>
      <w:r w:rsidRPr="009859A9">
        <w:rPr>
          <w:rFonts w:ascii="Times New Roman" w:eastAsia="Times New Roman" w:hAnsi="Times New Roman"/>
          <w:color w:val="000000"/>
        </w:rPr>
        <w:t>V Praze, dne</w:t>
      </w:r>
      <w:r w:rsidRPr="009859A9">
        <w:rPr>
          <w:rFonts w:ascii="Times New Roman" w:eastAsia="Times New Roman" w:hAnsi="Times New Roman"/>
          <w:color w:val="000000"/>
        </w:rPr>
        <w:tab/>
      </w:r>
      <w:r w:rsidR="0011537C">
        <w:rPr>
          <w:rFonts w:ascii="Times New Roman" w:eastAsia="Times New Roman" w:hAnsi="Times New Roman"/>
          <w:color w:val="000000"/>
        </w:rPr>
        <w:t xml:space="preserve"> </w:t>
      </w:r>
      <w:proofErr w:type="gramStart"/>
      <w:r w:rsidR="0011537C" w:rsidRPr="0011537C">
        <w:rPr>
          <w:rFonts w:ascii="Times New Roman" w:eastAsia="Times New Roman" w:hAnsi="Times New Roman"/>
          <w:b/>
          <w:color w:val="000000"/>
        </w:rPr>
        <w:t>11.10. 2024</w:t>
      </w:r>
      <w:proofErr w:type="gramEnd"/>
      <w:r w:rsidRPr="009859A9">
        <w:rPr>
          <w:rFonts w:ascii="Times New Roman" w:eastAsia="Times New Roman" w:hAnsi="Times New Roman"/>
          <w:color w:val="000000"/>
        </w:rPr>
        <w:tab/>
      </w:r>
      <w:r w:rsidRPr="009859A9">
        <w:rPr>
          <w:rFonts w:ascii="Times New Roman" w:eastAsia="Times New Roman" w:hAnsi="Times New Roman"/>
          <w:color w:val="000000"/>
        </w:rPr>
        <w:tab/>
        <w:t>V</w:t>
      </w:r>
      <w:r w:rsidR="00FA5329">
        <w:rPr>
          <w:rFonts w:ascii="Times New Roman" w:eastAsia="Times New Roman" w:hAnsi="Times New Roman"/>
          <w:color w:val="000000"/>
        </w:rPr>
        <w:t> Hradci Králové</w:t>
      </w:r>
      <w:r w:rsidRPr="009859A9">
        <w:rPr>
          <w:rFonts w:ascii="Times New Roman" w:eastAsia="Times New Roman" w:hAnsi="Times New Roman"/>
          <w:color w:val="000000"/>
        </w:rPr>
        <w:t xml:space="preserve">, dne   </w:t>
      </w:r>
      <w:r w:rsidR="0011537C" w:rsidRPr="0011537C">
        <w:rPr>
          <w:rFonts w:ascii="Times New Roman" w:eastAsia="Times New Roman" w:hAnsi="Times New Roman"/>
          <w:b/>
          <w:color w:val="000000"/>
        </w:rPr>
        <w:t>14.10. 2024</w:t>
      </w:r>
    </w:p>
    <w:p w14:paraId="043882DB" w14:textId="77777777" w:rsidR="002178D5" w:rsidRPr="009859A9" w:rsidRDefault="005131F4">
      <w:pPr>
        <w:widowControl w:val="0"/>
        <w:tabs>
          <w:tab w:val="left" w:pos="1000"/>
          <w:tab w:val="center" w:pos="1701"/>
          <w:tab w:val="center" w:pos="5102"/>
        </w:tabs>
        <w:spacing w:after="0" w:line="240" w:lineRule="auto"/>
        <w:rPr>
          <w:rFonts w:ascii="Times New Roman" w:eastAsia="Times New Roman" w:hAnsi="Times New Roman"/>
          <w:b/>
          <w:color w:val="000000"/>
        </w:rPr>
      </w:pPr>
      <w:r w:rsidRPr="009859A9">
        <w:rPr>
          <w:rFonts w:ascii="Times New Roman" w:eastAsia="Times New Roman" w:hAnsi="Times New Roman"/>
          <w:b/>
          <w:color w:val="000000"/>
        </w:rPr>
        <w:t xml:space="preserve">      </w:t>
      </w:r>
    </w:p>
    <w:p w14:paraId="0700CCE6" w14:textId="77777777" w:rsidR="002178D5" w:rsidRPr="009859A9" w:rsidRDefault="002178D5">
      <w:pPr>
        <w:widowControl w:val="0"/>
        <w:tabs>
          <w:tab w:val="left" w:pos="1000"/>
          <w:tab w:val="center" w:pos="1701"/>
          <w:tab w:val="center" w:pos="5102"/>
        </w:tabs>
        <w:spacing w:after="0" w:line="240" w:lineRule="auto"/>
        <w:rPr>
          <w:rFonts w:ascii="Times New Roman" w:eastAsia="Times New Roman" w:hAnsi="Times New Roman"/>
          <w:b/>
          <w:color w:val="000000"/>
        </w:rPr>
      </w:pPr>
    </w:p>
    <w:p w14:paraId="44C15604" w14:textId="77777777" w:rsidR="002178D5" w:rsidRPr="009859A9" w:rsidRDefault="002178D5">
      <w:pPr>
        <w:widowControl w:val="0"/>
        <w:tabs>
          <w:tab w:val="left" w:pos="1000"/>
          <w:tab w:val="center" w:pos="1701"/>
          <w:tab w:val="center" w:pos="5102"/>
        </w:tabs>
        <w:spacing w:after="0" w:line="240" w:lineRule="auto"/>
        <w:rPr>
          <w:rFonts w:ascii="Times New Roman" w:eastAsia="Times New Roman" w:hAnsi="Times New Roman"/>
          <w:b/>
          <w:color w:val="000000"/>
        </w:rPr>
      </w:pPr>
    </w:p>
    <w:p w14:paraId="480DB5B6" w14:textId="77777777" w:rsidR="002178D5" w:rsidRPr="009859A9" w:rsidRDefault="002178D5">
      <w:pPr>
        <w:widowControl w:val="0"/>
        <w:tabs>
          <w:tab w:val="left" w:pos="1000"/>
          <w:tab w:val="center" w:pos="1701"/>
          <w:tab w:val="center" w:pos="5102"/>
        </w:tabs>
        <w:spacing w:after="0" w:line="240" w:lineRule="auto"/>
        <w:rPr>
          <w:rFonts w:ascii="Times New Roman" w:eastAsia="Times New Roman" w:hAnsi="Times New Roman"/>
          <w:b/>
          <w:color w:val="000000"/>
        </w:rPr>
      </w:pPr>
    </w:p>
    <w:p w14:paraId="5100F449" w14:textId="77777777" w:rsidR="002178D5" w:rsidRPr="009859A9" w:rsidRDefault="002178D5">
      <w:pPr>
        <w:widowControl w:val="0"/>
        <w:tabs>
          <w:tab w:val="left" w:pos="1000"/>
          <w:tab w:val="center" w:pos="1701"/>
          <w:tab w:val="center" w:pos="5102"/>
        </w:tabs>
        <w:spacing w:after="0" w:line="240" w:lineRule="auto"/>
        <w:rPr>
          <w:rFonts w:ascii="Times New Roman" w:eastAsia="Times New Roman" w:hAnsi="Times New Roman"/>
          <w:b/>
          <w:color w:val="000000"/>
        </w:rPr>
      </w:pPr>
    </w:p>
    <w:p w14:paraId="2CA88750" w14:textId="49B44191" w:rsidR="002178D5" w:rsidRPr="009859A9" w:rsidRDefault="005131F4">
      <w:pPr>
        <w:widowControl w:val="0"/>
        <w:tabs>
          <w:tab w:val="left" w:pos="1000"/>
          <w:tab w:val="center" w:pos="1701"/>
          <w:tab w:val="center" w:pos="5102"/>
        </w:tabs>
        <w:spacing w:after="0" w:line="240" w:lineRule="auto"/>
        <w:rPr>
          <w:rFonts w:ascii="Times New Roman" w:eastAsia="Times New Roman" w:hAnsi="Times New Roman"/>
          <w:b/>
          <w:color w:val="000000"/>
        </w:rPr>
      </w:pPr>
      <w:r w:rsidRPr="009859A9">
        <w:rPr>
          <w:rFonts w:ascii="Times New Roman" w:eastAsia="Times New Roman" w:hAnsi="Times New Roman"/>
          <w:b/>
          <w:color w:val="000000"/>
        </w:rPr>
        <w:t>M</w:t>
      </w:r>
      <w:r w:rsidR="00201116">
        <w:rPr>
          <w:rFonts w:ascii="Times New Roman" w:eastAsia="Times New Roman" w:hAnsi="Times New Roman"/>
          <w:b/>
          <w:color w:val="000000"/>
        </w:rPr>
        <w:t>gr. Lenka Lázňovská, ředitelka</w:t>
      </w:r>
      <w:r w:rsidR="00201116">
        <w:rPr>
          <w:rFonts w:ascii="Times New Roman" w:eastAsia="Times New Roman" w:hAnsi="Times New Roman"/>
          <w:b/>
          <w:color w:val="000000"/>
        </w:rPr>
        <w:tab/>
        <w:t xml:space="preserve">                                       Mgr. Tomáš Faltus, výkonný ředitel</w:t>
      </w:r>
    </w:p>
    <w:p w14:paraId="585BC607" w14:textId="77777777" w:rsidR="002178D5" w:rsidRPr="009859A9" w:rsidRDefault="002178D5">
      <w:pPr>
        <w:widowControl w:val="0"/>
        <w:tabs>
          <w:tab w:val="left" w:pos="1000"/>
          <w:tab w:val="center" w:pos="1701"/>
          <w:tab w:val="center" w:pos="5102"/>
        </w:tabs>
        <w:spacing w:after="0" w:line="240" w:lineRule="auto"/>
        <w:rPr>
          <w:rFonts w:ascii="Times New Roman" w:eastAsia="Times New Roman" w:hAnsi="Times New Roman"/>
          <w:b/>
          <w:color w:val="000000"/>
        </w:rPr>
      </w:pPr>
    </w:p>
    <w:p w14:paraId="53C8DCB3" w14:textId="77777777" w:rsidR="002178D5" w:rsidRDefault="005131F4">
      <w:pPr>
        <w:widowControl w:val="0"/>
        <w:tabs>
          <w:tab w:val="left" w:pos="1000"/>
          <w:tab w:val="center" w:pos="1701"/>
          <w:tab w:val="center" w:pos="5102"/>
        </w:tabs>
        <w:spacing w:after="0" w:line="240" w:lineRule="auto"/>
        <w:rPr>
          <w:rFonts w:ascii="Times New Roman" w:eastAsia="Times New Roman" w:hAnsi="Times New Roman"/>
          <w:b/>
          <w:color w:val="000000"/>
        </w:rPr>
      </w:pPr>
      <w:r w:rsidRPr="009859A9">
        <w:rPr>
          <w:rFonts w:ascii="Times New Roman" w:eastAsia="Times New Roman" w:hAnsi="Times New Roman"/>
          <w:b/>
          <w:color w:val="000000"/>
        </w:rPr>
        <w:t xml:space="preserve">Za </w:t>
      </w:r>
      <w:proofErr w:type="gramStart"/>
      <w:r w:rsidRPr="009859A9">
        <w:rPr>
          <w:rFonts w:ascii="Times New Roman" w:eastAsia="Times New Roman" w:hAnsi="Times New Roman"/>
          <w:b/>
          <w:color w:val="000000"/>
        </w:rPr>
        <w:t>odběratele  …</w:t>
      </w:r>
      <w:proofErr w:type="gramEnd"/>
      <w:r w:rsidRPr="009859A9">
        <w:rPr>
          <w:rFonts w:ascii="Times New Roman" w:eastAsia="Times New Roman" w:hAnsi="Times New Roman"/>
          <w:b/>
          <w:color w:val="000000"/>
        </w:rPr>
        <w:t>……………………</w:t>
      </w:r>
      <w:r w:rsidRPr="009859A9">
        <w:rPr>
          <w:rFonts w:ascii="Times New Roman" w:eastAsia="Times New Roman" w:hAnsi="Times New Roman"/>
          <w:b/>
          <w:color w:val="000000"/>
        </w:rPr>
        <w:tab/>
      </w:r>
      <w:r w:rsidRPr="009859A9">
        <w:rPr>
          <w:rFonts w:ascii="Times New Roman" w:eastAsia="Times New Roman" w:hAnsi="Times New Roman"/>
          <w:b/>
          <w:color w:val="000000"/>
        </w:rPr>
        <w:tab/>
        <w:t>Za dodavatele  ………………</w:t>
      </w:r>
      <w:r>
        <w:rPr>
          <w:rFonts w:ascii="Times New Roman" w:eastAsia="Times New Roman" w:hAnsi="Times New Roman"/>
          <w:color w:val="000000"/>
        </w:rPr>
        <w:tab/>
      </w:r>
    </w:p>
    <w:p w14:paraId="5BC796EB" w14:textId="77777777" w:rsidR="002178D5" w:rsidRDefault="002178D5"/>
    <w:sectPr w:rsidR="002178D5">
      <w:pgSz w:w="11906" w:h="16838"/>
      <w:pgMar w:top="1134" w:right="1418" w:bottom="1134"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1FDE"/>
    <w:multiLevelType w:val="multilevel"/>
    <w:tmpl w:val="7B107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C637DE"/>
    <w:multiLevelType w:val="multilevel"/>
    <w:tmpl w:val="ED80E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C745D3"/>
    <w:multiLevelType w:val="multilevel"/>
    <w:tmpl w:val="E934F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6035BD"/>
    <w:multiLevelType w:val="multilevel"/>
    <w:tmpl w:val="901E79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EF5821"/>
    <w:multiLevelType w:val="multilevel"/>
    <w:tmpl w:val="6D12B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D5"/>
    <w:rsid w:val="0011537C"/>
    <w:rsid w:val="002002DA"/>
    <w:rsid w:val="00201116"/>
    <w:rsid w:val="002178D5"/>
    <w:rsid w:val="002927B7"/>
    <w:rsid w:val="004B2835"/>
    <w:rsid w:val="005131F4"/>
    <w:rsid w:val="005C4208"/>
    <w:rsid w:val="00602FD4"/>
    <w:rsid w:val="00621DA4"/>
    <w:rsid w:val="0064393E"/>
    <w:rsid w:val="00655586"/>
    <w:rsid w:val="00697E06"/>
    <w:rsid w:val="00716147"/>
    <w:rsid w:val="00833E88"/>
    <w:rsid w:val="0087028A"/>
    <w:rsid w:val="00896382"/>
    <w:rsid w:val="009859A9"/>
    <w:rsid w:val="009E100C"/>
    <w:rsid w:val="00A0435D"/>
    <w:rsid w:val="00B439D2"/>
    <w:rsid w:val="00BC4DF9"/>
    <w:rsid w:val="00D2630F"/>
    <w:rsid w:val="00D3365D"/>
    <w:rsid w:val="00F571E1"/>
    <w:rsid w:val="00F8690E"/>
    <w:rsid w:val="00FA5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5770"/>
  <w15:docId w15:val="{401E452C-2238-4731-B88E-7D01601F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1144"/>
    <w:rPr>
      <w:rFonts w:cs="Times New Roma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AD1144"/>
    <w:pPr>
      <w:spacing w:after="200" w:line="276" w:lineRule="auto"/>
      <w:ind w:left="720"/>
      <w:contextualSpacing/>
    </w:pPr>
  </w:style>
  <w:style w:type="paragraph" w:customStyle="1" w:styleId="Odstavecseseznamem1">
    <w:name w:val="Odstavec se seznamem1"/>
    <w:basedOn w:val="Normln"/>
    <w:uiPriority w:val="99"/>
    <w:rsid w:val="00AD1144"/>
    <w:pPr>
      <w:spacing w:after="200" w:line="276" w:lineRule="auto"/>
      <w:ind w:left="708"/>
    </w:pPr>
    <w:rPr>
      <w:rFonts w:eastAsia="Times New Roman" w:cs="Calibri"/>
    </w:rPr>
  </w:style>
  <w:style w:type="character" w:styleId="Hypertextovodkaz">
    <w:name w:val="Hyperlink"/>
    <w:uiPriority w:val="99"/>
    <w:unhideWhenUsed/>
    <w:rsid w:val="00AD1144"/>
    <w:rPr>
      <w:color w:val="0000FF"/>
      <w:u w:val="single"/>
    </w:rPr>
  </w:style>
  <w:style w:type="paragraph" w:styleId="Textbubliny">
    <w:name w:val="Balloon Text"/>
    <w:basedOn w:val="Normln"/>
    <w:link w:val="TextbublinyChar"/>
    <w:uiPriority w:val="99"/>
    <w:semiHidden/>
    <w:unhideWhenUsed/>
    <w:rsid w:val="000A31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3148"/>
    <w:rPr>
      <w:rFonts w:ascii="Segoe UI" w:eastAsia="Calibri" w:hAnsi="Segoe UI" w:cs="Segoe UI"/>
      <w:sz w:val="18"/>
      <w:szCs w:val="18"/>
    </w:rPr>
  </w:style>
  <w:style w:type="character" w:customStyle="1" w:styleId="UnresolvedMention">
    <w:name w:val="Unresolved Mention"/>
    <w:basedOn w:val="Standardnpsmoodstavce"/>
    <w:uiPriority w:val="99"/>
    <w:semiHidden/>
    <w:unhideWhenUsed/>
    <w:rsid w:val="002147B4"/>
    <w:rPr>
      <w:color w:val="605E5C"/>
      <w:shd w:val="clear" w:color="auto" w:fill="E1DFDD"/>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anslianova@nipos.cz" TargetMode="External"/><Relationship Id="rId4" Type="http://schemas.openxmlformats.org/officeDocument/2006/relationships/customXml" Target="../customXml/item4.xml"/><Relationship Id="rId9" Type="http://schemas.openxmlformats.org/officeDocument/2006/relationships/hyperlink" Target="mailto:podatelna@nipo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8E6HM3RFm3R1e82mS3SiM2vsA==">CgMxLjA4AHIhMThYZTFYdTVzbzN1V2d4amFEMWVVX3psWEhtRjlNZ0Y0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F584F41035BB48AD7B8207A1D21524" ma:contentTypeVersion="12" ma:contentTypeDescription="Vytvoří nový dokument" ma:contentTypeScope="" ma:versionID="4b4d1c45f810d70a5a826db06062b1e6">
  <xsd:schema xmlns:xsd="http://www.w3.org/2001/XMLSchema" xmlns:xs="http://www.w3.org/2001/XMLSchema" xmlns:p="http://schemas.microsoft.com/office/2006/metadata/properties" xmlns:ns3="ac7fa858-82e2-4a79-bdef-c3400b55fb98" targetNamespace="http://schemas.microsoft.com/office/2006/metadata/properties" ma:root="true" ma:fieldsID="44b033c7e296e3279ec4cad60727d0c8" ns3:_="">
    <xsd:import namespace="ac7fa858-82e2-4a79-bdef-c3400b55fb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a858-82e2-4a79-bdef-c3400b55f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5739CB-7BD5-40D7-A1CE-7E958CD3F1A6}">
  <ds:schemaRefs>
    <ds:schemaRef ds:uri="http://schemas.microsoft.com/sharepoint/v3/contenttype/forms"/>
  </ds:schemaRefs>
</ds:datastoreItem>
</file>

<file path=customXml/itemProps3.xml><?xml version="1.0" encoding="utf-8"?>
<ds:datastoreItem xmlns:ds="http://schemas.openxmlformats.org/officeDocument/2006/customXml" ds:itemID="{906EFB66-B3BE-4DB0-B116-AE1A74E3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a858-82e2-4a79-bdef-c3400b55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7A3A5-DFDF-47C9-B5DC-408E46658BE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c7fa858-82e2-4a79-bdef-c3400b55fb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4688</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Hanslianová</dc:creator>
  <cp:lastModifiedBy>Anna Ročková</cp:lastModifiedBy>
  <cp:revision>3</cp:revision>
  <dcterms:created xsi:type="dcterms:W3CDTF">2024-10-15T07:03:00Z</dcterms:created>
  <dcterms:modified xsi:type="dcterms:W3CDTF">2024-10-15T08:02:00Z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0x010100FAF584F41035BB48AD7B8207A1D21524</vt:lpwstr>
  </property>
</Properties>
</file>