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D6AA84A" w14:textId="77777777" w:rsidR="000673E7" w:rsidRDefault="000673E7" w:rsidP="00732810"/>
    <w:p w14:paraId="0FC6FA13" w14:textId="77777777" w:rsidR="00732810" w:rsidRPr="00276CA1" w:rsidRDefault="00732810" w:rsidP="00732810"/>
    <w:p w14:paraId="5F74608D" w14:textId="77777777" w:rsidR="000673E7" w:rsidRPr="00276CA1" w:rsidRDefault="006D1268" w:rsidP="00732810">
      <w:r w:rsidRPr="00276CA1">
        <w:t>_________________________________________________________________________</w:t>
      </w:r>
    </w:p>
    <w:p w14:paraId="0EA8DD2A" w14:textId="77777777" w:rsidR="000673E7" w:rsidRPr="004E04A1" w:rsidRDefault="000673E7" w:rsidP="00BA4753">
      <w:pPr>
        <w:jc w:val="center"/>
        <w:rPr>
          <w:b/>
          <w:sz w:val="36"/>
          <w:szCs w:val="40"/>
        </w:rPr>
      </w:pPr>
      <w:bookmarkStart w:id="0" w:name="_Ref507317544"/>
      <w:bookmarkEnd w:id="0"/>
      <w:r w:rsidRPr="00276CA1">
        <w:br/>
      </w:r>
      <w:r w:rsidR="00752D33" w:rsidRPr="004E04A1">
        <w:rPr>
          <w:b/>
          <w:sz w:val="36"/>
          <w:szCs w:val="40"/>
        </w:rPr>
        <w:t>DO</w:t>
      </w:r>
      <w:r w:rsidR="002B1C19" w:rsidRPr="004E04A1">
        <w:rPr>
          <w:b/>
          <w:sz w:val="36"/>
          <w:szCs w:val="40"/>
        </w:rPr>
        <w:t>HODA O VYPLŇOVACÍM PRÁVU SMĚNEČ</w:t>
      </w:r>
      <w:r w:rsidR="00752D33" w:rsidRPr="004E04A1">
        <w:rPr>
          <w:b/>
          <w:sz w:val="36"/>
          <w:szCs w:val="40"/>
        </w:rPr>
        <w:t>NÉM</w:t>
      </w:r>
    </w:p>
    <w:p w14:paraId="7F3942DC" w14:textId="77777777" w:rsidR="006D1268" w:rsidRPr="00276CA1" w:rsidRDefault="006D1268" w:rsidP="006D1268">
      <w:r w:rsidRPr="00276CA1">
        <w:t>_________________________________________________________________________</w:t>
      </w:r>
    </w:p>
    <w:p w14:paraId="52C6F160" w14:textId="77777777" w:rsidR="000673E7" w:rsidRDefault="000673E7" w:rsidP="000673E7"/>
    <w:p w14:paraId="3526C8AA" w14:textId="77777777" w:rsidR="00732810" w:rsidRPr="00276CA1" w:rsidRDefault="00732810" w:rsidP="000673E7"/>
    <w:p w14:paraId="2BED04F7" w14:textId="5B4A4F51" w:rsidR="000673E7" w:rsidRPr="00276CA1" w:rsidRDefault="000673E7" w:rsidP="00A8249C">
      <w:pPr>
        <w:pStyle w:val="textcenteredPRK"/>
      </w:pPr>
      <w:r w:rsidRPr="00276CA1">
        <w:t xml:space="preserve">uzavřená </w:t>
      </w:r>
    </w:p>
    <w:p w14:paraId="3EE43E17" w14:textId="77777777" w:rsidR="006D1268" w:rsidRPr="00276CA1" w:rsidRDefault="006D1268" w:rsidP="00A8249C">
      <w:pPr>
        <w:pStyle w:val="textcenteredPRK"/>
      </w:pPr>
    </w:p>
    <w:p w14:paraId="552EC156" w14:textId="77777777" w:rsidR="000673E7" w:rsidRPr="00276CA1" w:rsidRDefault="000673E7" w:rsidP="00A8249C">
      <w:pPr>
        <w:pStyle w:val="textcenteredPRK"/>
      </w:pPr>
      <w:r w:rsidRPr="00276CA1">
        <w:t>mezi</w:t>
      </w:r>
    </w:p>
    <w:p w14:paraId="7DBBD6EE" w14:textId="77777777" w:rsidR="006D1268" w:rsidRPr="00276CA1" w:rsidRDefault="006D1268" w:rsidP="00A8249C">
      <w:pPr>
        <w:pStyle w:val="textcenteredPRK"/>
      </w:pPr>
    </w:p>
    <w:p w14:paraId="2A316EBC" w14:textId="77777777" w:rsidR="000673E7" w:rsidRPr="00A8249C" w:rsidRDefault="00AA2AFD" w:rsidP="00A8249C">
      <w:pPr>
        <w:pStyle w:val="textcenteredPRK"/>
      </w:pPr>
      <w:r w:rsidRPr="00A8249C">
        <w:rPr>
          <w:b/>
          <w:bCs/>
        </w:rPr>
        <w:t>Česká spořitelna, a.s.</w:t>
      </w:r>
    </w:p>
    <w:p w14:paraId="4571E8F4" w14:textId="77777777" w:rsidR="000673E7" w:rsidRPr="00276CA1" w:rsidRDefault="00752D33" w:rsidP="00A8249C">
      <w:pPr>
        <w:pStyle w:val="textcenteredPRK"/>
      </w:pPr>
      <w:r w:rsidRPr="00276CA1">
        <w:t>jako bankou</w:t>
      </w:r>
    </w:p>
    <w:p w14:paraId="3E02BD7F" w14:textId="77777777" w:rsidR="006D1268" w:rsidRPr="00276CA1" w:rsidRDefault="006D1268" w:rsidP="00A8249C">
      <w:pPr>
        <w:pStyle w:val="textcenteredPRK"/>
      </w:pPr>
    </w:p>
    <w:p w14:paraId="0A2C7759" w14:textId="77777777" w:rsidR="000673E7" w:rsidRPr="00276CA1" w:rsidRDefault="000673E7" w:rsidP="00A8249C">
      <w:pPr>
        <w:pStyle w:val="textcenteredPRK"/>
      </w:pPr>
      <w:r w:rsidRPr="00276CA1">
        <w:t>a</w:t>
      </w:r>
    </w:p>
    <w:p w14:paraId="66EB4C60" w14:textId="77777777" w:rsidR="006D1268" w:rsidRPr="00276CA1" w:rsidRDefault="006D1268" w:rsidP="00A8249C">
      <w:pPr>
        <w:pStyle w:val="textcenteredPRK"/>
      </w:pPr>
    </w:p>
    <w:p w14:paraId="6BDDDDCF" w14:textId="77777777" w:rsidR="000673E7" w:rsidRPr="00A8249C" w:rsidRDefault="00FE0B56" w:rsidP="00A8249C">
      <w:pPr>
        <w:pStyle w:val="textcenteredPRK"/>
      </w:pPr>
      <w:r w:rsidRPr="00A8249C">
        <w:rPr>
          <w:b/>
          <w:bCs/>
        </w:rPr>
        <w:t>ARENA BRNO, a.s.</w:t>
      </w:r>
    </w:p>
    <w:p w14:paraId="39932D5C" w14:textId="77777777" w:rsidR="00752D33" w:rsidRPr="00276CA1" w:rsidRDefault="00752D33" w:rsidP="00A8249C">
      <w:pPr>
        <w:pStyle w:val="textcenteredPRK"/>
      </w:pPr>
      <w:r w:rsidRPr="00276CA1">
        <w:t>jako výstavcem</w:t>
      </w:r>
    </w:p>
    <w:p w14:paraId="5E3FF045" w14:textId="77777777" w:rsidR="00752D33" w:rsidRPr="00276CA1" w:rsidRDefault="00752D33" w:rsidP="00A8249C">
      <w:pPr>
        <w:pStyle w:val="textcenteredPRK"/>
      </w:pPr>
    </w:p>
    <w:p w14:paraId="55F17CB4" w14:textId="77777777" w:rsidR="00E2305A" w:rsidRDefault="000673E7" w:rsidP="00996BA7">
      <w:pPr>
        <w:pStyle w:val="Bodytext1PRK"/>
        <w:jc w:val="center"/>
        <w:rPr>
          <w:noProof/>
        </w:rPr>
      </w:pPr>
      <w:r w:rsidRPr="00276CA1">
        <w:br w:type="page"/>
      </w:r>
      <w:r w:rsidR="00FE0B56">
        <w:lastRenderedPageBreak/>
        <w:t xml:space="preserve"> </w:t>
      </w:r>
      <w:r w:rsidRPr="00276CA1">
        <w:rPr>
          <w:rStyle w:val="Siln"/>
        </w:rPr>
        <w:t>OBSAH</w:t>
      </w:r>
      <w:r w:rsidR="00996BA7" w:rsidRPr="00276CA1">
        <w:rPr>
          <w:rStyle w:val="Siln"/>
        </w:rPr>
        <w:fldChar w:fldCharType="begin"/>
      </w:r>
      <w:r w:rsidR="00996BA7" w:rsidRPr="00276CA1">
        <w:rPr>
          <w:rStyle w:val="Siln"/>
        </w:rPr>
        <w:instrText xml:space="preserve"> TOC \f \h \z \t "ANNEX 1 PRK;1;Heading 1 PRK;1" </w:instrText>
      </w:r>
      <w:r w:rsidR="00996BA7" w:rsidRPr="00276CA1">
        <w:rPr>
          <w:rStyle w:val="Siln"/>
        </w:rPr>
        <w:fldChar w:fldCharType="separate"/>
      </w:r>
    </w:p>
    <w:p w14:paraId="2C49E5FA" w14:textId="5DA9F78F" w:rsidR="00E2305A" w:rsidRDefault="00E2305A">
      <w:pPr>
        <w:pStyle w:val="Obsah1"/>
        <w:tabs>
          <w:tab w:val="left" w:pos="440"/>
          <w:tab w:val="right" w:leader="dot" w:pos="8966"/>
        </w:tabs>
        <w:rPr>
          <w:rFonts w:asciiTheme="minorHAnsi" w:eastAsiaTheme="minorEastAsia" w:hAnsiTheme="minorHAnsi" w:cstheme="minorBidi"/>
          <w:noProof/>
        </w:rPr>
      </w:pPr>
      <w:hyperlink w:anchor="_Toc132182698" w:history="1">
        <w:r w:rsidRPr="006F352C">
          <w:rPr>
            <w:rStyle w:val="Hypertextovodkaz"/>
            <w:noProof/>
          </w:rPr>
          <w:t>1.</w:t>
        </w:r>
        <w:r>
          <w:rPr>
            <w:rFonts w:asciiTheme="minorHAnsi" w:eastAsiaTheme="minorEastAsia" w:hAnsiTheme="minorHAnsi" w:cstheme="minorBidi"/>
            <w:noProof/>
          </w:rPr>
          <w:tab/>
          <w:t xml:space="preserve">    </w:t>
        </w:r>
        <w:r w:rsidRPr="006F352C">
          <w:rPr>
            <w:rStyle w:val="Hypertextovodkaz"/>
            <w:noProof/>
          </w:rPr>
          <w:t>Definice a výklad</w:t>
        </w:r>
        <w:r>
          <w:rPr>
            <w:noProof/>
            <w:webHidden/>
          </w:rPr>
          <w:tab/>
        </w:r>
        <w:r>
          <w:rPr>
            <w:noProof/>
            <w:webHidden/>
          </w:rPr>
          <w:fldChar w:fldCharType="begin"/>
        </w:r>
        <w:r>
          <w:rPr>
            <w:noProof/>
            <w:webHidden/>
          </w:rPr>
          <w:instrText xml:space="preserve"> PAGEREF _Toc132182698 \h </w:instrText>
        </w:r>
        <w:r>
          <w:rPr>
            <w:noProof/>
            <w:webHidden/>
          </w:rPr>
        </w:r>
        <w:r>
          <w:rPr>
            <w:noProof/>
            <w:webHidden/>
          </w:rPr>
          <w:fldChar w:fldCharType="separate"/>
        </w:r>
        <w:r w:rsidR="009F128F">
          <w:rPr>
            <w:noProof/>
            <w:webHidden/>
          </w:rPr>
          <w:t>3</w:t>
        </w:r>
        <w:r>
          <w:rPr>
            <w:noProof/>
            <w:webHidden/>
          </w:rPr>
          <w:fldChar w:fldCharType="end"/>
        </w:r>
      </w:hyperlink>
    </w:p>
    <w:p w14:paraId="2A086078" w14:textId="3753E17B" w:rsidR="00E2305A" w:rsidRDefault="00E2305A">
      <w:pPr>
        <w:pStyle w:val="Obsah1"/>
        <w:tabs>
          <w:tab w:val="left" w:pos="440"/>
          <w:tab w:val="right" w:leader="dot" w:pos="8966"/>
        </w:tabs>
        <w:rPr>
          <w:rFonts w:asciiTheme="minorHAnsi" w:eastAsiaTheme="minorEastAsia" w:hAnsiTheme="minorHAnsi" w:cstheme="minorBidi"/>
          <w:noProof/>
        </w:rPr>
      </w:pPr>
      <w:hyperlink w:anchor="_Toc132182699" w:history="1">
        <w:r w:rsidRPr="006F352C">
          <w:rPr>
            <w:rStyle w:val="Hypertextovodkaz"/>
            <w:noProof/>
          </w:rPr>
          <w:t>2.</w:t>
        </w:r>
        <w:r>
          <w:rPr>
            <w:rFonts w:asciiTheme="minorHAnsi" w:eastAsiaTheme="minorEastAsia" w:hAnsiTheme="minorHAnsi" w:cstheme="minorBidi"/>
            <w:noProof/>
          </w:rPr>
          <w:tab/>
          <w:t xml:space="preserve">    </w:t>
        </w:r>
        <w:r w:rsidRPr="006F352C">
          <w:rPr>
            <w:rStyle w:val="Hypertextovodkaz"/>
            <w:noProof/>
          </w:rPr>
          <w:t>Předmět Smlouvy</w:t>
        </w:r>
        <w:r>
          <w:rPr>
            <w:noProof/>
            <w:webHidden/>
          </w:rPr>
          <w:tab/>
        </w:r>
        <w:r>
          <w:rPr>
            <w:noProof/>
            <w:webHidden/>
          </w:rPr>
          <w:fldChar w:fldCharType="begin"/>
        </w:r>
        <w:r>
          <w:rPr>
            <w:noProof/>
            <w:webHidden/>
          </w:rPr>
          <w:instrText xml:space="preserve"> PAGEREF _Toc132182699 \h </w:instrText>
        </w:r>
        <w:r>
          <w:rPr>
            <w:noProof/>
            <w:webHidden/>
          </w:rPr>
        </w:r>
        <w:r>
          <w:rPr>
            <w:noProof/>
            <w:webHidden/>
          </w:rPr>
          <w:fldChar w:fldCharType="separate"/>
        </w:r>
        <w:r w:rsidR="009F128F">
          <w:rPr>
            <w:noProof/>
            <w:webHidden/>
          </w:rPr>
          <w:t>5</w:t>
        </w:r>
        <w:r>
          <w:rPr>
            <w:noProof/>
            <w:webHidden/>
          </w:rPr>
          <w:fldChar w:fldCharType="end"/>
        </w:r>
      </w:hyperlink>
    </w:p>
    <w:p w14:paraId="1E699B5C" w14:textId="5360E2CE" w:rsidR="00E2305A" w:rsidRDefault="00E2305A">
      <w:pPr>
        <w:pStyle w:val="Obsah1"/>
        <w:tabs>
          <w:tab w:val="left" w:pos="440"/>
          <w:tab w:val="right" w:leader="dot" w:pos="8966"/>
        </w:tabs>
        <w:rPr>
          <w:rFonts w:asciiTheme="minorHAnsi" w:eastAsiaTheme="minorEastAsia" w:hAnsiTheme="minorHAnsi" w:cstheme="minorBidi"/>
          <w:noProof/>
        </w:rPr>
      </w:pPr>
      <w:hyperlink w:anchor="_Toc132182700" w:history="1">
        <w:r w:rsidRPr="006F352C">
          <w:rPr>
            <w:rStyle w:val="Hypertextovodkaz"/>
            <w:noProof/>
          </w:rPr>
          <w:t>3.</w:t>
        </w:r>
        <w:r>
          <w:rPr>
            <w:rFonts w:asciiTheme="minorHAnsi" w:eastAsiaTheme="minorEastAsia" w:hAnsiTheme="minorHAnsi" w:cstheme="minorBidi"/>
            <w:noProof/>
          </w:rPr>
          <w:tab/>
          <w:t xml:space="preserve">    </w:t>
        </w:r>
        <w:r w:rsidRPr="006F352C">
          <w:rPr>
            <w:rStyle w:val="Hypertextovodkaz"/>
            <w:noProof/>
          </w:rPr>
          <w:t>Vyplňovací právo směnečné</w:t>
        </w:r>
        <w:r>
          <w:rPr>
            <w:noProof/>
            <w:webHidden/>
          </w:rPr>
          <w:tab/>
        </w:r>
        <w:r>
          <w:rPr>
            <w:noProof/>
            <w:webHidden/>
          </w:rPr>
          <w:fldChar w:fldCharType="begin"/>
        </w:r>
        <w:r>
          <w:rPr>
            <w:noProof/>
            <w:webHidden/>
          </w:rPr>
          <w:instrText xml:space="preserve"> PAGEREF _Toc132182700 \h </w:instrText>
        </w:r>
        <w:r>
          <w:rPr>
            <w:noProof/>
            <w:webHidden/>
          </w:rPr>
        </w:r>
        <w:r>
          <w:rPr>
            <w:noProof/>
            <w:webHidden/>
          </w:rPr>
          <w:fldChar w:fldCharType="separate"/>
        </w:r>
        <w:r w:rsidR="009F128F">
          <w:rPr>
            <w:noProof/>
            <w:webHidden/>
          </w:rPr>
          <w:t>5</w:t>
        </w:r>
        <w:r>
          <w:rPr>
            <w:noProof/>
            <w:webHidden/>
          </w:rPr>
          <w:fldChar w:fldCharType="end"/>
        </w:r>
      </w:hyperlink>
    </w:p>
    <w:p w14:paraId="5479E200" w14:textId="13BCC317" w:rsidR="00E2305A" w:rsidRDefault="00E2305A">
      <w:pPr>
        <w:pStyle w:val="Obsah1"/>
        <w:tabs>
          <w:tab w:val="left" w:pos="440"/>
          <w:tab w:val="right" w:leader="dot" w:pos="8966"/>
        </w:tabs>
        <w:rPr>
          <w:rFonts w:asciiTheme="minorHAnsi" w:eastAsiaTheme="minorEastAsia" w:hAnsiTheme="minorHAnsi" w:cstheme="minorBidi"/>
          <w:noProof/>
        </w:rPr>
      </w:pPr>
      <w:hyperlink w:anchor="_Toc132182701" w:history="1">
        <w:r w:rsidRPr="006F352C">
          <w:rPr>
            <w:rStyle w:val="Hypertextovodkaz"/>
            <w:noProof/>
          </w:rPr>
          <w:t>4.</w:t>
        </w:r>
        <w:r>
          <w:rPr>
            <w:rFonts w:asciiTheme="minorHAnsi" w:eastAsiaTheme="minorEastAsia" w:hAnsiTheme="minorHAnsi" w:cstheme="minorBidi"/>
            <w:noProof/>
          </w:rPr>
          <w:tab/>
          <w:t xml:space="preserve">    </w:t>
        </w:r>
        <w:r w:rsidRPr="006F352C">
          <w:rPr>
            <w:rStyle w:val="Hypertextovodkaz"/>
            <w:noProof/>
          </w:rPr>
          <w:t>Prohlášení a ujištění Výstavce</w:t>
        </w:r>
        <w:r>
          <w:rPr>
            <w:noProof/>
            <w:webHidden/>
          </w:rPr>
          <w:tab/>
        </w:r>
        <w:r>
          <w:rPr>
            <w:noProof/>
            <w:webHidden/>
          </w:rPr>
          <w:fldChar w:fldCharType="begin"/>
        </w:r>
        <w:r>
          <w:rPr>
            <w:noProof/>
            <w:webHidden/>
          </w:rPr>
          <w:instrText xml:space="preserve"> PAGEREF _Toc132182701 \h </w:instrText>
        </w:r>
        <w:r>
          <w:rPr>
            <w:noProof/>
            <w:webHidden/>
          </w:rPr>
        </w:r>
        <w:r>
          <w:rPr>
            <w:noProof/>
            <w:webHidden/>
          </w:rPr>
          <w:fldChar w:fldCharType="separate"/>
        </w:r>
        <w:r w:rsidR="009F128F">
          <w:rPr>
            <w:noProof/>
            <w:webHidden/>
          </w:rPr>
          <w:t>6</w:t>
        </w:r>
        <w:r>
          <w:rPr>
            <w:noProof/>
            <w:webHidden/>
          </w:rPr>
          <w:fldChar w:fldCharType="end"/>
        </w:r>
      </w:hyperlink>
    </w:p>
    <w:p w14:paraId="62E00213" w14:textId="3071A97F" w:rsidR="00E2305A" w:rsidRDefault="00E2305A">
      <w:pPr>
        <w:pStyle w:val="Obsah1"/>
        <w:tabs>
          <w:tab w:val="left" w:pos="440"/>
          <w:tab w:val="right" w:leader="dot" w:pos="8966"/>
        </w:tabs>
        <w:rPr>
          <w:rFonts w:asciiTheme="minorHAnsi" w:eastAsiaTheme="minorEastAsia" w:hAnsiTheme="minorHAnsi" w:cstheme="minorBidi"/>
          <w:noProof/>
        </w:rPr>
      </w:pPr>
      <w:hyperlink w:anchor="_Toc132182702" w:history="1">
        <w:r w:rsidRPr="006F352C">
          <w:rPr>
            <w:rStyle w:val="Hypertextovodkaz"/>
            <w:noProof/>
          </w:rPr>
          <w:t>5.</w:t>
        </w:r>
        <w:r>
          <w:rPr>
            <w:rFonts w:asciiTheme="minorHAnsi" w:eastAsiaTheme="minorEastAsia" w:hAnsiTheme="minorHAnsi" w:cstheme="minorBidi"/>
            <w:noProof/>
          </w:rPr>
          <w:tab/>
          <w:t xml:space="preserve">    </w:t>
        </w:r>
        <w:r w:rsidRPr="006F352C">
          <w:rPr>
            <w:rStyle w:val="Hypertextovodkaz"/>
            <w:noProof/>
          </w:rPr>
          <w:t>Výkon zajištění</w:t>
        </w:r>
        <w:r>
          <w:rPr>
            <w:noProof/>
            <w:webHidden/>
          </w:rPr>
          <w:tab/>
        </w:r>
        <w:r>
          <w:rPr>
            <w:noProof/>
            <w:webHidden/>
          </w:rPr>
          <w:fldChar w:fldCharType="begin"/>
        </w:r>
        <w:r>
          <w:rPr>
            <w:noProof/>
            <w:webHidden/>
          </w:rPr>
          <w:instrText xml:space="preserve"> PAGEREF _Toc132182702 \h </w:instrText>
        </w:r>
        <w:r>
          <w:rPr>
            <w:noProof/>
            <w:webHidden/>
          </w:rPr>
        </w:r>
        <w:r>
          <w:rPr>
            <w:noProof/>
            <w:webHidden/>
          </w:rPr>
          <w:fldChar w:fldCharType="separate"/>
        </w:r>
        <w:r w:rsidR="009F128F">
          <w:rPr>
            <w:noProof/>
            <w:webHidden/>
          </w:rPr>
          <w:t>6</w:t>
        </w:r>
        <w:r>
          <w:rPr>
            <w:noProof/>
            <w:webHidden/>
          </w:rPr>
          <w:fldChar w:fldCharType="end"/>
        </w:r>
      </w:hyperlink>
    </w:p>
    <w:p w14:paraId="46BC7835" w14:textId="39E8053C" w:rsidR="00E2305A" w:rsidRDefault="00E2305A">
      <w:pPr>
        <w:pStyle w:val="Obsah1"/>
        <w:tabs>
          <w:tab w:val="left" w:pos="440"/>
          <w:tab w:val="right" w:leader="dot" w:pos="8966"/>
        </w:tabs>
        <w:rPr>
          <w:rFonts w:asciiTheme="minorHAnsi" w:eastAsiaTheme="minorEastAsia" w:hAnsiTheme="minorHAnsi" w:cstheme="minorBidi"/>
          <w:noProof/>
        </w:rPr>
      </w:pPr>
      <w:hyperlink w:anchor="_Toc132182703" w:history="1">
        <w:r w:rsidRPr="006F352C">
          <w:rPr>
            <w:rStyle w:val="Hypertextovodkaz"/>
            <w:noProof/>
          </w:rPr>
          <w:t>6.</w:t>
        </w:r>
        <w:r>
          <w:rPr>
            <w:rFonts w:asciiTheme="minorHAnsi" w:eastAsiaTheme="minorEastAsia" w:hAnsiTheme="minorHAnsi" w:cstheme="minorBidi"/>
            <w:noProof/>
          </w:rPr>
          <w:tab/>
          <w:t xml:space="preserve">    </w:t>
        </w:r>
        <w:r w:rsidRPr="006F352C">
          <w:rPr>
            <w:rStyle w:val="Hypertextovodkaz"/>
            <w:noProof/>
          </w:rPr>
          <w:t>Jistota</w:t>
        </w:r>
        <w:r>
          <w:rPr>
            <w:noProof/>
            <w:webHidden/>
          </w:rPr>
          <w:tab/>
        </w:r>
        <w:r>
          <w:rPr>
            <w:noProof/>
            <w:webHidden/>
          </w:rPr>
          <w:fldChar w:fldCharType="begin"/>
        </w:r>
        <w:r>
          <w:rPr>
            <w:noProof/>
            <w:webHidden/>
          </w:rPr>
          <w:instrText xml:space="preserve"> PAGEREF _Toc132182703 \h </w:instrText>
        </w:r>
        <w:r>
          <w:rPr>
            <w:noProof/>
            <w:webHidden/>
          </w:rPr>
        </w:r>
        <w:r>
          <w:rPr>
            <w:noProof/>
            <w:webHidden/>
          </w:rPr>
          <w:fldChar w:fldCharType="separate"/>
        </w:r>
        <w:r w:rsidR="009F128F">
          <w:rPr>
            <w:noProof/>
            <w:webHidden/>
          </w:rPr>
          <w:t>7</w:t>
        </w:r>
        <w:r>
          <w:rPr>
            <w:noProof/>
            <w:webHidden/>
          </w:rPr>
          <w:fldChar w:fldCharType="end"/>
        </w:r>
      </w:hyperlink>
    </w:p>
    <w:p w14:paraId="475C52E9" w14:textId="2F34375E" w:rsidR="00E2305A" w:rsidRDefault="00E2305A">
      <w:pPr>
        <w:pStyle w:val="Obsah1"/>
        <w:tabs>
          <w:tab w:val="left" w:pos="440"/>
          <w:tab w:val="right" w:leader="dot" w:pos="8966"/>
        </w:tabs>
        <w:rPr>
          <w:rFonts w:asciiTheme="minorHAnsi" w:eastAsiaTheme="minorEastAsia" w:hAnsiTheme="minorHAnsi" w:cstheme="minorBidi"/>
          <w:noProof/>
        </w:rPr>
      </w:pPr>
      <w:hyperlink w:anchor="_Toc132182704" w:history="1">
        <w:r w:rsidRPr="006F352C">
          <w:rPr>
            <w:rStyle w:val="Hypertextovodkaz"/>
            <w:noProof/>
          </w:rPr>
          <w:t>7.</w:t>
        </w:r>
        <w:r>
          <w:rPr>
            <w:rFonts w:asciiTheme="minorHAnsi" w:eastAsiaTheme="minorEastAsia" w:hAnsiTheme="minorHAnsi" w:cstheme="minorBidi"/>
            <w:noProof/>
          </w:rPr>
          <w:tab/>
          <w:t xml:space="preserve">    </w:t>
        </w:r>
        <w:r w:rsidRPr="006F352C">
          <w:rPr>
            <w:rStyle w:val="Hypertextovodkaz"/>
            <w:noProof/>
          </w:rPr>
          <w:t>Vznik a trvání Smlouvy</w:t>
        </w:r>
        <w:r>
          <w:rPr>
            <w:noProof/>
            <w:webHidden/>
          </w:rPr>
          <w:tab/>
        </w:r>
        <w:r>
          <w:rPr>
            <w:noProof/>
            <w:webHidden/>
          </w:rPr>
          <w:fldChar w:fldCharType="begin"/>
        </w:r>
        <w:r>
          <w:rPr>
            <w:noProof/>
            <w:webHidden/>
          </w:rPr>
          <w:instrText xml:space="preserve"> PAGEREF _Toc132182704 \h </w:instrText>
        </w:r>
        <w:r>
          <w:rPr>
            <w:noProof/>
            <w:webHidden/>
          </w:rPr>
        </w:r>
        <w:r>
          <w:rPr>
            <w:noProof/>
            <w:webHidden/>
          </w:rPr>
          <w:fldChar w:fldCharType="separate"/>
        </w:r>
        <w:r w:rsidR="009F128F">
          <w:rPr>
            <w:noProof/>
            <w:webHidden/>
          </w:rPr>
          <w:t>7</w:t>
        </w:r>
        <w:r>
          <w:rPr>
            <w:noProof/>
            <w:webHidden/>
          </w:rPr>
          <w:fldChar w:fldCharType="end"/>
        </w:r>
      </w:hyperlink>
    </w:p>
    <w:p w14:paraId="3BE57D53" w14:textId="199F771E" w:rsidR="00E2305A" w:rsidRDefault="00E2305A">
      <w:pPr>
        <w:pStyle w:val="Obsah1"/>
        <w:tabs>
          <w:tab w:val="left" w:pos="440"/>
          <w:tab w:val="right" w:leader="dot" w:pos="8966"/>
        </w:tabs>
        <w:rPr>
          <w:rFonts w:asciiTheme="minorHAnsi" w:eastAsiaTheme="minorEastAsia" w:hAnsiTheme="minorHAnsi" w:cstheme="minorBidi"/>
          <w:noProof/>
        </w:rPr>
      </w:pPr>
      <w:hyperlink w:anchor="_Toc132182705" w:history="1">
        <w:r w:rsidRPr="006F352C">
          <w:rPr>
            <w:rStyle w:val="Hypertextovodkaz"/>
            <w:noProof/>
          </w:rPr>
          <w:t>8.</w:t>
        </w:r>
        <w:r>
          <w:rPr>
            <w:rFonts w:asciiTheme="minorHAnsi" w:eastAsiaTheme="minorEastAsia" w:hAnsiTheme="minorHAnsi" w:cstheme="minorBidi"/>
            <w:noProof/>
          </w:rPr>
          <w:tab/>
          <w:t xml:space="preserve">    </w:t>
        </w:r>
        <w:r w:rsidRPr="006F352C">
          <w:rPr>
            <w:rStyle w:val="Hypertextovodkaz"/>
            <w:noProof/>
          </w:rPr>
          <w:t>Započtení a změna stran Smlouvy</w:t>
        </w:r>
        <w:r>
          <w:rPr>
            <w:noProof/>
            <w:webHidden/>
          </w:rPr>
          <w:tab/>
        </w:r>
        <w:r>
          <w:rPr>
            <w:noProof/>
            <w:webHidden/>
          </w:rPr>
          <w:fldChar w:fldCharType="begin"/>
        </w:r>
        <w:r>
          <w:rPr>
            <w:noProof/>
            <w:webHidden/>
          </w:rPr>
          <w:instrText xml:space="preserve"> PAGEREF _Toc132182705 \h </w:instrText>
        </w:r>
        <w:r>
          <w:rPr>
            <w:noProof/>
            <w:webHidden/>
          </w:rPr>
        </w:r>
        <w:r>
          <w:rPr>
            <w:noProof/>
            <w:webHidden/>
          </w:rPr>
          <w:fldChar w:fldCharType="separate"/>
        </w:r>
        <w:r w:rsidR="009F128F">
          <w:rPr>
            <w:noProof/>
            <w:webHidden/>
          </w:rPr>
          <w:t>8</w:t>
        </w:r>
        <w:r>
          <w:rPr>
            <w:noProof/>
            <w:webHidden/>
          </w:rPr>
          <w:fldChar w:fldCharType="end"/>
        </w:r>
      </w:hyperlink>
    </w:p>
    <w:p w14:paraId="6E05BA55" w14:textId="2362302F" w:rsidR="00E2305A" w:rsidRDefault="00E2305A">
      <w:pPr>
        <w:pStyle w:val="Obsah1"/>
        <w:tabs>
          <w:tab w:val="left" w:pos="440"/>
          <w:tab w:val="right" w:leader="dot" w:pos="8966"/>
        </w:tabs>
        <w:rPr>
          <w:rFonts w:asciiTheme="minorHAnsi" w:eastAsiaTheme="minorEastAsia" w:hAnsiTheme="minorHAnsi" w:cstheme="minorBidi"/>
          <w:noProof/>
        </w:rPr>
      </w:pPr>
      <w:hyperlink w:anchor="_Toc132182706" w:history="1">
        <w:r w:rsidRPr="006F352C">
          <w:rPr>
            <w:rStyle w:val="Hypertextovodkaz"/>
            <w:noProof/>
          </w:rPr>
          <w:t>9.</w:t>
        </w:r>
        <w:r>
          <w:rPr>
            <w:rFonts w:asciiTheme="minorHAnsi" w:eastAsiaTheme="minorEastAsia" w:hAnsiTheme="minorHAnsi" w:cstheme="minorBidi"/>
            <w:noProof/>
          </w:rPr>
          <w:tab/>
          <w:t xml:space="preserve">    </w:t>
        </w:r>
        <w:r w:rsidRPr="006F352C">
          <w:rPr>
            <w:rStyle w:val="Hypertextovodkaz"/>
            <w:noProof/>
          </w:rPr>
          <w:t>Oznámení</w:t>
        </w:r>
        <w:r>
          <w:rPr>
            <w:noProof/>
            <w:webHidden/>
          </w:rPr>
          <w:tab/>
        </w:r>
        <w:r>
          <w:rPr>
            <w:noProof/>
            <w:webHidden/>
          </w:rPr>
          <w:fldChar w:fldCharType="begin"/>
        </w:r>
        <w:r>
          <w:rPr>
            <w:noProof/>
            <w:webHidden/>
          </w:rPr>
          <w:instrText xml:space="preserve"> PAGEREF _Toc132182706 \h </w:instrText>
        </w:r>
        <w:r>
          <w:rPr>
            <w:noProof/>
            <w:webHidden/>
          </w:rPr>
        </w:r>
        <w:r>
          <w:rPr>
            <w:noProof/>
            <w:webHidden/>
          </w:rPr>
          <w:fldChar w:fldCharType="separate"/>
        </w:r>
        <w:r w:rsidR="009F128F">
          <w:rPr>
            <w:noProof/>
            <w:webHidden/>
          </w:rPr>
          <w:t>9</w:t>
        </w:r>
        <w:r>
          <w:rPr>
            <w:noProof/>
            <w:webHidden/>
          </w:rPr>
          <w:fldChar w:fldCharType="end"/>
        </w:r>
      </w:hyperlink>
    </w:p>
    <w:p w14:paraId="6CCA3F45" w14:textId="777ADCC3" w:rsidR="00E2305A" w:rsidRDefault="00E2305A">
      <w:pPr>
        <w:pStyle w:val="Obsah1"/>
        <w:tabs>
          <w:tab w:val="left" w:pos="660"/>
          <w:tab w:val="right" w:leader="dot" w:pos="8966"/>
        </w:tabs>
        <w:rPr>
          <w:rFonts w:asciiTheme="minorHAnsi" w:eastAsiaTheme="minorEastAsia" w:hAnsiTheme="minorHAnsi" w:cstheme="minorBidi"/>
          <w:noProof/>
        </w:rPr>
      </w:pPr>
      <w:hyperlink w:anchor="_Toc132182707" w:history="1">
        <w:r w:rsidRPr="006F352C">
          <w:rPr>
            <w:rStyle w:val="Hypertextovodkaz"/>
            <w:noProof/>
          </w:rPr>
          <w:t>10.</w:t>
        </w:r>
        <w:r>
          <w:rPr>
            <w:rFonts w:asciiTheme="minorHAnsi" w:eastAsiaTheme="minorEastAsia" w:hAnsiTheme="minorHAnsi" w:cstheme="minorBidi"/>
            <w:noProof/>
          </w:rPr>
          <w:tab/>
        </w:r>
        <w:r w:rsidRPr="006F352C">
          <w:rPr>
            <w:rStyle w:val="Hypertextovodkaz"/>
            <w:noProof/>
          </w:rPr>
          <w:t>Náklady týkající se Smlouvy a zajištění</w:t>
        </w:r>
        <w:r>
          <w:rPr>
            <w:noProof/>
            <w:webHidden/>
          </w:rPr>
          <w:tab/>
        </w:r>
        <w:r>
          <w:rPr>
            <w:noProof/>
            <w:webHidden/>
          </w:rPr>
          <w:fldChar w:fldCharType="begin"/>
        </w:r>
        <w:r>
          <w:rPr>
            <w:noProof/>
            <w:webHidden/>
          </w:rPr>
          <w:instrText xml:space="preserve"> PAGEREF _Toc132182707 \h </w:instrText>
        </w:r>
        <w:r>
          <w:rPr>
            <w:noProof/>
            <w:webHidden/>
          </w:rPr>
        </w:r>
        <w:r>
          <w:rPr>
            <w:noProof/>
            <w:webHidden/>
          </w:rPr>
          <w:fldChar w:fldCharType="separate"/>
        </w:r>
        <w:r w:rsidR="009F128F">
          <w:rPr>
            <w:noProof/>
            <w:webHidden/>
          </w:rPr>
          <w:t>9</w:t>
        </w:r>
        <w:r>
          <w:rPr>
            <w:noProof/>
            <w:webHidden/>
          </w:rPr>
          <w:fldChar w:fldCharType="end"/>
        </w:r>
      </w:hyperlink>
    </w:p>
    <w:p w14:paraId="25EA2597" w14:textId="66747091" w:rsidR="00E2305A" w:rsidRDefault="00E2305A">
      <w:pPr>
        <w:pStyle w:val="Obsah1"/>
        <w:tabs>
          <w:tab w:val="left" w:pos="660"/>
          <w:tab w:val="right" w:leader="dot" w:pos="8966"/>
        </w:tabs>
        <w:rPr>
          <w:rFonts w:asciiTheme="minorHAnsi" w:eastAsiaTheme="minorEastAsia" w:hAnsiTheme="minorHAnsi" w:cstheme="minorBidi"/>
          <w:noProof/>
        </w:rPr>
      </w:pPr>
      <w:hyperlink w:anchor="_Toc132182708" w:history="1">
        <w:r w:rsidRPr="006F352C">
          <w:rPr>
            <w:rStyle w:val="Hypertextovodkaz"/>
            <w:noProof/>
          </w:rPr>
          <w:t>11.</w:t>
        </w:r>
        <w:r>
          <w:rPr>
            <w:rFonts w:asciiTheme="minorHAnsi" w:eastAsiaTheme="minorEastAsia" w:hAnsiTheme="minorHAnsi" w:cstheme="minorBidi"/>
            <w:noProof/>
          </w:rPr>
          <w:tab/>
        </w:r>
        <w:r w:rsidRPr="006F352C">
          <w:rPr>
            <w:rStyle w:val="Hypertextovodkaz"/>
            <w:noProof/>
          </w:rPr>
          <w:t>Rozhodné právo a řešení sporů</w:t>
        </w:r>
        <w:r>
          <w:rPr>
            <w:noProof/>
            <w:webHidden/>
          </w:rPr>
          <w:tab/>
        </w:r>
        <w:r>
          <w:rPr>
            <w:noProof/>
            <w:webHidden/>
          </w:rPr>
          <w:fldChar w:fldCharType="begin"/>
        </w:r>
        <w:r>
          <w:rPr>
            <w:noProof/>
            <w:webHidden/>
          </w:rPr>
          <w:instrText xml:space="preserve"> PAGEREF _Toc132182708 \h </w:instrText>
        </w:r>
        <w:r>
          <w:rPr>
            <w:noProof/>
            <w:webHidden/>
          </w:rPr>
        </w:r>
        <w:r>
          <w:rPr>
            <w:noProof/>
            <w:webHidden/>
          </w:rPr>
          <w:fldChar w:fldCharType="separate"/>
        </w:r>
        <w:r w:rsidR="009F128F">
          <w:rPr>
            <w:noProof/>
            <w:webHidden/>
          </w:rPr>
          <w:t>9</w:t>
        </w:r>
        <w:r>
          <w:rPr>
            <w:noProof/>
            <w:webHidden/>
          </w:rPr>
          <w:fldChar w:fldCharType="end"/>
        </w:r>
      </w:hyperlink>
    </w:p>
    <w:p w14:paraId="22B0DE82" w14:textId="134B1088" w:rsidR="00E2305A" w:rsidRDefault="00E2305A">
      <w:pPr>
        <w:pStyle w:val="Obsah1"/>
        <w:tabs>
          <w:tab w:val="left" w:pos="660"/>
          <w:tab w:val="right" w:leader="dot" w:pos="8966"/>
        </w:tabs>
        <w:rPr>
          <w:rFonts w:asciiTheme="minorHAnsi" w:eastAsiaTheme="minorEastAsia" w:hAnsiTheme="minorHAnsi" w:cstheme="minorBidi"/>
          <w:noProof/>
        </w:rPr>
      </w:pPr>
      <w:hyperlink w:anchor="_Toc132182709" w:history="1">
        <w:r w:rsidRPr="006F352C">
          <w:rPr>
            <w:rStyle w:val="Hypertextovodkaz"/>
            <w:noProof/>
          </w:rPr>
          <w:t>12.</w:t>
        </w:r>
        <w:r>
          <w:rPr>
            <w:rFonts w:asciiTheme="minorHAnsi" w:eastAsiaTheme="minorEastAsia" w:hAnsiTheme="minorHAnsi" w:cstheme="minorBidi"/>
            <w:noProof/>
          </w:rPr>
          <w:tab/>
        </w:r>
        <w:r w:rsidRPr="006F352C">
          <w:rPr>
            <w:rStyle w:val="Hypertextovodkaz"/>
            <w:noProof/>
          </w:rPr>
          <w:t>Závěrečná ustanovení</w:t>
        </w:r>
        <w:r>
          <w:rPr>
            <w:noProof/>
            <w:webHidden/>
          </w:rPr>
          <w:tab/>
        </w:r>
        <w:r>
          <w:rPr>
            <w:noProof/>
            <w:webHidden/>
          </w:rPr>
          <w:fldChar w:fldCharType="begin"/>
        </w:r>
        <w:r>
          <w:rPr>
            <w:noProof/>
            <w:webHidden/>
          </w:rPr>
          <w:instrText xml:space="preserve"> PAGEREF _Toc132182709 \h </w:instrText>
        </w:r>
        <w:r>
          <w:rPr>
            <w:noProof/>
            <w:webHidden/>
          </w:rPr>
        </w:r>
        <w:r>
          <w:rPr>
            <w:noProof/>
            <w:webHidden/>
          </w:rPr>
          <w:fldChar w:fldCharType="separate"/>
        </w:r>
        <w:r w:rsidR="009F128F">
          <w:rPr>
            <w:noProof/>
            <w:webHidden/>
          </w:rPr>
          <w:t>10</w:t>
        </w:r>
        <w:r>
          <w:rPr>
            <w:noProof/>
            <w:webHidden/>
          </w:rPr>
          <w:fldChar w:fldCharType="end"/>
        </w:r>
      </w:hyperlink>
    </w:p>
    <w:p w14:paraId="7654F418" w14:textId="77777777" w:rsidR="00676132" w:rsidRPr="00276CA1" w:rsidRDefault="00996BA7" w:rsidP="00676132">
      <w:pPr>
        <w:pStyle w:val="Bodytext1PRK"/>
      </w:pPr>
      <w:r w:rsidRPr="00276CA1">
        <w:rPr>
          <w:smallCaps/>
        </w:rPr>
        <w:fldChar w:fldCharType="end"/>
      </w:r>
      <w:r w:rsidR="00284A2A" w:rsidRPr="00276CA1">
        <w:br w:type="page"/>
      </w:r>
    </w:p>
    <w:p w14:paraId="342538E0" w14:textId="77777777" w:rsidR="00284A2A" w:rsidRPr="00276CA1" w:rsidRDefault="00284A2A" w:rsidP="000673E7">
      <w:pPr>
        <w:sectPr w:rsidR="00284A2A" w:rsidRPr="00276CA1" w:rsidSect="00732810">
          <w:pgSz w:w="11907" w:h="16840" w:code="9"/>
          <w:pgMar w:top="1440" w:right="1134" w:bottom="1440" w:left="1797" w:header="901" w:footer="283" w:gutter="0"/>
          <w:pgNumType w:start="1"/>
          <w:cols w:space="708"/>
          <w:titlePg/>
          <w:docGrid w:linePitch="299"/>
        </w:sectPr>
      </w:pPr>
    </w:p>
    <w:p w14:paraId="1303C278" w14:textId="2C53F8AB" w:rsidR="000673E7" w:rsidRPr="00276CA1" w:rsidRDefault="00752D33" w:rsidP="00C30581">
      <w:pPr>
        <w:pStyle w:val="Nzev"/>
      </w:pPr>
      <w:r w:rsidRPr="00276CA1">
        <w:lastRenderedPageBreak/>
        <w:t>DOHODA O VYPLŇOVACÍM PRÁVU SMĚNEČNÉM</w:t>
      </w:r>
    </w:p>
    <w:p w14:paraId="124827F3" w14:textId="77777777" w:rsidR="00A63277" w:rsidRPr="00276CA1" w:rsidRDefault="000673E7" w:rsidP="00D050C1">
      <w:pPr>
        <w:pStyle w:val="Bodytext1PRK"/>
      </w:pPr>
      <w:r w:rsidRPr="00276CA1">
        <w:t>uzavřená mezi následujícími smluvními stranami</w:t>
      </w:r>
    </w:p>
    <w:p w14:paraId="75314B26" w14:textId="2C778526" w:rsidR="000673E7" w:rsidRPr="00276CA1" w:rsidRDefault="00AA2AFD" w:rsidP="00D050C1">
      <w:pPr>
        <w:pStyle w:val="SmluvnstranyPRK"/>
      </w:pPr>
      <w:bookmarkStart w:id="1" w:name="_Hlk132123401"/>
      <w:r w:rsidRPr="00AA2AFD">
        <w:rPr>
          <w:b/>
          <w:bCs/>
        </w:rPr>
        <w:t>Česká spořitelna, a.s.</w:t>
      </w:r>
      <w:r w:rsidRPr="00AA2AFD">
        <w:rPr>
          <w:bCs/>
        </w:rPr>
        <w:t xml:space="preserve">, se sídlem Praha 4, Olbrachtova 1929/62, PSČ 14000, </w:t>
      </w:r>
      <w:r w:rsidR="00FE3ED8">
        <w:rPr>
          <w:bCs/>
        </w:rPr>
        <w:br/>
      </w:r>
      <w:r w:rsidRPr="00AA2AFD">
        <w:rPr>
          <w:bCs/>
        </w:rPr>
        <w:t>IČO: 45244782, zapsanou v obchodním rejstříku vedeném Městským soudem v Praze pod spisovou značkou B 1171</w:t>
      </w:r>
    </w:p>
    <w:bookmarkEnd w:id="1"/>
    <w:p w14:paraId="7F1CE1A5" w14:textId="77777777" w:rsidR="000673E7" w:rsidRPr="00276CA1" w:rsidRDefault="000673E7" w:rsidP="00406C68">
      <w:pPr>
        <w:pStyle w:val="StylePRKtextrightBold"/>
      </w:pPr>
      <w:r w:rsidRPr="00276CA1">
        <w:rPr>
          <w:b w:val="0"/>
        </w:rPr>
        <w:t xml:space="preserve">(dále </w:t>
      </w:r>
      <w:r w:rsidRPr="00276CA1">
        <w:rPr>
          <w:rStyle w:val="Siln"/>
        </w:rPr>
        <w:t>jen "</w:t>
      </w:r>
      <w:r w:rsidR="00752D33" w:rsidRPr="00276CA1">
        <w:t>Banka</w:t>
      </w:r>
      <w:r w:rsidRPr="00276CA1">
        <w:rPr>
          <w:rStyle w:val="Siln"/>
        </w:rPr>
        <w:t>"</w:t>
      </w:r>
      <w:r w:rsidRPr="005A5441">
        <w:rPr>
          <w:b w:val="0"/>
        </w:rPr>
        <w:t>)</w:t>
      </w:r>
    </w:p>
    <w:p w14:paraId="12096610" w14:textId="77777777" w:rsidR="000673E7" w:rsidRDefault="000673E7" w:rsidP="00D050C1">
      <w:pPr>
        <w:pStyle w:val="Bodytext2PRK"/>
      </w:pPr>
      <w:r w:rsidRPr="00276CA1">
        <w:t xml:space="preserve">a </w:t>
      </w:r>
    </w:p>
    <w:p w14:paraId="0D9D35AE" w14:textId="003BD228" w:rsidR="00FE0B56" w:rsidRPr="00276CA1" w:rsidRDefault="00FE0B56" w:rsidP="00FE0B56">
      <w:pPr>
        <w:pStyle w:val="SmluvnstranyPRK"/>
      </w:pPr>
      <w:r w:rsidRPr="00FE0B56">
        <w:rPr>
          <w:b/>
          <w:bCs/>
        </w:rPr>
        <w:t>ARENA BRNO, a.s</w:t>
      </w:r>
      <w:r w:rsidRPr="00FE0B56">
        <w:t xml:space="preserve">., se sídlem Výstaviště 405/1, Pisárky, 603 00 Brno, </w:t>
      </w:r>
      <w:r w:rsidR="00FE3ED8">
        <w:br/>
      </w:r>
      <w:r w:rsidRPr="00FE0B56">
        <w:t>IČO: 09133267, zapsanou v obchodním rejstříku vedeném Krajským soudem v</w:t>
      </w:r>
      <w:r>
        <w:t> </w:t>
      </w:r>
      <w:r w:rsidRPr="00FE0B56">
        <w:t>Brně</w:t>
      </w:r>
      <w:r>
        <w:t xml:space="preserve"> pod spisovou značkou</w:t>
      </w:r>
      <w:r w:rsidRPr="00FE0B56">
        <w:t xml:space="preserve"> B 8383</w:t>
      </w:r>
    </w:p>
    <w:p w14:paraId="6320FAB9" w14:textId="77777777" w:rsidR="000673E7" w:rsidRPr="00276CA1" w:rsidRDefault="000673E7" w:rsidP="00406C68">
      <w:pPr>
        <w:pStyle w:val="StylePRKtextrightBold"/>
      </w:pPr>
      <w:r w:rsidRPr="00276CA1">
        <w:rPr>
          <w:b w:val="0"/>
        </w:rPr>
        <w:t xml:space="preserve">(dále jen </w:t>
      </w:r>
      <w:r w:rsidRPr="00276CA1">
        <w:rPr>
          <w:rStyle w:val="Siln"/>
        </w:rPr>
        <w:t>"</w:t>
      </w:r>
      <w:r w:rsidR="00752D33" w:rsidRPr="00276CA1">
        <w:t>Výsta</w:t>
      </w:r>
      <w:r w:rsidRPr="00276CA1">
        <w:t>vce</w:t>
      </w:r>
      <w:r w:rsidRPr="00276CA1">
        <w:rPr>
          <w:rStyle w:val="Siln"/>
        </w:rPr>
        <w:t>"</w:t>
      </w:r>
      <w:r w:rsidR="007946D5">
        <w:rPr>
          <w:rStyle w:val="Siln"/>
        </w:rPr>
        <w:t xml:space="preserve"> nebo </w:t>
      </w:r>
      <w:r w:rsidR="007946D5" w:rsidRPr="00276CA1">
        <w:rPr>
          <w:rStyle w:val="Siln"/>
        </w:rPr>
        <w:t>"</w:t>
      </w:r>
      <w:r w:rsidR="007946D5" w:rsidRPr="007946D5">
        <w:rPr>
          <w:rStyle w:val="Siln"/>
          <w:b/>
        </w:rPr>
        <w:t>Dlužník</w:t>
      </w:r>
      <w:r w:rsidR="007946D5" w:rsidRPr="00276CA1">
        <w:rPr>
          <w:rStyle w:val="Siln"/>
        </w:rPr>
        <w:t>"</w:t>
      </w:r>
      <w:r w:rsidRPr="005A5441">
        <w:rPr>
          <w:b w:val="0"/>
        </w:rPr>
        <w:t>)</w:t>
      </w:r>
    </w:p>
    <w:p w14:paraId="033F72FD" w14:textId="77777777" w:rsidR="000673E7" w:rsidRPr="00276CA1" w:rsidRDefault="000673E7" w:rsidP="00D050C1">
      <w:pPr>
        <w:pStyle w:val="Bodytext1PRK"/>
        <w:rPr>
          <w:rStyle w:val="Siln"/>
        </w:rPr>
      </w:pPr>
      <w:r w:rsidRPr="00276CA1">
        <w:rPr>
          <w:rStyle w:val="Siln"/>
        </w:rPr>
        <w:t>ÚVODNÍ USTANOVENÍ:</w:t>
      </w:r>
    </w:p>
    <w:p w14:paraId="342AF6FA" w14:textId="2518DEB8" w:rsidR="008F1A44" w:rsidRPr="008F1A44" w:rsidRDefault="008F1A44" w:rsidP="008F1A44">
      <w:pPr>
        <w:pStyle w:val="PreamblePRK"/>
      </w:pPr>
      <w:bookmarkStart w:id="2" w:name="_Ref134024054"/>
      <w:bookmarkStart w:id="3" w:name="_Ref213828188"/>
      <w:r w:rsidRPr="008F1A44">
        <w:t xml:space="preserve">Na základě smlouvy o úvěru uzavřené mezi Bankou jako úvěrujícím, původním věřitelem, agentem úvěrů a agentem pro zajištění a Dlužníkem jako úvěrovaným dne </w:t>
      </w:r>
      <w:r w:rsidR="008920C7" w:rsidRPr="008920C7">
        <w:rPr>
          <w:rFonts w:cs="Arial"/>
        </w:rPr>
        <w:t>28.8.2023</w:t>
      </w:r>
      <w:r w:rsidRPr="008F1A44">
        <w:t xml:space="preserve"> (dále jen "</w:t>
      </w:r>
      <w:r w:rsidRPr="008F1A44">
        <w:rPr>
          <w:b/>
          <w:bCs/>
        </w:rPr>
        <w:t>Smlouva o úvěru</w:t>
      </w:r>
      <w:r w:rsidRPr="008F1A44">
        <w:t>") se Banka zavázal</w:t>
      </w:r>
      <w:r w:rsidR="008C2FB0">
        <w:t>a</w:t>
      </w:r>
      <w:r w:rsidRPr="008F1A44">
        <w:t xml:space="preserve"> za podmínek stanovených ve Smlouvě o úvěru poskytnout Dlužníkovi úvěr až do celkové výše CZK 2.</w:t>
      </w:r>
      <w:r w:rsidR="005D6858">
        <w:t>205</w:t>
      </w:r>
      <w:r w:rsidRPr="008F1A44">
        <w:t>.000.000,- (dále jen "</w:t>
      </w:r>
      <w:r w:rsidRPr="008F1A44">
        <w:rPr>
          <w:b/>
          <w:bCs/>
        </w:rPr>
        <w:t>Úvěr</w:t>
      </w:r>
      <w:r w:rsidRPr="008F1A44">
        <w:t>");</w:t>
      </w:r>
      <w:bookmarkEnd w:id="2"/>
    </w:p>
    <w:p w14:paraId="6F51AEF5" w14:textId="1DD43705" w:rsidR="000673E7" w:rsidRPr="00276CA1" w:rsidRDefault="000673E7" w:rsidP="00D050C1">
      <w:pPr>
        <w:pStyle w:val="PreamblePRK"/>
      </w:pPr>
      <w:bookmarkStart w:id="4" w:name="_Ref390095556"/>
      <w:bookmarkEnd w:id="3"/>
      <w:r w:rsidRPr="00276CA1">
        <w:t>Jednou z podmínek poskytnutí čerpání Úvěr</w:t>
      </w:r>
      <w:r w:rsidR="00FE3ED8">
        <w:t>u</w:t>
      </w:r>
      <w:r w:rsidRPr="00276CA1">
        <w:t xml:space="preserve"> podle Smlouvy o úvěru je uzavření </w:t>
      </w:r>
      <w:r w:rsidR="00D431CA" w:rsidRPr="00276CA1">
        <w:t>dohody o vyplňovacím právu směnečném a vystavení blankosměnky Výstavce na řad Banky</w:t>
      </w:r>
      <w:r w:rsidRPr="00276CA1">
        <w:t>;</w:t>
      </w:r>
      <w:bookmarkEnd w:id="4"/>
    </w:p>
    <w:p w14:paraId="2BB1F18E" w14:textId="77777777" w:rsidR="00B13B0A" w:rsidRPr="00B13B0A" w:rsidRDefault="00B13B0A" w:rsidP="00B13B0A">
      <w:pPr>
        <w:pStyle w:val="PreamblePRK"/>
        <w:rPr>
          <w:rFonts w:cs="Arial"/>
        </w:rPr>
      </w:pPr>
      <w:bookmarkStart w:id="5" w:name="_Toc214171072"/>
      <w:bookmarkStart w:id="6" w:name="_Toc214181811"/>
      <w:bookmarkStart w:id="7" w:name="_Toc377477980"/>
      <w:bookmarkStart w:id="8" w:name="_Toc395604861"/>
      <w:bookmarkStart w:id="9" w:name="_Toc395605595"/>
      <w:bookmarkStart w:id="10" w:name="_Toc210122244"/>
      <w:r w:rsidRPr="00B13B0A">
        <w:rPr>
          <w:rFonts w:cs="Arial"/>
        </w:rPr>
        <w:t>Banka byla na základě Smlouvy o úvěru ustanovena Agentem pro zajištění a je ve vztahu ke každému stávajícímu i budoucímu peněžitému dluhu Dlužníka podle Smlouvy o úvěru a ostatních Finančních dokumentů vůči kterémukoliv dalšímu Finančnímu účastníkovi uvedenému ve Smlouvě o úvěru společným a nerozdílným věřitelem Dlužníka s každým takovým Finančním účastníkem a je oprávněna žádat plnění celého dluhu Dlužníka ze Smlouvy o úvěru a ostatních Finančních dokumentů.</w:t>
      </w:r>
    </w:p>
    <w:p w14:paraId="648C947F" w14:textId="77777777" w:rsidR="000673E7" w:rsidRPr="00276CA1" w:rsidRDefault="000673E7" w:rsidP="00D050C1">
      <w:pPr>
        <w:pStyle w:val="Heading1PRK"/>
      </w:pPr>
      <w:bookmarkStart w:id="11" w:name="_Toc132182698"/>
      <w:r w:rsidRPr="00276CA1">
        <w:t>Definice a výklad</w:t>
      </w:r>
      <w:bookmarkEnd w:id="5"/>
      <w:bookmarkEnd w:id="6"/>
      <w:bookmarkEnd w:id="7"/>
      <w:bookmarkEnd w:id="8"/>
      <w:bookmarkEnd w:id="9"/>
      <w:bookmarkEnd w:id="11"/>
      <w:r w:rsidRPr="00276CA1">
        <w:t xml:space="preserve"> </w:t>
      </w:r>
    </w:p>
    <w:p w14:paraId="0029CA05" w14:textId="77777777" w:rsidR="000673E7" w:rsidRPr="00276CA1" w:rsidRDefault="000673E7" w:rsidP="00D050C1">
      <w:pPr>
        <w:pStyle w:val="Heading2PRK"/>
      </w:pPr>
      <w:bookmarkStart w:id="12" w:name="_Ref234737031"/>
      <w:bookmarkStart w:id="13" w:name="_Toc395604862"/>
      <w:r w:rsidRPr="00276CA1">
        <w:t>Výrazy (slova či sousloví), jsou-li užívány s velkým počátečním písmenem, mají v této smlouvě (dále jen "</w:t>
      </w:r>
      <w:r w:rsidRPr="00276CA1">
        <w:rPr>
          <w:rStyle w:val="Siln"/>
        </w:rPr>
        <w:t>Smlouva</w:t>
      </w:r>
      <w:r w:rsidRPr="00276CA1">
        <w:t>") vždy stejný význam a stejný výklad jako ve Smlouvě o úvěru, ledaže Smlouv</w:t>
      </w:r>
      <w:r w:rsidR="0062033A">
        <w:t>a</w:t>
      </w:r>
      <w:r w:rsidRPr="00276CA1">
        <w:t xml:space="preserve"> výslovně </w:t>
      </w:r>
      <w:r w:rsidR="0062033A">
        <w:t>stanoví</w:t>
      </w:r>
      <w:r w:rsidRPr="00276CA1">
        <w:t xml:space="preserve"> jinak.</w:t>
      </w:r>
      <w:bookmarkEnd w:id="12"/>
      <w:bookmarkEnd w:id="13"/>
    </w:p>
    <w:p w14:paraId="5E37DB49" w14:textId="3C1C83EF" w:rsidR="000673E7" w:rsidRDefault="000673E7" w:rsidP="00D050C1">
      <w:pPr>
        <w:pStyle w:val="Heading2PRK"/>
      </w:pPr>
      <w:bookmarkStart w:id="14" w:name="_Ref213826916"/>
      <w:bookmarkStart w:id="15" w:name="_Toc395604863"/>
      <w:r w:rsidRPr="00276CA1">
        <w:t xml:space="preserve">Výrazy (slova či sousloví) s velkým počátečním písmenem uvedené v článku </w:t>
      </w:r>
      <w:r w:rsidRPr="00276CA1">
        <w:fldChar w:fldCharType="begin"/>
      </w:r>
      <w:r w:rsidRPr="00276CA1">
        <w:instrText xml:space="preserve"> REF _Ref213826916 \r \h  \* MERGEFORMAT </w:instrText>
      </w:r>
      <w:r w:rsidRPr="00276CA1">
        <w:fldChar w:fldCharType="separate"/>
      </w:r>
      <w:r w:rsidR="009F128F">
        <w:t>1.2</w:t>
      </w:r>
      <w:r w:rsidRPr="00276CA1">
        <w:fldChar w:fldCharType="end"/>
      </w:r>
      <w:r w:rsidRPr="00276CA1">
        <w:t xml:space="preserve"> mají pro účely Smlouvy následující význam:</w:t>
      </w:r>
      <w:bookmarkEnd w:id="14"/>
      <w:bookmarkEnd w:id="15"/>
    </w:p>
    <w:p w14:paraId="18198967" w14:textId="2F1BE019" w:rsidR="00587766" w:rsidRPr="00276CA1" w:rsidRDefault="00587766" w:rsidP="00FE25C8">
      <w:pPr>
        <w:pStyle w:val="DefinitionPRK"/>
      </w:pPr>
      <w:bookmarkStart w:id="16" w:name="_Hlk132125876"/>
      <w:bookmarkStart w:id="17" w:name="_Toc395604864"/>
      <w:r w:rsidRPr="00276CA1">
        <w:t>"</w:t>
      </w:r>
      <w:r w:rsidRPr="00276CA1">
        <w:rPr>
          <w:rStyle w:val="Siln"/>
        </w:rPr>
        <w:t>Blankosměnka</w:t>
      </w:r>
      <w:r w:rsidRPr="00276CA1">
        <w:t xml:space="preserve">" </w:t>
      </w:r>
      <w:bookmarkEnd w:id="16"/>
      <w:r w:rsidRPr="00276CA1">
        <w:t xml:space="preserve">má význam uvedený v článku </w:t>
      </w:r>
      <w:r w:rsidRPr="00276CA1">
        <w:fldChar w:fldCharType="begin"/>
      </w:r>
      <w:r w:rsidRPr="00276CA1">
        <w:instrText xml:space="preserve"> REF _Ref213827700 \r \h </w:instrText>
      </w:r>
      <w:r w:rsidRPr="00276CA1">
        <w:fldChar w:fldCharType="separate"/>
      </w:r>
      <w:r w:rsidR="009F128F">
        <w:t>2.1</w:t>
      </w:r>
      <w:r w:rsidRPr="00276CA1">
        <w:fldChar w:fldCharType="end"/>
      </w:r>
      <w:r w:rsidRPr="00276CA1">
        <w:t xml:space="preserve"> Smlouvy</w:t>
      </w:r>
      <w:r w:rsidRPr="00276CA1">
        <w:rPr>
          <w:rFonts w:cs="Arial"/>
        </w:rPr>
        <w:t>;</w:t>
      </w:r>
    </w:p>
    <w:p w14:paraId="26B8F575" w14:textId="77777777" w:rsidR="0062033A" w:rsidRDefault="0062033A" w:rsidP="00FE7DAC">
      <w:pPr>
        <w:spacing w:after="240"/>
        <w:ind w:left="709"/>
        <w:outlineLvl w:val="0"/>
        <w:rPr>
          <w:rFonts w:eastAsia="Calibri"/>
        </w:rPr>
      </w:pPr>
      <w:bookmarkStart w:id="18" w:name="_Toc395604865"/>
      <w:bookmarkEnd w:id="17"/>
      <w:r w:rsidRPr="00D17924">
        <w:t>"</w:t>
      </w:r>
      <w:r w:rsidRPr="00D17924">
        <w:rPr>
          <w:b/>
          <w:bCs/>
        </w:rPr>
        <w:t>Den splnění</w:t>
      </w:r>
      <w:r w:rsidRPr="00D17924">
        <w:t xml:space="preserve">" </w:t>
      </w:r>
      <w:r w:rsidR="00A8249C" w:rsidRPr="00A8249C">
        <w:t>znamená den, ke kterému byly (i) plně uhrazeny všechny Zajištěné dluhy a (</w:t>
      </w:r>
      <w:proofErr w:type="spellStart"/>
      <w:r w:rsidR="00A8249C" w:rsidRPr="00A8249C">
        <w:t>ii</w:t>
      </w:r>
      <w:proofErr w:type="spellEnd"/>
      <w:r w:rsidR="00A8249C" w:rsidRPr="00A8249C">
        <w:t>) zcela zanikly všechny povinnosti Finančních účastníků dle Smlouvy o úvěru poskytnout jakékoli čerpání či jiné finanční plnění Dlužníkovi podle Smlouvy o úvěru nebo jiného Finančního dokumentu</w:t>
      </w:r>
      <w:r>
        <w:t>;</w:t>
      </w:r>
    </w:p>
    <w:p w14:paraId="6D7F35FF" w14:textId="1601FED1" w:rsidR="00C41889" w:rsidRDefault="00C41889" w:rsidP="00FE25C8">
      <w:pPr>
        <w:pStyle w:val="DefinitionPRK"/>
      </w:pPr>
      <w:bookmarkStart w:id="19" w:name="_Toc395604866"/>
      <w:bookmarkEnd w:id="18"/>
      <w:r w:rsidRPr="00D17924">
        <w:t>"</w:t>
      </w:r>
      <w:r w:rsidRPr="00D17924">
        <w:rPr>
          <w:rStyle w:val="Siln"/>
        </w:rPr>
        <w:t>Dlužník</w:t>
      </w:r>
      <w:r w:rsidRPr="00D17924">
        <w:t>"</w:t>
      </w:r>
      <w:r>
        <w:t xml:space="preserve"> má význam uvedený v </w:t>
      </w:r>
      <w:r w:rsidRPr="00A53B19">
        <w:t xml:space="preserve">odstavci </w:t>
      </w:r>
      <w:r>
        <w:fldChar w:fldCharType="begin"/>
      </w:r>
      <w:r>
        <w:instrText xml:space="preserve"> REF _Ref134024054 \r \h </w:instrText>
      </w:r>
      <w:r>
        <w:fldChar w:fldCharType="separate"/>
      </w:r>
      <w:r w:rsidR="009F128F">
        <w:t>(A)</w:t>
      </w:r>
      <w:r>
        <w:fldChar w:fldCharType="end"/>
      </w:r>
      <w:r w:rsidRPr="00A53B19">
        <w:t xml:space="preserve"> preambule Smlouvy</w:t>
      </w:r>
      <w:r>
        <w:t>;</w:t>
      </w:r>
    </w:p>
    <w:p w14:paraId="34DA8EE3" w14:textId="476E4CA5" w:rsidR="000673E7" w:rsidRPr="00276CA1" w:rsidRDefault="000673E7" w:rsidP="00FE25C8">
      <w:pPr>
        <w:pStyle w:val="DefinitionPRK"/>
      </w:pPr>
      <w:r w:rsidRPr="00276CA1">
        <w:lastRenderedPageBreak/>
        <w:t>"</w:t>
      </w:r>
      <w:r w:rsidRPr="00276CA1">
        <w:rPr>
          <w:rStyle w:val="Siln"/>
        </w:rPr>
        <w:t>Finanční dokument</w:t>
      </w:r>
      <w:r w:rsidR="00ED2323">
        <w:rPr>
          <w:rStyle w:val="Siln"/>
        </w:rPr>
        <w:t>y</w:t>
      </w:r>
      <w:r w:rsidRPr="00276CA1">
        <w:t>" z</w:t>
      </w:r>
      <w:r w:rsidR="0062033A">
        <w:t>namená:</w:t>
      </w:r>
      <w:bookmarkEnd w:id="19"/>
    </w:p>
    <w:p w14:paraId="3FA85FC6" w14:textId="77777777" w:rsidR="0062033A" w:rsidRDefault="0062033A" w:rsidP="0062033A">
      <w:pPr>
        <w:pStyle w:val="Definition2PRK"/>
        <w:tabs>
          <w:tab w:val="clear" w:pos="1418"/>
          <w:tab w:val="num" w:pos="2125"/>
        </w:tabs>
      </w:pPr>
      <w:bookmarkStart w:id="20" w:name="_Toc395604867"/>
      <w:r>
        <w:t>Smlouvu o úvěru;</w:t>
      </w:r>
    </w:p>
    <w:p w14:paraId="396F0972" w14:textId="77777777" w:rsidR="0062033A" w:rsidRDefault="0062033A" w:rsidP="0062033A">
      <w:pPr>
        <w:pStyle w:val="Definition2PRK"/>
        <w:tabs>
          <w:tab w:val="clear" w:pos="1418"/>
          <w:tab w:val="num" w:pos="2125"/>
        </w:tabs>
      </w:pPr>
      <w:r>
        <w:t xml:space="preserve">každý Zajišťovací dokument (včetně této Smlouvy); </w:t>
      </w:r>
    </w:p>
    <w:p w14:paraId="73CA1E12" w14:textId="77777777" w:rsidR="0062033A" w:rsidRDefault="0062033A" w:rsidP="0062033A">
      <w:pPr>
        <w:pStyle w:val="Definition2PRK"/>
        <w:tabs>
          <w:tab w:val="clear" w:pos="1418"/>
          <w:tab w:val="num" w:pos="2125"/>
        </w:tabs>
      </w:pPr>
      <w:r>
        <w:t>každou Žádost;</w:t>
      </w:r>
    </w:p>
    <w:p w14:paraId="2BF09991" w14:textId="77777777" w:rsidR="002C521E" w:rsidRDefault="0062033A" w:rsidP="0062033A">
      <w:pPr>
        <w:pStyle w:val="Definition2PRK"/>
        <w:tabs>
          <w:tab w:val="clear" w:pos="1418"/>
          <w:tab w:val="num" w:pos="2125"/>
        </w:tabs>
      </w:pPr>
      <w:r>
        <w:t>každé Potvrzení o plnění;</w:t>
      </w:r>
      <w:r w:rsidR="00E4681C">
        <w:t xml:space="preserve"> nebo</w:t>
      </w:r>
    </w:p>
    <w:p w14:paraId="4840216C" w14:textId="4AB6DCAE" w:rsidR="0062033A" w:rsidRDefault="0062033A" w:rsidP="0062033A">
      <w:pPr>
        <w:pStyle w:val="Definition2PRK"/>
        <w:tabs>
          <w:tab w:val="clear" w:pos="1418"/>
          <w:tab w:val="num" w:pos="2125"/>
        </w:tabs>
      </w:pPr>
      <w:r>
        <w:t>další dokument tak označený Agentem úvěrů a Dlužník</w:t>
      </w:r>
      <w:r w:rsidR="008A219F">
        <w:t>em</w:t>
      </w:r>
      <w:r>
        <w:t>, popř. Agentem pro zajištění a Dlužník</w:t>
      </w:r>
      <w:r w:rsidR="008A219F">
        <w:t>em</w:t>
      </w:r>
      <w:r>
        <w:t>;</w:t>
      </w:r>
    </w:p>
    <w:p w14:paraId="5F4F0C97" w14:textId="77777777" w:rsidR="002C521E" w:rsidRDefault="002C521E" w:rsidP="002C521E">
      <w:pPr>
        <w:pStyle w:val="DefinitionPRK"/>
      </w:pPr>
      <w:r w:rsidRPr="00D17924">
        <w:t>"</w:t>
      </w:r>
      <w:r w:rsidRPr="00D17924">
        <w:rPr>
          <w:rStyle w:val="Siln"/>
        </w:rPr>
        <w:t xml:space="preserve">Finanční </w:t>
      </w:r>
      <w:r>
        <w:rPr>
          <w:rStyle w:val="Siln"/>
        </w:rPr>
        <w:t>účastník</w:t>
      </w:r>
      <w:r w:rsidRPr="00D17924">
        <w:t>"</w:t>
      </w:r>
      <w:r>
        <w:t xml:space="preserve"> má význam uvedený ve Smlouvě o úvěru;</w:t>
      </w:r>
    </w:p>
    <w:p w14:paraId="63775547" w14:textId="77777777" w:rsidR="000673E7" w:rsidRPr="00276CA1" w:rsidRDefault="000673E7" w:rsidP="00FE25C8">
      <w:pPr>
        <w:pStyle w:val="DefinitionPRK"/>
      </w:pPr>
      <w:bookmarkStart w:id="21" w:name="_Toc395604872"/>
      <w:bookmarkEnd w:id="20"/>
      <w:r w:rsidRPr="00276CA1">
        <w:t>"</w:t>
      </w:r>
      <w:r w:rsidRPr="00276CA1">
        <w:rPr>
          <w:rStyle w:val="Siln"/>
        </w:rPr>
        <w:t>Občanský zákoník</w:t>
      </w:r>
      <w:r w:rsidRPr="00276CA1">
        <w:t>" znamená zákon č. 89/2012 Sb., občanský zákoník, ve znění pozdějších předpisů;</w:t>
      </w:r>
      <w:bookmarkEnd w:id="21"/>
    </w:p>
    <w:p w14:paraId="740F739C" w14:textId="77777777" w:rsidR="00587766" w:rsidRPr="00276CA1" w:rsidRDefault="00587766" w:rsidP="00FE25C8">
      <w:pPr>
        <w:pStyle w:val="DefinitionPRK"/>
      </w:pPr>
      <w:bookmarkStart w:id="22" w:name="_Toc395604873"/>
      <w:r w:rsidRPr="00276CA1">
        <w:t>"</w:t>
      </w:r>
      <w:r w:rsidRPr="00276CA1">
        <w:rPr>
          <w:rStyle w:val="Siln"/>
        </w:rPr>
        <w:t>Směnka</w:t>
      </w:r>
      <w:r w:rsidRPr="00276CA1">
        <w:t>" znamená Blankosměnku vyplněnou podle Smlouvy</w:t>
      </w:r>
      <w:r w:rsidRPr="00276CA1">
        <w:rPr>
          <w:rFonts w:cs="Arial"/>
        </w:rPr>
        <w:t>;</w:t>
      </w:r>
    </w:p>
    <w:p w14:paraId="0FD31A51" w14:textId="77777777" w:rsidR="000673E7" w:rsidRPr="00276CA1" w:rsidRDefault="000673E7" w:rsidP="00FE25C8">
      <w:pPr>
        <w:pStyle w:val="DefinitionPRK"/>
      </w:pPr>
      <w:r w:rsidRPr="00276CA1">
        <w:t>"</w:t>
      </w:r>
      <w:r w:rsidRPr="00276CA1">
        <w:rPr>
          <w:rStyle w:val="Siln"/>
        </w:rPr>
        <w:t>Smlouva</w:t>
      </w:r>
      <w:r w:rsidRPr="00276CA1">
        <w:t>" znamená tuto</w:t>
      </w:r>
      <w:r w:rsidR="00587766" w:rsidRPr="00276CA1">
        <w:t xml:space="preserve"> dohodu o vyplňovacím právu směnečném</w:t>
      </w:r>
      <w:r w:rsidRPr="00276CA1">
        <w:t>;</w:t>
      </w:r>
      <w:bookmarkEnd w:id="22"/>
    </w:p>
    <w:p w14:paraId="30A5459B" w14:textId="4769C382" w:rsidR="000673E7" w:rsidRPr="00276CA1" w:rsidRDefault="000673E7" w:rsidP="00FE25C8">
      <w:pPr>
        <w:pStyle w:val="DefinitionPRK"/>
      </w:pPr>
      <w:bookmarkStart w:id="23" w:name="_Toc395604874"/>
      <w:r w:rsidRPr="00276CA1">
        <w:t>"</w:t>
      </w:r>
      <w:r w:rsidRPr="00276CA1">
        <w:rPr>
          <w:rStyle w:val="Siln"/>
        </w:rPr>
        <w:t>Smlouva o úvěru</w:t>
      </w:r>
      <w:r w:rsidRPr="00276CA1">
        <w:t xml:space="preserve">" má význam uvedený v odstavci </w:t>
      </w:r>
      <w:r w:rsidRPr="00276CA1">
        <w:fldChar w:fldCharType="begin"/>
      </w:r>
      <w:r w:rsidRPr="00276CA1">
        <w:instrText xml:space="preserve"> REF _Ref213828188 \r \h  \* MERGEFORMAT </w:instrText>
      </w:r>
      <w:r w:rsidRPr="00276CA1">
        <w:fldChar w:fldCharType="separate"/>
      </w:r>
      <w:r w:rsidR="009F128F">
        <w:t>(A)</w:t>
      </w:r>
      <w:r w:rsidRPr="00276CA1">
        <w:fldChar w:fldCharType="end"/>
      </w:r>
      <w:r w:rsidRPr="00276CA1">
        <w:t xml:space="preserve"> preambule Smlouvy;</w:t>
      </w:r>
      <w:bookmarkEnd w:id="23"/>
    </w:p>
    <w:p w14:paraId="4F6C1D48" w14:textId="67DA696C" w:rsidR="000673E7" w:rsidRPr="00276CA1" w:rsidRDefault="000673E7" w:rsidP="00FE25C8">
      <w:pPr>
        <w:pStyle w:val="DefinitionPRK"/>
      </w:pPr>
      <w:bookmarkStart w:id="24" w:name="_Toc395604875"/>
      <w:r w:rsidRPr="00276CA1">
        <w:t>"</w:t>
      </w:r>
      <w:r w:rsidRPr="00276CA1">
        <w:rPr>
          <w:rStyle w:val="Siln"/>
        </w:rPr>
        <w:t>Úvěr</w:t>
      </w:r>
      <w:r w:rsidRPr="00276CA1">
        <w:t xml:space="preserve">" má význam uvedený v odstavci </w:t>
      </w:r>
      <w:r w:rsidRPr="00276CA1">
        <w:fldChar w:fldCharType="begin"/>
      </w:r>
      <w:r w:rsidRPr="00276CA1">
        <w:instrText xml:space="preserve"> REF _Ref213828188 \r \h  \* MERGEFORMAT </w:instrText>
      </w:r>
      <w:r w:rsidRPr="00276CA1">
        <w:fldChar w:fldCharType="separate"/>
      </w:r>
      <w:r w:rsidR="009F128F">
        <w:t>(A)</w:t>
      </w:r>
      <w:r w:rsidRPr="00276CA1">
        <w:fldChar w:fldCharType="end"/>
      </w:r>
      <w:r w:rsidRPr="00276CA1">
        <w:t xml:space="preserve"> preambule Smlouvy;</w:t>
      </w:r>
      <w:bookmarkEnd w:id="24"/>
    </w:p>
    <w:p w14:paraId="01AC220F" w14:textId="77777777" w:rsidR="002C521E" w:rsidRDefault="002C521E" w:rsidP="00FE25C8">
      <w:pPr>
        <w:pStyle w:val="DefinitionPRK"/>
      </w:pPr>
      <w:bookmarkStart w:id="25" w:name="_Toc395604876"/>
      <w:bookmarkStart w:id="26" w:name="_Ref396465072"/>
      <w:r w:rsidRPr="00D17924">
        <w:t>"</w:t>
      </w:r>
      <w:r>
        <w:rPr>
          <w:rStyle w:val="Siln"/>
        </w:rPr>
        <w:t>Věřitel</w:t>
      </w:r>
      <w:r w:rsidRPr="00D17924">
        <w:t>"</w:t>
      </w:r>
      <w:r>
        <w:t xml:space="preserve"> má význam uvedený ve Smlouvě o úvěru;</w:t>
      </w:r>
    </w:p>
    <w:p w14:paraId="43A35731" w14:textId="4C66AC8B" w:rsidR="00E4681C" w:rsidRDefault="00E4681C" w:rsidP="00EB3084">
      <w:pPr>
        <w:pStyle w:val="Zkladntextodsazen"/>
        <w:ind w:left="709"/>
        <w:rPr>
          <w:rFonts w:cs="Arial"/>
        </w:rPr>
      </w:pPr>
      <w:bookmarkStart w:id="27" w:name="_Toc395604886"/>
      <w:bookmarkEnd w:id="25"/>
      <w:bookmarkEnd w:id="26"/>
      <w:r w:rsidRPr="00A451FE">
        <w:rPr>
          <w:rStyle w:val="ZkladntextodsazenChar"/>
          <w:rFonts w:cs="Arial"/>
        </w:rPr>
        <w:t>"</w:t>
      </w:r>
      <w:r w:rsidRPr="00A451FE">
        <w:rPr>
          <w:rStyle w:val="ZkladntextodsazenChar"/>
          <w:rFonts w:cs="Arial"/>
          <w:b/>
        </w:rPr>
        <w:t>Zajištěné dluhy</w:t>
      </w:r>
      <w:r w:rsidRPr="00A451FE">
        <w:rPr>
          <w:rStyle w:val="ZkladntextodsazenChar"/>
          <w:rFonts w:cs="Arial"/>
        </w:rPr>
        <w:t xml:space="preserve">" znamenají následující dluhy </w:t>
      </w:r>
      <w:r>
        <w:rPr>
          <w:rStyle w:val="ZkladntextodsazenChar"/>
          <w:rFonts w:cs="Arial"/>
        </w:rPr>
        <w:t xml:space="preserve">Zavázaných účastníků </w:t>
      </w:r>
      <w:r w:rsidRPr="00A451FE">
        <w:rPr>
          <w:rStyle w:val="ZkladntextodsazenChar"/>
          <w:rFonts w:cs="Arial"/>
        </w:rPr>
        <w:t>vůči Bance</w:t>
      </w:r>
      <w:r>
        <w:rPr>
          <w:rStyle w:val="ZkladntextodsazenChar"/>
          <w:rFonts w:cs="Arial"/>
        </w:rPr>
        <w:t>,</w:t>
      </w:r>
      <w:r w:rsidRPr="000B2020">
        <w:t xml:space="preserve"> </w:t>
      </w:r>
      <w:r w:rsidRPr="000B2020">
        <w:rPr>
          <w:rFonts w:cs="Arial"/>
        </w:rPr>
        <w:t xml:space="preserve">včetně jakýchkoli dluhů </w:t>
      </w:r>
      <w:r>
        <w:rPr>
          <w:rStyle w:val="ZkladntextodsazenChar"/>
          <w:rFonts w:cs="Arial"/>
        </w:rPr>
        <w:t>Zavázaných účastníků</w:t>
      </w:r>
      <w:r w:rsidRPr="00931CDD">
        <w:rPr>
          <w:rStyle w:val="ZkladntextodsazenChar"/>
        </w:rPr>
        <w:t xml:space="preserve"> </w:t>
      </w:r>
      <w:r w:rsidRPr="000B2020">
        <w:rPr>
          <w:rFonts w:cs="Arial"/>
        </w:rPr>
        <w:t xml:space="preserve">vůči Bance vznikajících na základě </w:t>
      </w:r>
      <w:r w:rsidRPr="00E47628">
        <w:rPr>
          <w:rFonts w:cs="Arial"/>
        </w:rPr>
        <w:t xml:space="preserve">článku </w:t>
      </w:r>
      <w:r w:rsidRPr="00663B51">
        <w:rPr>
          <w:rFonts w:cs="Arial"/>
        </w:rPr>
        <w:t>26</w:t>
      </w:r>
      <w:r w:rsidRPr="00931CDD">
        <w:t>.1</w:t>
      </w:r>
      <w:r w:rsidRPr="00E47628">
        <w:rPr>
          <w:rFonts w:cs="Arial"/>
        </w:rPr>
        <w:t xml:space="preserve"> S</w:t>
      </w:r>
      <w:r w:rsidRPr="000B2020">
        <w:rPr>
          <w:rFonts w:cs="Arial"/>
        </w:rPr>
        <w:t>mlouvy o úvěru</w:t>
      </w:r>
      <w:r w:rsidRPr="000B2020">
        <w:rPr>
          <w:rStyle w:val="ZkladntextodsazenChar"/>
          <w:rFonts w:cs="Arial"/>
        </w:rPr>
        <w:t>,</w:t>
      </w:r>
      <w:r w:rsidRPr="00A451FE">
        <w:rPr>
          <w:rStyle w:val="ZkladntextodsazenChar"/>
          <w:rFonts w:cs="Arial"/>
        </w:rPr>
        <w:t xml:space="preserve"> ať už</w:t>
      </w:r>
      <w:r w:rsidRPr="00A451FE">
        <w:rPr>
          <w:rFonts w:cs="Arial"/>
        </w:rPr>
        <w:t xml:space="preserve"> existující nebo budoucí, podmíněné či nepodmíněné:</w:t>
      </w:r>
    </w:p>
    <w:p w14:paraId="6C54C00D" w14:textId="77777777" w:rsidR="00E4681C" w:rsidRPr="00A451FE" w:rsidRDefault="00E4681C" w:rsidP="00E4681C">
      <w:pPr>
        <w:pStyle w:val="Zkladntextodsazen"/>
        <w:rPr>
          <w:rFonts w:cs="Arial"/>
        </w:rPr>
      </w:pPr>
    </w:p>
    <w:p w14:paraId="0A58ADFC" w14:textId="77777777" w:rsidR="00E4681C" w:rsidRPr="00A451FE" w:rsidRDefault="00E4681C" w:rsidP="008A219F">
      <w:pPr>
        <w:pStyle w:val="Seznam3"/>
        <w:numPr>
          <w:ilvl w:val="0"/>
          <w:numId w:val="48"/>
        </w:numPr>
        <w:tabs>
          <w:tab w:val="left" w:pos="1134"/>
        </w:tabs>
        <w:spacing w:after="120"/>
        <w:ind w:hanging="425"/>
        <w:contextualSpacing w:val="0"/>
        <w:rPr>
          <w:rFonts w:cs="Arial"/>
        </w:rPr>
      </w:pPr>
      <w:r w:rsidRPr="00A451FE">
        <w:rPr>
          <w:rFonts w:cs="Arial"/>
        </w:rPr>
        <w:t>dluhy Dlužníka týkající se splacení jistiny Úvěru čerpaného na základě Smlouvy o úvěru, včetně veškerého příslušenství všech těchto dluhů;</w:t>
      </w:r>
    </w:p>
    <w:p w14:paraId="07174862" w14:textId="32EDDECF" w:rsidR="00E4681C" w:rsidRPr="00A451FE" w:rsidRDefault="00E4681C" w:rsidP="008A219F">
      <w:pPr>
        <w:pStyle w:val="Seznam3"/>
        <w:numPr>
          <w:ilvl w:val="0"/>
          <w:numId w:val="46"/>
        </w:numPr>
        <w:tabs>
          <w:tab w:val="left" w:pos="1134"/>
        </w:tabs>
        <w:spacing w:after="120"/>
        <w:ind w:hanging="425"/>
        <w:contextualSpacing w:val="0"/>
        <w:rPr>
          <w:rFonts w:cs="Arial"/>
        </w:rPr>
      </w:pPr>
      <w:r w:rsidRPr="00A451FE">
        <w:rPr>
          <w:rFonts w:cs="Arial"/>
        </w:rPr>
        <w:t xml:space="preserve">veškeré další dluhy, včetně jejich příslušenství, </w:t>
      </w:r>
      <w:r>
        <w:rPr>
          <w:rStyle w:val="ZkladntextodsazenChar"/>
          <w:rFonts w:cs="Arial"/>
        </w:rPr>
        <w:t>Zavázaných účastníků</w:t>
      </w:r>
      <w:r w:rsidRPr="00931CDD">
        <w:rPr>
          <w:rStyle w:val="ZkladntextodsazenChar"/>
        </w:rPr>
        <w:t xml:space="preserve"> </w:t>
      </w:r>
      <w:r w:rsidRPr="00A451FE">
        <w:rPr>
          <w:rFonts w:cs="Arial"/>
        </w:rPr>
        <w:t xml:space="preserve">vůči Bance na základě Smlouvy o úvěru a/nebo v souvislosti se Smlouvou o úvěru nebo </w:t>
      </w:r>
      <w:r w:rsidRPr="00EE0863">
        <w:rPr>
          <w:rFonts w:cs="Arial"/>
        </w:rPr>
        <w:t xml:space="preserve">na základě jiného Finančního dokumentu a/nebo v souvislosti s jiným Finančním dokumentem </w:t>
      </w:r>
      <w:r w:rsidRPr="00A451FE">
        <w:rPr>
          <w:rFonts w:cs="Arial"/>
        </w:rPr>
        <w:t>neuvedené pod bodem (a), a to včetně dluhů týkajících se:</w:t>
      </w:r>
    </w:p>
    <w:p w14:paraId="2340950B" w14:textId="77777777" w:rsidR="00E4681C" w:rsidRPr="00A451FE" w:rsidRDefault="00E4681C" w:rsidP="00E4681C">
      <w:pPr>
        <w:pStyle w:val="Seznam4"/>
        <w:numPr>
          <w:ilvl w:val="0"/>
          <w:numId w:val="49"/>
        </w:numPr>
        <w:spacing w:after="60"/>
        <w:contextualSpacing w:val="0"/>
        <w:rPr>
          <w:rFonts w:cs="Arial"/>
        </w:rPr>
      </w:pPr>
      <w:r w:rsidRPr="00A451FE">
        <w:rPr>
          <w:rFonts w:cs="Arial"/>
        </w:rPr>
        <w:t>splacení veškerých částek jistiny úvěru čerpaného na základě jakéhokoli dodatku ke Smlouvě o úvěru, uzavřeného po datu této Smlouvy, včetně veškerého příslušenství všech těchto dluhů;</w:t>
      </w:r>
    </w:p>
    <w:p w14:paraId="7FA29EBC" w14:textId="77777777" w:rsidR="00E4681C" w:rsidRPr="00A451FE" w:rsidRDefault="00E4681C" w:rsidP="00E4681C">
      <w:pPr>
        <w:pStyle w:val="Seznam4"/>
        <w:numPr>
          <w:ilvl w:val="0"/>
          <w:numId w:val="47"/>
        </w:numPr>
        <w:spacing w:after="60"/>
        <w:contextualSpacing w:val="0"/>
        <w:rPr>
          <w:rFonts w:cs="Arial"/>
        </w:rPr>
      </w:pPr>
      <w:r w:rsidRPr="00A451FE">
        <w:rPr>
          <w:rFonts w:cs="Arial"/>
        </w:rPr>
        <w:t>zaplacení veškerých poplatků, provizí, odměn, výdajů a nákladů, smluvních pokut a dalších sankčních plateb a plateb z titulu povinnosti odškodnění</w:t>
      </w:r>
      <w:r w:rsidRPr="00A22C06">
        <w:rPr>
          <w:rFonts w:cs="Arial"/>
        </w:rPr>
        <w:t>, zaplacení nákladů vzniklých v souvislosti s uzavřením Finančních dokumentů, včetně jejich dodatků, a jejich udržování v platnosti a účinnosti</w:t>
      </w:r>
      <w:r w:rsidRPr="00A451FE">
        <w:rPr>
          <w:rFonts w:cs="Arial"/>
        </w:rPr>
        <w:t>;</w:t>
      </w:r>
    </w:p>
    <w:p w14:paraId="1CB0870A" w14:textId="305AFEEC" w:rsidR="00E4681C" w:rsidRPr="00A451FE" w:rsidRDefault="00E4681C" w:rsidP="00E4681C">
      <w:pPr>
        <w:pStyle w:val="Seznam4"/>
        <w:numPr>
          <w:ilvl w:val="0"/>
          <w:numId w:val="47"/>
        </w:numPr>
        <w:spacing w:after="60"/>
        <w:contextualSpacing w:val="0"/>
        <w:rPr>
          <w:rFonts w:cs="Arial"/>
        </w:rPr>
      </w:pPr>
      <w:r w:rsidRPr="00A451FE">
        <w:rPr>
          <w:rFonts w:cs="Arial"/>
        </w:rPr>
        <w:t xml:space="preserve">zaplacení veškerých nákladů na realizaci práva podle této Smlouvy a dalšího zajištění dle Smlouvy o úvěru a na zaplacení nákladů spojených s vymáháním splnění dluhů vzniklých na základě Smlouvy o úvěru nebo v souvislosti s ní nebo na základě </w:t>
      </w:r>
      <w:r w:rsidRPr="00A22C06">
        <w:rPr>
          <w:rFonts w:cs="Arial"/>
        </w:rPr>
        <w:t>jiného Finančního dokumentu</w:t>
      </w:r>
      <w:r w:rsidRPr="00A451FE">
        <w:rPr>
          <w:rFonts w:cs="Arial"/>
        </w:rPr>
        <w:t>, které nejsou příslušenstvím dluhů uvedených v bodě (a) výše</w:t>
      </w:r>
      <w:r w:rsidRPr="00A22C06">
        <w:rPr>
          <w:rFonts w:cs="Arial"/>
        </w:rPr>
        <w:t>, a to včetně nákladů na soudní či rozhodčí řízení a nákladů na výkon rozhodnutí vydaných příslušný</w:t>
      </w:r>
      <w:r w:rsidR="008A219F">
        <w:rPr>
          <w:rFonts w:cs="Arial"/>
        </w:rPr>
        <w:t>m</w:t>
      </w:r>
      <w:r w:rsidRPr="00A22C06">
        <w:rPr>
          <w:rFonts w:cs="Arial"/>
        </w:rPr>
        <w:t xml:space="preserve"> soudní</w:t>
      </w:r>
      <w:r w:rsidR="008A219F">
        <w:rPr>
          <w:rFonts w:cs="Arial"/>
        </w:rPr>
        <w:t>m</w:t>
      </w:r>
      <w:r w:rsidRPr="00A22C06">
        <w:rPr>
          <w:rFonts w:cs="Arial"/>
        </w:rPr>
        <w:t xml:space="preserve"> či rozhodčím orgánem</w:t>
      </w:r>
      <w:r w:rsidRPr="00A451FE">
        <w:rPr>
          <w:rFonts w:cs="Arial"/>
        </w:rPr>
        <w:t>;</w:t>
      </w:r>
      <w:r>
        <w:rPr>
          <w:rFonts w:cs="Arial"/>
        </w:rPr>
        <w:t xml:space="preserve"> </w:t>
      </w:r>
    </w:p>
    <w:p w14:paraId="3B393E1C" w14:textId="3C2E07E5" w:rsidR="00E4681C" w:rsidRPr="00A451FE" w:rsidRDefault="00E4681C" w:rsidP="00E4681C">
      <w:pPr>
        <w:pStyle w:val="Seznam4"/>
        <w:numPr>
          <w:ilvl w:val="0"/>
          <w:numId w:val="47"/>
        </w:numPr>
        <w:spacing w:after="60"/>
        <w:contextualSpacing w:val="0"/>
        <w:rPr>
          <w:rFonts w:cs="Arial"/>
        </w:rPr>
      </w:pPr>
      <w:r w:rsidRPr="00A451FE">
        <w:rPr>
          <w:rFonts w:cs="Arial"/>
        </w:rPr>
        <w:lastRenderedPageBreak/>
        <w:t xml:space="preserve">zaplacení náhrady újmy vzniklé porušením povinností </w:t>
      </w:r>
      <w:r>
        <w:rPr>
          <w:rStyle w:val="ZkladntextodsazenChar"/>
          <w:rFonts w:cs="Arial"/>
        </w:rPr>
        <w:t>Zavázaných účastníků</w:t>
      </w:r>
      <w:r w:rsidRPr="00931CDD">
        <w:rPr>
          <w:rStyle w:val="ZkladntextodsazenChar"/>
        </w:rPr>
        <w:t xml:space="preserve"> </w:t>
      </w:r>
      <w:r w:rsidRPr="00A451FE">
        <w:rPr>
          <w:rFonts w:cs="Arial"/>
        </w:rPr>
        <w:t xml:space="preserve">dle Smlouvy o úvěru nebo </w:t>
      </w:r>
      <w:r w:rsidRPr="00EE0863">
        <w:rPr>
          <w:rFonts w:cs="Arial"/>
        </w:rPr>
        <w:t xml:space="preserve">jiného Finančního dokumentu nebo </w:t>
      </w:r>
      <w:r w:rsidRPr="00A451FE">
        <w:rPr>
          <w:rFonts w:cs="Arial"/>
        </w:rPr>
        <w:t xml:space="preserve">porušením povinností Dlužníka dle této Smlouvy a na zaplacení prokazatelných a účelně vynaložených nákladů vzniklých Bance </w:t>
      </w:r>
      <w:r w:rsidRPr="00EE0863">
        <w:rPr>
          <w:rFonts w:cs="Arial"/>
        </w:rPr>
        <w:t xml:space="preserve">nebo jakémukoli Věřiteli (jinému než </w:t>
      </w:r>
      <w:r w:rsidR="00106A40">
        <w:rPr>
          <w:rFonts w:cs="Arial"/>
        </w:rPr>
        <w:t>Bance</w:t>
      </w:r>
      <w:r w:rsidRPr="00EE0863">
        <w:rPr>
          <w:rFonts w:cs="Arial"/>
        </w:rPr>
        <w:t xml:space="preserve">) </w:t>
      </w:r>
      <w:r w:rsidRPr="00A451FE">
        <w:rPr>
          <w:rFonts w:cs="Arial"/>
        </w:rPr>
        <w:t xml:space="preserve">jako důsledek porušení Smlouvy o úvěru či </w:t>
      </w:r>
      <w:r w:rsidRPr="00EE0863">
        <w:rPr>
          <w:rFonts w:cs="Arial"/>
        </w:rPr>
        <w:t>jiného Finančního dokumentu</w:t>
      </w:r>
      <w:r w:rsidRPr="00A451FE">
        <w:rPr>
          <w:rFonts w:cs="Arial"/>
        </w:rPr>
        <w:t>, pokud již nejsou zahrnuty v nároku na náhradu újmy;</w:t>
      </w:r>
    </w:p>
    <w:p w14:paraId="56AFC209" w14:textId="77777777" w:rsidR="00294658" w:rsidRDefault="00E4681C" w:rsidP="008A219F">
      <w:pPr>
        <w:pStyle w:val="Seznam4"/>
        <w:numPr>
          <w:ilvl w:val="0"/>
          <w:numId w:val="47"/>
        </w:numPr>
        <w:spacing w:after="60"/>
        <w:contextualSpacing w:val="0"/>
        <w:rPr>
          <w:rFonts w:cs="Arial"/>
        </w:rPr>
      </w:pPr>
      <w:r w:rsidRPr="00A451FE">
        <w:rPr>
          <w:rFonts w:cs="Arial"/>
        </w:rPr>
        <w:t>zaplacení jakýchkoli částek neuvedených v bodě (a) výše vzniklých v důsledku případného budoucího odstoupení od Smlouvy o úvěru</w:t>
      </w:r>
      <w:r w:rsidRPr="00EE0863">
        <w:rPr>
          <w:rFonts w:cs="Arial"/>
        </w:rPr>
        <w:t xml:space="preserve"> či jiného Finančního dokumentu</w:t>
      </w:r>
      <w:r w:rsidRPr="00A451FE">
        <w:rPr>
          <w:rFonts w:cs="Arial"/>
        </w:rPr>
        <w:t>, případné budoucí výpovědi nebo jiného ukončení závazku ze Smlouvy o úvěru</w:t>
      </w:r>
      <w:r w:rsidRPr="00EE0863">
        <w:rPr>
          <w:rFonts w:cs="Arial"/>
        </w:rPr>
        <w:t xml:space="preserve"> či jiného Finančního dokumentu</w:t>
      </w:r>
      <w:r w:rsidRPr="00A451FE">
        <w:rPr>
          <w:rFonts w:cs="Arial"/>
        </w:rPr>
        <w:t xml:space="preserve">, jakož i na vydání bezdůvodného obohacení, stane-li se nebo ukáže-li se být Smlouva o úvěru neplatnou, neúčinnou, zdánlivou nebo nevymahatelnou; </w:t>
      </w:r>
    </w:p>
    <w:p w14:paraId="37E55226" w14:textId="1B280E9F" w:rsidR="00E4681C" w:rsidRDefault="00294658" w:rsidP="008A219F">
      <w:pPr>
        <w:pStyle w:val="Seznam4"/>
        <w:numPr>
          <w:ilvl w:val="0"/>
          <w:numId w:val="47"/>
        </w:numPr>
        <w:spacing w:after="60"/>
        <w:contextualSpacing w:val="0"/>
        <w:rPr>
          <w:rFonts w:cs="Arial"/>
        </w:rPr>
      </w:pPr>
      <w:r w:rsidRPr="004A5EFC">
        <w:rPr>
          <w:rFonts w:cs="Arial"/>
        </w:rPr>
        <w:t xml:space="preserve">splacení záporných zůstatků na kterémkoli z účtů vedených </w:t>
      </w:r>
      <w:r>
        <w:rPr>
          <w:rFonts w:cs="Arial"/>
        </w:rPr>
        <w:t>Bankou</w:t>
      </w:r>
      <w:r w:rsidRPr="004A5EFC">
        <w:rPr>
          <w:rFonts w:cs="Arial"/>
        </w:rPr>
        <w:t xml:space="preserve"> pro Dlužníka v důsledku zatížení kteréhokoli z těchto účtů za předpokladu, že takové zatížení s následkem záporného zůstatku na účtu bylo provedeno za účelem úhrady</w:t>
      </w:r>
      <w:r>
        <w:rPr>
          <w:rFonts w:cs="Arial"/>
        </w:rPr>
        <w:t xml:space="preserve"> </w:t>
      </w:r>
      <w:r w:rsidRPr="004A5EFC">
        <w:rPr>
          <w:rFonts w:cs="Arial"/>
        </w:rPr>
        <w:t>Zajištěného dluhu</w:t>
      </w:r>
      <w:r>
        <w:rPr>
          <w:rFonts w:cs="Arial"/>
        </w:rPr>
        <w:t>;</w:t>
      </w:r>
      <w:r w:rsidR="00E4681C">
        <w:rPr>
          <w:rFonts w:cs="Arial"/>
        </w:rPr>
        <w:t xml:space="preserve"> </w:t>
      </w:r>
    </w:p>
    <w:p w14:paraId="3AF0819D" w14:textId="162CFB1D" w:rsidR="00951070" w:rsidRPr="008A219F" w:rsidRDefault="00951070" w:rsidP="00DA6167">
      <w:pPr>
        <w:pStyle w:val="DefinitionPRK"/>
        <w:numPr>
          <w:ilvl w:val="0"/>
          <w:numId w:val="0"/>
        </w:numPr>
        <w:ind w:left="709"/>
        <w:rPr>
          <w:rFonts w:cs="Arial"/>
        </w:rPr>
      </w:pPr>
      <w:r>
        <w:rPr>
          <w:rStyle w:val="ZkladntextodsazenChar"/>
          <w:rFonts w:cs="Arial"/>
        </w:rPr>
        <w:t>přičemž z dluhů, které k datu uzavření této Smlouvy dosud nevznikly, budou Zajištěnými dluhy pouze ty, které budou vznikat</w:t>
      </w:r>
      <w:r>
        <w:rPr>
          <w:rFonts w:cs="Arial"/>
        </w:rPr>
        <w:t xml:space="preserve"> v období do 30.9.2060 až do celkové výše jistin těchto dluhů CZK 4.410.000.000,- (nebo ekvivalentu této částky v jiných měnách), a jejich příslušenství;</w:t>
      </w:r>
    </w:p>
    <w:p w14:paraId="738D478E" w14:textId="5796832F" w:rsidR="00BB47C9" w:rsidRDefault="00BB47C9" w:rsidP="00BB47C9">
      <w:pPr>
        <w:pStyle w:val="DefinitionPRK"/>
      </w:pPr>
      <w:bookmarkStart w:id="28" w:name="_Toc395604892"/>
      <w:bookmarkEnd w:id="27"/>
      <w:r w:rsidRPr="00D17924">
        <w:t>"</w:t>
      </w:r>
      <w:r>
        <w:rPr>
          <w:rStyle w:val="Siln"/>
        </w:rPr>
        <w:t>Zavázaný</w:t>
      </w:r>
      <w:r w:rsidRPr="00D17924">
        <w:rPr>
          <w:rStyle w:val="Siln"/>
        </w:rPr>
        <w:t xml:space="preserve"> </w:t>
      </w:r>
      <w:r>
        <w:rPr>
          <w:rStyle w:val="Siln"/>
        </w:rPr>
        <w:t>účastník</w:t>
      </w:r>
      <w:r w:rsidRPr="00D17924">
        <w:t>"</w:t>
      </w:r>
      <w:r>
        <w:t xml:space="preserve"> má význam uvedený ve Smlouvě o úvěru</w:t>
      </w:r>
      <w:r w:rsidR="008A219F">
        <w:t>.</w:t>
      </w:r>
    </w:p>
    <w:p w14:paraId="0DFF04EE" w14:textId="77777777" w:rsidR="0085120D" w:rsidRPr="00276CA1" w:rsidRDefault="000673E7" w:rsidP="00D050C1">
      <w:pPr>
        <w:pStyle w:val="Heading2PRK"/>
      </w:pPr>
      <w:bookmarkStart w:id="29" w:name="_Ref392847529"/>
      <w:bookmarkStart w:id="30" w:name="_Toc395604893"/>
      <w:bookmarkEnd w:id="28"/>
      <w:r w:rsidRPr="00276CA1">
        <w:t>Ustanovení článku 1.2 Smlouvy o úvěru (</w:t>
      </w:r>
      <w:r w:rsidR="00BB47C9">
        <w:rPr>
          <w:rStyle w:val="italicsPRK"/>
        </w:rPr>
        <w:t>Výklad</w:t>
      </w:r>
      <w:r w:rsidRPr="00276CA1">
        <w:t>) se použijí přiměřeně i na Smlouvu. Dále platí, že</w:t>
      </w:r>
      <w:bookmarkEnd w:id="29"/>
      <w:bookmarkEnd w:id="30"/>
    </w:p>
    <w:p w14:paraId="0B6CD922" w14:textId="77777777" w:rsidR="000673E7" w:rsidRPr="00276CA1" w:rsidRDefault="000673E7" w:rsidP="00D050C1">
      <w:pPr>
        <w:pStyle w:val="Heading3PRK"/>
      </w:pPr>
      <w:bookmarkStart w:id="31" w:name="_Toc395604894"/>
      <w:r w:rsidRPr="00276CA1">
        <w:t>Není-li ve Smlouvě výslovně uvedeno jinak, platí, že odkazy na:</w:t>
      </w:r>
      <w:bookmarkEnd w:id="31"/>
    </w:p>
    <w:p w14:paraId="69D2A971" w14:textId="77777777" w:rsidR="000673E7" w:rsidRPr="00276CA1" w:rsidRDefault="000673E7" w:rsidP="00D050C1">
      <w:pPr>
        <w:pStyle w:val="Heading5PRK"/>
      </w:pPr>
      <w:bookmarkStart w:id="32" w:name="_Toc395604895"/>
      <w:r w:rsidRPr="00276CA1">
        <w:t>"</w:t>
      </w:r>
      <w:r w:rsidRPr="00276CA1">
        <w:rPr>
          <w:rStyle w:val="Siln"/>
        </w:rPr>
        <w:t>dluhy</w:t>
      </w:r>
      <w:r w:rsidRPr="00276CA1">
        <w:t>" se vykládají jako odkazy na peněžité dluhy;</w:t>
      </w:r>
      <w:bookmarkEnd w:id="32"/>
    </w:p>
    <w:p w14:paraId="51BB47D0" w14:textId="77777777" w:rsidR="000673E7" w:rsidRPr="00276CA1" w:rsidRDefault="000673E7" w:rsidP="00D050C1">
      <w:pPr>
        <w:pStyle w:val="Heading5PRK"/>
      </w:pPr>
      <w:bookmarkStart w:id="33" w:name="_Toc395604896"/>
      <w:r w:rsidRPr="00276CA1">
        <w:t>"</w:t>
      </w:r>
      <w:r w:rsidRPr="00276CA1">
        <w:rPr>
          <w:rStyle w:val="Siln"/>
        </w:rPr>
        <w:t>smluvní strany</w:t>
      </w:r>
      <w:r w:rsidRPr="00276CA1">
        <w:t>" či jakékoli jiné osoby zahrnují i právní nástupce smluvních stran nebo takových osob;</w:t>
      </w:r>
      <w:bookmarkEnd w:id="33"/>
    </w:p>
    <w:p w14:paraId="18BEE8C2" w14:textId="77777777" w:rsidR="000673E7" w:rsidRPr="00276CA1" w:rsidRDefault="000673E7" w:rsidP="00D050C1">
      <w:pPr>
        <w:pStyle w:val="Heading5PRK"/>
      </w:pPr>
      <w:bookmarkStart w:id="34" w:name="_Toc395604897"/>
      <w:r w:rsidRPr="00276CA1">
        <w:t>"</w:t>
      </w:r>
      <w:r w:rsidRPr="00BB47C9">
        <w:rPr>
          <w:b/>
        </w:rPr>
        <w:t>Smlouvu</w:t>
      </w:r>
      <w:r w:rsidRPr="00276CA1">
        <w:t>" nebo na jakoukoli jinou smlouvu či dokument se vykládají tak, že zahrnují zároveň i odkaz na jejich dodatky, změny, doplnění či náhrady</w:t>
      </w:r>
      <w:bookmarkStart w:id="35" w:name="_Toc395604900"/>
      <w:bookmarkEnd w:id="34"/>
      <w:r w:rsidRPr="00276CA1">
        <w:t>.</w:t>
      </w:r>
      <w:bookmarkEnd w:id="35"/>
    </w:p>
    <w:p w14:paraId="22BFA736" w14:textId="7CD06DDC" w:rsidR="00A8249C" w:rsidRDefault="000673E7" w:rsidP="00F27FB1">
      <w:pPr>
        <w:pStyle w:val="Heading3PRK"/>
      </w:pPr>
      <w:bookmarkStart w:id="36" w:name="_Toc395604902"/>
      <w:r w:rsidRPr="00276CA1">
        <w:t xml:space="preserve">Definice použité ve Smlouvě v souladu s články </w:t>
      </w:r>
      <w:r w:rsidRPr="00276CA1">
        <w:fldChar w:fldCharType="begin"/>
      </w:r>
      <w:r w:rsidRPr="00276CA1">
        <w:instrText xml:space="preserve"> REF _Ref234737031 \r \h  \* MERGEFORMAT </w:instrText>
      </w:r>
      <w:r w:rsidRPr="00276CA1">
        <w:fldChar w:fldCharType="separate"/>
      </w:r>
      <w:r w:rsidR="009F128F">
        <w:t>1.1</w:t>
      </w:r>
      <w:r w:rsidRPr="00276CA1">
        <w:fldChar w:fldCharType="end"/>
      </w:r>
      <w:r w:rsidRPr="00276CA1">
        <w:t xml:space="preserve"> a </w:t>
      </w:r>
      <w:r w:rsidRPr="00276CA1">
        <w:fldChar w:fldCharType="begin"/>
      </w:r>
      <w:r w:rsidRPr="00276CA1">
        <w:instrText xml:space="preserve"> REF _Ref213826916 \r \h  \* MERGEFORMAT </w:instrText>
      </w:r>
      <w:r w:rsidRPr="00276CA1">
        <w:fldChar w:fldCharType="separate"/>
      </w:r>
      <w:r w:rsidR="009F128F">
        <w:t>1.2</w:t>
      </w:r>
      <w:r w:rsidRPr="00276CA1">
        <w:fldChar w:fldCharType="end"/>
      </w:r>
      <w:r w:rsidRPr="00276CA1">
        <w:t xml:space="preserve"> se použijí obdobně pro jednotná i množná čísla definovaných pojmů.</w:t>
      </w:r>
      <w:bookmarkEnd w:id="36"/>
    </w:p>
    <w:p w14:paraId="6C8D0E73" w14:textId="353D3261" w:rsidR="000673E7" w:rsidRPr="00276CA1" w:rsidRDefault="000673E7" w:rsidP="00D050C1">
      <w:pPr>
        <w:pStyle w:val="Heading1PRK"/>
      </w:pPr>
      <w:bookmarkStart w:id="37" w:name="_Toc214171073"/>
      <w:bookmarkStart w:id="38" w:name="_Toc214181812"/>
      <w:bookmarkStart w:id="39" w:name="_Toc377477981"/>
      <w:bookmarkStart w:id="40" w:name="_Toc395604906"/>
      <w:bookmarkStart w:id="41" w:name="_Toc395605596"/>
      <w:bookmarkStart w:id="42" w:name="_Toc132182699"/>
      <w:r w:rsidRPr="00276CA1">
        <w:t>Předmět Smlouvy</w:t>
      </w:r>
      <w:bookmarkEnd w:id="10"/>
      <w:bookmarkEnd w:id="37"/>
      <w:bookmarkEnd w:id="38"/>
      <w:bookmarkEnd w:id="39"/>
      <w:bookmarkEnd w:id="40"/>
      <w:bookmarkEnd w:id="41"/>
      <w:bookmarkEnd w:id="42"/>
    </w:p>
    <w:p w14:paraId="7A704CBB" w14:textId="77777777" w:rsidR="00F24B28" w:rsidRPr="00276CA1" w:rsidRDefault="00F24B28" w:rsidP="00D050C1">
      <w:pPr>
        <w:pStyle w:val="Heading2PRK"/>
      </w:pPr>
      <w:bookmarkStart w:id="43" w:name="_Ref213827700"/>
      <w:bookmarkStart w:id="44" w:name="_Toc395604907"/>
      <w:r w:rsidRPr="00276CA1">
        <w:t>Vý</w:t>
      </w:r>
      <w:r w:rsidR="000673E7" w:rsidRPr="00276CA1">
        <w:t xml:space="preserve">stavce </w:t>
      </w:r>
      <w:r w:rsidRPr="00276CA1">
        <w:t>dnešního dne vystavil vlastní blankosměnku znějící na řad Banky s doložkou bez protestu</w:t>
      </w:r>
      <w:r w:rsidRPr="00276CA1">
        <w:rPr>
          <w:rFonts w:cs="Arial"/>
        </w:rPr>
        <w:t>;</w:t>
      </w:r>
      <w:r w:rsidRPr="00276CA1">
        <w:t xml:space="preserve"> na blankosměnce nejsou uvedeny údaje o splatnosti, měně, směnečné sumě</w:t>
      </w:r>
      <w:r w:rsidR="00DE7D96">
        <w:t>,</w:t>
      </w:r>
      <w:r w:rsidRPr="00276CA1">
        <w:t xml:space="preserve"> platebním místě</w:t>
      </w:r>
      <w:r w:rsidR="00DE7D96">
        <w:t>,</w:t>
      </w:r>
      <w:r w:rsidRPr="00276CA1">
        <w:t xml:space="preserve"> </w:t>
      </w:r>
      <w:r w:rsidR="005A7074">
        <w:t xml:space="preserve">domicilu </w:t>
      </w:r>
      <w:r w:rsidR="00DE7D96">
        <w:t xml:space="preserve">a číslu účtu plátce s kódem banky </w:t>
      </w:r>
      <w:r w:rsidRPr="00276CA1">
        <w:t>(dále jen "</w:t>
      </w:r>
      <w:r w:rsidRPr="00276CA1">
        <w:rPr>
          <w:b/>
        </w:rPr>
        <w:t>Blankosměnka</w:t>
      </w:r>
      <w:r w:rsidRPr="00276CA1">
        <w:t xml:space="preserve">"). </w:t>
      </w:r>
    </w:p>
    <w:p w14:paraId="413CA4FC" w14:textId="6F5513D1" w:rsidR="000673E7" w:rsidRPr="00276CA1" w:rsidRDefault="00F24B28" w:rsidP="00D050C1">
      <w:pPr>
        <w:pStyle w:val="Heading2PRK"/>
      </w:pPr>
      <w:r w:rsidRPr="00276CA1">
        <w:t xml:space="preserve">Výstavce tímto prohlašuje, že Blankosměnku vystavil jako prostředek krytí </w:t>
      </w:r>
      <w:r w:rsidR="00E158F5" w:rsidRPr="00276CA1">
        <w:t xml:space="preserve">všech </w:t>
      </w:r>
      <w:r w:rsidRPr="00276CA1">
        <w:t>Z</w:t>
      </w:r>
      <w:r w:rsidR="000673E7" w:rsidRPr="00276CA1">
        <w:t>ajištěných dluhů.</w:t>
      </w:r>
      <w:bookmarkEnd w:id="43"/>
      <w:bookmarkEnd w:id="44"/>
    </w:p>
    <w:p w14:paraId="4E92258C" w14:textId="77777777" w:rsidR="000673E7" w:rsidRPr="00276CA1" w:rsidRDefault="00003AFC" w:rsidP="00D050C1">
      <w:pPr>
        <w:pStyle w:val="Heading1PRK"/>
      </w:pPr>
      <w:bookmarkStart w:id="45" w:name="_Toc210122246"/>
      <w:bookmarkStart w:id="46" w:name="_Toc214171074"/>
      <w:bookmarkStart w:id="47" w:name="_Toc214181813"/>
      <w:bookmarkStart w:id="48" w:name="_Toc377477982"/>
      <w:bookmarkStart w:id="49" w:name="_Toc395604909"/>
      <w:bookmarkStart w:id="50" w:name="_Toc132182700"/>
      <w:r w:rsidRPr="00276CA1">
        <w:t>V</w:t>
      </w:r>
      <w:r w:rsidR="00341AD4" w:rsidRPr="00276CA1">
        <w:t>yplňovací právo směnečné</w:t>
      </w:r>
      <w:bookmarkEnd w:id="45"/>
      <w:bookmarkEnd w:id="46"/>
      <w:bookmarkEnd w:id="47"/>
      <w:bookmarkEnd w:id="48"/>
      <w:bookmarkEnd w:id="49"/>
      <w:bookmarkEnd w:id="50"/>
    </w:p>
    <w:p w14:paraId="57B74912" w14:textId="0592356F" w:rsidR="00341AD4" w:rsidRPr="00276CA1" w:rsidRDefault="00D0037E" w:rsidP="004E566C">
      <w:pPr>
        <w:pStyle w:val="Heading2PRK"/>
      </w:pPr>
      <w:bookmarkStart w:id="51" w:name="_Toc395604920"/>
      <w:bookmarkStart w:id="52" w:name="_Ref113893902"/>
      <w:bookmarkStart w:id="53" w:name="_Ref377591015"/>
      <w:bookmarkStart w:id="54" w:name="_Toc395604910"/>
      <w:bookmarkStart w:id="55" w:name="_Ref402969852"/>
      <w:r>
        <w:t xml:space="preserve">Pro případ, že </w:t>
      </w:r>
      <w:proofErr w:type="spellStart"/>
      <w:r>
        <w:t>že</w:t>
      </w:r>
      <w:proofErr w:type="spellEnd"/>
      <w:r>
        <w:t xml:space="preserve"> (i) jakákoliv platba jistiny Úvěru či úroku z Úvěru nebyla splněna řádně a včas (ať již v řádném termínu splatnosti nebo v důsledku nastolení předčasné splatnosti) a nastal Případ porušení nebo (</w:t>
      </w:r>
      <w:proofErr w:type="spellStart"/>
      <w:r>
        <w:t>ii</w:t>
      </w:r>
      <w:proofErr w:type="spellEnd"/>
      <w:r>
        <w:t xml:space="preserve">) jakýkoli z dalších Zajištěných dluhů nebyl </w:t>
      </w:r>
      <w:r>
        <w:lastRenderedPageBreak/>
        <w:t xml:space="preserve">uhrazen řádně a včas (ať již v řádném termínu splatnosti nebo v důsledku nastolení předčasné splatnosti) a buď marně uplynula dodatečná přiměřená lhůta k nápravě, která byla Dlužníkovi ke splnění poskytnuta, nikoli kratší než 30 Pracovních dnů, nebo bylo zahájeno insolvenční řízení ohledně Dlužníka, </w:t>
      </w:r>
      <w:bookmarkEnd w:id="51"/>
      <w:bookmarkEnd w:id="52"/>
      <w:r w:rsidR="00AD09F0">
        <w:t xml:space="preserve">uděluje </w:t>
      </w:r>
      <w:r w:rsidR="00341AD4" w:rsidRPr="00276CA1">
        <w:t xml:space="preserve">Výstavce tímto Bance právo vyplnit Blankosměnku o </w:t>
      </w:r>
      <w:r w:rsidR="00AD09F0">
        <w:t xml:space="preserve">chybějící </w:t>
      </w:r>
      <w:r w:rsidR="00341AD4" w:rsidRPr="00276CA1">
        <w:t>údaj</w:t>
      </w:r>
      <w:r w:rsidR="00AD09F0">
        <w:t>e</w:t>
      </w:r>
      <w:r w:rsidR="005D6858">
        <w:t xml:space="preserve">, </w:t>
      </w:r>
      <w:r w:rsidR="00341AD4" w:rsidRPr="00276CA1">
        <w:t>a to takto</w:t>
      </w:r>
      <w:bookmarkStart w:id="56" w:name="_Ref399947417"/>
      <w:bookmarkEnd w:id="53"/>
      <w:bookmarkEnd w:id="54"/>
      <w:r w:rsidR="00341AD4" w:rsidRPr="00276CA1">
        <w:t>:</w:t>
      </w:r>
      <w:bookmarkEnd w:id="55"/>
    </w:p>
    <w:p w14:paraId="2D7B0FE2" w14:textId="7628182E" w:rsidR="00341AD4" w:rsidRPr="00276CA1" w:rsidRDefault="00341AD4" w:rsidP="00D050C1">
      <w:pPr>
        <w:pStyle w:val="Heading4PRK"/>
      </w:pPr>
      <w:r w:rsidRPr="00276CA1">
        <w:t>do údaje splatnosti libovolné datum následující po dni splatnosti jakéhokoli neuspokojeného Zajištěného dluhu nebo jeho části;</w:t>
      </w:r>
    </w:p>
    <w:p w14:paraId="651D0A7F" w14:textId="68CEE40A" w:rsidR="00341AD4" w:rsidRPr="00276CA1" w:rsidRDefault="00341AD4" w:rsidP="00D050C1">
      <w:pPr>
        <w:pStyle w:val="Heading4PRK"/>
      </w:pPr>
      <w:r w:rsidRPr="00276CA1">
        <w:t xml:space="preserve">jako měnu </w:t>
      </w:r>
      <w:proofErr w:type="spellStart"/>
      <w:r w:rsidRPr="00276CA1">
        <w:t>měnu</w:t>
      </w:r>
      <w:proofErr w:type="spellEnd"/>
      <w:r w:rsidRPr="00276CA1">
        <w:t>, v níž jsou denominovány Zajištěné dluhy v době vyplnění Blankosměnky</w:t>
      </w:r>
      <w:r w:rsidRPr="00276CA1">
        <w:rPr>
          <w:rFonts w:cs="Arial"/>
        </w:rPr>
        <w:t>;</w:t>
      </w:r>
    </w:p>
    <w:p w14:paraId="26288939" w14:textId="5B1687AD" w:rsidR="00341AD4" w:rsidRPr="00276CA1" w:rsidRDefault="00341AD4" w:rsidP="00D050C1">
      <w:pPr>
        <w:pStyle w:val="Heading4PRK"/>
      </w:pPr>
      <w:bookmarkStart w:id="57" w:name="_Ref141779287"/>
      <w:r w:rsidRPr="00276CA1">
        <w:t>jako směnečnou sumu libovolnou částku</w:t>
      </w:r>
      <w:r w:rsidR="00AA06BD">
        <w:t>,</w:t>
      </w:r>
      <w:r w:rsidRPr="00276CA1">
        <w:t xml:space="preserve"> </w:t>
      </w:r>
      <w:r w:rsidR="00AA06BD">
        <w:t xml:space="preserve">která se bude rovnat nejvýše součtu Výstavcem nezaplacených splatných Zajištěných dluhů a </w:t>
      </w:r>
      <w:r w:rsidR="00AA06BD" w:rsidRPr="00276CA1">
        <w:t>nepřekr</w:t>
      </w:r>
      <w:r w:rsidR="00AA06BD">
        <w:t>očí</w:t>
      </w:r>
      <w:r w:rsidR="00AA06BD" w:rsidRPr="00276CA1">
        <w:t xml:space="preserve"> </w:t>
      </w:r>
      <w:r w:rsidR="00AA06BD">
        <w:t xml:space="preserve">výši </w:t>
      </w:r>
      <w:r w:rsidR="00AA06BD" w:rsidRPr="00276CA1">
        <w:t>vešker</w:t>
      </w:r>
      <w:r w:rsidR="00AA06BD">
        <w:t>ých</w:t>
      </w:r>
      <w:r w:rsidR="00AA06BD" w:rsidRPr="00276CA1">
        <w:t xml:space="preserve"> Zajištěn</w:t>
      </w:r>
      <w:r w:rsidR="00AA06BD">
        <w:t>ých</w:t>
      </w:r>
      <w:r w:rsidR="00AA06BD" w:rsidRPr="00276CA1">
        <w:t xml:space="preserve"> dluh</w:t>
      </w:r>
      <w:r w:rsidR="00AA06BD">
        <w:t>ů</w:t>
      </w:r>
      <w:r w:rsidR="00147224" w:rsidRPr="00276CA1">
        <w:rPr>
          <w:rFonts w:cs="Arial"/>
        </w:rPr>
        <w:t>;</w:t>
      </w:r>
      <w:bookmarkEnd w:id="57"/>
    </w:p>
    <w:p w14:paraId="7C251670" w14:textId="77777777" w:rsidR="00DE7D96" w:rsidRDefault="00147224" w:rsidP="00D050C1">
      <w:pPr>
        <w:pStyle w:val="Heading4PRK"/>
      </w:pPr>
      <w:r w:rsidRPr="00276CA1">
        <w:t xml:space="preserve">jako </w:t>
      </w:r>
      <w:r w:rsidR="00DE7D96">
        <w:t xml:space="preserve">domicil adresu jakékoliv pobočky Banky a jako </w:t>
      </w:r>
      <w:r w:rsidRPr="00276CA1">
        <w:t xml:space="preserve">místo platební </w:t>
      </w:r>
      <w:r w:rsidR="00DE7D96">
        <w:t>jakékoliv místo</w:t>
      </w:r>
      <w:r w:rsidRPr="00276CA1">
        <w:t xml:space="preserve"> na území České republiky</w:t>
      </w:r>
      <w:r w:rsidR="00DE7D96">
        <w:t xml:space="preserve">; </w:t>
      </w:r>
    </w:p>
    <w:p w14:paraId="35DAB283" w14:textId="6228FF2E" w:rsidR="00147224" w:rsidRPr="00276CA1" w:rsidRDefault="00DE7D96" w:rsidP="00D050C1">
      <w:pPr>
        <w:pStyle w:val="Heading4PRK"/>
      </w:pPr>
      <w:r>
        <w:t xml:space="preserve">jako číslo účtu plátce s kódem banky účet vedený </w:t>
      </w:r>
      <w:r w:rsidR="00E86CC1">
        <w:t>u Banky</w:t>
      </w:r>
      <w:r w:rsidR="00147224" w:rsidRPr="00276CA1">
        <w:t>.</w:t>
      </w:r>
    </w:p>
    <w:p w14:paraId="21FF0DC1" w14:textId="38566433" w:rsidR="007C56CB" w:rsidRPr="00276CA1" w:rsidRDefault="008752B5" w:rsidP="00D050C1">
      <w:pPr>
        <w:pStyle w:val="Heading2PRK"/>
      </w:pPr>
      <w:r w:rsidRPr="00276CA1">
        <w:t xml:space="preserve">Banka převzala dnešního dne od Výstavce Blankosměnku a přijímá v článku </w:t>
      </w:r>
      <w:r w:rsidRPr="00276CA1">
        <w:fldChar w:fldCharType="begin"/>
      </w:r>
      <w:r w:rsidRPr="00276CA1">
        <w:instrText xml:space="preserve"> REF _Ref402969852 \r \h </w:instrText>
      </w:r>
      <w:r w:rsidR="007C56CB" w:rsidRPr="00276CA1">
        <w:instrText xml:space="preserve"> \* MERGEFORMAT </w:instrText>
      </w:r>
      <w:r w:rsidRPr="00276CA1">
        <w:fldChar w:fldCharType="separate"/>
      </w:r>
      <w:r w:rsidR="009F128F">
        <w:t>3.1</w:t>
      </w:r>
      <w:r w:rsidRPr="00276CA1">
        <w:fldChar w:fldCharType="end"/>
      </w:r>
      <w:r w:rsidRPr="00276CA1">
        <w:t xml:space="preserve"> uvedená oprávnění. </w:t>
      </w:r>
      <w:r w:rsidR="00676013" w:rsidRPr="00276CA1">
        <w:t>V případě vyplnění Blankosměnky podle výše sjednaných podmínek a použití Směnky nepřísluší Výstavci</w:t>
      </w:r>
      <w:r w:rsidR="00676013">
        <w:t>, s výjimkou zákonných námitek,</w:t>
      </w:r>
      <w:r w:rsidR="00676013" w:rsidRPr="00276CA1">
        <w:t xml:space="preserve"> námitky jakéhokoliv druhu.</w:t>
      </w:r>
    </w:p>
    <w:p w14:paraId="50BF6780" w14:textId="048CA4BA" w:rsidR="000673E7" w:rsidRPr="00276CA1" w:rsidRDefault="000673E7" w:rsidP="00D050C1">
      <w:pPr>
        <w:pStyle w:val="Heading1PRK"/>
      </w:pPr>
      <w:bookmarkStart w:id="58" w:name="_Toc210122248"/>
      <w:bookmarkStart w:id="59" w:name="_Toc214181815"/>
      <w:bookmarkStart w:id="60" w:name="_Toc377477984"/>
      <w:bookmarkStart w:id="61" w:name="_Toc395604916"/>
      <w:bookmarkStart w:id="62" w:name="_Toc395605598"/>
      <w:bookmarkStart w:id="63" w:name="_Toc132182701"/>
      <w:bookmarkEnd w:id="56"/>
      <w:r w:rsidRPr="00276CA1">
        <w:t>Prohlášení a ujiště</w:t>
      </w:r>
      <w:r w:rsidR="007C56CB" w:rsidRPr="00276CA1">
        <w:t>ní Vý</w:t>
      </w:r>
      <w:r w:rsidRPr="00276CA1">
        <w:t>stavce</w:t>
      </w:r>
      <w:bookmarkEnd w:id="58"/>
      <w:bookmarkEnd w:id="59"/>
      <w:bookmarkEnd w:id="60"/>
      <w:bookmarkEnd w:id="61"/>
      <w:bookmarkEnd w:id="62"/>
      <w:bookmarkEnd w:id="63"/>
      <w:r w:rsidR="007C56CB" w:rsidRPr="00276CA1">
        <w:t xml:space="preserve"> </w:t>
      </w:r>
    </w:p>
    <w:p w14:paraId="59F270CA" w14:textId="77777777" w:rsidR="000673E7" w:rsidRPr="00276CA1" w:rsidRDefault="007C56CB" w:rsidP="00D050C1">
      <w:pPr>
        <w:pStyle w:val="Heading2PRK"/>
      </w:pPr>
      <w:bookmarkStart w:id="64" w:name="_Ref210127787"/>
      <w:bookmarkStart w:id="65" w:name="_Toc395604917"/>
      <w:bookmarkStart w:id="66" w:name="_Toc210122249"/>
      <w:bookmarkStart w:id="67" w:name="_Ref210123716"/>
      <w:r w:rsidRPr="00276CA1">
        <w:t>Vý</w:t>
      </w:r>
      <w:r w:rsidR="000673E7" w:rsidRPr="00276CA1">
        <w:t>stavce činí při uzavření Smlouvy následující prohlášení a potvrzuj</w:t>
      </w:r>
      <w:r w:rsidRPr="00276CA1">
        <w:t>e a zaručuje Bance</w:t>
      </w:r>
      <w:r w:rsidR="000673E7" w:rsidRPr="00276CA1">
        <w:t xml:space="preserve"> pravdivost, úplnost a přesnost každého z nich:</w:t>
      </w:r>
      <w:bookmarkEnd w:id="64"/>
      <w:bookmarkEnd w:id="65"/>
    </w:p>
    <w:p w14:paraId="44DDE6AD" w14:textId="77777777" w:rsidR="000673E7" w:rsidRPr="00276CA1" w:rsidRDefault="007C56CB" w:rsidP="00D050C1">
      <w:pPr>
        <w:pStyle w:val="Heading4PRK"/>
      </w:pPr>
      <w:r w:rsidRPr="00276CA1">
        <w:t>Vý</w:t>
      </w:r>
      <w:r w:rsidR="000673E7" w:rsidRPr="00276CA1">
        <w:t>stavce</w:t>
      </w:r>
      <w:r w:rsidR="00C43609" w:rsidRPr="00276CA1">
        <w:t xml:space="preserve"> </w:t>
      </w:r>
      <w:r w:rsidRPr="00276CA1">
        <w:t>Blankosměnku vystavil a Bance odevzdal ze svobodné vůle, dobrovolně a bez jakéhokoliv nátlaku či donucení</w:t>
      </w:r>
      <w:r w:rsidR="001C63C1" w:rsidRPr="00276CA1">
        <w:t>;</w:t>
      </w:r>
    </w:p>
    <w:p w14:paraId="0FE746E7" w14:textId="7B34A4DA" w:rsidR="000673E7" w:rsidRPr="00276CA1" w:rsidRDefault="002000FC" w:rsidP="00D050C1">
      <w:pPr>
        <w:pStyle w:val="Heading4PRK"/>
      </w:pPr>
      <w:bookmarkStart w:id="68" w:name="_Ref211151590"/>
      <w:r>
        <w:t>neexistuje</w:t>
      </w:r>
      <w:r w:rsidR="00DC2890">
        <w:t xml:space="preserve"> </w:t>
      </w:r>
      <w:r w:rsidR="00FD1993" w:rsidRPr="00276CA1">
        <w:t>žádná skutečnost, která má nebo by mohla mít za následek částečnou nebo úplnou neplatnost, neúčinnost, zdánlivost či nevymahatelnost Smlouvy nebo Blankosměnky či Směnky</w:t>
      </w:r>
      <w:bookmarkStart w:id="69" w:name="_Ref13287059"/>
      <w:r w:rsidR="000673E7" w:rsidRPr="00276CA1">
        <w:t>;</w:t>
      </w:r>
      <w:bookmarkEnd w:id="68"/>
    </w:p>
    <w:p w14:paraId="3697CD68" w14:textId="62A3331D" w:rsidR="000673E7" w:rsidRPr="00276CA1" w:rsidRDefault="00FD1993" w:rsidP="00D050C1">
      <w:pPr>
        <w:pStyle w:val="Heading4PRK"/>
      </w:pPr>
      <w:bookmarkStart w:id="70" w:name="_Ref210124551"/>
      <w:bookmarkStart w:id="71" w:name="_Ref217386515"/>
      <w:bookmarkEnd w:id="69"/>
      <w:r w:rsidRPr="00276CA1">
        <w:t>Vý</w:t>
      </w:r>
      <w:r w:rsidR="000673E7" w:rsidRPr="00276CA1">
        <w:t>stavce je seznámen s podmínkami Smlouvy o úvěru a ostatních Finančních dokumentů, včetně výše a konstrukce úrokových sazeb, poplatků a provizí a včetně podmíne</w:t>
      </w:r>
      <w:r w:rsidRPr="00276CA1">
        <w:t>k, za kterých může Banka</w:t>
      </w:r>
      <w:r w:rsidR="000673E7" w:rsidRPr="00276CA1">
        <w:t xml:space="preserve"> jako úvěrující postoupit své pohledávky ze Smlouvy o úvěru a za kterých může dojít k postoupení Smlouvy o úvěru, a souhlasí s nimi</w:t>
      </w:r>
      <w:r w:rsidR="004A53A6">
        <w:t>.</w:t>
      </w:r>
    </w:p>
    <w:p w14:paraId="78AFDF2D" w14:textId="0176FECB" w:rsidR="000673E7" w:rsidRPr="00276CA1" w:rsidRDefault="000673E7" w:rsidP="00D050C1">
      <w:pPr>
        <w:pStyle w:val="Heading2PRK"/>
      </w:pPr>
      <w:bookmarkStart w:id="72" w:name="_Toc395604918"/>
      <w:bookmarkEnd w:id="70"/>
      <w:bookmarkEnd w:id="71"/>
      <w:r w:rsidRPr="00276CA1">
        <w:t xml:space="preserve">Veškerá prohlášení </w:t>
      </w:r>
      <w:r w:rsidR="00434AC7" w:rsidRPr="00276CA1">
        <w:t>a ujištění Vý</w:t>
      </w:r>
      <w:r w:rsidRPr="00276CA1">
        <w:t xml:space="preserve">stavce uvedená v článku </w:t>
      </w:r>
      <w:r w:rsidR="00434AC7" w:rsidRPr="00276CA1">
        <w:fldChar w:fldCharType="begin"/>
      </w:r>
      <w:r w:rsidR="00434AC7" w:rsidRPr="00276CA1">
        <w:instrText xml:space="preserve"> REF _Ref210127787 \r \h </w:instrText>
      </w:r>
      <w:r w:rsidR="00434AC7" w:rsidRPr="00276CA1">
        <w:fldChar w:fldCharType="separate"/>
      </w:r>
      <w:r w:rsidR="009F128F">
        <w:t>4.1</w:t>
      </w:r>
      <w:r w:rsidR="00434AC7" w:rsidRPr="00276CA1">
        <w:fldChar w:fldCharType="end"/>
      </w:r>
      <w:r w:rsidR="00A8249C">
        <w:t xml:space="preserve"> </w:t>
      </w:r>
      <w:r w:rsidR="00434AC7" w:rsidRPr="00276CA1">
        <w:t>výše budou platit za Vý</w:t>
      </w:r>
      <w:r w:rsidRPr="00276CA1">
        <w:t xml:space="preserve">stavcem znovu učiněná </w:t>
      </w:r>
      <w:r w:rsidR="00C11F5E" w:rsidRPr="00D17924">
        <w:t xml:space="preserve">k datu každé Žádosti, ke každému </w:t>
      </w:r>
      <w:r w:rsidR="00C11F5E">
        <w:t>d</w:t>
      </w:r>
      <w:r w:rsidR="00C11F5E" w:rsidRPr="00D17924">
        <w:t xml:space="preserve">ni čerpání </w:t>
      </w:r>
      <w:r w:rsidR="00C11F5E">
        <w:t xml:space="preserve">Úvěru, ke dni každého Potvrzení o plnění </w:t>
      </w:r>
      <w:r w:rsidR="00C11F5E" w:rsidRPr="00D17924">
        <w:t>a v poslední den každého Úrokového období</w:t>
      </w:r>
      <w:r w:rsidR="00C11F5E">
        <w:t xml:space="preserve"> Úvěru</w:t>
      </w:r>
      <w:r w:rsidR="00C11F5E" w:rsidRPr="00D17924">
        <w:t xml:space="preserve">, a to s odkazem na skutečnosti a okolnosti existující k takovému datu Žádosti, </w:t>
      </w:r>
      <w:r w:rsidR="00C11F5E">
        <w:t>d</w:t>
      </w:r>
      <w:r w:rsidR="00C11F5E" w:rsidRPr="00D17924">
        <w:t>ni čerpání</w:t>
      </w:r>
      <w:r w:rsidR="00C11F5E">
        <w:t xml:space="preserve"> Úvěru</w:t>
      </w:r>
      <w:r w:rsidR="00C11F5E" w:rsidRPr="00D17924">
        <w:t xml:space="preserve">, </w:t>
      </w:r>
      <w:r w:rsidR="00C11F5E">
        <w:t>dni Potvrzení o plnění,</w:t>
      </w:r>
      <w:r w:rsidR="00C11F5E" w:rsidRPr="00D17924">
        <w:t xml:space="preserve"> popř. poslednímu dni takového Úrokového období</w:t>
      </w:r>
      <w:r w:rsidR="00C11F5E">
        <w:t xml:space="preserve"> Úvěru</w:t>
      </w:r>
      <w:r w:rsidRPr="00276CA1">
        <w:t>.</w:t>
      </w:r>
      <w:bookmarkEnd w:id="72"/>
    </w:p>
    <w:p w14:paraId="0E11BDBB" w14:textId="370C1EE8" w:rsidR="000673E7" w:rsidRPr="00276CA1" w:rsidRDefault="000673E7" w:rsidP="00D050C1">
      <w:pPr>
        <w:pStyle w:val="Heading1PRK"/>
      </w:pPr>
      <w:bookmarkStart w:id="73" w:name="_Ref211913415"/>
      <w:bookmarkStart w:id="74" w:name="_Toc214181816"/>
      <w:bookmarkStart w:id="75" w:name="_Toc377477985"/>
      <w:bookmarkStart w:id="76" w:name="_Toc395604919"/>
      <w:bookmarkStart w:id="77" w:name="_Toc395605599"/>
      <w:bookmarkStart w:id="78" w:name="_Toc132182702"/>
      <w:r w:rsidRPr="00276CA1">
        <w:t xml:space="preserve">Výkon </w:t>
      </w:r>
      <w:bookmarkEnd w:id="66"/>
      <w:bookmarkEnd w:id="67"/>
      <w:bookmarkEnd w:id="73"/>
      <w:bookmarkEnd w:id="74"/>
      <w:bookmarkEnd w:id="75"/>
      <w:bookmarkEnd w:id="76"/>
      <w:bookmarkEnd w:id="77"/>
      <w:r w:rsidR="00626FD9" w:rsidRPr="00276CA1">
        <w:t>zajištění</w:t>
      </w:r>
      <w:bookmarkEnd w:id="78"/>
    </w:p>
    <w:p w14:paraId="59A8767D" w14:textId="77777777" w:rsidR="000673E7" w:rsidRPr="00276CA1" w:rsidRDefault="00257CC6" w:rsidP="00D050C1">
      <w:pPr>
        <w:pStyle w:val="Heading2PRK"/>
      </w:pPr>
      <w:bookmarkStart w:id="79" w:name="_Ref210101235"/>
      <w:bookmarkStart w:id="80" w:name="_Toc395604932"/>
      <w:r w:rsidRPr="00276CA1">
        <w:t xml:space="preserve">Banka je oprávněna použít inkasované částky ze Směnky, jež byla prezentována, </w:t>
      </w:r>
      <w:r w:rsidR="000673E7" w:rsidRPr="00276CA1">
        <w:t>v následujícím pořadí:</w:t>
      </w:r>
      <w:bookmarkEnd w:id="79"/>
      <w:bookmarkEnd w:id="80"/>
    </w:p>
    <w:p w14:paraId="2ED68529" w14:textId="77777777" w:rsidR="000673E7" w:rsidRPr="00276CA1" w:rsidRDefault="000673E7" w:rsidP="00D050C1">
      <w:pPr>
        <w:pStyle w:val="Heading4PRK"/>
      </w:pPr>
      <w:r w:rsidRPr="00276CA1">
        <w:lastRenderedPageBreak/>
        <w:t>k uhrazení veškerých Zajištěných dluhů, a to v takovém poměru, pořadí a takovým způsobem, jak vyplývá z příslušných ustanovení Smlouvy o úvěru a ostatních Finančních dokumentů, přičemž ustanovení § 1932 a § 1933 Občanského zákoníku se nepoužij</w:t>
      </w:r>
      <w:r w:rsidR="00B529B0">
        <w:t>í</w:t>
      </w:r>
      <w:r w:rsidRPr="00276CA1">
        <w:t>; a</w:t>
      </w:r>
    </w:p>
    <w:p w14:paraId="76BF3103" w14:textId="77777777" w:rsidR="000673E7" w:rsidRDefault="000673E7" w:rsidP="00D050C1">
      <w:pPr>
        <w:pStyle w:val="Heading4PRK"/>
      </w:pPr>
      <w:r w:rsidRPr="00276CA1">
        <w:t>veškerý výnos zbylý po uspokojení všech Zajištěných dluhů bude</w:t>
      </w:r>
      <w:r w:rsidR="00257CC6" w:rsidRPr="00276CA1">
        <w:t xml:space="preserve"> bez zbytečného odkladu vydán Vý</w:t>
      </w:r>
      <w:r w:rsidRPr="00276CA1">
        <w:t>stavci</w:t>
      </w:r>
      <w:r w:rsidR="00A8249C">
        <w:t>.</w:t>
      </w:r>
    </w:p>
    <w:p w14:paraId="7AB45BD9" w14:textId="104A2AD1" w:rsidR="00583E4E" w:rsidRPr="00FE460C" w:rsidRDefault="00583E4E" w:rsidP="00286D74">
      <w:pPr>
        <w:pStyle w:val="Heading2PRK"/>
      </w:pPr>
      <w:r w:rsidRPr="00FE460C">
        <w:t xml:space="preserve">Uhradí-li Výstavce Bance Zajištěné dluhy dle odstavce </w:t>
      </w:r>
      <w:r w:rsidRPr="00FE460C">
        <w:fldChar w:fldCharType="begin"/>
      </w:r>
      <w:r w:rsidRPr="00FE460C">
        <w:instrText xml:space="preserve"> REF _Ref141779287 \w \h </w:instrText>
      </w:r>
      <w:r w:rsidR="00D167AA" w:rsidRPr="00286D74">
        <w:instrText xml:space="preserve"> \* MERGEFORMAT </w:instrText>
      </w:r>
      <w:r w:rsidRPr="00FE460C">
        <w:fldChar w:fldCharType="separate"/>
      </w:r>
      <w:r w:rsidR="009F128F">
        <w:t>3.1(c)</w:t>
      </w:r>
      <w:r w:rsidRPr="00FE460C">
        <w:fldChar w:fldCharType="end"/>
      </w:r>
      <w:r w:rsidRPr="00FE460C">
        <w:t xml:space="preserve">, není Banka oprávněna takto vyplněnou Směnku dále použít </w:t>
      </w:r>
      <w:r w:rsidR="00D167AA" w:rsidRPr="00286D74">
        <w:t xml:space="preserve">k vymáhání Zajištěných dluhů </w:t>
      </w:r>
      <w:r w:rsidRPr="00FE460C">
        <w:t>a</w:t>
      </w:r>
      <w:r w:rsidR="00AD49B4">
        <w:t xml:space="preserve"> Banka</w:t>
      </w:r>
      <w:r w:rsidRPr="00FE460C">
        <w:t xml:space="preserve"> je </w:t>
      </w:r>
      <w:r w:rsidR="00AD49B4">
        <w:t xml:space="preserve">(oproti předání </w:t>
      </w:r>
      <w:r w:rsidR="00AD49B4" w:rsidRPr="00FE460C">
        <w:t>nov</w:t>
      </w:r>
      <w:r w:rsidR="00AD49B4">
        <w:t>é</w:t>
      </w:r>
      <w:r w:rsidR="00AD49B4" w:rsidRPr="00FE460C">
        <w:t xml:space="preserve"> Blankosměnk</w:t>
      </w:r>
      <w:r w:rsidR="00AD49B4">
        <w:t xml:space="preserve">y dle druhé věty tohoto odstavce) (i) </w:t>
      </w:r>
      <w:r w:rsidRPr="00FE460C">
        <w:t>povinna</w:t>
      </w:r>
      <w:r w:rsidR="00AD49B4">
        <w:t xml:space="preserve"> takovou</w:t>
      </w:r>
      <w:r w:rsidRPr="00FE460C">
        <w:t xml:space="preserve"> </w:t>
      </w:r>
      <w:r w:rsidR="00AD49B4" w:rsidRPr="00FE460C">
        <w:t xml:space="preserve">Směnku </w:t>
      </w:r>
      <w:r w:rsidRPr="00FE460C">
        <w:t>vrátit Výstavci nebo</w:t>
      </w:r>
      <w:r w:rsidR="00AD49B4">
        <w:t xml:space="preserve"> (</w:t>
      </w:r>
      <w:proofErr w:type="spellStart"/>
      <w:r w:rsidR="00AD49B4">
        <w:t>ii</w:t>
      </w:r>
      <w:proofErr w:type="spellEnd"/>
      <w:r w:rsidR="00AD49B4">
        <w:t>)</w:t>
      </w:r>
      <w:r w:rsidRPr="00FE460C">
        <w:t xml:space="preserve"> (nepřevezme-li si Výstavce od Banky Směnku do 30 Pracovních dnů</w:t>
      </w:r>
      <w:r w:rsidRPr="00FE460C">
        <w:rPr>
          <w:rFonts w:cs="Arial"/>
        </w:rPr>
        <w:t xml:space="preserve"> ode dne odeslání písemné výzvy) </w:t>
      </w:r>
      <w:r w:rsidR="00AD49B4">
        <w:rPr>
          <w:rFonts w:cs="Arial"/>
        </w:rPr>
        <w:t xml:space="preserve">je Banka </w:t>
      </w:r>
      <w:r w:rsidRPr="00FE460C">
        <w:rPr>
          <w:rFonts w:cs="Arial"/>
        </w:rPr>
        <w:t xml:space="preserve">oprávněna </w:t>
      </w:r>
      <w:r w:rsidRPr="00FE460C">
        <w:t xml:space="preserve">Směnku skartovat. Pokud před vrácením, resp. skartací Směnky dle předchozí věty nenastal Den splnění, je Výstavce povinen vystavit a předat Bance do </w:t>
      </w:r>
      <w:r w:rsidR="003305FF" w:rsidRPr="00FE460C">
        <w:t>15 Pracovních dnů</w:t>
      </w:r>
      <w:r w:rsidR="00C551F8" w:rsidRPr="00286D74">
        <w:t xml:space="preserve">, nejpozději však před </w:t>
      </w:r>
      <w:r w:rsidR="00FE460C" w:rsidRPr="00286D74">
        <w:t xml:space="preserve">případným </w:t>
      </w:r>
      <w:r w:rsidR="00C551F8" w:rsidRPr="00286D74">
        <w:t>nejbližším Čerpáním,</w:t>
      </w:r>
      <w:r w:rsidR="003305FF" w:rsidRPr="00FE460C">
        <w:t xml:space="preserve"> novou Blankosměnku. </w:t>
      </w:r>
      <w:r w:rsidRPr="00FE460C">
        <w:t xml:space="preserve"> </w:t>
      </w:r>
    </w:p>
    <w:p w14:paraId="1FC825FF" w14:textId="77777777" w:rsidR="00257CC6" w:rsidRPr="00276CA1" w:rsidRDefault="00930382" w:rsidP="00D050C1">
      <w:pPr>
        <w:pStyle w:val="Heading1PRK"/>
      </w:pPr>
      <w:bookmarkStart w:id="81" w:name="_Ref402976906"/>
      <w:bookmarkStart w:id="82" w:name="_Toc132182703"/>
      <w:bookmarkStart w:id="83" w:name="_Toc210122252"/>
      <w:bookmarkStart w:id="84" w:name="_Toc214181820"/>
      <w:bookmarkStart w:id="85" w:name="_Toc377477988"/>
      <w:bookmarkStart w:id="86" w:name="_Toc395604940"/>
      <w:bookmarkStart w:id="87" w:name="_Toc395605602"/>
      <w:r w:rsidRPr="00276CA1">
        <w:t>J</w:t>
      </w:r>
      <w:r w:rsidR="00257CC6" w:rsidRPr="00276CA1">
        <w:t>istota</w:t>
      </w:r>
      <w:bookmarkEnd w:id="81"/>
      <w:bookmarkEnd w:id="82"/>
    </w:p>
    <w:p w14:paraId="5C665C4F" w14:textId="64D2C38D" w:rsidR="00930382" w:rsidRPr="00276CA1" w:rsidRDefault="00257CC6" w:rsidP="00D050C1">
      <w:pPr>
        <w:pStyle w:val="Heading2PRK"/>
      </w:pPr>
      <w:r w:rsidRPr="00276CA1">
        <w:t>Nejsou-li Zaji</w:t>
      </w:r>
      <w:r w:rsidR="00930382" w:rsidRPr="00276CA1">
        <w:t>štěné dluhy ani žádná jejich část dosud splatné, budou jakákoli plnění přijatá Bankou podle Smlouvy složena na zvláštní účet Banky a budou považována za jistotu ve smyslu ustanovení § 201</w:t>
      </w:r>
      <w:r w:rsidR="00714778">
        <w:t>0</w:t>
      </w:r>
      <w:r w:rsidR="00930382" w:rsidRPr="00276CA1">
        <w:t xml:space="preserve"> a násl. Občanského zákoníku a mohou být použita na úhradu splatných Zajištěných dluhů.</w:t>
      </w:r>
      <w:r w:rsidR="00C51E03" w:rsidRPr="00C51E03">
        <w:t xml:space="preserve"> </w:t>
      </w:r>
      <w:r w:rsidR="00C51E03" w:rsidRPr="00D17924">
        <w:t xml:space="preserve">Pro tyto účely se přiměřeně použije ustanovení článku </w:t>
      </w:r>
      <w:r w:rsidR="00C51E03">
        <w:fldChar w:fldCharType="begin"/>
      </w:r>
      <w:r w:rsidR="00C51E03">
        <w:instrText xml:space="preserve"> REF _Ref210101235 \r \h </w:instrText>
      </w:r>
      <w:r w:rsidR="00C51E03">
        <w:fldChar w:fldCharType="separate"/>
      </w:r>
      <w:r w:rsidR="009F128F">
        <w:t>5.1</w:t>
      </w:r>
      <w:r w:rsidR="00C51E03">
        <w:fldChar w:fldCharType="end"/>
      </w:r>
      <w:r w:rsidR="00C51E03" w:rsidRPr="00D17924">
        <w:t xml:space="preserve"> Smlouvy</w:t>
      </w:r>
      <w:r w:rsidR="00C51E03">
        <w:t>.</w:t>
      </w:r>
    </w:p>
    <w:p w14:paraId="5DF03723" w14:textId="4745C5FF" w:rsidR="00257CC6" w:rsidRPr="00276CA1" w:rsidRDefault="00930382" w:rsidP="00D050C1">
      <w:pPr>
        <w:pStyle w:val="Heading2PRK"/>
      </w:pPr>
      <w:r w:rsidRPr="00276CA1">
        <w:t xml:space="preserve">Až do úplného splacení všech Zajištěných dluhů budou plnění přijaté podle tohoto článku </w:t>
      </w:r>
      <w:r w:rsidRPr="00276CA1">
        <w:fldChar w:fldCharType="begin"/>
      </w:r>
      <w:r w:rsidRPr="00276CA1">
        <w:instrText xml:space="preserve"> REF _Ref402976906 \r \h </w:instrText>
      </w:r>
      <w:r w:rsidRPr="00276CA1">
        <w:fldChar w:fldCharType="separate"/>
      </w:r>
      <w:r w:rsidR="009F128F">
        <w:t>6</w:t>
      </w:r>
      <w:r w:rsidRPr="00276CA1">
        <w:fldChar w:fldCharType="end"/>
      </w:r>
      <w:r w:rsidRPr="00276CA1">
        <w:t>, jež nebyla použita na úhradu splatných Zajištěných dluhů, složena na účtu určeném Bankou.</w:t>
      </w:r>
    </w:p>
    <w:p w14:paraId="3EBCC659" w14:textId="634594D4" w:rsidR="00AD77C1" w:rsidRDefault="00AD77C1" w:rsidP="00D050C1">
      <w:pPr>
        <w:pStyle w:val="Heading1PRK"/>
      </w:pPr>
      <w:bookmarkStart w:id="88" w:name="_Toc132182704"/>
      <w:r>
        <w:t>smluvní pokuty</w:t>
      </w:r>
    </w:p>
    <w:p w14:paraId="66621F1F" w14:textId="5725FC68" w:rsidR="00AD77C1" w:rsidRDefault="00AD77C1" w:rsidP="00AD77C1">
      <w:pPr>
        <w:pStyle w:val="Heading2PRK"/>
      </w:pPr>
      <w:r>
        <w:t>Při každém jednotlivém porušení jakékoliv povinnosti Výstavce podle této Smlouvy, pokud marně uplynula přiměřená lhůta k nápravě, která byla Výstavci poskytnuta, může Banka po Výstavci požadovat zaplacení smluvní pokuty ve výši CZK 50.000</w:t>
      </w:r>
      <w:bookmarkStart w:id="89" w:name="_Hlk137721541"/>
      <w:r w:rsidR="00583E4E">
        <w:t>,-</w:t>
      </w:r>
      <w:r w:rsidR="002C736E">
        <w:t>.</w:t>
      </w:r>
      <w:bookmarkEnd w:id="89"/>
      <w:r>
        <w:t xml:space="preserve">  </w:t>
      </w:r>
    </w:p>
    <w:p w14:paraId="5D50DD60" w14:textId="00EA7E01" w:rsidR="00AD77C1" w:rsidRDefault="00AD77C1" w:rsidP="00AD77C1">
      <w:pPr>
        <w:pStyle w:val="Heading2PRK"/>
      </w:pPr>
      <w:r>
        <w:t xml:space="preserve">Odstoupení od této Smlouvy či jiné ukončení této Smlouvy nezpůsobují zánik nároku Banky na smluvní pokutu, který vznikl před zánikem této Smlouvy. Zaplacením smluvní pokuty nezaniká povinnost Výstavce splnit své dluhy vůči Bance ani nárok Banky na náhradu škody v rozsahu převyšujícím smluvní pokutu a jeho právo realizovat nápravná opatření. Právo na smluvní pokutu není dáno u těch porušení povinností, u nichž se Výstavce zprostí své odpovědnosti za škodu dle </w:t>
      </w:r>
      <w:proofErr w:type="spellStart"/>
      <w:r>
        <w:t>ust</w:t>
      </w:r>
      <w:proofErr w:type="spellEnd"/>
      <w:r>
        <w:t>. § 2913 odst. 2 Občanského zákoníku.</w:t>
      </w:r>
    </w:p>
    <w:p w14:paraId="0249820C" w14:textId="2653E6E1" w:rsidR="00AD77C1" w:rsidRDefault="00AD77C1" w:rsidP="00AD77C1">
      <w:pPr>
        <w:pStyle w:val="Heading2PRK"/>
      </w:pPr>
      <w:r>
        <w:t xml:space="preserve">Banka má právo výši smluvní pokuty přiměřeně snížit. Banka je oprávněna požadovat smluvní pokutu, jakmile se dozví o porušení povinnosti z této Smlouvy, písemně Výstavce na tuto skutečnost upozorní a uplyne-li marně přiměřená lhůta k nápravě, kterou Banka Výstavci poskytne. Pokud porušení povinnosti </w:t>
      </w:r>
      <w:r w:rsidR="00106A40">
        <w:t>Vý</w:t>
      </w:r>
      <w:r>
        <w:t xml:space="preserve">stavce i nadále trvá, je </w:t>
      </w:r>
      <w:r w:rsidR="00106A40">
        <w:t>Banka</w:t>
      </w:r>
      <w:r>
        <w:t xml:space="preserve"> oprávněn</w:t>
      </w:r>
      <w:r w:rsidR="00106A40">
        <w:t>a</w:t>
      </w:r>
      <w:r>
        <w:t xml:space="preserve"> požadovat smluvní pokutu i opakovaně po další výzvě k nápravě porušení povinnosti. </w:t>
      </w:r>
      <w:r w:rsidR="00106A40">
        <w:t>Vý</w:t>
      </w:r>
      <w:r>
        <w:t xml:space="preserve">stavce zaplatí smluvní pokutu </w:t>
      </w:r>
      <w:r w:rsidR="00106A40">
        <w:t>Bance</w:t>
      </w:r>
      <w:r>
        <w:t xml:space="preserve"> na základě písemné výzvy </w:t>
      </w:r>
      <w:r w:rsidR="00106A40">
        <w:t>Banky</w:t>
      </w:r>
      <w:r>
        <w:t xml:space="preserve">, ve které </w:t>
      </w:r>
      <w:r w:rsidR="00106A40">
        <w:t>Banka</w:t>
      </w:r>
      <w:r>
        <w:t xml:space="preserve"> uvede důvod jejího uplatnění, její výši, lhůtu splatnosti, která nebude kratší než </w:t>
      </w:r>
      <w:r w:rsidR="005D6858">
        <w:t xml:space="preserve">30 </w:t>
      </w:r>
      <w:r>
        <w:t xml:space="preserve">kalendářních dnů, a číslo účtu, kam má být smluvní pokuta zaplacena. </w:t>
      </w:r>
    </w:p>
    <w:p w14:paraId="21D34430" w14:textId="14A5E8F1" w:rsidR="00F35BF7" w:rsidRDefault="00F35BF7" w:rsidP="00AD77C1">
      <w:pPr>
        <w:pStyle w:val="Heading2PRK"/>
      </w:pPr>
      <w:bookmarkStart w:id="90" w:name="_Hlk131602684"/>
      <w:r>
        <w:rPr>
          <w:rFonts w:cs="Arial"/>
        </w:rPr>
        <w:t xml:space="preserve">Banka má právo požadovat zaplacení smluvní pokuty po Dlužníkovi za každé jednání, jímž dochází k porušení Smlouvy či jiného Finančního dokumentu, pouze na základě </w:t>
      </w:r>
      <w:r>
        <w:rPr>
          <w:rFonts w:cs="Arial"/>
        </w:rPr>
        <w:lastRenderedPageBreak/>
        <w:t xml:space="preserve">jednoho smluvního ustanovení </w:t>
      </w:r>
      <w:bookmarkStart w:id="91" w:name="_Hlk134807705"/>
      <w:r>
        <w:rPr>
          <w:rFonts w:cs="Arial"/>
        </w:rPr>
        <w:t xml:space="preserve">Finančních dokumentů </w:t>
      </w:r>
      <w:bookmarkEnd w:id="91"/>
      <w:r>
        <w:rPr>
          <w:rFonts w:cs="Arial"/>
        </w:rPr>
        <w:t xml:space="preserve">dle volby Agenta úvěrů, tj. Banka není oprávněna požadovat zaplacení smluvní pokuty za totéž jednání </w:t>
      </w:r>
      <w:bookmarkStart w:id="92" w:name="_Hlk134807739"/>
      <w:r>
        <w:rPr>
          <w:rFonts w:cs="Arial"/>
        </w:rPr>
        <w:t>z vícero smluvních ustanovení Finančních dokumentů</w:t>
      </w:r>
      <w:bookmarkEnd w:id="92"/>
      <w:r>
        <w:rPr>
          <w:rFonts w:cs="Arial"/>
        </w:rPr>
        <w:t>, byť jím dojde k porušení více smluvních ujednání obsažených ve Smlouvě nebo v jiném Finančním dokumentu.</w:t>
      </w:r>
      <w:bookmarkStart w:id="93" w:name="_Hlk134807775"/>
      <w:bookmarkEnd w:id="90"/>
      <w:r w:rsidRPr="00B809AE">
        <w:rPr>
          <w:rFonts w:cs="Arial"/>
        </w:rPr>
        <w:t xml:space="preserve"> </w:t>
      </w:r>
      <w:r>
        <w:rPr>
          <w:rFonts w:cs="Arial"/>
        </w:rPr>
        <w:t>Banka je oprávněna požadovat zaplacení smluvní pokuty za jednání Dlužníka opakovaně, pokud dochází k jeho opakovanému porušení.</w:t>
      </w:r>
      <w:bookmarkEnd w:id="93"/>
    </w:p>
    <w:p w14:paraId="590EB57D" w14:textId="4CFD05C5" w:rsidR="00AD77C1" w:rsidRDefault="00AD77C1" w:rsidP="00AD77C1">
      <w:pPr>
        <w:pStyle w:val="Heading2PRK"/>
      </w:pPr>
      <w:r>
        <w:t xml:space="preserve">Skutečnost, že </w:t>
      </w:r>
      <w:r w:rsidR="00106A40">
        <w:t>Vý</w:t>
      </w:r>
      <w:r>
        <w:t xml:space="preserve">stavce oznámil </w:t>
      </w:r>
      <w:r w:rsidR="00106A40">
        <w:t>Bance</w:t>
      </w:r>
      <w:r>
        <w:t xml:space="preserve">, že porušil nebo poruší právní povinnost, a upozornil na možné následky, jej nezbavuje povinnosti zaplatit smluvní pokutu a nahradit </w:t>
      </w:r>
      <w:r w:rsidR="00106A40">
        <w:t>Bance</w:t>
      </w:r>
      <w:r>
        <w:t xml:space="preserve"> škodu tímto porušením způsobenou v rozsahu převyšujícím smluvní pokutu.</w:t>
      </w:r>
    </w:p>
    <w:p w14:paraId="63801DE4" w14:textId="1A580B78" w:rsidR="000673E7" w:rsidRPr="00276CA1" w:rsidRDefault="000673E7" w:rsidP="00D050C1">
      <w:pPr>
        <w:pStyle w:val="Heading1PRK"/>
      </w:pPr>
      <w:r w:rsidRPr="00276CA1">
        <w:t>Vznik a trvání Smlouvy</w:t>
      </w:r>
      <w:bookmarkEnd w:id="83"/>
      <w:bookmarkEnd w:id="84"/>
      <w:bookmarkEnd w:id="85"/>
      <w:bookmarkEnd w:id="86"/>
      <w:bookmarkEnd w:id="87"/>
      <w:bookmarkEnd w:id="88"/>
    </w:p>
    <w:p w14:paraId="2C3B99AD" w14:textId="106BA749" w:rsidR="00553E11" w:rsidRDefault="000673E7" w:rsidP="00D050C1">
      <w:pPr>
        <w:pStyle w:val="Heading2PRK"/>
      </w:pPr>
      <w:bookmarkStart w:id="94" w:name="_Toc395604941"/>
      <w:r w:rsidRPr="00276CA1">
        <w:t xml:space="preserve">Smlouva je uzavřena a nabývá </w:t>
      </w:r>
      <w:r w:rsidR="00F35BF7">
        <w:t>platnosti</w:t>
      </w:r>
      <w:r w:rsidR="00F35BF7" w:rsidRPr="00276CA1">
        <w:t xml:space="preserve"> </w:t>
      </w:r>
      <w:r w:rsidRPr="00276CA1">
        <w:t>dnem podpisu poslední smluvní stranou</w:t>
      </w:r>
      <w:bookmarkEnd w:id="94"/>
      <w:r w:rsidR="00553E11">
        <w:t xml:space="preserve">, </w:t>
      </w:r>
      <w:r w:rsidR="00F35BF7">
        <w:t xml:space="preserve">účinnosti nabývá dnem jejího řádného zveřejnění v registru smluv </w:t>
      </w:r>
      <w:r w:rsidR="00F35BF7" w:rsidRPr="00A451FE">
        <w:t xml:space="preserve">podle zákona č. 340/2015 Sb., </w:t>
      </w:r>
      <w:r w:rsidR="00F35BF7" w:rsidRPr="00F35BF7">
        <w:t>zákon o zvláštních podmínkách účinnosti některých smluv, uveřejňování těchto smluv a o registru smluv (zákon o registru smluv)</w:t>
      </w:r>
      <w:r w:rsidR="00F35BF7" w:rsidRPr="00A451FE">
        <w:t xml:space="preserve"> </w:t>
      </w:r>
      <w:r w:rsidR="00F35BF7" w:rsidRPr="00243DBE">
        <w:t>("</w:t>
      </w:r>
      <w:r w:rsidR="00F35BF7" w:rsidRPr="00553E11">
        <w:rPr>
          <w:b/>
          <w:bCs/>
        </w:rPr>
        <w:t>ZRS</w:t>
      </w:r>
      <w:r w:rsidR="00F35BF7" w:rsidRPr="00243DBE">
        <w:t>")</w:t>
      </w:r>
      <w:r w:rsidR="00F35BF7">
        <w:t>.</w:t>
      </w:r>
    </w:p>
    <w:p w14:paraId="058352D9" w14:textId="0D38DF2C" w:rsidR="00553E11" w:rsidRPr="00A451FE" w:rsidRDefault="00553E11" w:rsidP="00553E11">
      <w:pPr>
        <w:pStyle w:val="Heading2PRK"/>
      </w:pPr>
      <w:bookmarkStart w:id="95" w:name="_Ref113895053"/>
      <w:r w:rsidRPr="00A451FE">
        <w:t>Smluvní strany jsou povinnými osobami</w:t>
      </w:r>
      <w:r w:rsidR="00F35BF7">
        <w:t xml:space="preserve"> dle ZRS</w:t>
      </w:r>
      <w:r w:rsidRPr="00243DBE">
        <w:t xml:space="preserve"> </w:t>
      </w:r>
      <w:r w:rsidRPr="00A451FE">
        <w:t xml:space="preserve">a mají tedy povinnost uveřejňovat smluvní ujednání v registru smluv pod sankcí nenabytí účinnosti takového právního jednání. Povinnost uveřejňovat smlouvy v registru smluv nenastane v případě, kdy se na dané právní jednání uplatní některá z výjimek uvedená v zákoně o registru smluv. Uveřejnění v registru smluv v souladu se ZRS zajistí </w:t>
      </w:r>
      <w:r>
        <w:t>Výstavce</w:t>
      </w:r>
      <w:r w:rsidRPr="00A451FE">
        <w:t>.</w:t>
      </w:r>
      <w:bookmarkEnd w:id="95"/>
    </w:p>
    <w:p w14:paraId="4507AE69" w14:textId="35E2A312" w:rsidR="000673E7" w:rsidRPr="00276CA1" w:rsidRDefault="00F35BF7" w:rsidP="00553E11">
      <w:pPr>
        <w:pStyle w:val="Heading2PRK"/>
      </w:pPr>
      <w:r w:rsidRPr="00F35BF7">
        <w:t xml:space="preserve">Dlužník bere na vědomí a souhlasí s uveřejněním této Smlouvy a pozdějších dodatků v </w:t>
      </w:r>
      <w:r>
        <w:t>r</w:t>
      </w:r>
      <w:r w:rsidRPr="00F35BF7">
        <w:t>egistru smluv v plném znění, a to s výjimkou osobních údajů, s tím, že takové uveřejnění nepředstavuje porušení povinnosti mlčenlivosti Bankou, respektive Věřiteli</w:t>
      </w:r>
      <w:r>
        <w:t>.</w:t>
      </w:r>
      <w:r w:rsidR="00553E11">
        <w:t xml:space="preserve"> </w:t>
      </w:r>
      <w:r w:rsidR="000673E7" w:rsidRPr="00276CA1">
        <w:t xml:space="preserve"> </w:t>
      </w:r>
    </w:p>
    <w:p w14:paraId="52BAD247" w14:textId="77777777" w:rsidR="00E7062A" w:rsidRPr="00276CA1" w:rsidRDefault="00E7062A" w:rsidP="00D050C1">
      <w:pPr>
        <w:pStyle w:val="Heading2PRK"/>
      </w:pPr>
      <w:bookmarkStart w:id="96" w:name="_Toc395604943"/>
      <w:r w:rsidRPr="00276CA1">
        <w:t>Jakmile nastane Den splnění, není Banka oprávněna Blankosměnku vyplnit, pokud již nebyla vyplněna dříve v souladu se Smlouvou, a písemně vyzve Výstavce k jejímu převzetí. Nepřevezme-li si Výstavce od Banky Blankosměnku do 30 Pracovních dnů</w:t>
      </w:r>
      <w:r w:rsidRPr="00276CA1">
        <w:rPr>
          <w:rFonts w:cs="Arial"/>
        </w:rPr>
        <w:t xml:space="preserve"> ode dne odeslání písemné výzvy, je Banka oprávněna Blankosměnku znehodnotit.</w:t>
      </w:r>
    </w:p>
    <w:p w14:paraId="6421C95A" w14:textId="77777777" w:rsidR="000673E7" w:rsidRPr="00276CA1" w:rsidRDefault="000673E7" w:rsidP="00D050C1">
      <w:pPr>
        <w:pStyle w:val="Heading2PRK"/>
      </w:pPr>
      <w:bookmarkStart w:id="97" w:name="_Toc395604944"/>
      <w:bookmarkStart w:id="98" w:name="_Toc210122253"/>
      <w:bookmarkEnd w:id="96"/>
      <w:r w:rsidRPr="00276CA1">
        <w:t xml:space="preserve">Až do </w:t>
      </w:r>
      <w:r w:rsidR="00901488" w:rsidRPr="00276CA1">
        <w:t>Dne splnění ne</w:t>
      </w:r>
      <w:r w:rsidR="00E2305A">
        <w:t>ní</w:t>
      </w:r>
      <w:r w:rsidR="00901488" w:rsidRPr="00276CA1">
        <w:t xml:space="preserve"> Výstavce</w:t>
      </w:r>
      <w:r w:rsidR="00413038">
        <w:t xml:space="preserve"> </w:t>
      </w:r>
      <w:r w:rsidRPr="00276CA1">
        <w:t xml:space="preserve">oprávněn uplatnit vůči </w:t>
      </w:r>
      <w:r w:rsidR="00413038">
        <w:t xml:space="preserve">jakémukoli Zavázanému účastníkovi </w:t>
      </w:r>
      <w:r w:rsidRPr="00276CA1">
        <w:t>jakákoli práva na p</w:t>
      </w:r>
      <w:r w:rsidR="00901488" w:rsidRPr="00276CA1">
        <w:t>řípadné plnění plynoucí Výstavci</w:t>
      </w:r>
      <w:r w:rsidR="00413038">
        <w:t xml:space="preserve"> </w:t>
      </w:r>
      <w:r w:rsidRPr="00276CA1">
        <w:t xml:space="preserve">v důsledku výkonu </w:t>
      </w:r>
      <w:r w:rsidR="00901488" w:rsidRPr="00276CA1">
        <w:t>zajištění</w:t>
      </w:r>
      <w:r w:rsidR="00192823">
        <w:t xml:space="preserve"> podle Smlouvy </w:t>
      </w:r>
      <w:r w:rsidR="00192823">
        <w:rPr>
          <w:rStyle w:val="ZkladntextodsazenChar"/>
          <w:iCs/>
        </w:rPr>
        <w:t>(</w:t>
      </w:r>
      <w:r w:rsidR="00192823">
        <w:rPr>
          <w:iCs/>
        </w:rPr>
        <w:t>ať již na základě § 1937 odst. 2 Občanského zákoníku či jinak</w:t>
      </w:r>
      <w:r w:rsidR="00192823">
        <w:t>)</w:t>
      </w:r>
      <w:r w:rsidRPr="00276CA1">
        <w:t xml:space="preserve">. </w:t>
      </w:r>
      <w:r w:rsidR="00901488" w:rsidRPr="00276CA1">
        <w:t>Nedohodne-li se Banka s</w:t>
      </w:r>
      <w:r w:rsidR="00413038">
        <w:t> </w:t>
      </w:r>
      <w:r w:rsidR="00901488" w:rsidRPr="00276CA1">
        <w:t>Výstavcem</w:t>
      </w:r>
      <w:r w:rsidR="00413038">
        <w:t xml:space="preserve"> </w:t>
      </w:r>
      <w:r w:rsidR="00901488" w:rsidRPr="00276CA1">
        <w:t>jinak, nabude Výstavce</w:t>
      </w:r>
      <w:r w:rsidR="00413038">
        <w:t xml:space="preserve"> </w:t>
      </w:r>
      <w:r w:rsidRPr="00276CA1">
        <w:t>práva dle § 1937 odst. 2 Občanského zákoníku až v Den splnění.</w:t>
      </w:r>
      <w:bookmarkEnd w:id="97"/>
    </w:p>
    <w:p w14:paraId="7F36808C" w14:textId="77777777" w:rsidR="000673E7" w:rsidRPr="00276CA1" w:rsidRDefault="000673E7" w:rsidP="00D050C1">
      <w:pPr>
        <w:pStyle w:val="Heading2PRK"/>
      </w:pPr>
      <w:bookmarkStart w:id="99" w:name="_Toc395604945"/>
      <w:r w:rsidRPr="00276CA1">
        <w:t>Ukončení Smlouvy se bude výlučně řídit podmínkami uvedenými ve Smlouvě. Smluvní strany mohou od Smlouvy odstoupit nebo vypovědět závazek z ní pouze, je-li to ve Smlouvě výslovně ujednáno.</w:t>
      </w:r>
      <w:bookmarkEnd w:id="99"/>
      <w:r w:rsidR="00ED7B5D" w:rsidRPr="00276CA1">
        <w:t xml:space="preserve"> Použití ustanovení § </w:t>
      </w:r>
      <w:r w:rsidR="00892391" w:rsidRPr="00276CA1">
        <w:t xml:space="preserve">1978 odst. 2 a § </w:t>
      </w:r>
      <w:r w:rsidR="00ED7B5D" w:rsidRPr="00276CA1">
        <w:t>1980 Občanského zákoníku se vylučuje.</w:t>
      </w:r>
    </w:p>
    <w:p w14:paraId="68EE688D" w14:textId="27840DE1" w:rsidR="000673E7" w:rsidRPr="00276CA1" w:rsidRDefault="000673E7" w:rsidP="00D050C1">
      <w:pPr>
        <w:pStyle w:val="Heading1PRK"/>
      </w:pPr>
      <w:bookmarkStart w:id="100" w:name="_Toc214181821"/>
      <w:bookmarkStart w:id="101" w:name="_Toc377477989"/>
      <w:bookmarkStart w:id="102" w:name="_Toc395604946"/>
      <w:bookmarkStart w:id="103" w:name="_Toc395605603"/>
      <w:bookmarkStart w:id="104" w:name="_Toc132182705"/>
      <w:r w:rsidRPr="00276CA1">
        <w:t>Započtení a změna stran Smlouvy</w:t>
      </w:r>
      <w:bookmarkEnd w:id="98"/>
      <w:bookmarkEnd w:id="100"/>
      <w:bookmarkEnd w:id="101"/>
      <w:bookmarkEnd w:id="102"/>
      <w:bookmarkEnd w:id="103"/>
      <w:bookmarkEnd w:id="104"/>
    </w:p>
    <w:p w14:paraId="1D2DE66E" w14:textId="0A40D742" w:rsidR="000673E7" w:rsidRPr="00276CA1" w:rsidRDefault="000673E7" w:rsidP="00D050C1">
      <w:pPr>
        <w:pStyle w:val="Heading2PRK"/>
      </w:pPr>
      <w:bookmarkStart w:id="105" w:name="_Toc395604947"/>
      <w:r w:rsidRPr="00276CA1">
        <w:t>Jednostranné za</w:t>
      </w:r>
      <w:r w:rsidR="00820D12" w:rsidRPr="00276CA1">
        <w:t>počtení jakýchkoli pohledávek Vý</w:t>
      </w:r>
      <w:r w:rsidRPr="00276CA1">
        <w:t>stavce</w:t>
      </w:r>
      <w:r w:rsidR="00A8249C">
        <w:t xml:space="preserve"> </w:t>
      </w:r>
      <w:r w:rsidRPr="00276CA1">
        <w:t>ze závazk</w:t>
      </w:r>
      <w:r w:rsidR="00820D12" w:rsidRPr="00276CA1">
        <w:t xml:space="preserve">u ze Smlouvy provedené Výstavcem </w:t>
      </w:r>
      <w:r w:rsidRPr="00276CA1">
        <w:t xml:space="preserve">vůči </w:t>
      </w:r>
      <w:r w:rsidR="00820D12" w:rsidRPr="00276CA1">
        <w:t>Bance</w:t>
      </w:r>
      <w:r w:rsidRPr="00276CA1">
        <w:t xml:space="preserve"> proti</w:t>
      </w:r>
      <w:r w:rsidR="00820D12" w:rsidRPr="00276CA1">
        <w:t xml:space="preserve"> pohledávkám Banky vůči Vý</w:t>
      </w:r>
      <w:r w:rsidRPr="00276CA1">
        <w:t>stavci</w:t>
      </w:r>
      <w:r w:rsidR="00820D12" w:rsidRPr="00276CA1">
        <w:t xml:space="preserve"> </w:t>
      </w:r>
      <w:r w:rsidRPr="00276CA1">
        <w:t xml:space="preserve">se vylučuje, stejně jako jejich postoupení bez předchozího písemného souhlasu </w:t>
      </w:r>
      <w:r w:rsidR="00820D12" w:rsidRPr="00276CA1">
        <w:t>Banky</w:t>
      </w:r>
      <w:r w:rsidRPr="00276CA1">
        <w:t xml:space="preserve">. </w:t>
      </w:r>
      <w:bookmarkEnd w:id="105"/>
      <w:r w:rsidR="00892391" w:rsidRPr="00276CA1">
        <w:t xml:space="preserve">Tím není vyloučeno jednostranné započtení pohledávky </w:t>
      </w:r>
      <w:r w:rsidR="0024647B">
        <w:t>Banky</w:t>
      </w:r>
      <w:r w:rsidR="00892391" w:rsidRPr="00276CA1">
        <w:t xml:space="preserve"> ze závazku ze Smlouvy vůči jakékoli pohledávce </w:t>
      </w:r>
      <w:r w:rsidR="0024647B">
        <w:t xml:space="preserve">Výstavce </w:t>
      </w:r>
      <w:r w:rsidR="00892391" w:rsidRPr="00276CA1">
        <w:t xml:space="preserve">provedené </w:t>
      </w:r>
      <w:r w:rsidR="0024647B">
        <w:t>Bankou</w:t>
      </w:r>
      <w:r w:rsidR="00892391" w:rsidRPr="00276CA1">
        <w:t>.</w:t>
      </w:r>
    </w:p>
    <w:p w14:paraId="04EDD172" w14:textId="22244A26" w:rsidR="000673E7" w:rsidRPr="00276CA1" w:rsidRDefault="00820D12" w:rsidP="00D050C1">
      <w:pPr>
        <w:pStyle w:val="Heading2PRK"/>
      </w:pPr>
      <w:bookmarkStart w:id="106" w:name="_Toc395604948"/>
      <w:bookmarkStart w:id="107" w:name="_Ref210034432"/>
      <w:r w:rsidRPr="00276CA1">
        <w:t>V rozsahu, v jakém je Banka</w:t>
      </w:r>
      <w:r w:rsidR="000673E7" w:rsidRPr="00276CA1">
        <w:t xml:space="preserve"> oprávněn</w:t>
      </w:r>
      <w:r w:rsidRPr="00276CA1">
        <w:t>a</w:t>
      </w:r>
      <w:r w:rsidR="000673E7" w:rsidRPr="00276CA1">
        <w:t xml:space="preserve"> postoupit svoje </w:t>
      </w:r>
      <w:r w:rsidR="00AC3365">
        <w:t xml:space="preserve">peněžité </w:t>
      </w:r>
      <w:r w:rsidR="000673E7" w:rsidRPr="00276CA1">
        <w:t xml:space="preserve">pohledávky ze Smlouvy o úvěru v souladu s jejími ustanoveními na jinou osobu, může </w:t>
      </w:r>
      <w:r w:rsidRPr="00276CA1">
        <w:t>Banka</w:t>
      </w:r>
      <w:r w:rsidR="000673E7" w:rsidRPr="00276CA1">
        <w:t xml:space="preserve"> postoupit </w:t>
      </w:r>
      <w:r w:rsidR="000673E7" w:rsidRPr="00276CA1">
        <w:lastRenderedPageBreak/>
        <w:t>svoje pohledávky ze Smlouvy</w:t>
      </w:r>
      <w:r w:rsidR="00B54BF8" w:rsidRPr="00276CA1">
        <w:t xml:space="preserve"> a indosovat Směnk</w:t>
      </w:r>
      <w:r w:rsidR="00AC3365">
        <w:t xml:space="preserve">u, </w:t>
      </w:r>
      <w:r w:rsidR="00AC3365" w:rsidRPr="00AC3365">
        <w:t>pokud zároveň dojde k postoupení práv či povinností ze Smlouvy o úvěru, které jsou sjednáním závazků v této Smlouvě zajištěny.</w:t>
      </w:r>
      <w:bookmarkEnd w:id="106"/>
      <w:r w:rsidR="000673E7" w:rsidRPr="00276CA1">
        <w:t xml:space="preserve"> </w:t>
      </w:r>
      <w:bookmarkEnd w:id="107"/>
    </w:p>
    <w:p w14:paraId="3288C0D5" w14:textId="1D67F661" w:rsidR="000673E7" w:rsidRPr="00276CA1" w:rsidRDefault="00B54BF8" w:rsidP="00D050C1">
      <w:pPr>
        <w:pStyle w:val="Heading2PRK"/>
      </w:pPr>
      <w:bookmarkStart w:id="108" w:name="_Ref390179127"/>
      <w:bookmarkStart w:id="109" w:name="_Toc395604949"/>
      <w:r w:rsidRPr="00276CA1">
        <w:t>Banka</w:t>
      </w:r>
      <w:r w:rsidR="000673E7" w:rsidRPr="00276CA1">
        <w:t xml:space="preserve"> může Smlouv</w:t>
      </w:r>
      <w:r w:rsidRPr="00276CA1">
        <w:t xml:space="preserve">u postoupit jako celek; Výstavce </w:t>
      </w:r>
      <w:r w:rsidR="000673E7" w:rsidRPr="00276CA1">
        <w:t xml:space="preserve">uděluje souhlas s převodem práv a povinností ze Smlouvy jako celku pro případ, že </w:t>
      </w:r>
      <w:r w:rsidRPr="00276CA1">
        <w:t>Banka</w:t>
      </w:r>
      <w:r w:rsidR="000673E7" w:rsidRPr="00276CA1">
        <w:t xml:space="preserve"> jako strana Smlouvy o úvěru </w:t>
      </w:r>
      <w:r w:rsidR="00AC3365">
        <w:t>převede</w:t>
      </w:r>
      <w:r w:rsidR="000673E7" w:rsidRPr="00276CA1">
        <w:t xml:space="preserve"> svá práva a povinnosti ze Smlouvy o úvěru. V ostatních případech je pro účinné postoupení Smlouvy jako celku nezbytný výslovný sou</w:t>
      </w:r>
      <w:r w:rsidRPr="00276CA1">
        <w:t xml:space="preserve">hlas postoupené strany. Výstavce </w:t>
      </w:r>
      <w:r w:rsidR="000673E7" w:rsidRPr="00276CA1">
        <w:t>se jako postoupená strana tímto vzdává práva odmítnout osvobození postupitele od jeho povinností v rozsahu postoupení ve smyslu § 1899 Občanského zákoníku.</w:t>
      </w:r>
      <w:bookmarkEnd w:id="108"/>
      <w:bookmarkEnd w:id="109"/>
    </w:p>
    <w:p w14:paraId="435A6A9E" w14:textId="77777777" w:rsidR="000673E7" w:rsidRPr="00276CA1" w:rsidRDefault="000673E7" w:rsidP="00D050C1">
      <w:pPr>
        <w:pStyle w:val="Heading2PRK"/>
      </w:pPr>
      <w:bookmarkStart w:id="110" w:name="_Toc395604950"/>
      <w:r w:rsidRPr="00276CA1">
        <w:t>Smlouva je závazná pro právní nástupce a postupníky smluvních stran.</w:t>
      </w:r>
      <w:bookmarkEnd w:id="110"/>
    </w:p>
    <w:p w14:paraId="7EB914EC" w14:textId="58C64FA1" w:rsidR="000673E7" w:rsidRPr="00276CA1" w:rsidRDefault="00B54BF8" w:rsidP="00D050C1">
      <w:pPr>
        <w:pStyle w:val="Heading2PRK"/>
      </w:pPr>
      <w:bookmarkStart w:id="111" w:name="_Toc395604953"/>
      <w:r w:rsidRPr="00276CA1">
        <w:t>Banka</w:t>
      </w:r>
      <w:r w:rsidR="000673E7" w:rsidRPr="00276CA1">
        <w:t xml:space="preserve"> je oprávněn</w:t>
      </w:r>
      <w:r w:rsidRPr="00276CA1">
        <w:t>a</w:t>
      </w:r>
      <w:r w:rsidR="000673E7" w:rsidRPr="00276CA1">
        <w:t xml:space="preserve"> poskytnout informace o </w:t>
      </w:r>
      <w:r w:rsidRPr="00276CA1">
        <w:t>Blankosměnce, jakož i o Směnce</w:t>
      </w:r>
      <w:r w:rsidR="000673E7" w:rsidRPr="00276CA1">
        <w:t xml:space="preserve"> v potřebném rozsahu třetím osobám kdykoli v případě: (a) postoupení pohledávek podle článku </w:t>
      </w:r>
      <w:r w:rsidR="000673E7" w:rsidRPr="00276CA1">
        <w:fldChar w:fldCharType="begin"/>
      </w:r>
      <w:r w:rsidR="000673E7" w:rsidRPr="00276CA1">
        <w:instrText xml:space="preserve"> REF _Ref210034432 \r \h  \* MERGEFORMAT </w:instrText>
      </w:r>
      <w:r w:rsidR="000673E7" w:rsidRPr="00276CA1">
        <w:fldChar w:fldCharType="separate"/>
      </w:r>
      <w:r w:rsidR="009F128F">
        <w:t>9.2</w:t>
      </w:r>
      <w:r w:rsidR="000673E7" w:rsidRPr="00276CA1">
        <w:fldChar w:fldCharType="end"/>
      </w:r>
      <w:r w:rsidR="000673E7" w:rsidRPr="00276CA1">
        <w:t xml:space="preserve"> výše či převodu práv a povinností (postoupení Smlouvy) podle článku </w:t>
      </w:r>
      <w:r w:rsidR="000673E7" w:rsidRPr="00276CA1">
        <w:fldChar w:fldCharType="begin"/>
      </w:r>
      <w:r w:rsidR="000673E7" w:rsidRPr="00276CA1">
        <w:instrText xml:space="preserve"> REF _Ref390179127 \r \h </w:instrText>
      </w:r>
      <w:r w:rsidR="000673E7" w:rsidRPr="00276CA1">
        <w:fldChar w:fldCharType="separate"/>
      </w:r>
      <w:r w:rsidR="009F128F">
        <w:t>9.3</w:t>
      </w:r>
      <w:r w:rsidR="000673E7" w:rsidRPr="00276CA1">
        <w:fldChar w:fldCharType="end"/>
      </w:r>
      <w:r w:rsidR="000673E7" w:rsidRPr="00276CA1">
        <w:t xml:space="preserve"> výše a (b) up</w:t>
      </w:r>
      <w:r w:rsidR="0076284E" w:rsidRPr="00276CA1">
        <w:t>latnění práv Banky</w:t>
      </w:r>
      <w:r w:rsidR="000673E7" w:rsidRPr="00276CA1">
        <w:t xml:space="preserve"> ze Smlouvy.</w:t>
      </w:r>
      <w:bookmarkEnd w:id="111"/>
    </w:p>
    <w:p w14:paraId="1D64A6A9" w14:textId="171A76E4" w:rsidR="000673E7" w:rsidRPr="00276CA1" w:rsidRDefault="0076284E" w:rsidP="00D050C1">
      <w:pPr>
        <w:pStyle w:val="Heading2PRK"/>
      </w:pPr>
      <w:bookmarkStart w:id="112" w:name="_Ref210038931"/>
      <w:bookmarkStart w:id="113" w:name="_Toc395604954"/>
      <w:r w:rsidRPr="00276CA1">
        <w:t>V případě, že Banka</w:t>
      </w:r>
      <w:r w:rsidR="000673E7" w:rsidRPr="00276CA1">
        <w:t xml:space="preserve"> vypoví funkci Agenta pro zajištění popř. se této funkce vzdá podle příslušných ustanovení Smlouvy o úvěru, </w:t>
      </w:r>
      <w:r w:rsidRPr="00276CA1">
        <w:t>zajištění</w:t>
      </w:r>
      <w:r w:rsidR="000673E7" w:rsidRPr="00276CA1">
        <w:t xml:space="preserve"> zřízené podle Smlouvy přejde na nástupnického Agenta pro zajištění jako </w:t>
      </w:r>
      <w:r w:rsidRPr="00276CA1">
        <w:t>banku</w:t>
      </w:r>
      <w:r w:rsidR="000673E7" w:rsidRPr="00276CA1">
        <w:t xml:space="preserve"> s účinností ode dne, kdy jmenování nástupnického Agenta pro zajištění nabude v souladu s příslušnými ustanoveními Sml</w:t>
      </w:r>
      <w:r w:rsidRPr="00276CA1">
        <w:t xml:space="preserve">ouvy o úvěru účinnosti. Výstavce </w:t>
      </w:r>
      <w:r w:rsidR="000673E7" w:rsidRPr="00276CA1">
        <w:t xml:space="preserve">s postoupením pohledávek nebo převodem práv a povinností </w:t>
      </w:r>
      <w:r w:rsidRPr="00276CA1">
        <w:t>Banky</w:t>
      </w:r>
      <w:r w:rsidR="000673E7" w:rsidRPr="00276CA1">
        <w:t xml:space="preserve"> na je</w:t>
      </w:r>
      <w:r w:rsidRPr="00276CA1">
        <w:t>jí</w:t>
      </w:r>
      <w:r w:rsidR="000673E7" w:rsidRPr="00276CA1">
        <w:t>ho nástupce souhlasí a zavazuje se učinit veške</w:t>
      </w:r>
      <w:r w:rsidRPr="00276CA1">
        <w:t>ré kroky, které Banka</w:t>
      </w:r>
      <w:r w:rsidR="000673E7" w:rsidRPr="00276CA1">
        <w:t xml:space="preserve"> nebo nástupnický Agent pro zajištění mohou rozumně požadovat pro postoupení pohledávek nebo převod práv a povinností </w:t>
      </w:r>
      <w:r w:rsidRPr="00276CA1">
        <w:t>Banky</w:t>
      </w:r>
      <w:r w:rsidR="000673E7" w:rsidRPr="00276CA1">
        <w:t xml:space="preserve"> na je</w:t>
      </w:r>
      <w:r w:rsidRPr="00276CA1">
        <w:t>jí</w:t>
      </w:r>
      <w:r w:rsidR="000673E7" w:rsidRPr="00276CA1">
        <w:t>ho nástupce</w:t>
      </w:r>
      <w:r w:rsidRPr="00276CA1">
        <w:t xml:space="preserve"> včetně vystavení nové blankosměnky na řad nástupnického Agenta pro zajištění</w:t>
      </w:r>
      <w:r w:rsidR="000673E7" w:rsidRPr="00276CA1">
        <w:t xml:space="preserve">. Poslední věta článku </w:t>
      </w:r>
      <w:r w:rsidR="000673E7" w:rsidRPr="00276CA1">
        <w:fldChar w:fldCharType="begin"/>
      </w:r>
      <w:r w:rsidR="000673E7" w:rsidRPr="00276CA1">
        <w:instrText xml:space="preserve"> REF _Ref390179127 \r \h  \* MERGEFORMAT </w:instrText>
      </w:r>
      <w:r w:rsidR="000673E7" w:rsidRPr="00276CA1">
        <w:fldChar w:fldCharType="separate"/>
      </w:r>
      <w:r w:rsidR="009F128F">
        <w:t>9.3</w:t>
      </w:r>
      <w:r w:rsidR="000673E7" w:rsidRPr="00276CA1">
        <w:fldChar w:fldCharType="end"/>
      </w:r>
      <w:r w:rsidR="000673E7" w:rsidRPr="00276CA1">
        <w:t xml:space="preserve"> Smlouvy se pro takový případ uplatní obdobně.</w:t>
      </w:r>
      <w:bookmarkEnd w:id="112"/>
      <w:bookmarkEnd w:id="113"/>
    </w:p>
    <w:p w14:paraId="395A5DDD" w14:textId="77777777" w:rsidR="000673E7" w:rsidRPr="00276CA1" w:rsidRDefault="000673E7" w:rsidP="00D050C1">
      <w:pPr>
        <w:pStyle w:val="Heading1PRK"/>
      </w:pPr>
      <w:bookmarkStart w:id="114" w:name="_Toc210122254"/>
      <w:bookmarkStart w:id="115" w:name="_Ref214443953"/>
      <w:bookmarkStart w:id="116" w:name="_Toc214181822"/>
      <w:bookmarkStart w:id="117" w:name="_Toc377477990"/>
      <w:bookmarkStart w:id="118" w:name="_Toc395604955"/>
      <w:bookmarkStart w:id="119" w:name="_Toc395605604"/>
      <w:bookmarkStart w:id="120" w:name="_Toc132182706"/>
      <w:bookmarkStart w:id="121" w:name="_Ref132295624"/>
      <w:r w:rsidRPr="00276CA1">
        <w:t>Oznámení</w:t>
      </w:r>
      <w:bookmarkEnd w:id="114"/>
      <w:bookmarkEnd w:id="115"/>
      <w:bookmarkEnd w:id="116"/>
      <w:bookmarkEnd w:id="117"/>
      <w:bookmarkEnd w:id="118"/>
      <w:bookmarkEnd w:id="119"/>
      <w:bookmarkEnd w:id="120"/>
      <w:bookmarkEnd w:id="121"/>
    </w:p>
    <w:p w14:paraId="5ACFB12A" w14:textId="7A12A12F" w:rsidR="00A50C02" w:rsidRPr="00276CA1" w:rsidRDefault="00AC3365" w:rsidP="008A219F">
      <w:pPr>
        <w:pStyle w:val="Heading2PRK"/>
      </w:pPr>
      <w:bookmarkStart w:id="122" w:name="_Toc395604956"/>
      <w:r w:rsidRPr="00D745D0">
        <w:t xml:space="preserve">Pokud není dohodnuto jinak, každé oznámení, výzva nebo jakékoliv jiné sdělení, jež má být podle </w:t>
      </w:r>
      <w:r w:rsidR="008A219F">
        <w:t xml:space="preserve">této </w:t>
      </w:r>
      <w:r w:rsidRPr="00D745D0">
        <w:t xml:space="preserve">Smlouvy učiněno, se bude považovat za řádně doručené, jestliže bude učiněno </w:t>
      </w:r>
      <w:bookmarkStart w:id="123" w:name="_Ref213825675"/>
      <w:bookmarkEnd w:id="122"/>
      <w:r w:rsidR="008A219F">
        <w:t>v souladu s článkem 31 Smlouvy o úvěru.</w:t>
      </w:r>
    </w:p>
    <w:p w14:paraId="6CCC75D7" w14:textId="77777777" w:rsidR="000673E7" w:rsidRPr="00276CA1" w:rsidRDefault="000673E7" w:rsidP="00D050C1">
      <w:pPr>
        <w:pStyle w:val="Heading1PRK"/>
      </w:pPr>
      <w:bookmarkStart w:id="124" w:name="_Toc210122255"/>
      <w:bookmarkStart w:id="125" w:name="_Toc214181823"/>
      <w:bookmarkStart w:id="126" w:name="_Toc377477991"/>
      <w:bookmarkStart w:id="127" w:name="_Toc395604959"/>
      <w:bookmarkStart w:id="128" w:name="_Toc395605605"/>
      <w:bookmarkStart w:id="129" w:name="_Toc132182707"/>
      <w:bookmarkStart w:id="130" w:name="_Toc377477992"/>
      <w:bookmarkEnd w:id="123"/>
      <w:r w:rsidRPr="00276CA1">
        <w:t xml:space="preserve">Náklady týkající se Smlouvy a </w:t>
      </w:r>
      <w:bookmarkEnd w:id="124"/>
      <w:bookmarkEnd w:id="125"/>
      <w:bookmarkEnd w:id="126"/>
      <w:bookmarkEnd w:id="127"/>
      <w:bookmarkEnd w:id="128"/>
      <w:r w:rsidR="00672A01" w:rsidRPr="00276CA1">
        <w:t>zajištění</w:t>
      </w:r>
      <w:bookmarkEnd w:id="129"/>
    </w:p>
    <w:p w14:paraId="7AD1B449" w14:textId="2DE18C2F" w:rsidR="000673E7" w:rsidRPr="00276CA1" w:rsidRDefault="000673E7" w:rsidP="00D050C1">
      <w:pPr>
        <w:pStyle w:val="Heading2PRK"/>
      </w:pPr>
      <w:bookmarkStart w:id="131" w:name="_Toc395604960"/>
      <w:r w:rsidRPr="00276CA1">
        <w:t>V rozsahu, v jakém takové náklady nejsou hrazeny na základě ustanov</w:t>
      </w:r>
      <w:r w:rsidR="00672A01" w:rsidRPr="00276CA1">
        <w:t>ení Smlouvy o úvěru, se Výstavce</w:t>
      </w:r>
      <w:r w:rsidRPr="00276CA1">
        <w:t xml:space="preserve"> zavazuje hradit veškeré</w:t>
      </w:r>
      <w:r w:rsidR="00AC3365">
        <w:t xml:space="preserve"> rozumně vynaložené</w:t>
      </w:r>
      <w:r w:rsidRPr="00276CA1">
        <w:t xml:space="preserve"> náklady související se Sml</w:t>
      </w:r>
      <w:r w:rsidR="00672A01" w:rsidRPr="00276CA1">
        <w:t>ouvou</w:t>
      </w:r>
      <w:r w:rsidR="005D6858">
        <w:t>, jejími případnými dodatky a změnami</w:t>
      </w:r>
      <w:r w:rsidR="00672A01" w:rsidRPr="00276CA1">
        <w:t xml:space="preserve"> </w:t>
      </w:r>
      <w:r w:rsidR="005D6858">
        <w:t>(včetně nákladů vzniklých v souvislosti</w:t>
      </w:r>
      <w:r w:rsidR="00672A01" w:rsidRPr="00276CA1">
        <w:t xml:space="preserve"> se zřízením </w:t>
      </w:r>
      <w:r w:rsidRPr="00276CA1">
        <w:t>a</w:t>
      </w:r>
      <w:r w:rsidR="00672A01" w:rsidRPr="00276CA1">
        <w:t xml:space="preserve"> výkonem či realizací zajištění</w:t>
      </w:r>
      <w:r w:rsidRPr="00276CA1">
        <w:t xml:space="preserve"> podle </w:t>
      </w:r>
      <w:r w:rsidR="005D6858">
        <w:t>této Smlouvy)</w:t>
      </w:r>
      <w:r w:rsidRPr="00276CA1">
        <w:t>. V případě, že takové náklady (včetně nákladů vzniklých s ochranou, vymáháním nebo zachování</w:t>
      </w:r>
      <w:r w:rsidR="00672A01" w:rsidRPr="00276CA1">
        <w:t>m práv podle Smlouvy) vznikly Bance, je Vý</w:t>
      </w:r>
      <w:r w:rsidRPr="00276CA1">
        <w:t xml:space="preserve">stavce povinen </w:t>
      </w:r>
      <w:r w:rsidR="00672A01" w:rsidRPr="00276CA1">
        <w:t>tyto náklady Bance</w:t>
      </w:r>
      <w:r w:rsidRPr="00276CA1">
        <w:t xml:space="preserve"> na výzvu </w:t>
      </w:r>
      <w:r w:rsidR="00672A01" w:rsidRPr="00276CA1">
        <w:t>Banky</w:t>
      </w:r>
      <w:r w:rsidRPr="00276CA1">
        <w:t xml:space="preserve">, nejpozději však do </w:t>
      </w:r>
      <w:r w:rsidR="007D4B39">
        <w:t>30</w:t>
      </w:r>
      <w:r w:rsidR="007D4B39" w:rsidRPr="00276CA1">
        <w:t xml:space="preserve"> </w:t>
      </w:r>
      <w:r w:rsidRPr="00276CA1">
        <w:t>dnů od takové výzvy, nahradit.</w:t>
      </w:r>
      <w:bookmarkEnd w:id="131"/>
    </w:p>
    <w:p w14:paraId="59FE4609" w14:textId="77777777" w:rsidR="000673E7" w:rsidRPr="00276CA1" w:rsidRDefault="000673E7" w:rsidP="00D050C1">
      <w:pPr>
        <w:pStyle w:val="Heading1PRK"/>
      </w:pPr>
      <w:bookmarkStart w:id="132" w:name="_Toc210122256"/>
      <w:bookmarkStart w:id="133" w:name="_Toc214181824"/>
      <w:bookmarkStart w:id="134" w:name="_Toc395604961"/>
      <w:bookmarkStart w:id="135" w:name="_Toc395605606"/>
      <w:bookmarkStart w:id="136" w:name="_Toc132182708"/>
      <w:r w:rsidRPr="00276CA1">
        <w:t>Rozhodné právo a řešení sporů</w:t>
      </w:r>
      <w:bookmarkEnd w:id="130"/>
      <w:bookmarkEnd w:id="132"/>
      <w:bookmarkEnd w:id="133"/>
      <w:bookmarkEnd w:id="134"/>
      <w:bookmarkEnd w:id="135"/>
      <w:bookmarkEnd w:id="136"/>
    </w:p>
    <w:p w14:paraId="0AD1A84E" w14:textId="77777777" w:rsidR="000673E7" w:rsidRPr="00276CA1" w:rsidRDefault="000673E7" w:rsidP="00D050C1">
      <w:pPr>
        <w:pStyle w:val="Heading2PRK"/>
      </w:pPr>
      <w:bookmarkStart w:id="137" w:name="_Toc395604962"/>
      <w:r w:rsidRPr="00276CA1">
        <w:t>Smlouva a práva a povinnosti smluvních stran z ní vyplývající se řídí a budou vykládány v souladu s právním řádem České republiky.</w:t>
      </w:r>
      <w:bookmarkEnd w:id="137"/>
      <w:r w:rsidRPr="00276CA1">
        <w:t xml:space="preserve"> </w:t>
      </w:r>
    </w:p>
    <w:p w14:paraId="2832746E" w14:textId="77777777" w:rsidR="000673E7" w:rsidRPr="00276CA1" w:rsidRDefault="000673E7" w:rsidP="00D050C1">
      <w:pPr>
        <w:pStyle w:val="Heading2PRK"/>
      </w:pPr>
      <w:bookmarkStart w:id="138" w:name="_Toc395604963"/>
      <w:r w:rsidRPr="00276CA1">
        <w:t xml:space="preserve">Pokud se kterákoli ustanovení Smlouvy budou lišit od ustanovení Občanského zákoníku, ustanovení Smlouvy budou rozhodující. Smlouva obsahuje úplnou a konečnou dohodu smluvních stran o předmětu Smlouvy a všech jejích náležitostech, které smluvní strany měly a chtěly ujednat, a které považují za důležité pro závaznost </w:t>
      </w:r>
      <w:r w:rsidRPr="00276CA1">
        <w:lastRenderedPageBreak/>
        <w:t>Smlouvy, ledaže je ve Smlouvě výslovně uvedeno jinak. Žádný projev smluvních stran učiněný při jednání o Smlouvě, ani projev jimi učiněný po uzavření Smlouvy nesmí být vykládán v rozporu s výslovnými ustanoveními Smlouvy a nezakládá povinnost žádné ze smluvních stran.</w:t>
      </w:r>
      <w:bookmarkEnd w:id="138"/>
    </w:p>
    <w:p w14:paraId="32A96D5D" w14:textId="77777777" w:rsidR="000673E7" w:rsidRPr="00276CA1" w:rsidRDefault="00437439" w:rsidP="00D050C1">
      <w:pPr>
        <w:pStyle w:val="Heading2PRK"/>
      </w:pPr>
      <w:bookmarkStart w:id="139" w:name="_Toc395604964"/>
      <w:r w:rsidRPr="00D17924">
        <w:t>Spory vzniklé ze Smlouvy nebo v souvislosti s ní budou předloženy k rozhodnutí příslušnému soudu v České republice</w:t>
      </w:r>
      <w:r w:rsidR="000673E7" w:rsidRPr="00276CA1">
        <w:t>.</w:t>
      </w:r>
      <w:bookmarkEnd w:id="139"/>
    </w:p>
    <w:p w14:paraId="28D5549D" w14:textId="77777777" w:rsidR="000673E7" w:rsidRPr="00276CA1" w:rsidRDefault="000673E7" w:rsidP="00D050C1">
      <w:pPr>
        <w:pStyle w:val="Heading1PRK"/>
      </w:pPr>
      <w:bookmarkStart w:id="140" w:name="_Toc210122257"/>
      <w:bookmarkStart w:id="141" w:name="_Toc214181825"/>
      <w:bookmarkStart w:id="142" w:name="_Toc377477993"/>
      <w:bookmarkStart w:id="143" w:name="_Toc395604965"/>
      <w:bookmarkStart w:id="144" w:name="_Toc395605607"/>
      <w:bookmarkStart w:id="145" w:name="_Toc132182709"/>
      <w:r w:rsidRPr="00276CA1">
        <w:t>Závěrečná ustanovení</w:t>
      </w:r>
      <w:bookmarkEnd w:id="140"/>
      <w:bookmarkEnd w:id="141"/>
      <w:bookmarkEnd w:id="142"/>
      <w:bookmarkEnd w:id="143"/>
      <w:bookmarkEnd w:id="144"/>
      <w:bookmarkEnd w:id="145"/>
    </w:p>
    <w:p w14:paraId="1B1BDDFC" w14:textId="2147136E" w:rsidR="000673E7" w:rsidRPr="00276CA1" w:rsidRDefault="000673E7" w:rsidP="00D050C1">
      <w:pPr>
        <w:pStyle w:val="Heading2PRK"/>
      </w:pPr>
      <w:bookmarkStart w:id="146" w:name="_Toc395604966"/>
      <w:r w:rsidRPr="00276CA1">
        <w:t xml:space="preserve">Smlouva je vyhotovena ve </w:t>
      </w:r>
      <w:r w:rsidR="008C2FB0">
        <w:t>2</w:t>
      </w:r>
      <w:r w:rsidRPr="00276CA1">
        <w:t xml:space="preserve"> stejnopisech v českém jazyce. Každá ze smluvních stran obdrží jeden stejnopis.</w:t>
      </w:r>
      <w:bookmarkEnd w:id="146"/>
    </w:p>
    <w:p w14:paraId="171FC2F3" w14:textId="77777777" w:rsidR="000673E7" w:rsidRPr="00276CA1" w:rsidRDefault="000673E7" w:rsidP="00D050C1">
      <w:pPr>
        <w:pStyle w:val="Heading2PRK"/>
      </w:pPr>
      <w:bookmarkStart w:id="147" w:name="_Toc395604967"/>
      <w:r w:rsidRPr="00276CA1">
        <w:t>Bude-li jakékoli ustanovení Smlouvy neplatné, nebo bude-li považováno za zdánlivé nebo nevymahatelné či stane-li se takovým v budoucnu, považuje se za neplatné, popř. zdánlivé nebo nevymahatelné jen toto ustanovení (dále jen "</w:t>
      </w:r>
      <w:r w:rsidRPr="00276CA1">
        <w:rPr>
          <w:rStyle w:val="Siln"/>
        </w:rPr>
        <w:t>Vadné ustanovení</w:t>
      </w:r>
      <w:r w:rsidRPr="00276CA1">
        <w:t>"). Smluvní strany vyvinou veškeré úsilí k nahrazení Vadného ustanovení novým, které mu bude svým obsahem a účinkem co nejvíce odpovídat, a to ve lhůtě 14 dnů od obdržení příslušné písemné výzvy kterékoli ze Smluvních stran.</w:t>
      </w:r>
      <w:bookmarkEnd w:id="147"/>
    </w:p>
    <w:p w14:paraId="388692CF" w14:textId="77777777" w:rsidR="000673E7" w:rsidRPr="00276CA1" w:rsidRDefault="000673E7" w:rsidP="00D050C1">
      <w:pPr>
        <w:pStyle w:val="Heading2PRK"/>
      </w:pPr>
      <w:bookmarkStart w:id="148" w:name="_Ref388363473"/>
      <w:bookmarkStart w:id="149" w:name="_Toc395604968"/>
      <w:r w:rsidRPr="00276CA1">
        <w:t>Smlouva může být změněna či zrušena pouze písemně. Není-li dodržena písemná forma dodatku, má se za to, že Smluvní strany nechtějí být dodatkem vůbec vázány a nemá se k němu přihlížet.</w:t>
      </w:r>
      <w:bookmarkEnd w:id="148"/>
      <w:bookmarkEnd w:id="149"/>
    </w:p>
    <w:p w14:paraId="1DBAE153" w14:textId="77777777" w:rsidR="000673E7" w:rsidRPr="00276CA1" w:rsidRDefault="000673E7" w:rsidP="00D050C1">
      <w:pPr>
        <w:pStyle w:val="Heading2PRK"/>
      </w:pPr>
      <w:bookmarkStart w:id="150" w:name="_Toc395604969"/>
      <w:r w:rsidRPr="00276CA1">
        <w:t>I když Smlouva odkazuje na specifické právo nebo opravný prostředek, je smluvní strana oprávněna uplatnit jakékoli jiné právo, opravný prostředek nebo provést jakékoli opatření, na které má jinak nárok na základě příslušných právních předpisů. Neučiní-li smluvní strana bezodkladně poté, co zjistí, že druhá smluvní strana Smlouvu neplní, příslušné oznámení nebo nebude jinak jednat, neznamená to, že druhé smluvní straně neplnění Smlouvy promíjí. Smluvní strana může oznámit veškerá taková neplnění kdykoli a může uskutečnit taková opatření, která jsou v souladu s příslušnými právními předpisy a se Smlouvou.</w:t>
      </w:r>
      <w:bookmarkEnd w:id="150"/>
    </w:p>
    <w:p w14:paraId="2562E3A1" w14:textId="225EAFD3" w:rsidR="000673E7" w:rsidRPr="00276CA1" w:rsidRDefault="000673E7" w:rsidP="00D050C1">
      <w:pPr>
        <w:pStyle w:val="Heading2PRK"/>
      </w:pPr>
      <w:bookmarkStart w:id="151" w:name="_Toc395604971"/>
      <w:r w:rsidRPr="00276CA1">
        <w:t xml:space="preserve">Strany sjednávají, že </w:t>
      </w:r>
      <w:r w:rsidR="00C43F97">
        <w:t xml:space="preserve">pro případy v této Smlouvě neupravené, se </w:t>
      </w:r>
      <w:r w:rsidRPr="00276CA1">
        <w:t xml:space="preserve">na </w:t>
      </w:r>
      <w:r w:rsidR="00672A01" w:rsidRPr="00276CA1">
        <w:t>dluhy Vý</w:t>
      </w:r>
      <w:r w:rsidRPr="00276CA1">
        <w:t xml:space="preserve">stavce ze Smlouvy přiměřeně použijí ustanovení článků </w:t>
      </w:r>
      <w:r w:rsidR="004A53A6">
        <w:t>8.3</w:t>
      </w:r>
      <w:r w:rsidR="00437439" w:rsidRPr="00D17924">
        <w:t xml:space="preserve"> (</w:t>
      </w:r>
      <w:r w:rsidR="00437439">
        <w:rPr>
          <w:rStyle w:val="italicsPRK"/>
        </w:rPr>
        <w:t>Úrok</w:t>
      </w:r>
      <w:r w:rsidR="0094096C">
        <w:rPr>
          <w:rStyle w:val="italicsPRK"/>
        </w:rPr>
        <w:t>y</w:t>
      </w:r>
      <w:r w:rsidR="00437439">
        <w:rPr>
          <w:rStyle w:val="italicsPRK"/>
        </w:rPr>
        <w:t xml:space="preserve"> z prodlení</w:t>
      </w:r>
      <w:r w:rsidR="00437439" w:rsidRPr="00D17924">
        <w:t>)</w:t>
      </w:r>
      <w:r w:rsidR="00437439">
        <w:t xml:space="preserve">, </w:t>
      </w:r>
      <w:r w:rsidR="00437439" w:rsidRPr="00D17924">
        <w:t>1</w:t>
      </w:r>
      <w:r w:rsidR="004A53A6">
        <w:t>0</w:t>
      </w:r>
      <w:r w:rsidR="00437439" w:rsidRPr="00D17924">
        <w:t xml:space="preserve"> (</w:t>
      </w:r>
      <w:r w:rsidR="00437439">
        <w:rPr>
          <w:rStyle w:val="italicsPRK"/>
        </w:rPr>
        <w:t>P</w:t>
      </w:r>
      <w:r w:rsidR="00437439" w:rsidRPr="00D17924">
        <w:rPr>
          <w:rStyle w:val="italicsPRK"/>
        </w:rPr>
        <w:t>latby</w:t>
      </w:r>
      <w:r w:rsidR="00437439" w:rsidRPr="00D17924">
        <w:t>)</w:t>
      </w:r>
      <w:r w:rsidR="00437439">
        <w:t xml:space="preserve"> a </w:t>
      </w:r>
      <w:r w:rsidR="00437439" w:rsidRPr="00D17924">
        <w:t>1</w:t>
      </w:r>
      <w:r w:rsidR="004A53A6">
        <w:t>2</w:t>
      </w:r>
      <w:r w:rsidR="00437439" w:rsidRPr="00D17924">
        <w:t xml:space="preserve"> (</w:t>
      </w:r>
      <w:r w:rsidR="00437439">
        <w:rPr>
          <w:rStyle w:val="italicsPRK"/>
        </w:rPr>
        <w:t>Daně</w:t>
      </w:r>
      <w:r w:rsidR="00437439" w:rsidRPr="00D17924">
        <w:t xml:space="preserve">) </w:t>
      </w:r>
      <w:r w:rsidRPr="00276CA1">
        <w:t xml:space="preserve">Smlouvy o úvěru tak, jako kdyby tyto články byly součástí Smlouvy, přičemž </w:t>
      </w:r>
      <w:r w:rsidR="00553E11">
        <w:t xml:space="preserve">v takovém případě </w:t>
      </w:r>
      <w:r w:rsidRPr="00276CA1">
        <w:t xml:space="preserve">odkazy na Dlužníka ve Smlouvě o úvěru </w:t>
      </w:r>
      <w:r w:rsidR="00D74B18" w:rsidRPr="00276CA1">
        <w:t>budou považovány za odkazy na Vý</w:t>
      </w:r>
      <w:r w:rsidRPr="00276CA1">
        <w:t>stavce</w:t>
      </w:r>
      <w:bookmarkEnd w:id="151"/>
      <w:r w:rsidR="00E2305A">
        <w:t>.</w:t>
      </w:r>
    </w:p>
    <w:p w14:paraId="5DC34CFC" w14:textId="7F2F21EE" w:rsidR="000673E7" w:rsidRPr="00276CA1" w:rsidRDefault="000673E7" w:rsidP="00D050C1">
      <w:pPr>
        <w:pStyle w:val="Heading2PRK"/>
      </w:pPr>
      <w:bookmarkStart w:id="152" w:name="_Toc395604972"/>
      <w:r w:rsidRPr="00276CA1">
        <w:t xml:space="preserve">Každá smluvní strana se tímto vzdává jakýchkoli případných práv založených jednáním druhé smluvní strany před uzavřením Smlouvy. Výjimkou </w:t>
      </w:r>
      <w:r w:rsidR="00553E11">
        <w:t>budou</w:t>
      </w:r>
      <w:r w:rsidRPr="00276CA1">
        <w:t xml:space="preserve"> případy, v nichž jedna smluvní strana úmyslně uvedla druhou smluvní stranu ve skutkový omyl ohledně předmětu Smlouvy. Každá smluvní strana prohlašuje, že při jednání o uzavření Smlouvy jí byly sděleny všechny skutkové a právní okolnosti tak, aby se tato smluvní strana mohla přesvědčit o možnosti uzavřít platnou Smlouvu a aby jí byl zřejmý zájem druhé smluvní strany Smlouvu uzavřít.</w:t>
      </w:r>
      <w:bookmarkEnd w:id="152"/>
    </w:p>
    <w:p w14:paraId="286D53EA" w14:textId="77777777" w:rsidR="000673E7" w:rsidRPr="00276CA1" w:rsidRDefault="000673E7" w:rsidP="00D050C1">
      <w:pPr>
        <w:pStyle w:val="Heading2PRK"/>
      </w:pPr>
      <w:bookmarkStart w:id="153" w:name="_Toc395604973"/>
      <w:r w:rsidRPr="00276CA1">
        <w:t>Strany si ve smyslu § 630 Občanského zákoníku sjednávají promlčecí lhůtu 1</w:t>
      </w:r>
      <w:r w:rsidR="00437439">
        <w:t>0</w:t>
      </w:r>
      <w:r w:rsidRPr="00276CA1">
        <w:t xml:space="preserve"> let ve vztahu ke každému právu </w:t>
      </w:r>
      <w:r w:rsidR="00D74B18" w:rsidRPr="00276CA1">
        <w:t>Banky</w:t>
      </w:r>
      <w:r w:rsidRPr="00276CA1">
        <w:t xml:space="preserve"> ze Smlouvy, které podléhá promlčení.</w:t>
      </w:r>
      <w:bookmarkEnd w:id="153"/>
    </w:p>
    <w:p w14:paraId="0538EEDC" w14:textId="0E9660C1" w:rsidR="000673E7" w:rsidRPr="00276CA1" w:rsidRDefault="000673E7" w:rsidP="00D050C1">
      <w:pPr>
        <w:pStyle w:val="Heading2PRK"/>
      </w:pPr>
      <w:bookmarkStart w:id="154" w:name="_Toc395604974"/>
      <w:r w:rsidRPr="00276CA1">
        <w:t>Strany prohlašují, že smluvní podmínky nebyly určeny jednou ze smluvních stran n</w:t>
      </w:r>
      <w:r w:rsidR="00C1681E" w:rsidRPr="00276CA1">
        <w:t xml:space="preserve">ebo podle jejích pokynů, že </w:t>
      </w:r>
      <w:r w:rsidRPr="00276CA1">
        <w:t xml:space="preserve">smluvní strany se podílely na přípravě Smlouvy a měly příležitost obsah Smlouvy ovlivnit a uplatnit k ní své připomínky, že rozumí jejímu obsahu, který měly příležitost prodiskutovat se svými poradci, a s tímto obsahem souhlasí. </w:t>
      </w:r>
      <w:r w:rsidR="00AC3365" w:rsidRPr="00AC3365">
        <w:t xml:space="preserve">S ohledem na tuto skutečnost je vyloučena aplikace ustanovení § 1799 a § </w:t>
      </w:r>
      <w:r w:rsidR="00AC3365" w:rsidRPr="00AC3365">
        <w:lastRenderedPageBreak/>
        <w:t>1800 Občanského zákoníku (adhezní smlouva, slabší strana, doložka odkazující na podmínky mimo vlastní text smlouvy)</w:t>
      </w:r>
      <w:r w:rsidRPr="00276CA1">
        <w:t>.</w:t>
      </w:r>
      <w:bookmarkEnd w:id="154"/>
    </w:p>
    <w:p w14:paraId="74301FE5" w14:textId="3F7B9962" w:rsidR="000673E7" w:rsidRPr="00276CA1" w:rsidRDefault="008A219F" w:rsidP="00D050C1">
      <w:pPr>
        <w:pStyle w:val="Heading2PRK"/>
      </w:pPr>
      <w:bookmarkStart w:id="155" w:name="_Toc395604975"/>
      <w:r>
        <w:t>S</w:t>
      </w:r>
      <w:r w:rsidR="000673E7" w:rsidRPr="00276CA1">
        <w:t>mluvní strany tímto ve smyslu § 1765 odst. 2 Občanského zákoníku berou na sebe nebez</w:t>
      </w:r>
      <w:r w:rsidR="00965B58" w:rsidRPr="00276CA1">
        <w:t xml:space="preserve">pečí toho, že po uzavření </w:t>
      </w:r>
      <w:r w:rsidR="000673E7" w:rsidRPr="00276CA1">
        <w:t>Smlouvy může dojít ke změně podstatných okolností ve smyslu § 1765 odst. 1 Občanského zákoníku.</w:t>
      </w:r>
      <w:bookmarkEnd w:id="155"/>
    </w:p>
    <w:p w14:paraId="75449A4F" w14:textId="77777777" w:rsidR="000673E7" w:rsidRPr="00276CA1" w:rsidRDefault="000673E7" w:rsidP="00D050C1">
      <w:pPr>
        <w:pStyle w:val="Heading2PRK"/>
      </w:pPr>
      <w:bookmarkStart w:id="156" w:name="_Toc395604976"/>
      <w:r w:rsidRPr="00276CA1">
        <w:t>Strany smlouvy se dohodly, že ustanovení § 1971 Občanského zákoníku se na Smlouvu</w:t>
      </w:r>
      <w:r w:rsidR="00965B58" w:rsidRPr="00276CA1">
        <w:t xml:space="preserve"> nepoužije a že Banka</w:t>
      </w:r>
      <w:r w:rsidRPr="00276CA1">
        <w:t xml:space="preserve"> má právo na náhradu jakýchkoliv škod bez ohledu na to, že by mohly být kryty úroky z prodlení.</w:t>
      </w:r>
      <w:bookmarkEnd w:id="156"/>
      <w:r w:rsidRPr="00276CA1">
        <w:t xml:space="preserve"> </w:t>
      </w:r>
    </w:p>
    <w:p w14:paraId="63E0CE4B" w14:textId="77777777" w:rsidR="000673E7" w:rsidRPr="00276CA1" w:rsidRDefault="000673E7" w:rsidP="00D050C1">
      <w:pPr>
        <w:pStyle w:val="Heading2PRK"/>
      </w:pPr>
      <w:r w:rsidRPr="00276CA1">
        <w:t>Smluvní strany jsou právnickými osobami. Každá z nich se vzdává práva do</w:t>
      </w:r>
      <w:r w:rsidR="00965B58" w:rsidRPr="00276CA1">
        <w:t xml:space="preserve">máhat se zrušení závazku ze </w:t>
      </w:r>
      <w:r w:rsidRPr="00276CA1">
        <w:t xml:space="preserve">Smlouvy podle § 2000 odst. 2 </w:t>
      </w:r>
      <w:r w:rsidR="00B82F6D" w:rsidRPr="00276CA1">
        <w:t>O</w:t>
      </w:r>
      <w:r w:rsidRPr="00276CA1">
        <w:t>bčanského zákoníku.</w:t>
      </w:r>
    </w:p>
    <w:p w14:paraId="42570E5A" w14:textId="5D320F01" w:rsidR="000673E7" w:rsidRPr="00276CA1" w:rsidRDefault="00F82C58" w:rsidP="00D050C1">
      <w:pPr>
        <w:pStyle w:val="Heading2PRK"/>
      </w:pPr>
      <w:bookmarkStart w:id="157" w:name="_Toc395604977"/>
      <w:r w:rsidRPr="00276CA1">
        <w:t>Vý</w:t>
      </w:r>
      <w:r w:rsidR="000673E7" w:rsidRPr="00276CA1">
        <w:t>stavce</w:t>
      </w:r>
      <w:r w:rsidRPr="00276CA1">
        <w:t xml:space="preserve"> </w:t>
      </w:r>
      <w:r w:rsidR="000673E7" w:rsidRPr="00276CA1">
        <w:t>může návrh Smlouvy přijmout pouze ve znění</w:t>
      </w:r>
      <w:r w:rsidRPr="00276CA1">
        <w:t xml:space="preserve"> navrhovaném Bankou</w:t>
      </w:r>
      <w:r w:rsidR="000673E7" w:rsidRPr="00276CA1">
        <w:t xml:space="preserve"> s vyloučením možného přijetí návrhu Smlouvy s dodatkem nebo odchylkou dle § 1740 odst. 3 Občanského zákoníku.</w:t>
      </w:r>
      <w:bookmarkEnd w:id="157"/>
    </w:p>
    <w:p w14:paraId="20CE7D3F" w14:textId="77777777" w:rsidR="000673E7" w:rsidRPr="00276CA1" w:rsidRDefault="000673E7" w:rsidP="00D050C1">
      <w:pPr>
        <w:pStyle w:val="Heading2PRK"/>
      </w:pPr>
      <w:bookmarkStart w:id="158" w:name="_Toc395604978"/>
      <w:r w:rsidRPr="00276CA1">
        <w:t>Smlouva je Finančním dokumentem.</w:t>
      </w:r>
      <w:bookmarkEnd w:id="158"/>
    </w:p>
    <w:p w14:paraId="2CA7989A" w14:textId="77777777" w:rsidR="000673E7" w:rsidRPr="00276CA1" w:rsidRDefault="000673E7" w:rsidP="00A8249C">
      <w:pPr>
        <w:pStyle w:val="textcenteredPRK"/>
      </w:pPr>
      <w:r w:rsidRPr="00276CA1">
        <w:t>*</w:t>
      </w:r>
      <w:r w:rsidRPr="00276CA1">
        <w:tab/>
        <w:t>*</w:t>
      </w:r>
      <w:r w:rsidRPr="00276CA1">
        <w:tab/>
        <w:t>*</w:t>
      </w:r>
    </w:p>
    <w:p w14:paraId="7F653F7D" w14:textId="20CC9BB2" w:rsidR="000673E7" w:rsidRPr="00276CA1" w:rsidRDefault="005C334A" w:rsidP="00B82A49">
      <w:pPr>
        <w:pStyle w:val="Bodytext1PRK"/>
      </w:pPr>
      <w:r w:rsidRPr="00276CA1">
        <w:rPr>
          <w:rStyle w:val="Siln"/>
        </w:rPr>
        <w:br w:type="page"/>
      </w:r>
      <w:r w:rsidR="000673E7" w:rsidRPr="00276CA1">
        <w:rPr>
          <w:rStyle w:val="Siln"/>
        </w:rPr>
        <w:lastRenderedPageBreak/>
        <w:t>NA DŮKAZ VÝŠE UVEDENÉHO</w:t>
      </w:r>
      <w:r w:rsidR="00F82C58" w:rsidRPr="00276CA1">
        <w:t xml:space="preserve"> podepsaly smluvní strany </w:t>
      </w:r>
      <w:r w:rsidR="000673E7" w:rsidRPr="00276CA1">
        <w:t>Smlouvu.</w:t>
      </w:r>
    </w:p>
    <w:p w14:paraId="6A41A4D4" w14:textId="77777777" w:rsidR="000673E7" w:rsidRPr="00276CA1" w:rsidRDefault="000673E7" w:rsidP="000673E7"/>
    <w:p w14:paraId="735D541F" w14:textId="6F1D77BF" w:rsidR="000673E7" w:rsidRPr="00276CA1" w:rsidRDefault="000673E7" w:rsidP="00D050C1">
      <w:pPr>
        <w:pStyle w:val="Bodytext1PRK"/>
      </w:pPr>
      <w:r w:rsidRPr="00276CA1">
        <w:t>V</w:t>
      </w:r>
      <w:r w:rsidR="00B6388A">
        <w:t> </w:t>
      </w:r>
      <w:r w:rsidR="004106FF">
        <w:rPr>
          <w:rFonts w:cs="Arial"/>
        </w:rPr>
        <w:t>Brně</w:t>
      </w:r>
      <w:r w:rsidR="004106FF" w:rsidDel="00D343B0">
        <w:rPr>
          <w:rFonts w:cs="Arial"/>
        </w:rPr>
        <w:t xml:space="preserve"> </w:t>
      </w:r>
      <w:r w:rsidR="004106FF" w:rsidRPr="00275129">
        <w:t xml:space="preserve">dne </w:t>
      </w:r>
    </w:p>
    <w:p w14:paraId="5E7113CF" w14:textId="77777777" w:rsidR="000673E7" w:rsidRPr="00276CA1" w:rsidRDefault="000673E7" w:rsidP="000673E7"/>
    <w:tbl>
      <w:tblPr>
        <w:tblW w:w="8897" w:type="dxa"/>
        <w:tblLayout w:type="fixed"/>
        <w:tblLook w:val="0000" w:firstRow="0" w:lastRow="0" w:firstColumn="0" w:lastColumn="0" w:noHBand="0" w:noVBand="0"/>
      </w:tblPr>
      <w:tblGrid>
        <w:gridCol w:w="1134"/>
        <w:gridCol w:w="3085"/>
        <w:gridCol w:w="276"/>
        <w:gridCol w:w="1142"/>
        <w:gridCol w:w="3260"/>
      </w:tblGrid>
      <w:tr w:rsidR="000673E7" w:rsidRPr="00276CA1" w14:paraId="4D9C2BA6" w14:textId="77777777" w:rsidTr="000673E7">
        <w:trPr>
          <w:cantSplit/>
        </w:trPr>
        <w:tc>
          <w:tcPr>
            <w:tcW w:w="8897" w:type="dxa"/>
            <w:gridSpan w:val="5"/>
            <w:tcBorders>
              <w:top w:val="nil"/>
              <w:left w:val="nil"/>
              <w:bottom w:val="nil"/>
              <w:right w:val="nil"/>
            </w:tcBorders>
          </w:tcPr>
          <w:p w14:paraId="3311D16E" w14:textId="77777777" w:rsidR="000673E7" w:rsidRPr="00276CA1" w:rsidRDefault="00B6388A" w:rsidP="00B6388A">
            <w:pPr>
              <w:pStyle w:val="Bodytext1PRK"/>
              <w:rPr>
                <w:rStyle w:val="Siln"/>
              </w:rPr>
            </w:pPr>
            <w:r w:rsidRPr="003C4B48">
              <w:rPr>
                <w:b/>
                <w:bCs/>
              </w:rPr>
              <w:t>Česká spořitelna, a.s.</w:t>
            </w:r>
          </w:p>
        </w:tc>
      </w:tr>
      <w:tr w:rsidR="000673E7" w:rsidRPr="00276CA1" w14:paraId="5FCB889D" w14:textId="77777777" w:rsidTr="000673E7">
        <w:trPr>
          <w:cantSplit/>
        </w:trPr>
        <w:tc>
          <w:tcPr>
            <w:tcW w:w="8897" w:type="dxa"/>
            <w:gridSpan w:val="5"/>
            <w:tcBorders>
              <w:top w:val="nil"/>
              <w:left w:val="nil"/>
              <w:bottom w:val="nil"/>
              <w:right w:val="nil"/>
            </w:tcBorders>
          </w:tcPr>
          <w:p w14:paraId="7B434C1A" w14:textId="77777777" w:rsidR="000673E7" w:rsidRPr="00276CA1" w:rsidRDefault="000673E7" w:rsidP="000673E7"/>
        </w:tc>
      </w:tr>
      <w:tr w:rsidR="000673E7" w:rsidRPr="00276CA1" w14:paraId="39D15FD2" w14:textId="77777777" w:rsidTr="000673E7">
        <w:trPr>
          <w:trHeight w:val="185"/>
        </w:trPr>
        <w:tc>
          <w:tcPr>
            <w:tcW w:w="1134" w:type="dxa"/>
            <w:tcBorders>
              <w:top w:val="nil"/>
              <w:left w:val="nil"/>
              <w:bottom w:val="nil"/>
              <w:right w:val="nil"/>
            </w:tcBorders>
          </w:tcPr>
          <w:p w14:paraId="1E44E2F4" w14:textId="77777777" w:rsidR="000673E7" w:rsidRPr="00276CA1" w:rsidRDefault="000673E7" w:rsidP="000673E7">
            <w:bookmarkStart w:id="159" w:name="_Hlk134000119"/>
            <w:r w:rsidRPr="00276CA1">
              <w:t>Podpis:</w:t>
            </w:r>
          </w:p>
        </w:tc>
        <w:tc>
          <w:tcPr>
            <w:tcW w:w="3085" w:type="dxa"/>
            <w:tcBorders>
              <w:top w:val="nil"/>
              <w:left w:val="nil"/>
              <w:bottom w:val="nil"/>
              <w:right w:val="nil"/>
            </w:tcBorders>
          </w:tcPr>
          <w:p w14:paraId="53C35E0A" w14:textId="77777777" w:rsidR="000673E7" w:rsidRPr="00276CA1" w:rsidRDefault="000673E7" w:rsidP="000673E7"/>
        </w:tc>
        <w:tc>
          <w:tcPr>
            <w:tcW w:w="276" w:type="dxa"/>
            <w:tcBorders>
              <w:top w:val="nil"/>
              <w:left w:val="nil"/>
              <w:bottom w:val="nil"/>
              <w:right w:val="nil"/>
            </w:tcBorders>
          </w:tcPr>
          <w:p w14:paraId="08FB96B4" w14:textId="77777777" w:rsidR="000673E7" w:rsidRPr="00276CA1" w:rsidRDefault="000673E7" w:rsidP="000673E7"/>
        </w:tc>
        <w:tc>
          <w:tcPr>
            <w:tcW w:w="1142" w:type="dxa"/>
            <w:tcBorders>
              <w:top w:val="nil"/>
              <w:left w:val="nil"/>
              <w:bottom w:val="nil"/>
              <w:right w:val="nil"/>
            </w:tcBorders>
          </w:tcPr>
          <w:p w14:paraId="36D12E8A" w14:textId="77777777" w:rsidR="000673E7" w:rsidRPr="00276CA1" w:rsidRDefault="000673E7" w:rsidP="000673E7">
            <w:r w:rsidRPr="00276CA1">
              <w:t>Podpis:</w:t>
            </w:r>
          </w:p>
        </w:tc>
        <w:tc>
          <w:tcPr>
            <w:tcW w:w="3260" w:type="dxa"/>
            <w:tcBorders>
              <w:bottom w:val="single" w:sz="4" w:space="0" w:color="auto"/>
            </w:tcBorders>
          </w:tcPr>
          <w:p w14:paraId="11F331FD" w14:textId="77777777" w:rsidR="000673E7" w:rsidRPr="00276CA1" w:rsidRDefault="000673E7" w:rsidP="000673E7"/>
        </w:tc>
      </w:tr>
      <w:tr w:rsidR="004106FF" w:rsidRPr="00276CA1" w14:paraId="56B80622" w14:textId="77777777" w:rsidTr="000673E7">
        <w:trPr>
          <w:trHeight w:val="226"/>
        </w:trPr>
        <w:tc>
          <w:tcPr>
            <w:tcW w:w="1134" w:type="dxa"/>
            <w:tcBorders>
              <w:top w:val="nil"/>
              <w:left w:val="nil"/>
              <w:bottom w:val="nil"/>
              <w:right w:val="nil"/>
            </w:tcBorders>
          </w:tcPr>
          <w:p w14:paraId="3055DBDF" w14:textId="77777777" w:rsidR="004106FF" w:rsidRPr="00276CA1" w:rsidRDefault="004106FF" w:rsidP="004106FF">
            <w:r w:rsidRPr="00276CA1">
              <w:t>Jméno:</w:t>
            </w:r>
          </w:p>
        </w:tc>
        <w:tc>
          <w:tcPr>
            <w:tcW w:w="3085" w:type="dxa"/>
            <w:tcBorders>
              <w:top w:val="single" w:sz="6" w:space="0" w:color="auto"/>
              <w:left w:val="nil"/>
              <w:bottom w:val="nil"/>
              <w:right w:val="nil"/>
            </w:tcBorders>
          </w:tcPr>
          <w:p w14:paraId="68E0D905" w14:textId="07560228" w:rsidR="004106FF" w:rsidRPr="00276CA1" w:rsidRDefault="005E6637" w:rsidP="004106FF">
            <w:proofErr w:type="spellStart"/>
            <w:r>
              <w:t>xxxxxxxxxxxx</w:t>
            </w:r>
            <w:proofErr w:type="spellEnd"/>
          </w:p>
        </w:tc>
        <w:tc>
          <w:tcPr>
            <w:tcW w:w="276" w:type="dxa"/>
            <w:tcBorders>
              <w:top w:val="nil"/>
              <w:left w:val="nil"/>
              <w:bottom w:val="nil"/>
              <w:right w:val="nil"/>
            </w:tcBorders>
          </w:tcPr>
          <w:p w14:paraId="14F27AF2" w14:textId="77777777" w:rsidR="004106FF" w:rsidRPr="00276CA1" w:rsidRDefault="004106FF" w:rsidP="004106FF"/>
        </w:tc>
        <w:tc>
          <w:tcPr>
            <w:tcW w:w="1142" w:type="dxa"/>
            <w:tcBorders>
              <w:top w:val="nil"/>
              <w:left w:val="nil"/>
              <w:bottom w:val="nil"/>
              <w:right w:val="nil"/>
            </w:tcBorders>
          </w:tcPr>
          <w:p w14:paraId="35635F7F" w14:textId="77777777" w:rsidR="004106FF" w:rsidRPr="00276CA1" w:rsidRDefault="004106FF" w:rsidP="004106FF">
            <w:r w:rsidRPr="00276CA1">
              <w:t>Jméno:</w:t>
            </w:r>
          </w:p>
        </w:tc>
        <w:tc>
          <w:tcPr>
            <w:tcW w:w="3260" w:type="dxa"/>
            <w:tcBorders>
              <w:top w:val="nil"/>
              <w:left w:val="nil"/>
              <w:bottom w:val="nil"/>
              <w:right w:val="nil"/>
            </w:tcBorders>
          </w:tcPr>
          <w:p w14:paraId="40534CD9" w14:textId="17A366D9" w:rsidR="004106FF" w:rsidRPr="00276CA1" w:rsidRDefault="005E6637" w:rsidP="004106FF">
            <w:proofErr w:type="spellStart"/>
            <w:r>
              <w:t>xxxxxxxxxxxx</w:t>
            </w:r>
            <w:proofErr w:type="spellEnd"/>
          </w:p>
        </w:tc>
      </w:tr>
      <w:tr w:rsidR="004106FF" w:rsidRPr="00276CA1" w14:paraId="00D1BB16" w14:textId="77777777" w:rsidTr="000673E7">
        <w:tc>
          <w:tcPr>
            <w:tcW w:w="1134" w:type="dxa"/>
            <w:tcBorders>
              <w:top w:val="nil"/>
              <w:left w:val="nil"/>
              <w:bottom w:val="nil"/>
              <w:right w:val="nil"/>
            </w:tcBorders>
          </w:tcPr>
          <w:p w14:paraId="6CD0365E" w14:textId="77777777" w:rsidR="004106FF" w:rsidRPr="00276CA1" w:rsidRDefault="004106FF" w:rsidP="004106FF">
            <w:r w:rsidRPr="00276CA1">
              <w:t>Funkce:</w:t>
            </w:r>
          </w:p>
        </w:tc>
        <w:tc>
          <w:tcPr>
            <w:tcW w:w="3085" w:type="dxa"/>
            <w:tcBorders>
              <w:top w:val="nil"/>
              <w:left w:val="nil"/>
              <w:bottom w:val="nil"/>
              <w:right w:val="nil"/>
            </w:tcBorders>
          </w:tcPr>
          <w:p w14:paraId="0AC2A332" w14:textId="78AB089B" w:rsidR="004106FF" w:rsidRPr="00276CA1" w:rsidRDefault="004106FF" w:rsidP="004106FF">
            <w:r>
              <w:t>na základě pověření</w:t>
            </w:r>
          </w:p>
        </w:tc>
        <w:tc>
          <w:tcPr>
            <w:tcW w:w="276" w:type="dxa"/>
            <w:tcBorders>
              <w:top w:val="nil"/>
              <w:left w:val="nil"/>
              <w:bottom w:val="nil"/>
              <w:right w:val="nil"/>
            </w:tcBorders>
          </w:tcPr>
          <w:p w14:paraId="67FB7021" w14:textId="77777777" w:rsidR="004106FF" w:rsidRPr="00276CA1" w:rsidRDefault="004106FF" w:rsidP="004106FF"/>
        </w:tc>
        <w:tc>
          <w:tcPr>
            <w:tcW w:w="1142" w:type="dxa"/>
            <w:tcBorders>
              <w:top w:val="nil"/>
              <w:left w:val="nil"/>
              <w:bottom w:val="nil"/>
              <w:right w:val="nil"/>
            </w:tcBorders>
          </w:tcPr>
          <w:p w14:paraId="3409A052" w14:textId="77777777" w:rsidR="004106FF" w:rsidRPr="00276CA1" w:rsidRDefault="004106FF" w:rsidP="004106FF">
            <w:r w:rsidRPr="00276CA1">
              <w:t>Funkce:</w:t>
            </w:r>
          </w:p>
        </w:tc>
        <w:tc>
          <w:tcPr>
            <w:tcW w:w="3260" w:type="dxa"/>
            <w:tcBorders>
              <w:top w:val="nil"/>
              <w:left w:val="nil"/>
              <w:bottom w:val="nil"/>
              <w:right w:val="nil"/>
            </w:tcBorders>
          </w:tcPr>
          <w:p w14:paraId="705826B4" w14:textId="4A7D70CA" w:rsidR="004106FF" w:rsidRPr="00276CA1" w:rsidRDefault="004106FF" w:rsidP="004106FF">
            <w:r>
              <w:t>na základě pověření</w:t>
            </w:r>
          </w:p>
        </w:tc>
      </w:tr>
      <w:bookmarkEnd w:id="159"/>
      <w:tr w:rsidR="000673E7" w:rsidRPr="00276CA1" w14:paraId="4D5E677A" w14:textId="77777777" w:rsidTr="000673E7">
        <w:trPr>
          <w:cantSplit/>
        </w:trPr>
        <w:tc>
          <w:tcPr>
            <w:tcW w:w="8897" w:type="dxa"/>
            <w:gridSpan w:val="5"/>
            <w:tcBorders>
              <w:top w:val="nil"/>
              <w:left w:val="nil"/>
              <w:bottom w:val="nil"/>
              <w:right w:val="nil"/>
            </w:tcBorders>
          </w:tcPr>
          <w:p w14:paraId="0902D97E" w14:textId="77777777" w:rsidR="000673E7" w:rsidRPr="00276CA1" w:rsidRDefault="000673E7" w:rsidP="000673E7"/>
        </w:tc>
      </w:tr>
      <w:tr w:rsidR="000673E7" w:rsidRPr="00276CA1" w14:paraId="60B3275B" w14:textId="77777777" w:rsidTr="000673E7">
        <w:trPr>
          <w:cantSplit/>
        </w:trPr>
        <w:tc>
          <w:tcPr>
            <w:tcW w:w="8897" w:type="dxa"/>
            <w:gridSpan w:val="5"/>
            <w:tcBorders>
              <w:top w:val="nil"/>
              <w:left w:val="nil"/>
              <w:bottom w:val="nil"/>
              <w:right w:val="nil"/>
            </w:tcBorders>
          </w:tcPr>
          <w:p w14:paraId="39B49B36" w14:textId="77777777" w:rsidR="000673E7" w:rsidRPr="00276CA1" w:rsidRDefault="000673E7" w:rsidP="000673E7"/>
        </w:tc>
      </w:tr>
      <w:tr w:rsidR="000673E7" w:rsidRPr="00276CA1" w14:paraId="2B4EF85E" w14:textId="77777777" w:rsidTr="000673E7">
        <w:trPr>
          <w:cantSplit/>
        </w:trPr>
        <w:tc>
          <w:tcPr>
            <w:tcW w:w="8897" w:type="dxa"/>
            <w:gridSpan w:val="5"/>
            <w:tcBorders>
              <w:top w:val="nil"/>
              <w:left w:val="nil"/>
              <w:bottom w:val="nil"/>
              <w:right w:val="nil"/>
            </w:tcBorders>
          </w:tcPr>
          <w:p w14:paraId="53F9A580" w14:textId="77777777" w:rsidR="000673E7" w:rsidRPr="00276CA1" w:rsidRDefault="000673E7" w:rsidP="000673E7"/>
        </w:tc>
      </w:tr>
      <w:tr w:rsidR="002A34F7" w:rsidRPr="00276CA1" w14:paraId="4D58FFAA" w14:textId="77777777" w:rsidTr="00752D33">
        <w:trPr>
          <w:cantSplit/>
        </w:trPr>
        <w:tc>
          <w:tcPr>
            <w:tcW w:w="8897" w:type="dxa"/>
            <w:gridSpan w:val="5"/>
            <w:tcBorders>
              <w:top w:val="nil"/>
              <w:left w:val="nil"/>
              <w:bottom w:val="nil"/>
              <w:right w:val="nil"/>
            </w:tcBorders>
          </w:tcPr>
          <w:p w14:paraId="0F9AF1F6" w14:textId="5887CCF3" w:rsidR="002A34F7" w:rsidRPr="00276CA1" w:rsidRDefault="002A34F7" w:rsidP="00D050C1">
            <w:pPr>
              <w:pStyle w:val="Bodytext1PRK"/>
            </w:pPr>
            <w:r w:rsidRPr="00276CA1">
              <w:t xml:space="preserve">V </w:t>
            </w:r>
            <w:r w:rsidR="004106FF">
              <w:rPr>
                <w:rFonts w:cs="Arial"/>
              </w:rPr>
              <w:t>Brně</w:t>
            </w:r>
            <w:r w:rsidR="004106FF" w:rsidDel="00D343B0">
              <w:rPr>
                <w:rFonts w:cs="Arial"/>
              </w:rPr>
              <w:t xml:space="preserve"> </w:t>
            </w:r>
            <w:r w:rsidR="004106FF" w:rsidRPr="00275129">
              <w:t xml:space="preserve">dne </w:t>
            </w:r>
          </w:p>
          <w:p w14:paraId="46412C9B" w14:textId="77777777" w:rsidR="002A34F7" w:rsidRPr="00276CA1" w:rsidRDefault="002A34F7" w:rsidP="00752D33"/>
        </w:tc>
      </w:tr>
      <w:tr w:rsidR="002A34F7" w:rsidRPr="00276CA1" w14:paraId="578548C3" w14:textId="77777777" w:rsidTr="00752D33">
        <w:trPr>
          <w:cantSplit/>
        </w:trPr>
        <w:tc>
          <w:tcPr>
            <w:tcW w:w="8897" w:type="dxa"/>
            <w:gridSpan w:val="5"/>
            <w:tcBorders>
              <w:top w:val="nil"/>
              <w:left w:val="nil"/>
              <w:bottom w:val="nil"/>
              <w:right w:val="nil"/>
            </w:tcBorders>
          </w:tcPr>
          <w:p w14:paraId="6A54EFED" w14:textId="77777777" w:rsidR="002A34F7" w:rsidRPr="008F1A44" w:rsidRDefault="008F1A44" w:rsidP="00D050C1">
            <w:pPr>
              <w:pStyle w:val="Bodytext1PRK"/>
              <w:rPr>
                <w:rStyle w:val="Siln"/>
                <w:b w:val="0"/>
                <w:bCs w:val="0"/>
              </w:rPr>
            </w:pPr>
            <w:r w:rsidRPr="008F1A44">
              <w:rPr>
                <w:b/>
                <w:bCs/>
              </w:rPr>
              <w:t>ARENA BRNO, a.s.</w:t>
            </w:r>
          </w:p>
        </w:tc>
      </w:tr>
    </w:tbl>
    <w:p w14:paraId="4E14DCF3" w14:textId="77777777" w:rsidR="002A34F7" w:rsidRPr="00276CA1" w:rsidRDefault="002A34F7" w:rsidP="002A34F7">
      <w:bookmarkStart w:id="160" w:name="_DV_M99"/>
      <w:bookmarkStart w:id="161" w:name="_DV_M100"/>
      <w:bookmarkStart w:id="162" w:name="_DV_M101"/>
      <w:bookmarkStart w:id="163" w:name="_DV_M102"/>
      <w:bookmarkStart w:id="164" w:name="_DV_M103"/>
      <w:bookmarkStart w:id="165" w:name="_DV_M104"/>
      <w:bookmarkStart w:id="166" w:name="_DV_M105"/>
      <w:bookmarkStart w:id="167" w:name="_DV_M106"/>
      <w:bookmarkStart w:id="168" w:name="_DV_M107"/>
      <w:bookmarkStart w:id="169" w:name="_DV_M108"/>
      <w:bookmarkStart w:id="170" w:name="_DV_M109"/>
      <w:bookmarkStart w:id="171" w:name="_DV_M110"/>
      <w:bookmarkStart w:id="172" w:name="_DV_M111"/>
      <w:bookmarkStart w:id="173" w:name="_DV_M112"/>
      <w:bookmarkStart w:id="174" w:name="_DV_M113"/>
      <w:bookmarkStart w:id="175" w:name="_DV_M114"/>
      <w:bookmarkStart w:id="176" w:name="_DV_M115"/>
      <w:bookmarkStart w:id="177" w:name="_DV_M116"/>
      <w:bookmarkStart w:id="178" w:name="_DV_M117"/>
      <w:bookmarkStart w:id="179" w:name="_DV_M118"/>
      <w:bookmarkStart w:id="180" w:name="_DV_M11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p>
    <w:p w14:paraId="116D3870" w14:textId="77777777" w:rsidR="002A34F7" w:rsidRPr="00276CA1" w:rsidRDefault="002A34F7" w:rsidP="002A34F7"/>
    <w:tbl>
      <w:tblPr>
        <w:tblW w:w="8897" w:type="dxa"/>
        <w:tblLayout w:type="fixed"/>
        <w:tblLook w:val="0000" w:firstRow="0" w:lastRow="0" w:firstColumn="0" w:lastColumn="0" w:noHBand="0" w:noVBand="0"/>
      </w:tblPr>
      <w:tblGrid>
        <w:gridCol w:w="1134"/>
        <w:gridCol w:w="3085"/>
        <w:gridCol w:w="276"/>
        <w:gridCol w:w="1142"/>
        <w:gridCol w:w="3260"/>
      </w:tblGrid>
      <w:tr w:rsidR="00201D6E" w:rsidRPr="00276CA1" w14:paraId="05D1C506" w14:textId="77777777" w:rsidTr="00320E68">
        <w:trPr>
          <w:trHeight w:val="185"/>
        </w:trPr>
        <w:tc>
          <w:tcPr>
            <w:tcW w:w="1134" w:type="dxa"/>
            <w:tcBorders>
              <w:top w:val="nil"/>
              <w:left w:val="nil"/>
              <w:bottom w:val="nil"/>
              <w:right w:val="nil"/>
            </w:tcBorders>
          </w:tcPr>
          <w:p w14:paraId="412841E9" w14:textId="77777777" w:rsidR="00201D6E" w:rsidRPr="00276CA1" w:rsidRDefault="00201D6E" w:rsidP="00320E68">
            <w:r w:rsidRPr="00276CA1">
              <w:t>Podpis:</w:t>
            </w:r>
          </w:p>
        </w:tc>
        <w:tc>
          <w:tcPr>
            <w:tcW w:w="3085" w:type="dxa"/>
            <w:tcBorders>
              <w:top w:val="nil"/>
              <w:left w:val="nil"/>
              <w:bottom w:val="nil"/>
              <w:right w:val="nil"/>
            </w:tcBorders>
          </w:tcPr>
          <w:p w14:paraId="407562E8" w14:textId="77777777" w:rsidR="00201D6E" w:rsidRPr="00276CA1" w:rsidRDefault="00201D6E" w:rsidP="00320E68"/>
        </w:tc>
        <w:tc>
          <w:tcPr>
            <w:tcW w:w="276" w:type="dxa"/>
            <w:tcBorders>
              <w:top w:val="nil"/>
              <w:left w:val="nil"/>
              <w:bottom w:val="nil"/>
              <w:right w:val="nil"/>
            </w:tcBorders>
          </w:tcPr>
          <w:p w14:paraId="72604142" w14:textId="77777777" w:rsidR="00201D6E" w:rsidRPr="00276CA1" w:rsidRDefault="00201D6E" w:rsidP="00320E68"/>
        </w:tc>
        <w:tc>
          <w:tcPr>
            <w:tcW w:w="1142" w:type="dxa"/>
            <w:tcBorders>
              <w:top w:val="nil"/>
              <w:left w:val="nil"/>
              <w:bottom w:val="nil"/>
              <w:right w:val="nil"/>
            </w:tcBorders>
          </w:tcPr>
          <w:p w14:paraId="71B47F27" w14:textId="77777777" w:rsidR="00201D6E" w:rsidRPr="00276CA1" w:rsidRDefault="00201D6E" w:rsidP="00320E68">
            <w:r w:rsidRPr="00276CA1">
              <w:t>Podpis:</w:t>
            </w:r>
          </w:p>
        </w:tc>
        <w:tc>
          <w:tcPr>
            <w:tcW w:w="3260" w:type="dxa"/>
            <w:tcBorders>
              <w:bottom w:val="single" w:sz="4" w:space="0" w:color="auto"/>
            </w:tcBorders>
          </w:tcPr>
          <w:p w14:paraId="347EF6E0" w14:textId="77777777" w:rsidR="00201D6E" w:rsidRPr="00276CA1" w:rsidRDefault="00201D6E" w:rsidP="00320E68"/>
        </w:tc>
      </w:tr>
      <w:tr w:rsidR="004106FF" w:rsidRPr="00276CA1" w14:paraId="21D555F8" w14:textId="77777777" w:rsidTr="00320E68">
        <w:trPr>
          <w:trHeight w:val="226"/>
        </w:trPr>
        <w:tc>
          <w:tcPr>
            <w:tcW w:w="1134" w:type="dxa"/>
            <w:tcBorders>
              <w:top w:val="nil"/>
              <w:left w:val="nil"/>
              <w:bottom w:val="nil"/>
              <w:right w:val="nil"/>
            </w:tcBorders>
          </w:tcPr>
          <w:p w14:paraId="5B801BE5" w14:textId="77777777" w:rsidR="004106FF" w:rsidRPr="00276CA1" w:rsidRDefault="004106FF" w:rsidP="004106FF">
            <w:r w:rsidRPr="00276CA1">
              <w:t>Jméno:</w:t>
            </w:r>
          </w:p>
        </w:tc>
        <w:tc>
          <w:tcPr>
            <w:tcW w:w="3085" w:type="dxa"/>
            <w:tcBorders>
              <w:top w:val="single" w:sz="6" w:space="0" w:color="auto"/>
              <w:left w:val="nil"/>
              <w:bottom w:val="nil"/>
              <w:right w:val="nil"/>
            </w:tcBorders>
          </w:tcPr>
          <w:p w14:paraId="5CBAFA2E" w14:textId="4F7C8424" w:rsidR="004106FF" w:rsidRPr="00276CA1" w:rsidRDefault="004106FF" w:rsidP="004106FF">
            <w:r w:rsidRPr="00181BC4">
              <w:t>Petr Kratochvíl</w:t>
            </w:r>
          </w:p>
        </w:tc>
        <w:tc>
          <w:tcPr>
            <w:tcW w:w="276" w:type="dxa"/>
            <w:tcBorders>
              <w:top w:val="nil"/>
              <w:left w:val="nil"/>
              <w:bottom w:val="nil"/>
              <w:right w:val="nil"/>
            </w:tcBorders>
          </w:tcPr>
          <w:p w14:paraId="0C1C9653" w14:textId="77777777" w:rsidR="004106FF" w:rsidRPr="00276CA1" w:rsidRDefault="004106FF" w:rsidP="004106FF"/>
        </w:tc>
        <w:tc>
          <w:tcPr>
            <w:tcW w:w="1142" w:type="dxa"/>
            <w:tcBorders>
              <w:top w:val="nil"/>
              <w:left w:val="nil"/>
              <w:bottom w:val="nil"/>
              <w:right w:val="nil"/>
            </w:tcBorders>
          </w:tcPr>
          <w:p w14:paraId="3FBF98F0" w14:textId="77777777" w:rsidR="004106FF" w:rsidRPr="00276CA1" w:rsidRDefault="004106FF" w:rsidP="004106FF">
            <w:r w:rsidRPr="00276CA1">
              <w:t>Jméno:</w:t>
            </w:r>
          </w:p>
        </w:tc>
        <w:tc>
          <w:tcPr>
            <w:tcW w:w="3260" w:type="dxa"/>
            <w:tcBorders>
              <w:top w:val="nil"/>
              <w:left w:val="nil"/>
              <w:bottom w:val="nil"/>
              <w:right w:val="nil"/>
            </w:tcBorders>
          </w:tcPr>
          <w:p w14:paraId="345AFE2A" w14:textId="005A81E6" w:rsidR="004106FF" w:rsidRPr="00276CA1" w:rsidRDefault="004106FF" w:rsidP="004106FF">
            <w:r>
              <w:t xml:space="preserve">Petr </w:t>
            </w:r>
            <w:proofErr w:type="spellStart"/>
            <w:r>
              <w:t>Bořecký</w:t>
            </w:r>
            <w:proofErr w:type="spellEnd"/>
          </w:p>
        </w:tc>
      </w:tr>
      <w:tr w:rsidR="004106FF" w:rsidRPr="00276CA1" w14:paraId="5BD02221" w14:textId="77777777" w:rsidTr="00320E68">
        <w:tc>
          <w:tcPr>
            <w:tcW w:w="1134" w:type="dxa"/>
            <w:tcBorders>
              <w:top w:val="nil"/>
              <w:left w:val="nil"/>
              <w:bottom w:val="nil"/>
              <w:right w:val="nil"/>
            </w:tcBorders>
          </w:tcPr>
          <w:p w14:paraId="104FD43A" w14:textId="77777777" w:rsidR="004106FF" w:rsidRPr="00276CA1" w:rsidRDefault="004106FF" w:rsidP="004106FF">
            <w:r w:rsidRPr="00276CA1">
              <w:t>Funkce:</w:t>
            </w:r>
          </w:p>
        </w:tc>
        <w:tc>
          <w:tcPr>
            <w:tcW w:w="3085" w:type="dxa"/>
            <w:tcBorders>
              <w:top w:val="nil"/>
              <w:left w:val="nil"/>
              <w:bottom w:val="nil"/>
              <w:right w:val="nil"/>
            </w:tcBorders>
          </w:tcPr>
          <w:p w14:paraId="618D7356" w14:textId="76E62726" w:rsidR="004106FF" w:rsidRPr="00276CA1" w:rsidRDefault="004106FF" w:rsidP="004106FF">
            <w:r w:rsidRPr="00181BC4">
              <w:t>předseda představenstva</w:t>
            </w:r>
          </w:p>
        </w:tc>
        <w:tc>
          <w:tcPr>
            <w:tcW w:w="276" w:type="dxa"/>
            <w:tcBorders>
              <w:top w:val="nil"/>
              <w:left w:val="nil"/>
              <w:bottom w:val="nil"/>
              <w:right w:val="nil"/>
            </w:tcBorders>
          </w:tcPr>
          <w:p w14:paraId="0A8E81E9" w14:textId="77777777" w:rsidR="004106FF" w:rsidRPr="00276CA1" w:rsidRDefault="004106FF" w:rsidP="004106FF"/>
        </w:tc>
        <w:tc>
          <w:tcPr>
            <w:tcW w:w="1142" w:type="dxa"/>
            <w:tcBorders>
              <w:top w:val="nil"/>
              <w:left w:val="nil"/>
              <w:bottom w:val="nil"/>
              <w:right w:val="nil"/>
            </w:tcBorders>
          </w:tcPr>
          <w:p w14:paraId="181A8F0E" w14:textId="77777777" w:rsidR="004106FF" w:rsidRPr="00276CA1" w:rsidRDefault="004106FF" w:rsidP="004106FF">
            <w:r w:rsidRPr="00276CA1">
              <w:t>Funkce:</w:t>
            </w:r>
          </w:p>
        </w:tc>
        <w:tc>
          <w:tcPr>
            <w:tcW w:w="3260" w:type="dxa"/>
            <w:tcBorders>
              <w:top w:val="nil"/>
              <w:left w:val="nil"/>
              <w:bottom w:val="nil"/>
              <w:right w:val="nil"/>
            </w:tcBorders>
          </w:tcPr>
          <w:p w14:paraId="4DEEC388" w14:textId="0D6BEC72" w:rsidR="004106FF" w:rsidRPr="00276CA1" w:rsidRDefault="004106FF" w:rsidP="004106FF">
            <w:r w:rsidRPr="00B53B29">
              <w:t>místopředseda představenstva</w:t>
            </w:r>
          </w:p>
        </w:tc>
      </w:tr>
    </w:tbl>
    <w:p w14:paraId="261AD238" w14:textId="77777777" w:rsidR="00F82C58" w:rsidRPr="00276CA1" w:rsidRDefault="00F82C58" w:rsidP="00F82C58"/>
    <w:p w14:paraId="6DFF644A" w14:textId="77777777" w:rsidR="00F5742F" w:rsidRPr="00276CA1" w:rsidRDefault="00F5742F" w:rsidP="005F4D92"/>
    <w:sectPr w:rsidR="00F5742F" w:rsidRPr="00276CA1" w:rsidSect="00732810">
      <w:footerReference w:type="default" r:id="rId8"/>
      <w:headerReference w:type="first" r:id="rId9"/>
      <w:footerReference w:type="first" r:id="rId10"/>
      <w:type w:val="continuous"/>
      <w:pgSz w:w="11907" w:h="16840" w:code="9"/>
      <w:pgMar w:top="1417" w:right="1417" w:bottom="1417" w:left="1417" w:header="900" w:footer="283"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AB4E55C" w14:textId="77777777" w:rsidR="003E2AAC" w:rsidRDefault="003E2AAC">
      <w:r>
        <w:separator/>
      </w:r>
    </w:p>
  </w:endnote>
  <w:endnote w:type="continuationSeparator" w:id="0">
    <w:p w14:paraId="3326B887" w14:textId="77777777" w:rsidR="003E2AAC" w:rsidRDefault="003E2AAC">
      <w:r>
        <w:continuationSeparator/>
      </w:r>
    </w:p>
  </w:endnote>
  <w:endnote w:type="continuationNotice" w:id="1">
    <w:p w14:paraId="6604D04C" w14:textId="77777777" w:rsidR="003E2AAC" w:rsidRDefault="003E2AA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0"/>
    <w:family w:val="decorative"/>
    <w:pitch w:val="variable"/>
    <w:sig w:usb0="00000003" w:usb1="00000000" w:usb2="00000000" w:usb3="00000000" w:csb0="80000001" w:csb1="00000000"/>
  </w:font>
  <w:font w:name="Cambria">
    <w:panose1 w:val="02040503050406030204"/>
    <w:charset w:val="00"/>
    <w:family w:val="roman"/>
    <w:pitch w:val="variable"/>
    <w:sig w:usb0="E00006FF" w:usb1="420024FF" w:usb2="02000000" w:usb3="00000000" w:csb0="0000019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3333" w:type="pct"/>
      <w:tblLook w:val="0480" w:firstRow="0" w:lastRow="0" w:firstColumn="1" w:lastColumn="0" w:noHBand="0" w:noVBand="1"/>
    </w:tblPr>
    <w:tblGrid>
      <w:gridCol w:w="2990"/>
      <w:gridCol w:w="2993"/>
    </w:tblGrid>
    <w:tr w:rsidR="00AC3365" w:rsidRPr="00AA3860" w14:paraId="31896BDB" w14:textId="77777777" w:rsidTr="00AC3365">
      <w:trPr>
        <w:trHeight w:val="280"/>
      </w:trPr>
      <w:tc>
        <w:tcPr>
          <w:tcW w:w="2499" w:type="pct"/>
        </w:tcPr>
        <w:p w14:paraId="4B5DF96B" w14:textId="5C038751" w:rsidR="00AC3365" w:rsidRDefault="00AC3365" w:rsidP="00D73C1B">
          <w:pPr>
            <w:rPr>
              <w:lang w:bidi="ar-AE"/>
            </w:rPr>
          </w:pPr>
        </w:p>
      </w:tc>
      <w:tc>
        <w:tcPr>
          <w:tcW w:w="2501" w:type="pct"/>
        </w:tcPr>
        <w:p w14:paraId="6F365037" w14:textId="77777777" w:rsidR="00AC3365" w:rsidRPr="004B1BAF" w:rsidRDefault="00AC3365" w:rsidP="006C5ED0">
          <w:pPr>
            <w:jc w:val="center"/>
          </w:pPr>
          <w:r>
            <w:fldChar w:fldCharType="begin"/>
          </w:r>
          <w:r>
            <w:instrText>PAGE   \* MERGEFORMAT</w:instrText>
          </w:r>
          <w:r>
            <w:fldChar w:fldCharType="separate"/>
          </w:r>
          <w:r>
            <w:rPr>
              <w:noProof/>
            </w:rPr>
            <w:t>1</w:t>
          </w:r>
          <w:r>
            <w:fldChar w:fldCharType="end"/>
          </w:r>
        </w:p>
      </w:tc>
    </w:tr>
  </w:tbl>
  <w:p w14:paraId="7FFB8D9E" w14:textId="77777777" w:rsidR="00B221D2" w:rsidRPr="0092051E" w:rsidRDefault="00B221D2" w:rsidP="0092051E">
    <w:pPr>
      <w:pStyle w:val="Zpat"/>
      <w:rPr>
        <w:sz w:val="16"/>
        <w:szCs w:val="16"/>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5000" w:type="pct"/>
      <w:tblLook w:val="0480" w:firstRow="0" w:lastRow="0" w:firstColumn="1" w:lastColumn="0" w:noHBand="0" w:noVBand="1"/>
    </w:tblPr>
    <w:tblGrid>
      <w:gridCol w:w="3023"/>
      <w:gridCol w:w="3025"/>
      <w:gridCol w:w="3025"/>
    </w:tblGrid>
    <w:tr w:rsidR="00EA3E83" w:rsidRPr="00AA3860" w14:paraId="6CF4079C" w14:textId="77777777" w:rsidTr="0092051E">
      <w:trPr>
        <w:trHeight w:val="280"/>
      </w:trPr>
      <w:tc>
        <w:tcPr>
          <w:tcW w:w="1666" w:type="pct"/>
        </w:tcPr>
        <w:p w14:paraId="6C6CCC99" w14:textId="3C6CED92" w:rsidR="00B221D2" w:rsidRDefault="00B221D2" w:rsidP="00D73C1B">
          <w:pPr>
            <w:rPr>
              <w:lang w:bidi="ar-AE"/>
            </w:rPr>
          </w:pPr>
        </w:p>
      </w:tc>
      <w:tc>
        <w:tcPr>
          <w:tcW w:w="1667" w:type="pct"/>
        </w:tcPr>
        <w:p w14:paraId="24F1F482" w14:textId="77777777" w:rsidR="00B221D2" w:rsidRPr="004B1BAF" w:rsidRDefault="004D6E91" w:rsidP="006C5ED0">
          <w:pPr>
            <w:jc w:val="center"/>
          </w:pPr>
          <w:r>
            <w:fldChar w:fldCharType="begin"/>
          </w:r>
          <w:r>
            <w:instrText>PAGE   \* MERGEFORMAT</w:instrText>
          </w:r>
          <w:r>
            <w:fldChar w:fldCharType="separate"/>
          </w:r>
          <w:r>
            <w:rPr>
              <w:noProof/>
            </w:rPr>
            <w:t>1</w:t>
          </w:r>
          <w:r>
            <w:fldChar w:fldCharType="end"/>
          </w:r>
        </w:p>
      </w:tc>
      <w:tc>
        <w:tcPr>
          <w:tcW w:w="1667" w:type="pct"/>
        </w:tcPr>
        <w:p w14:paraId="713DDA7E" w14:textId="39E2DFDE" w:rsidR="00B221D2" w:rsidRPr="00AA3860" w:rsidRDefault="00B221D2" w:rsidP="00612812">
          <w:pPr>
            <w:jc w:val="right"/>
            <w:rPr>
              <w:sz w:val="18"/>
              <w:lang w:bidi="ar-AE"/>
            </w:rPr>
          </w:pPr>
        </w:p>
      </w:tc>
    </w:tr>
  </w:tbl>
  <w:p w14:paraId="68D4E4FB" w14:textId="77777777" w:rsidR="00B221D2" w:rsidRPr="0092051E" w:rsidRDefault="00B221D2" w:rsidP="0092051E">
    <w:pPr>
      <w:pStyle w:val="Zpat"/>
      <w:rPr>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4BB6574" w14:textId="77777777" w:rsidR="003E2AAC" w:rsidRDefault="003E2AAC">
      <w:r>
        <w:separator/>
      </w:r>
    </w:p>
  </w:footnote>
  <w:footnote w:type="continuationSeparator" w:id="0">
    <w:p w14:paraId="0AA3AD64" w14:textId="77777777" w:rsidR="003E2AAC" w:rsidRDefault="003E2AAC">
      <w:r>
        <w:continuationSeparator/>
      </w:r>
    </w:p>
  </w:footnote>
  <w:footnote w:type="continuationNotice" w:id="1">
    <w:p w14:paraId="528A4E5D" w14:textId="77777777" w:rsidR="003E2AAC" w:rsidRDefault="003E2AAC"/>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D6F4E55" w14:textId="77777777" w:rsidR="00AA2AFD" w:rsidRDefault="00AA2AFD"/>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C"/>
    <w:multiLevelType w:val="singleLevel"/>
    <w:tmpl w:val="C0724A02"/>
    <w:lvl w:ilvl="0">
      <w:start w:val="1"/>
      <w:numFmt w:val="decimal"/>
      <w:pStyle w:val="slovanseznam5"/>
      <w:lvlText w:val="%1."/>
      <w:lvlJc w:val="left"/>
      <w:pPr>
        <w:tabs>
          <w:tab w:val="num" w:pos="1492"/>
        </w:tabs>
        <w:ind w:left="1492" w:hanging="360"/>
      </w:pPr>
    </w:lvl>
  </w:abstractNum>
  <w:abstractNum w:abstractNumId="1" w15:restartNumberingAfterBreak="0">
    <w:nsid w:val="FFFFFF7E"/>
    <w:multiLevelType w:val="singleLevel"/>
    <w:tmpl w:val="8F8EDD9A"/>
    <w:lvl w:ilvl="0">
      <w:start w:val="1"/>
      <w:numFmt w:val="decimal"/>
      <w:pStyle w:val="slovanseznam3"/>
      <w:lvlText w:val="%1."/>
      <w:lvlJc w:val="left"/>
      <w:pPr>
        <w:tabs>
          <w:tab w:val="num" w:pos="926"/>
        </w:tabs>
        <w:ind w:left="926" w:hanging="360"/>
      </w:pPr>
    </w:lvl>
  </w:abstractNum>
  <w:abstractNum w:abstractNumId="2" w15:restartNumberingAfterBreak="0">
    <w:nsid w:val="FFFFFF80"/>
    <w:multiLevelType w:val="singleLevel"/>
    <w:tmpl w:val="33E8DA4C"/>
    <w:lvl w:ilvl="0">
      <w:start w:val="1"/>
      <w:numFmt w:val="bullet"/>
      <w:pStyle w:val="Seznamsodrkami5"/>
      <w:lvlText w:val=""/>
      <w:lvlJc w:val="left"/>
      <w:pPr>
        <w:tabs>
          <w:tab w:val="num" w:pos="1492"/>
        </w:tabs>
        <w:ind w:left="1492" w:hanging="360"/>
      </w:pPr>
      <w:rPr>
        <w:rFonts w:ascii="Symbol" w:hAnsi="Symbol" w:hint="default"/>
      </w:rPr>
    </w:lvl>
  </w:abstractNum>
  <w:abstractNum w:abstractNumId="3" w15:restartNumberingAfterBreak="0">
    <w:nsid w:val="FFFFFF81"/>
    <w:multiLevelType w:val="singleLevel"/>
    <w:tmpl w:val="0CC8A8C4"/>
    <w:lvl w:ilvl="0">
      <w:start w:val="1"/>
      <w:numFmt w:val="bullet"/>
      <w:pStyle w:val="Seznamsodrkami4"/>
      <w:lvlText w:val=""/>
      <w:lvlJc w:val="left"/>
      <w:pPr>
        <w:tabs>
          <w:tab w:val="num" w:pos="1209"/>
        </w:tabs>
        <w:ind w:left="1209" w:hanging="360"/>
      </w:pPr>
      <w:rPr>
        <w:rFonts w:ascii="Symbol" w:hAnsi="Symbol" w:hint="default"/>
      </w:rPr>
    </w:lvl>
  </w:abstractNum>
  <w:abstractNum w:abstractNumId="4" w15:restartNumberingAfterBreak="0">
    <w:nsid w:val="00114C79"/>
    <w:multiLevelType w:val="hybridMultilevel"/>
    <w:tmpl w:val="E9645472"/>
    <w:lvl w:ilvl="0" w:tplc="636EE37E">
      <w:start w:val="1"/>
      <w:numFmt w:val="decimal"/>
      <w:lvlText w:val="(%1)"/>
      <w:lvlJc w:val="left"/>
      <w:pPr>
        <w:ind w:left="2846" w:hanging="360"/>
      </w:pPr>
      <w:rPr>
        <w:rFonts w:hint="default"/>
      </w:rPr>
    </w:lvl>
    <w:lvl w:ilvl="1" w:tplc="04050019" w:tentative="1">
      <w:start w:val="1"/>
      <w:numFmt w:val="lowerLetter"/>
      <w:lvlText w:val="%2."/>
      <w:lvlJc w:val="left"/>
      <w:pPr>
        <w:ind w:left="3566" w:hanging="360"/>
      </w:pPr>
    </w:lvl>
    <w:lvl w:ilvl="2" w:tplc="0405001B" w:tentative="1">
      <w:start w:val="1"/>
      <w:numFmt w:val="lowerRoman"/>
      <w:lvlText w:val="%3."/>
      <w:lvlJc w:val="right"/>
      <w:pPr>
        <w:ind w:left="4286" w:hanging="180"/>
      </w:pPr>
    </w:lvl>
    <w:lvl w:ilvl="3" w:tplc="0405000F" w:tentative="1">
      <w:start w:val="1"/>
      <w:numFmt w:val="decimal"/>
      <w:lvlText w:val="%4."/>
      <w:lvlJc w:val="left"/>
      <w:pPr>
        <w:ind w:left="5006" w:hanging="360"/>
      </w:pPr>
    </w:lvl>
    <w:lvl w:ilvl="4" w:tplc="04050019" w:tentative="1">
      <w:start w:val="1"/>
      <w:numFmt w:val="lowerLetter"/>
      <w:lvlText w:val="%5."/>
      <w:lvlJc w:val="left"/>
      <w:pPr>
        <w:ind w:left="5726" w:hanging="360"/>
      </w:pPr>
    </w:lvl>
    <w:lvl w:ilvl="5" w:tplc="0405001B" w:tentative="1">
      <w:start w:val="1"/>
      <w:numFmt w:val="lowerRoman"/>
      <w:lvlText w:val="%6."/>
      <w:lvlJc w:val="right"/>
      <w:pPr>
        <w:ind w:left="6446" w:hanging="180"/>
      </w:pPr>
    </w:lvl>
    <w:lvl w:ilvl="6" w:tplc="0405000F" w:tentative="1">
      <w:start w:val="1"/>
      <w:numFmt w:val="decimal"/>
      <w:lvlText w:val="%7."/>
      <w:lvlJc w:val="left"/>
      <w:pPr>
        <w:ind w:left="7166" w:hanging="360"/>
      </w:pPr>
    </w:lvl>
    <w:lvl w:ilvl="7" w:tplc="04050019" w:tentative="1">
      <w:start w:val="1"/>
      <w:numFmt w:val="lowerLetter"/>
      <w:lvlText w:val="%8."/>
      <w:lvlJc w:val="left"/>
      <w:pPr>
        <w:ind w:left="7886" w:hanging="360"/>
      </w:pPr>
    </w:lvl>
    <w:lvl w:ilvl="8" w:tplc="0405001B" w:tentative="1">
      <w:start w:val="1"/>
      <w:numFmt w:val="lowerRoman"/>
      <w:lvlText w:val="%9."/>
      <w:lvlJc w:val="right"/>
      <w:pPr>
        <w:ind w:left="8606" w:hanging="180"/>
      </w:pPr>
    </w:lvl>
  </w:abstractNum>
  <w:abstractNum w:abstractNumId="5" w15:restartNumberingAfterBreak="0">
    <w:nsid w:val="006C639B"/>
    <w:multiLevelType w:val="multilevel"/>
    <w:tmpl w:val="1938CF2A"/>
    <w:lvl w:ilvl="0">
      <w:start w:val="1"/>
      <w:numFmt w:val="decimal"/>
      <w:pStyle w:val="ANNEX1PRK"/>
      <w:suff w:val="nothing"/>
      <w:lvlText w:val="Příloha č. %1"/>
      <w:lvlJc w:val="left"/>
      <w:pPr>
        <w:ind w:left="0" w:firstLine="0"/>
      </w:pPr>
      <w:rPr>
        <w:rFonts w:ascii="Arial" w:hAnsi="Arial" w:cs="Times New Roman" w:hint="default"/>
        <w:b/>
        <w:bCs w:val="0"/>
        <w:i w:val="0"/>
        <w:iCs w:val="0"/>
        <w:caps/>
        <w:smallCaps w:val="0"/>
        <w:strike w:val="0"/>
        <w:dstrike w:val="0"/>
        <w:noProof w:val="0"/>
        <w:vanish w:val="0"/>
        <w:color w:val="auto"/>
        <w:spacing w:val="0"/>
        <w:kern w:val="0"/>
        <w:position w:val="0"/>
        <w:sz w:val="22"/>
        <w:u w:val="none"/>
        <w:effect w:val="none"/>
        <w:vertAlign w:val="baseline"/>
        <w:em w:val="none"/>
        <w:specVanish w:val="0"/>
      </w:rPr>
    </w:lvl>
    <w:lvl w:ilvl="1">
      <w:start w:val="1"/>
      <w:numFmt w:val="upperLetter"/>
      <w:pStyle w:val="ANNEX2PRK"/>
      <w:suff w:val="nothing"/>
      <w:lvlText w:val="Část %2."/>
      <w:lvlJc w:val="left"/>
      <w:pPr>
        <w:ind w:left="0" w:firstLine="0"/>
      </w:pPr>
      <w:rPr>
        <w:rFonts w:hint="default"/>
      </w:rPr>
    </w:lvl>
    <w:lvl w:ilvl="2">
      <w:start w:val="1"/>
      <w:numFmt w:val="decimal"/>
      <w:pStyle w:val="ANNEX3PRK"/>
      <w:lvlText w:val="%3."/>
      <w:lvlJc w:val="left"/>
      <w:pPr>
        <w:tabs>
          <w:tab w:val="num" w:pos="709"/>
        </w:tabs>
        <w:ind w:left="709" w:hanging="709"/>
      </w:pPr>
      <w:rPr>
        <w:rFonts w:hint="default"/>
      </w:rPr>
    </w:lvl>
    <w:lvl w:ilvl="3">
      <w:start w:val="1"/>
      <w:numFmt w:val="decimal"/>
      <w:pStyle w:val="ANNEX4PRK"/>
      <w:lvlText w:val="%3.%4"/>
      <w:lvlJc w:val="left"/>
      <w:pPr>
        <w:tabs>
          <w:tab w:val="num" w:pos="709"/>
        </w:tabs>
        <w:ind w:left="709" w:hanging="709"/>
      </w:pPr>
      <w:rPr>
        <w:rFonts w:hint="default"/>
      </w:rPr>
    </w:lvl>
    <w:lvl w:ilvl="4">
      <w:start w:val="1"/>
      <w:numFmt w:val="lowerLetter"/>
      <w:pStyle w:val="ANNEX5PRK"/>
      <w:lvlText w:val="(%5)"/>
      <w:lvlJc w:val="left"/>
      <w:pPr>
        <w:tabs>
          <w:tab w:val="num" w:pos="1418"/>
        </w:tabs>
        <w:ind w:left="1418" w:hanging="709"/>
      </w:pPr>
      <w:rPr>
        <w:rFonts w:hint="default"/>
      </w:rPr>
    </w:lvl>
    <w:lvl w:ilvl="5">
      <w:start w:val="1"/>
      <w:numFmt w:val="lowerRoman"/>
      <w:pStyle w:val="ANNEX6PRK"/>
      <w:lvlText w:val="(%6)"/>
      <w:lvlJc w:val="left"/>
      <w:pPr>
        <w:tabs>
          <w:tab w:val="num" w:pos="2126"/>
        </w:tabs>
        <w:ind w:left="2126" w:hanging="708"/>
      </w:pPr>
      <w:rPr>
        <w:rFonts w:hint="default"/>
      </w:rPr>
    </w:lvl>
    <w:lvl w:ilvl="6">
      <w:start w:val="1"/>
      <w:numFmt w:val="decimal"/>
      <w:pStyle w:val="ANNEX7PRK"/>
      <w:lvlText w:val="(%7)"/>
      <w:lvlJc w:val="left"/>
      <w:pPr>
        <w:tabs>
          <w:tab w:val="num" w:pos="2126"/>
        </w:tabs>
        <w:ind w:left="2835" w:hanging="709"/>
      </w:pPr>
      <w:rPr>
        <w:rFonts w:hint="default"/>
      </w:rPr>
    </w:lvl>
    <w:lvl w:ilvl="7">
      <w:start w:val="1"/>
      <w:numFmt w:val="none"/>
      <w:suff w:val="nothing"/>
      <w:lvlText w:val="%8"/>
      <w:lvlJc w:val="left"/>
      <w:pPr>
        <w:ind w:left="-32767" w:firstLine="0"/>
      </w:pPr>
      <w:rPr>
        <w:rFonts w:hint="default"/>
      </w:rPr>
    </w:lvl>
    <w:lvl w:ilvl="8">
      <w:start w:val="1"/>
      <w:numFmt w:val="none"/>
      <w:suff w:val="nothing"/>
      <w:lvlText w:val="%9"/>
      <w:lvlJc w:val="right"/>
      <w:pPr>
        <w:ind w:left="-32767" w:firstLine="0"/>
      </w:pPr>
      <w:rPr>
        <w:rFonts w:hint="default"/>
      </w:rPr>
    </w:lvl>
  </w:abstractNum>
  <w:abstractNum w:abstractNumId="6" w15:restartNumberingAfterBreak="0">
    <w:nsid w:val="013D1FE5"/>
    <w:multiLevelType w:val="multilevel"/>
    <w:tmpl w:val="B080AD26"/>
    <w:lvl w:ilvl="0">
      <w:start w:val="1"/>
      <w:numFmt w:val="none"/>
      <w:suff w:val="nothing"/>
      <w:lvlText w:val="%1"/>
      <w:lvlJc w:val="left"/>
      <w:pPr>
        <w:ind w:left="1416" w:firstLine="0"/>
      </w:pPr>
      <w:rPr>
        <w:rFonts w:cs="Times New Roman" w:hint="default"/>
        <w:b w:val="0"/>
        <w:bCs w:val="0"/>
        <w:i w:val="0"/>
        <w:iCs w:val="0"/>
        <w:caps w:val="0"/>
        <w:smallCaps w:val="0"/>
        <w:strike w:val="0"/>
        <w:dstrike w:val="0"/>
        <w:vanish w:val="0"/>
        <w:color w:val="000000"/>
        <w:spacing w:val="0"/>
        <w:kern w:val="0"/>
        <w:position w:val="0"/>
        <w:u w:val="none"/>
        <w:effect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lowerRoman"/>
      <w:lvlText w:val="(%2)"/>
      <w:lvlJc w:val="left"/>
      <w:pPr>
        <w:tabs>
          <w:tab w:val="num" w:pos="2125"/>
        </w:tabs>
        <w:ind w:left="2125" w:hanging="709"/>
      </w:pPr>
      <w:rPr>
        <w:rFonts w:hint="default"/>
      </w:rPr>
    </w:lvl>
    <w:lvl w:ilvl="2">
      <w:start w:val="1"/>
      <w:numFmt w:val="lowerRoman"/>
      <w:lvlText w:val="(%3)"/>
      <w:lvlJc w:val="left"/>
      <w:pPr>
        <w:tabs>
          <w:tab w:val="num" w:pos="2833"/>
        </w:tabs>
        <w:ind w:left="2833" w:hanging="708"/>
      </w:pPr>
      <w:rPr>
        <w:rFonts w:hint="default"/>
      </w:rPr>
    </w:lvl>
    <w:lvl w:ilvl="3">
      <w:start w:val="1"/>
      <w:numFmt w:val="none"/>
      <w:suff w:val="nothing"/>
      <w:lvlText w:val="%4"/>
      <w:lvlJc w:val="left"/>
      <w:pPr>
        <w:ind w:left="-32060" w:firstLine="0"/>
      </w:pPr>
      <w:rPr>
        <w:rFonts w:hint="default"/>
      </w:rPr>
    </w:lvl>
    <w:lvl w:ilvl="4">
      <w:start w:val="1"/>
      <w:numFmt w:val="none"/>
      <w:suff w:val="nothing"/>
      <w:lvlText w:val="%5"/>
      <w:lvlJc w:val="left"/>
      <w:pPr>
        <w:ind w:left="-32060" w:firstLine="0"/>
      </w:pPr>
      <w:rPr>
        <w:rFonts w:hint="default"/>
      </w:rPr>
    </w:lvl>
    <w:lvl w:ilvl="5">
      <w:start w:val="1"/>
      <w:numFmt w:val="none"/>
      <w:suff w:val="nothing"/>
      <w:lvlText w:val="%6"/>
      <w:lvlJc w:val="right"/>
      <w:pPr>
        <w:ind w:left="-32060" w:firstLine="0"/>
      </w:pPr>
      <w:rPr>
        <w:rFonts w:hint="default"/>
      </w:rPr>
    </w:lvl>
    <w:lvl w:ilvl="6">
      <w:start w:val="1"/>
      <w:numFmt w:val="none"/>
      <w:suff w:val="nothing"/>
      <w:lvlText w:val="%7"/>
      <w:lvlJc w:val="left"/>
      <w:pPr>
        <w:ind w:left="-32060" w:firstLine="0"/>
      </w:pPr>
      <w:rPr>
        <w:rFonts w:hint="default"/>
      </w:rPr>
    </w:lvl>
    <w:lvl w:ilvl="7">
      <w:start w:val="1"/>
      <w:numFmt w:val="none"/>
      <w:suff w:val="nothing"/>
      <w:lvlText w:val="%8"/>
      <w:lvlJc w:val="left"/>
      <w:pPr>
        <w:ind w:left="7176" w:firstLine="26300"/>
      </w:pPr>
      <w:rPr>
        <w:rFonts w:hint="default"/>
      </w:rPr>
    </w:lvl>
    <w:lvl w:ilvl="8">
      <w:start w:val="1"/>
      <w:numFmt w:val="none"/>
      <w:suff w:val="nothing"/>
      <w:lvlText w:val="%9"/>
      <w:lvlJc w:val="right"/>
      <w:pPr>
        <w:ind w:left="-32060" w:firstLine="0"/>
      </w:pPr>
      <w:rPr>
        <w:rFonts w:hint="default"/>
      </w:rPr>
    </w:lvl>
  </w:abstractNum>
  <w:abstractNum w:abstractNumId="7" w15:restartNumberingAfterBreak="0">
    <w:nsid w:val="03A33EB6"/>
    <w:multiLevelType w:val="multilevel"/>
    <w:tmpl w:val="B4C42FF0"/>
    <w:styleLink w:val="PRKliststylea"/>
    <w:lvl w:ilvl="0">
      <w:start w:val="1"/>
      <w:numFmt w:val="lowerLetter"/>
      <w:lvlText w:val="%1)"/>
      <w:lvlJc w:val="left"/>
      <w:pPr>
        <w:tabs>
          <w:tab w:val="num" w:pos="851"/>
        </w:tabs>
        <w:ind w:left="851" w:hanging="567"/>
      </w:pPr>
      <w:rPr>
        <w:rFonts w:hint="default"/>
      </w:rPr>
    </w:lvl>
    <w:lvl w:ilvl="1">
      <w:start w:val="1"/>
      <w:numFmt w:val="lowerLetter"/>
      <w:lvlText w:val="%2)"/>
      <w:lvlJc w:val="left"/>
      <w:pPr>
        <w:tabs>
          <w:tab w:val="num" w:pos="1418"/>
        </w:tabs>
        <w:ind w:left="1418" w:hanging="567"/>
      </w:pPr>
      <w:rPr>
        <w:rFonts w:hint="default"/>
      </w:rPr>
    </w:lvl>
    <w:lvl w:ilvl="2">
      <w:start w:val="1"/>
      <w:numFmt w:val="lowerLetter"/>
      <w:lvlText w:val="%3)"/>
      <w:lvlJc w:val="left"/>
      <w:pPr>
        <w:tabs>
          <w:tab w:val="num" w:pos="1985"/>
        </w:tabs>
        <w:ind w:left="1985" w:hanging="567"/>
      </w:pPr>
      <w:rPr>
        <w:rFonts w:hint="default"/>
      </w:rPr>
    </w:lvl>
    <w:lvl w:ilvl="3">
      <w:start w:val="1"/>
      <w:numFmt w:val="lowerLetter"/>
      <w:lvlText w:val="%4)"/>
      <w:lvlJc w:val="left"/>
      <w:pPr>
        <w:tabs>
          <w:tab w:val="num" w:pos="2552"/>
        </w:tabs>
        <w:ind w:left="2552" w:hanging="567"/>
      </w:pPr>
      <w:rPr>
        <w:rFonts w:hint="default"/>
      </w:rPr>
    </w:lvl>
    <w:lvl w:ilvl="4">
      <w:start w:val="1"/>
      <w:numFmt w:val="lowerLetter"/>
      <w:lvlText w:val="%5)"/>
      <w:lvlJc w:val="left"/>
      <w:pPr>
        <w:tabs>
          <w:tab w:val="num" w:pos="3119"/>
        </w:tabs>
        <w:ind w:left="3119" w:hanging="567"/>
      </w:pPr>
      <w:rPr>
        <w:rFonts w:hint="default"/>
      </w:rPr>
    </w:lvl>
    <w:lvl w:ilvl="5">
      <w:start w:val="1"/>
      <w:numFmt w:val="lowerLetter"/>
      <w:lvlText w:val="%6)"/>
      <w:lvlJc w:val="left"/>
      <w:pPr>
        <w:tabs>
          <w:tab w:val="num" w:pos="3686"/>
        </w:tabs>
        <w:ind w:left="3686" w:hanging="567"/>
      </w:pPr>
      <w:rPr>
        <w:rFonts w:hint="default"/>
      </w:rPr>
    </w:lvl>
    <w:lvl w:ilvl="6">
      <w:start w:val="1"/>
      <w:numFmt w:val="lowerLetter"/>
      <w:lvlText w:val="%7)"/>
      <w:lvlJc w:val="left"/>
      <w:pPr>
        <w:tabs>
          <w:tab w:val="num" w:pos="4253"/>
        </w:tabs>
        <w:ind w:left="4253" w:hanging="567"/>
      </w:pPr>
      <w:rPr>
        <w:rFonts w:hint="default"/>
      </w:rPr>
    </w:lvl>
    <w:lvl w:ilvl="7">
      <w:start w:val="1"/>
      <w:numFmt w:val="lowerLetter"/>
      <w:lvlText w:val="%8)"/>
      <w:lvlJc w:val="left"/>
      <w:pPr>
        <w:tabs>
          <w:tab w:val="num" w:pos="4820"/>
        </w:tabs>
        <w:ind w:left="4820" w:hanging="567"/>
      </w:pPr>
      <w:rPr>
        <w:rFonts w:hint="default"/>
      </w:rPr>
    </w:lvl>
    <w:lvl w:ilvl="8">
      <w:start w:val="1"/>
      <w:numFmt w:val="lowerLetter"/>
      <w:lvlText w:val="%9)"/>
      <w:lvlJc w:val="left"/>
      <w:pPr>
        <w:tabs>
          <w:tab w:val="num" w:pos="5387"/>
        </w:tabs>
        <w:ind w:left="5387" w:hanging="567"/>
      </w:pPr>
      <w:rPr>
        <w:rFonts w:hint="default"/>
      </w:rPr>
    </w:lvl>
  </w:abstractNum>
  <w:abstractNum w:abstractNumId="8" w15:restartNumberingAfterBreak="0">
    <w:nsid w:val="059F6215"/>
    <w:multiLevelType w:val="multilevel"/>
    <w:tmpl w:val="D3169278"/>
    <w:lvl w:ilvl="0">
      <w:start w:val="1"/>
      <w:numFmt w:val="none"/>
      <w:suff w:val="nothing"/>
      <w:lvlText w:val="%1"/>
      <w:lvlJc w:val="left"/>
      <w:pPr>
        <w:ind w:left="0" w:firstLine="0"/>
      </w:pPr>
      <w:rPr>
        <w:rFonts w:hint="default"/>
      </w:rPr>
    </w:lvl>
    <w:lvl w:ilvl="1">
      <w:start w:val="1"/>
      <w:numFmt w:val="none"/>
      <w:suff w:val="nothing"/>
      <w:lvlText w:val="%2"/>
      <w:lvlJc w:val="left"/>
      <w:pPr>
        <w:ind w:left="709" w:firstLine="0"/>
      </w:pPr>
      <w:rPr>
        <w:rFonts w:hint="default"/>
      </w:rPr>
    </w:lvl>
    <w:lvl w:ilvl="2">
      <w:start w:val="1"/>
      <w:numFmt w:val="none"/>
      <w:suff w:val="nothing"/>
      <w:lvlText w:val="%3"/>
      <w:lvlJc w:val="left"/>
      <w:pPr>
        <w:ind w:left="1418" w:firstLine="0"/>
      </w:pPr>
      <w:rPr>
        <w:rFonts w:hint="default"/>
      </w:rPr>
    </w:lvl>
    <w:lvl w:ilvl="3">
      <w:start w:val="1"/>
      <w:numFmt w:val="none"/>
      <w:suff w:val="nothing"/>
      <w:lvlText w:val=""/>
      <w:lvlJc w:val="left"/>
      <w:pPr>
        <w:ind w:left="2127" w:firstLine="0"/>
      </w:pPr>
      <w:rPr>
        <w:rFonts w:hint="default"/>
      </w:rPr>
    </w:lvl>
    <w:lvl w:ilvl="4">
      <w:start w:val="1"/>
      <w:numFmt w:val="none"/>
      <w:suff w:val="nothing"/>
      <w:lvlText w:val=""/>
      <w:lvlJc w:val="left"/>
      <w:pPr>
        <w:ind w:left="2836" w:firstLine="0"/>
      </w:pPr>
      <w:rPr>
        <w:rFonts w:hint="default"/>
      </w:rPr>
    </w:lvl>
    <w:lvl w:ilvl="5">
      <w:start w:val="1"/>
      <w:numFmt w:val="none"/>
      <w:lvlText w:val=""/>
      <w:lvlJc w:val="left"/>
      <w:pPr>
        <w:ind w:left="0" w:firstLine="0"/>
      </w:pPr>
      <w:rPr>
        <w:rFonts w:hint="default"/>
      </w:rPr>
    </w:lvl>
    <w:lvl w:ilvl="6">
      <w:start w:val="1"/>
      <w:numFmt w:val="none"/>
      <w:lvlText w:val="%7"/>
      <w:lvlJc w:val="left"/>
      <w:pPr>
        <w:ind w:left="0" w:firstLine="0"/>
      </w:pPr>
      <w:rPr>
        <w:rFonts w:hint="default"/>
      </w:rPr>
    </w:lvl>
    <w:lvl w:ilvl="7">
      <w:start w:val="1"/>
      <w:numFmt w:val="none"/>
      <w:lvlText w:val="%8"/>
      <w:lvlJc w:val="left"/>
      <w:pPr>
        <w:ind w:left="0" w:firstLine="0"/>
      </w:pPr>
      <w:rPr>
        <w:rFonts w:hint="default"/>
      </w:rPr>
    </w:lvl>
    <w:lvl w:ilvl="8">
      <w:start w:val="1"/>
      <w:numFmt w:val="none"/>
      <w:lvlText w:val="%9"/>
      <w:lvlJc w:val="left"/>
      <w:pPr>
        <w:ind w:left="0" w:firstLine="0"/>
      </w:pPr>
      <w:rPr>
        <w:rFonts w:hint="default"/>
      </w:rPr>
    </w:lvl>
  </w:abstractNum>
  <w:abstractNum w:abstractNumId="9" w15:restartNumberingAfterBreak="0">
    <w:nsid w:val="0FA971E8"/>
    <w:multiLevelType w:val="multilevel"/>
    <w:tmpl w:val="F964FE32"/>
    <w:lvl w:ilvl="0">
      <w:start w:val="1"/>
      <w:numFmt w:val="decimal"/>
      <w:pStyle w:val="List1PRK"/>
      <w:lvlText w:val="%1."/>
      <w:lvlJc w:val="left"/>
      <w:pPr>
        <w:ind w:left="709" w:hanging="709"/>
      </w:pPr>
      <w:rPr>
        <w:rFonts w:hint="default"/>
      </w:rPr>
    </w:lvl>
    <w:lvl w:ilvl="1">
      <w:numFmt w:val="none"/>
      <w:suff w:val="nothing"/>
      <w:lvlText w:val=""/>
      <w:lvlJc w:val="left"/>
      <w:pPr>
        <w:ind w:left="-32767" w:firstLine="0"/>
      </w:pPr>
      <w:rPr>
        <w:rFonts w:hint="default"/>
      </w:rPr>
    </w:lvl>
    <w:lvl w:ilvl="2">
      <w:start w:val="1"/>
      <w:numFmt w:val="none"/>
      <w:suff w:val="nothing"/>
      <w:lvlText w:val=""/>
      <w:lvlJc w:val="right"/>
      <w:pPr>
        <w:ind w:left="-32767" w:firstLine="0"/>
      </w:pPr>
      <w:rPr>
        <w:rFonts w:hint="default"/>
      </w:rPr>
    </w:lvl>
    <w:lvl w:ilvl="3">
      <w:start w:val="1"/>
      <w:numFmt w:val="none"/>
      <w:suff w:val="nothing"/>
      <w:lvlText w:val=""/>
      <w:lvlJc w:val="left"/>
      <w:pPr>
        <w:ind w:left="-32767" w:firstLine="0"/>
      </w:pPr>
      <w:rPr>
        <w:rFonts w:hint="default"/>
      </w:rPr>
    </w:lvl>
    <w:lvl w:ilvl="4">
      <w:start w:val="1"/>
      <w:numFmt w:val="none"/>
      <w:suff w:val="nothing"/>
      <w:lvlText w:val=""/>
      <w:lvlJc w:val="left"/>
      <w:pPr>
        <w:ind w:left="-32767" w:firstLine="0"/>
      </w:pPr>
      <w:rPr>
        <w:rFonts w:hint="default"/>
      </w:rPr>
    </w:lvl>
    <w:lvl w:ilvl="5">
      <w:start w:val="1"/>
      <w:numFmt w:val="none"/>
      <w:suff w:val="nothing"/>
      <w:lvlText w:val=""/>
      <w:lvlJc w:val="right"/>
      <w:pPr>
        <w:ind w:left="-32767" w:firstLine="0"/>
      </w:pPr>
      <w:rPr>
        <w:rFonts w:hint="default"/>
      </w:rPr>
    </w:lvl>
    <w:lvl w:ilvl="6">
      <w:start w:val="1"/>
      <w:numFmt w:val="none"/>
      <w:suff w:val="nothing"/>
      <w:lvlText w:val=""/>
      <w:lvlJc w:val="left"/>
      <w:pPr>
        <w:ind w:left="-32767" w:firstLine="0"/>
      </w:pPr>
      <w:rPr>
        <w:rFonts w:hint="default"/>
      </w:rPr>
    </w:lvl>
    <w:lvl w:ilvl="7">
      <w:start w:val="1"/>
      <w:numFmt w:val="none"/>
      <w:suff w:val="nothing"/>
      <w:lvlText w:val=""/>
      <w:lvlJc w:val="left"/>
      <w:pPr>
        <w:ind w:left="-32767" w:firstLine="0"/>
      </w:pPr>
      <w:rPr>
        <w:rFonts w:hint="default"/>
      </w:rPr>
    </w:lvl>
    <w:lvl w:ilvl="8">
      <w:start w:val="1"/>
      <w:numFmt w:val="none"/>
      <w:suff w:val="nothing"/>
      <w:lvlText w:val=""/>
      <w:lvlJc w:val="right"/>
      <w:pPr>
        <w:ind w:left="-32767" w:firstLine="0"/>
      </w:pPr>
      <w:rPr>
        <w:rFonts w:hint="default"/>
      </w:rPr>
    </w:lvl>
  </w:abstractNum>
  <w:abstractNum w:abstractNumId="10" w15:restartNumberingAfterBreak="0">
    <w:nsid w:val="11D66D20"/>
    <w:multiLevelType w:val="multilevel"/>
    <w:tmpl w:val="06D6BBDC"/>
    <w:styleLink w:val="PRKliststyle1"/>
    <w:lvl w:ilvl="0">
      <w:start w:val="1"/>
      <w:numFmt w:val="decimal"/>
      <w:lvlText w:val="%1)"/>
      <w:lvlJc w:val="left"/>
      <w:pPr>
        <w:tabs>
          <w:tab w:val="num" w:pos="851"/>
        </w:tabs>
        <w:ind w:left="851" w:hanging="567"/>
      </w:pPr>
      <w:rPr>
        <w:rFonts w:hint="default"/>
      </w:rPr>
    </w:lvl>
    <w:lvl w:ilvl="1">
      <w:start w:val="1"/>
      <w:numFmt w:val="decimal"/>
      <w:isLgl/>
      <w:lvlText w:val="%2)"/>
      <w:lvlJc w:val="left"/>
      <w:pPr>
        <w:tabs>
          <w:tab w:val="num" w:pos="1418"/>
        </w:tabs>
        <w:ind w:left="1418" w:hanging="567"/>
      </w:pPr>
      <w:rPr>
        <w:rFonts w:hint="default"/>
      </w:rPr>
    </w:lvl>
    <w:lvl w:ilvl="2">
      <w:start w:val="1"/>
      <w:numFmt w:val="decimal"/>
      <w:lvlText w:val="%3)"/>
      <w:lvlJc w:val="right"/>
      <w:pPr>
        <w:tabs>
          <w:tab w:val="num" w:pos="1985"/>
        </w:tabs>
        <w:ind w:left="1985" w:hanging="567"/>
      </w:pPr>
      <w:rPr>
        <w:rFonts w:hint="default"/>
      </w:rPr>
    </w:lvl>
    <w:lvl w:ilvl="3">
      <w:start w:val="1"/>
      <w:numFmt w:val="decimal"/>
      <w:lvlText w:val="%4."/>
      <w:lvlJc w:val="left"/>
      <w:pPr>
        <w:ind w:left="2552" w:hanging="567"/>
      </w:pPr>
      <w:rPr>
        <w:rFonts w:hint="default"/>
      </w:rPr>
    </w:lvl>
    <w:lvl w:ilvl="4">
      <w:start w:val="1"/>
      <w:numFmt w:val="lowerLetter"/>
      <w:lvlText w:val="%5."/>
      <w:lvlJc w:val="left"/>
      <w:pPr>
        <w:ind w:left="3119" w:hanging="567"/>
      </w:pPr>
      <w:rPr>
        <w:rFonts w:hint="default"/>
      </w:rPr>
    </w:lvl>
    <w:lvl w:ilvl="5">
      <w:start w:val="1"/>
      <w:numFmt w:val="lowerRoman"/>
      <w:lvlText w:val="%6."/>
      <w:lvlJc w:val="right"/>
      <w:pPr>
        <w:ind w:left="3686" w:hanging="567"/>
      </w:pPr>
      <w:rPr>
        <w:rFonts w:hint="default"/>
      </w:rPr>
    </w:lvl>
    <w:lvl w:ilvl="6">
      <w:start w:val="1"/>
      <w:numFmt w:val="decimal"/>
      <w:lvlText w:val="%7."/>
      <w:lvlJc w:val="left"/>
      <w:pPr>
        <w:ind w:left="4253" w:hanging="567"/>
      </w:pPr>
      <w:rPr>
        <w:rFonts w:hint="default"/>
      </w:rPr>
    </w:lvl>
    <w:lvl w:ilvl="7">
      <w:start w:val="1"/>
      <w:numFmt w:val="lowerLetter"/>
      <w:lvlText w:val="%8."/>
      <w:lvlJc w:val="left"/>
      <w:pPr>
        <w:ind w:left="4820" w:hanging="567"/>
      </w:pPr>
      <w:rPr>
        <w:rFonts w:hint="default"/>
      </w:rPr>
    </w:lvl>
    <w:lvl w:ilvl="8">
      <w:start w:val="1"/>
      <w:numFmt w:val="lowerRoman"/>
      <w:lvlText w:val="%9."/>
      <w:lvlJc w:val="right"/>
      <w:pPr>
        <w:ind w:left="5387" w:hanging="567"/>
      </w:pPr>
      <w:rPr>
        <w:rFonts w:hint="default"/>
      </w:rPr>
    </w:lvl>
  </w:abstractNum>
  <w:abstractNum w:abstractNumId="11" w15:restartNumberingAfterBreak="0">
    <w:nsid w:val="11FA4673"/>
    <w:multiLevelType w:val="hybridMultilevel"/>
    <w:tmpl w:val="7398E86A"/>
    <w:lvl w:ilvl="0" w:tplc="CE2AE170">
      <w:start w:val="1"/>
      <w:numFmt w:val="decimal"/>
      <w:pStyle w:val="SmluvnstranyPRK"/>
      <w:lvlText w:val="(%1)"/>
      <w:lvlJc w:val="left"/>
      <w:pPr>
        <w:ind w:left="1429" w:hanging="360"/>
      </w:pPr>
      <w:rPr>
        <w:rFonts w:hint="default"/>
      </w:rPr>
    </w:lvl>
    <w:lvl w:ilvl="1" w:tplc="04050019" w:tentative="1">
      <w:start w:val="1"/>
      <w:numFmt w:val="lowerLetter"/>
      <w:lvlText w:val="%2."/>
      <w:lvlJc w:val="left"/>
      <w:pPr>
        <w:ind w:left="2149" w:hanging="360"/>
      </w:pPr>
    </w:lvl>
    <w:lvl w:ilvl="2" w:tplc="0405001B" w:tentative="1">
      <w:start w:val="1"/>
      <w:numFmt w:val="lowerRoman"/>
      <w:lvlText w:val="%3."/>
      <w:lvlJc w:val="right"/>
      <w:pPr>
        <w:ind w:left="2869" w:hanging="180"/>
      </w:pPr>
    </w:lvl>
    <w:lvl w:ilvl="3" w:tplc="0405000F" w:tentative="1">
      <w:start w:val="1"/>
      <w:numFmt w:val="decimal"/>
      <w:lvlText w:val="%4."/>
      <w:lvlJc w:val="left"/>
      <w:pPr>
        <w:ind w:left="3589" w:hanging="360"/>
      </w:pPr>
    </w:lvl>
    <w:lvl w:ilvl="4" w:tplc="04050019" w:tentative="1">
      <w:start w:val="1"/>
      <w:numFmt w:val="lowerLetter"/>
      <w:lvlText w:val="%5."/>
      <w:lvlJc w:val="left"/>
      <w:pPr>
        <w:ind w:left="4309" w:hanging="360"/>
      </w:pPr>
    </w:lvl>
    <w:lvl w:ilvl="5" w:tplc="0405001B" w:tentative="1">
      <w:start w:val="1"/>
      <w:numFmt w:val="lowerRoman"/>
      <w:lvlText w:val="%6."/>
      <w:lvlJc w:val="right"/>
      <w:pPr>
        <w:ind w:left="5029" w:hanging="180"/>
      </w:pPr>
    </w:lvl>
    <w:lvl w:ilvl="6" w:tplc="0405000F" w:tentative="1">
      <w:start w:val="1"/>
      <w:numFmt w:val="decimal"/>
      <w:lvlText w:val="%7."/>
      <w:lvlJc w:val="left"/>
      <w:pPr>
        <w:ind w:left="5749" w:hanging="360"/>
      </w:pPr>
    </w:lvl>
    <w:lvl w:ilvl="7" w:tplc="04050019" w:tentative="1">
      <w:start w:val="1"/>
      <w:numFmt w:val="lowerLetter"/>
      <w:lvlText w:val="%8."/>
      <w:lvlJc w:val="left"/>
      <w:pPr>
        <w:ind w:left="6469" w:hanging="360"/>
      </w:pPr>
    </w:lvl>
    <w:lvl w:ilvl="8" w:tplc="0405001B" w:tentative="1">
      <w:start w:val="1"/>
      <w:numFmt w:val="lowerRoman"/>
      <w:lvlText w:val="%9."/>
      <w:lvlJc w:val="right"/>
      <w:pPr>
        <w:ind w:left="7189" w:hanging="180"/>
      </w:pPr>
    </w:lvl>
  </w:abstractNum>
  <w:abstractNum w:abstractNumId="12" w15:restartNumberingAfterBreak="0">
    <w:nsid w:val="13205C64"/>
    <w:multiLevelType w:val="multilevel"/>
    <w:tmpl w:val="CB5E90EE"/>
    <w:styleLink w:val="PRKliststyleAai2"/>
    <w:lvl w:ilvl="0">
      <w:start w:val="1"/>
      <w:numFmt w:val="upperLetter"/>
      <w:lvlText w:val="(%1)"/>
      <w:lvlJc w:val="left"/>
      <w:pPr>
        <w:tabs>
          <w:tab w:val="num" w:pos="1418"/>
        </w:tabs>
        <w:ind w:left="1418" w:hanging="567"/>
      </w:pPr>
      <w:rPr>
        <w:rFonts w:hint="default"/>
        <w:sz w:val="22"/>
      </w:rPr>
    </w:lvl>
    <w:lvl w:ilvl="1">
      <w:start w:val="1"/>
      <w:numFmt w:val="lowerLetter"/>
      <w:lvlText w:val="%2)"/>
      <w:lvlJc w:val="left"/>
      <w:pPr>
        <w:tabs>
          <w:tab w:val="num" w:pos="1985"/>
        </w:tabs>
        <w:ind w:left="1985" w:hanging="567"/>
      </w:pPr>
      <w:rPr>
        <w:rFonts w:hint="default"/>
      </w:rPr>
    </w:lvl>
    <w:lvl w:ilvl="2">
      <w:start w:val="1"/>
      <w:numFmt w:val="lowerRoman"/>
      <w:lvlText w:val="(%3)"/>
      <w:lvlJc w:val="left"/>
      <w:pPr>
        <w:tabs>
          <w:tab w:val="num" w:pos="2410"/>
        </w:tabs>
        <w:ind w:left="2410" w:hanging="425"/>
      </w:pPr>
      <w:rPr>
        <w:rFonts w:hint="default"/>
      </w:rPr>
    </w:lvl>
    <w:lvl w:ilvl="3">
      <w:start w:val="1"/>
      <w:numFmt w:val="decimal"/>
      <w:lvlText w:val="(%4)"/>
      <w:lvlJc w:val="left"/>
      <w:pPr>
        <w:tabs>
          <w:tab w:val="num" w:pos="1276"/>
        </w:tabs>
        <w:ind w:left="1276" w:hanging="425"/>
      </w:pPr>
      <w:rPr>
        <w:rFonts w:hint="default"/>
      </w:rPr>
    </w:lvl>
    <w:lvl w:ilvl="4">
      <w:start w:val="1"/>
      <w:numFmt w:val="lowerLetter"/>
      <w:lvlText w:val="(%5)"/>
      <w:lvlJc w:val="left"/>
      <w:pPr>
        <w:tabs>
          <w:tab w:val="num" w:pos="1276"/>
        </w:tabs>
        <w:ind w:left="1276" w:hanging="425"/>
      </w:pPr>
      <w:rPr>
        <w:rFonts w:hint="default"/>
      </w:rPr>
    </w:lvl>
    <w:lvl w:ilvl="5">
      <w:start w:val="1"/>
      <w:numFmt w:val="lowerRoman"/>
      <w:lvlText w:val="(%6)"/>
      <w:lvlJc w:val="left"/>
      <w:pPr>
        <w:tabs>
          <w:tab w:val="num" w:pos="1276"/>
        </w:tabs>
        <w:ind w:left="1276" w:hanging="425"/>
      </w:pPr>
      <w:rPr>
        <w:rFonts w:hint="default"/>
      </w:rPr>
    </w:lvl>
    <w:lvl w:ilvl="6">
      <w:start w:val="1"/>
      <w:numFmt w:val="decimal"/>
      <w:lvlText w:val="%7."/>
      <w:lvlJc w:val="left"/>
      <w:pPr>
        <w:tabs>
          <w:tab w:val="num" w:pos="1276"/>
        </w:tabs>
        <w:ind w:left="1276" w:hanging="425"/>
      </w:pPr>
      <w:rPr>
        <w:rFonts w:hint="default"/>
      </w:rPr>
    </w:lvl>
    <w:lvl w:ilvl="7">
      <w:start w:val="1"/>
      <w:numFmt w:val="lowerLetter"/>
      <w:lvlText w:val="%8."/>
      <w:lvlJc w:val="left"/>
      <w:pPr>
        <w:tabs>
          <w:tab w:val="num" w:pos="1276"/>
        </w:tabs>
        <w:ind w:left="1276" w:hanging="425"/>
      </w:pPr>
      <w:rPr>
        <w:rFonts w:hint="default"/>
      </w:rPr>
    </w:lvl>
    <w:lvl w:ilvl="8">
      <w:start w:val="1"/>
      <w:numFmt w:val="lowerRoman"/>
      <w:lvlText w:val="%9."/>
      <w:lvlJc w:val="left"/>
      <w:pPr>
        <w:tabs>
          <w:tab w:val="num" w:pos="1276"/>
        </w:tabs>
        <w:ind w:left="1276" w:hanging="425"/>
      </w:pPr>
      <w:rPr>
        <w:rFonts w:hint="default"/>
      </w:rPr>
    </w:lvl>
  </w:abstractNum>
  <w:abstractNum w:abstractNumId="13" w15:restartNumberingAfterBreak="0">
    <w:nsid w:val="179273F5"/>
    <w:multiLevelType w:val="multilevel"/>
    <w:tmpl w:val="04050023"/>
    <w:lvl w:ilvl="0">
      <w:start w:val="1"/>
      <w:numFmt w:val="upperRoman"/>
      <w:pStyle w:val="Nadpis1"/>
      <w:lvlText w:val="Article %1."/>
      <w:lvlJc w:val="left"/>
      <w:pPr>
        <w:ind w:left="0" w:firstLine="0"/>
      </w:pPr>
    </w:lvl>
    <w:lvl w:ilvl="1">
      <w:start w:val="1"/>
      <w:numFmt w:val="decimalZero"/>
      <w:pStyle w:val="Nadpis2"/>
      <w:isLgl/>
      <w:lvlText w:val="Section %1.%2"/>
      <w:lvlJc w:val="left"/>
      <w:pPr>
        <w:ind w:left="0" w:firstLine="0"/>
      </w:pPr>
    </w:lvl>
    <w:lvl w:ilvl="2">
      <w:start w:val="1"/>
      <w:numFmt w:val="lowerLetter"/>
      <w:pStyle w:val="Nadpis3"/>
      <w:lvlText w:val="(%3)"/>
      <w:lvlJc w:val="left"/>
      <w:pPr>
        <w:ind w:left="720" w:hanging="432"/>
      </w:pPr>
    </w:lvl>
    <w:lvl w:ilvl="3">
      <w:start w:val="1"/>
      <w:numFmt w:val="lowerRoman"/>
      <w:pStyle w:val="Nadpis4"/>
      <w:lvlText w:val="(%4)"/>
      <w:lvlJc w:val="right"/>
      <w:pPr>
        <w:ind w:left="864" w:hanging="144"/>
      </w:pPr>
    </w:lvl>
    <w:lvl w:ilvl="4">
      <w:start w:val="1"/>
      <w:numFmt w:val="decimal"/>
      <w:pStyle w:val="Nadpis5"/>
      <w:lvlText w:val="%5)"/>
      <w:lvlJc w:val="left"/>
      <w:pPr>
        <w:ind w:left="1008" w:hanging="432"/>
      </w:pPr>
    </w:lvl>
    <w:lvl w:ilvl="5">
      <w:start w:val="1"/>
      <w:numFmt w:val="lowerLetter"/>
      <w:pStyle w:val="Nadpis6"/>
      <w:lvlText w:val="%6)"/>
      <w:lvlJc w:val="left"/>
      <w:pPr>
        <w:ind w:left="1152" w:hanging="432"/>
      </w:pPr>
    </w:lvl>
    <w:lvl w:ilvl="6">
      <w:start w:val="1"/>
      <w:numFmt w:val="lowerRoman"/>
      <w:pStyle w:val="Nadpis7"/>
      <w:lvlText w:val="%7)"/>
      <w:lvlJc w:val="right"/>
      <w:pPr>
        <w:ind w:left="1296" w:hanging="288"/>
      </w:pPr>
    </w:lvl>
    <w:lvl w:ilvl="7">
      <w:start w:val="1"/>
      <w:numFmt w:val="lowerLetter"/>
      <w:pStyle w:val="Nadpis8"/>
      <w:lvlText w:val="%8."/>
      <w:lvlJc w:val="left"/>
      <w:pPr>
        <w:ind w:left="1440" w:hanging="432"/>
      </w:pPr>
    </w:lvl>
    <w:lvl w:ilvl="8">
      <w:start w:val="1"/>
      <w:numFmt w:val="lowerRoman"/>
      <w:pStyle w:val="Nadpis9"/>
      <w:lvlText w:val="%9."/>
      <w:lvlJc w:val="right"/>
      <w:pPr>
        <w:ind w:left="1584" w:hanging="144"/>
      </w:pPr>
    </w:lvl>
  </w:abstractNum>
  <w:abstractNum w:abstractNumId="14" w15:restartNumberingAfterBreak="0">
    <w:nsid w:val="18CB6C31"/>
    <w:multiLevelType w:val="multilevel"/>
    <w:tmpl w:val="171E298A"/>
    <w:styleLink w:val="PRKliststyleai2"/>
    <w:lvl w:ilvl="0">
      <w:start w:val="1"/>
      <w:numFmt w:val="decimal"/>
      <w:lvlText w:val="(%1)"/>
      <w:lvlJc w:val="left"/>
      <w:pPr>
        <w:ind w:left="2486" w:hanging="360"/>
      </w:pPr>
      <w:rPr>
        <w:rFonts w:hint="default"/>
      </w:rPr>
    </w:lvl>
    <w:lvl w:ilvl="1">
      <w:start w:val="1"/>
      <w:numFmt w:val="lowerRoman"/>
      <w:lvlText w:val="(%2)"/>
      <w:lvlJc w:val="left"/>
      <w:pPr>
        <w:tabs>
          <w:tab w:val="num" w:pos="2694"/>
        </w:tabs>
        <w:ind w:left="2694" w:hanging="567"/>
      </w:pPr>
      <w:rPr>
        <w:rFonts w:hint="default"/>
      </w:rPr>
    </w:lvl>
    <w:lvl w:ilvl="2">
      <w:start w:val="1"/>
      <w:numFmt w:val="lowerRoman"/>
      <w:lvlText w:val="%3)"/>
      <w:lvlJc w:val="left"/>
      <w:pPr>
        <w:tabs>
          <w:tab w:val="num" w:pos="3261"/>
        </w:tabs>
        <w:ind w:left="3261" w:hanging="567"/>
      </w:pPr>
      <w:rPr>
        <w:rFonts w:hint="default"/>
      </w:rPr>
    </w:lvl>
    <w:lvl w:ilvl="3">
      <w:start w:val="1"/>
      <w:numFmt w:val="decimal"/>
      <w:lvlText w:val="(%4)"/>
      <w:lvlJc w:val="left"/>
      <w:pPr>
        <w:tabs>
          <w:tab w:val="num" w:pos="3828"/>
        </w:tabs>
        <w:ind w:left="3828" w:hanging="567"/>
      </w:pPr>
      <w:rPr>
        <w:rFonts w:hint="default"/>
      </w:rPr>
    </w:lvl>
    <w:lvl w:ilvl="4">
      <w:start w:val="1"/>
      <w:numFmt w:val="lowerLetter"/>
      <w:lvlText w:val="(%5)"/>
      <w:lvlJc w:val="left"/>
      <w:pPr>
        <w:tabs>
          <w:tab w:val="num" w:pos="4395"/>
        </w:tabs>
        <w:ind w:left="4395" w:hanging="567"/>
      </w:pPr>
      <w:rPr>
        <w:rFonts w:hint="default"/>
      </w:rPr>
    </w:lvl>
    <w:lvl w:ilvl="5">
      <w:start w:val="1"/>
      <w:numFmt w:val="lowerRoman"/>
      <w:lvlText w:val="(%6)"/>
      <w:lvlJc w:val="left"/>
      <w:pPr>
        <w:tabs>
          <w:tab w:val="num" w:pos="4962"/>
        </w:tabs>
        <w:ind w:left="4962" w:hanging="567"/>
      </w:pPr>
      <w:rPr>
        <w:rFonts w:hint="default"/>
      </w:rPr>
    </w:lvl>
    <w:lvl w:ilvl="6">
      <w:start w:val="1"/>
      <w:numFmt w:val="decimal"/>
      <w:lvlText w:val="%7."/>
      <w:lvlJc w:val="left"/>
      <w:pPr>
        <w:tabs>
          <w:tab w:val="num" w:pos="5529"/>
        </w:tabs>
        <w:ind w:left="5529" w:hanging="567"/>
      </w:pPr>
      <w:rPr>
        <w:rFonts w:hint="default"/>
      </w:rPr>
    </w:lvl>
    <w:lvl w:ilvl="7">
      <w:start w:val="1"/>
      <w:numFmt w:val="lowerLetter"/>
      <w:lvlText w:val="%8."/>
      <w:lvlJc w:val="left"/>
      <w:pPr>
        <w:tabs>
          <w:tab w:val="num" w:pos="6096"/>
        </w:tabs>
        <w:ind w:left="6096" w:hanging="567"/>
      </w:pPr>
      <w:rPr>
        <w:rFonts w:hint="default"/>
      </w:rPr>
    </w:lvl>
    <w:lvl w:ilvl="8">
      <w:start w:val="1"/>
      <w:numFmt w:val="lowerRoman"/>
      <w:lvlText w:val="%9."/>
      <w:lvlJc w:val="left"/>
      <w:pPr>
        <w:tabs>
          <w:tab w:val="num" w:pos="6663"/>
        </w:tabs>
        <w:ind w:left="6663" w:hanging="567"/>
      </w:pPr>
      <w:rPr>
        <w:rFonts w:hint="default"/>
      </w:rPr>
    </w:lvl>
  </w:abstractNum>
  <w:abstractNum w:abstractNumId="15" w15:restartNumberingAfterBreak="0">
    <w:nsid w:val="1C1C1DA9"/>
    <w:multiLevelType w:val="hybridMultilevel"/>
    <w:tmpl w:val="1506DAE2"/>
    <w:lvl w:ilvl="0" w:tplc="7F2A0AD6">
      <w:numFmt w:val="bullet"/>
      <w:lvlText w:val="-"/>
      <w:lvlJc w:val="left"/>
      <w:pPr>
        <w:ind w:left="720" w:hanging="360"/>
      </w:pPr>
      <w:rPr>
        <w:rFonts w:ascii="Arial" w:eastAsia="Times New Roman"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6" w15:restartNumberingAfterBreak="0">
    <w:nsid w:val="1C7455CB"/>
    <w:multiLevelType w:val="hybridMultilevel"/>
    <w:tmpl w:val="9C422C72"/>
    <w:lvl w:ilvl="0" w:tplc="56D49CFA">
      <w:start w:val="1"/>
      <w:numFmt w:val="lowerRoman"/>
      <w:lvlText w:val="(%1)"/>
      <w:lvlJc w:val="left"/>
      <w:pPr>
        <w:tabs>
          <w:tab w:val="num" w:pos="1701"/>
        </w:tabs>
        <w:ind w:left="1701" w:hanging="567"/>
      </w:pPr>
      <w:rPr>
        <w:rFonts w:ascii="Arial" w:hAnsi="Arial" w:cs="Arial" w:hint="default"/>
        <w:b w:val="0"/>
        <w:i w:val="0"/>
        <w:sz w:val="22"/>
        <w:szCs w:val="22"/>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7" w15:restartNumberingAfterBreak="0">
    <w:nsid w:val="1C8E26FA"/>
    <w:multiLevelType w:val="multilevel"/>
    <w:tmpl w:val="AAEA79A8"/>
    <w:styleLink w:val="PRKliststylebullet"/>
    <w:lvl w:ilvl="0">
      <w:start w:val="1"/>
      <w:numFmt w:val="bullet"/>
      <w:lvlText w:val="●"/>
      <w:lvlJc w:val="left"/>
      <w:pPr>
        <w:tabs>
          <w:tab w:val="num" w:pos="851"/>
        </w:tabs>
        <w:ind w:left="851" w:hanging="567"/>
      </w:pPr>
      <w:rPr>
        <w:rFonts w:ascii="Arial" w:hAnsi="Arial" w:hint="default"/>
        <w:sz w:val="22"/>
      </w:rPr>
    </w:lvl>
    <w:lvl w:ilvl="1">
      <w:start w:val="1"/>
      <w:numFmt w:val="bullet"/>
      <w:lvlText w:val="●"/>
      <w:lvlJc w:val="left"/>
      <w:pPr>
        <w:tabs>
          <w:tab w:val="num" w:pos="1418"/>
        </w:tabs>
        <w:ind w:left="1418" w:hanging="567"/>
      </w:pPr>
      <w:rPr>
        <w:rFonts w:ascii="Arial" w:hAnsi="Arial" w:hint="default"/>
      </w:rPr>
    </w:lvl>
    <w:lvl w:ilvl="2">
      <w:start w:val="1"/>
      <w:numFmt w:val="bullet"/>
      <w:lvlText w:val="●"/>
      <w:lvlJc w:val="left"/>
      <w:pPr>
        <w:tabs>
          <w:tab w:val="num" w:pos="1985"/>
        </w:tabs>
        <w:ind w:left="1985" w:hanging="567"/>
      </w:pPr>
      <w:rPr>
        <w:rFonts w:ascii="Arial" w:hAnsi="Arial" w:hint="default"/>
      </w:rPr>
    </w:lvl>
    <w:lvl w:ilvl="3">
      <w:start w:val="1"/>
      <w:numFmt w:val="bullet"/>
      <w:lvlText w:val=""/>
      <w:lvlJc w:val="left"/>
      <w:pPr>
        <w:ind w:left="1855" w:hanging="283"/>
      </w:pPr>
      <w:rPr>
        <w:rFonts w:ascii="Symbol" w:hAnsi="Symbol" w:hint="default"/>
      </w:rPr>
    </w:lvl>
    <w:lvl w:ilvl="4">
      <w:start w:val="1"/>
      <w:numFmt w:val="bullet"/>
      <w:lvlText w:val="o"/>
      <w:lvlJc w:val="left"/>
      <w:pPr>
        <w:ind w:left="2139" w:hanging="283"/>
      </w:pPr>
      <w:rPr>
        <w:rFonts w:ascii="Courier New" w:hAnsi="Courier New" w:cs="Courier New" w:hint="default"/>
      </w:rPr>
    </w:lvl>
    <w:lvl w:ilvl="5">
      <w:start w:val="1"/>
      <w:numFmt w:val="bullet"/>
      <w:lvlText w:val=""/>
      <w:lvlJc w:val="left"/>
      <w:pPr>
        <w:ind w:left="2423" w:hanging="283"/>
      </w:pPr>
      <w:rPr>
        <w:rFonts w:ascii="Wingdings" w:hAnsi="Wingdings" w:hint="default"/>
      </w:rPr>
    </w:lvl>
    <w:lvl w:ilvl="6">
      <w:start w:val="1"/>
      <w:numFmt w:val="bullet"/>
      <w:lvlText w:val=""/>
      <w:lvlJc w:val="left"/>
      <w:pPr>
        <w:ind w:left="2707" w:hanging="283"/>
      </w:pPr>
      <w:rPr>
        <w:rFonts w:ascii="Symbol" w:hAnsi="Symbol" w:hint="default"/>
      </w:rPr>
    </w:lvl>
    <w:lvl w:ilvl="7">
      <w:start w:val="1"/>
      <w:numFmt w:val="bullet"/>
      <w:lvlText w:val="o"/>
      <w:lvlJc w:val="left"/>
      <w:pPr>
        <w:ind w:left="2991" w:hanging="283"/>
      </w:pPr>
      <w:rPr>
        <w:rFonts w:ascii="Courier New" w:hAnsi="Courier New" w:cs="Courier New" w:hint="default"/>
      </w:rPr>
    </w:lvl>
    <w:lvl w:ilvl="8">
      <w:start w:val="1"/>
      <w:numFmt w:val="bullet"/>
      <w:lvlText w:val=""/>
      <w:lvlJc w:val="left"/>
      <w:pPr>
        <w:ind w:left="3275" w:hanging="283"/>
      </w:pPr>
      <w:rPr>
        <w:rFonts w:ascii="Wingdings" w:hAnsi="Wingdings" w:hint="default"/>
      </w:rPr>
    </w:lvl>
  </w:abstractNum>
  <w:abstractNum w:abstractNumId="18" w15:restartNumberingAfterBreak="0">
    <w:nsid w:val="21AE398B"/>
    <w:multiLevelType w:val="multilevel"/>
    <w:tmpl w:val="14BCF8EE"/>
    <w:lvl w:ilvl="0">
      <w:start w:val="1"/>
      <w:numFmt w:val="none"/>
      <w:pStyle w:val="DefinitionPRK"/>
      <w:suff w:val="nothing"/>
      <w:lvlText w:val="%1"/>
      <w:lvlJc w:val="left"/>
      <w:pPr>
        <w:ind w:left="709" w:firstLine="0"/>
      </w:pPr>
      <w:rPr>
        <w:rFonts w:cs="Times New Roman" w:hint="default"/>
        <w:b w:val="0"/>
        <w:bCs w:val="0"/>
        <w:i w:val="0"/>
        <w:iCs w:val="0"/>
        <w:caps w:val="0"/>
        <w:smallCaps w:val="0"/>
        <w:strike w:val="0"/>
        <w:dstrike w:val="0"/>
        <w:vanish w:val="0"/>
        <w:color w:val="000000"/>
        <w:spacing w:val="0"/>
        <w:kern w:val="0"/>
        <w:position w:val="0"/>
        <w:u w:val="none"/>
        <w:effect w:val="none"/>
        <w:vertAlign w:val="baseline"/>
        <w:em w:val="none"/>
        <w:lang w:val="cs-CZ"/>
      </w:rPr>
    </w:lvl>
    <w:lvl w:ilvl="1">
      <w:start w:val="1"/>
      <w:numFmt w:val="lowerLetter"/>
      <w:pStyle w:val="Definition2PRK"/>
      <w:lvlText w:val="(%2)"/>
      <w:lvlJc w:val="left"/>
      <w:pPr>
        <w:tabs>
          <w:tab w:val="num" w:pos="1418"/>
        </w:tabs>
        <w:ind w:left="1418" w:hanging="709"/>
      </w:pPr>
      <w:rPr>
        <w:rFonts w:hint="default"/>
      </w:rPr>
    </w:lvl>
    <w:lvl w:ilvl="2">
      <w:start w:val="1"/>
      <w:numFmt w:val="lowerRoman"/>
      <w:pStyle w:val="Definition3PRK"/>
      <w:lvlText w:val="(%3)"/>
      <w:lvlJc w:val="left"/>
      <w:pPr>
        <w:tabs>
          <w:tab w:val="num" w:pos="2126"/>
        </w:tabs>
        <w:ind w:left="2126" w:hanging="708"/>
      </w:pPr>
      <w:rPr>
        <w:rFonts w:hint="default"/>
      </w:rPr>
    </w:lvl>
    <w:lvl w:ilvl="3">
      <w:start w:val="1"/>
      <w:numFmt w:val="none"/>
      <w:suff w:val="nothing"/>
      <w:lvlText w:val="%4"/>
      <w:lvlJc w:val="left"/>
      <w:pPr>
        <w:ind w:left="-32060" w:firstLine="0"/>
      </w:pPr>
      <w:rPr>
        <w:rFonts w:hint="default"/>
      </w:rPr>
    </w:lvl>
    <w:lvl w:ilvl="4">
      <w:start w:val="1"/>
      <w:numFmt w:val="none"/>
      <w:suff w:val="nothing"/>
      <w:lvlText w:val="%5"/>
      <w:lvlJc w:val="left"/>
      <w:pPr>
        <w:ind w:left="-32060" w:firstLine="0"/>
      </w:pPr>
      <w:rPr>
        <w:rFonts w:hint="default"/>
      </w:rPr>
    </w:lvl>
    <w:lvl w:ilvl="5">
      <w:start w:val="1"/>
      <w:numFmt w:val="none"/>
      <w:suff w:val="nothing"/>
      <w:lvlText w:val="%6"/>
      <w:lvlJc w:val="right"/>
      <w:pPr>
        <w:ind w:left="-32060" w:firstLine="0"/>
      </w:pPr>
      <w:rPr>
        <w:rFonts w:hint="default"/>
      </w:rPr>
    </w:lvl>
    <w:lvl w:ilvl="6">
      <w:start w:val="1"/>
      <w:numFmt w:val="none"/>
      <w:suff w:val="nothing"/>
      <w:lvlText w:val="%7"/>
      <w:lvlJc w:val="left"/>
      <w:pPr>
        <w:ind w:left="-32060" w:firstLine="0"/>
      </w:pPr>
      <w:rPr>
        <w:rFonts w:hint="default"/>
      </w:rPr>
    </w:lvl>
    <w:lvl w:ilvl="7">
      <w:start w:val="1"/>
      <w:numFmt w:val="none"/>
      <w:suff w:val="nothing"/>
      <w:lvlText w:val="%8"/>
      <w:lvlJc w:val="left"/>
      <w:pPr>
        <w:ind w:left="7176" w:firstLine="26300"/>
      </w:pPr>
      <w:rPr>
        <w:rFonts w:hint="default"/>
      </w:rPr>
    </w:lvl>
    <w:lvl w:ilvl="8">
      <w:start w:val="1"/>
      <w:numFmt w:val="none"/>
      <w:suff w:val="nothing"/>
      <w:lvlText w:val="%9"/>
      <w:lvlJc w:val="right"/>
      <w:pPr>
        <w:ind w:left="-32060" w:firstLine="0"/>
      </w:pPr>
      <w:rPr>
        <w:rFonts w:hint="default"/>
      </w:rPr>
    </w:lvl>
  </w:abstractNum>
  <w:abstractNum w:abstractNumId="19" w15:restartNumberingAfterBreak="0">
    <w:nsid w:val="23215FAB"/>
    <w:multiLevelType w:val="multilevel"/>
    <w:tmpl w:val="6D549740"/>
    <w:styleLink w:val="PRKliststyleA0"/>
    <w:lvl w:ilvl="0">
      <w:start w:val="1"/>
      <w:numFmt w:val="upperLetter"/>
      <w:lvlText w:val="(%1)"/>
      <w:lvlJc w:val="left"/>
      <w:pPr>
        <w:tabs>
          <w:tab w:val="num" w:pos="851"/>
        </w:tabs>
        <w:ind w:left="851" w:hanging="567"/>
      </w:pPr>
      <w:rPr>
        <w:rFonts w:hint="default"/>
      </w:rPr>
    </w:lvl>
    <w:lvl w:ilvl="1">
      <w:start w:val="1"/>
      <w:numFmt w:val="upperLetter"/>
      <w:lvlText w:val="(%2)"/>
      <w:lvlJc w:val="left"/>
      <w:pPr>
        <w:tabs>
          <w:tab w:val="num" w:pos="1418"/>
        </w:tabs>
        <w:ind w:left="1418" w:hanging="567"/>
      </w:pPr>
      <w:rPr>
        <w:rFonts w:hint="default"/>
      </w:rPr>
    </w:lvl>
    <w:lvl w:ilvl="2">
      <w:start w:val="1"/>
      <w:numFmt w:val="upperLetter"/>
      <w:lvlText w:val="(%3)"/>
      <w:lvlJc w:val="left"/>
      <w:pPr>
        <w:tabs>
          <w:tab w:val="num" w:pos="1985"/>
        </w:tabs>
        <w:ind w:left="1985" w:hanging="567"/>
      </w:pPr>
      <w:rPr>
        <w:rFonts w:hint="default"/>
      </w:rPr>
    </w:lvl>
    <w:lvl w:ilvl="3">
      <w:start w:val="1"/>
      <w:numFmt w:val="upperLetter"/>
      <w:lvlText w:val="(%4)"/>
      <w:lvlJc w:val="left"/>
      <w:pPr>
        <w:tabs>
          <w:tab w:val="num" w:pos="2552"/>
        </w:tabs>
        <w:ind w:left="2552" w:hanging="567"/>
      </w:pPr>
      <w:rPr>
        <w:rFonts w:hint="default"/>
      </w:rPr>
    </w:lvl>
    <w:lvl w:ilvl="4">
      <w:start w:val="1"/>
      <w:numFmt w:val="upperLetter"/>
      <w:lvlText w:val="(%5)"/>
      <w:lvlJc w:val="left"/>
      <w:pPr>
        <w:tabs>
          <w:tab w:val="num" w:pos="3119"/>
        </w:tabs>
        <w:ind w:left="3119" w:hanging="567"/>
      </w:pPr>
      <w:rPr>
        <w:rFonts w:hint="default"/>
      </w:rPr>
    </w:lvl>
    <w:lvl w:ilvl="5">
      <w:start w:val="1"/>
      <w:numFmt w:val="upperLetter"/>
      <w:lvlText w:val="(%6)"/>
      <w:lvlJc w:val="left"/>
      <w:pPr>
        <w:tabs>
          <w:tab w:val="num" w:pos="3686"/>
        </w:tabs>
        <w:ind w:left="3686" w:hanging="567"/>
      </w:pPr>
      <w:rPr>
        <w:rFonts w:hint="default"/>
      </w:rPr>
    </w:lvl>
    <w:lvl w:ilvl="6">
      <w:start w:val="1"/>
      <w:numFmt w:val="upperLetter"/>
      <w:lvlText w:val="(%7)"/>
      <w:lvlJc w:val="left"/>
      <w:pPr>
        <w:tabs>
          <w:tab w:val="num" w:pos="4253"/>
        </w:tabs>
        <w:ind w:left="4253" w:hanging="567"/>
      </w:pPr>
      <w:rPr>
        <w:rFonts w:hint="default"/>
      </w:rPr>
    </w:lvl>
    <w:lvl w:ilvl="7">
      <w:start w:val="1"/>
      <w:numFmt w:val="upperLetter"/>
      <w:lvlText w:val="(%8)"/>
      <w:lvlJc w:val="left"/>
      <w:pPr>
        <w:tabs>
          <w:tab w:val="num" w:pos="4820"/>
        </w:tabs>
        <w:ind w:left="4820" w:hanging="567"/>
      </w:pPr>
      <w:rPr>
        <w:rFonts w:hint="default"/>
      </w:rPr>
    </w:lvl>
    <w:lvl w:ilvl="8">
      <w:start w:val="1"/>
      <w:numFmt w:val="upperLetter"/>
      <w:lvlText w:val="(%9)"/>
      <w:lvlJc w:val="left"/>
      <w:pPr>
        <w:tabs>
          <w:tab w:val="num" w:pos="5387"/>
        </w:tabs>
        <w:ind w:left="5387" w:hanging="567"/>
      </w:pPr>
      <w:rPr>
        <w:rFonts w:hint="default"/>
      </w:rPr>
    </w:lvl>
  </w:abstractNum>
  <w:abstractNum w:abstractNumId="20" w15:restartNumberingAfterBreak="0">
    <w:nsid w:val="298520C0"/>
    <w:multiLevelType w:val="multilevel"/>
    <w:tmpl w:val="A808AE4E"/>
    <w:lvl w:ilvl="0">
      <w:start w:val="1"/>
      <w:numFmt w:val="decimal"/>
      <w:pStyle w:val="Heading1PRK"/>
      <w:lvlText w:val="%1."/>
      <w:lvlJc w:val="left"/>
      <w:pPr>
        <w:tabs>
          <w:tab w:val="num" w:pos="709"/>
        </w:tabs>
        <w:ind w:left="709" w:hanging="709"/>
      </w:pPr>
      <w:rPr>
        <w:rFonts w:hint="default"/>
      </w:rPr>
    </w:lvl>
    <w:lvl w:ilvl="1">
      <w:start w:val="1"/>
      <w:numFmt w:val="decimal"/>
      <w:pStyle w:val="Heading2PRK"/>
      <w:lvlText w:val="%1.%2"/>
      <w:lvlJc w:val="left"/>
      <w:pPr>
        <w:tabs>
          <w:tab w:val="num" w:pos="0"/>
        </w:tabs>
        <w:ind w:left="709" w:hanging="709"/>
      </w:pPr>
      <w:rPr>
        <w:rFonts w:hint="default"/>
        <w:b w:val="0"/>
        <w:i w:val="0"/>
      </w:rPr>
    </w:lvl>
    <w:lvl w:ilvl="2">
      <w:start w:val="1"/>
      <w:numFmt w:val="decimal"/>
      <w:pStyle w:val="Heading3PRK"/>
      <w:lvlText w:val="%1.%2.%3"/>
      <w:lvlJc w:val="left"/>
      <w:pPr>
        <w:tabs>
          <w:tab w:val="num" w:pos="0"/>
        </w:tabs>
        <w:ind w:left="1418" w:hanging="708"/>
      </w:pPr>
      <w:rPr>
        <w:rFonts w:ascii="Arial" w:hAnsi="Arial" w:hint="default"/>
        <w:b w:val="0"/>
        <w:i w:val="0"/>
        <w:sz w:val="22"/>
      </w:rPr>
    </w:lvl>
    <w:lvl w:ilvl="3">
      <w:start w:val="1"/>
      <w:numFmt w:val="lowerLetter"/>
      <w:pStyle w:val="Heading4PRK"/>
      <w:lvlText w:val="(%4)"/>
      <w:lvlJc w:val="left"/>
      <w:pPr>
        <w:tabs>
          <w:tab w:val="num" w:pos="1418"/>
        </w:tabs>
        <w:ind w:left="1418" w:hanging="709"/>
      </w:pPr>
      <w:rPr>
        <w:rFonts w:hint="default"/>
      </w:rPr>
    </w:lvl>
    <w:lvl w:ilvl="4">
      <w:start w:val="1"/>
      <w:numFmt w:val="lowerRoman"/>
      <w:pStyle w:val="Heading5PRK"/>
      <w:lvlText w:val="(%5)"/>
      <w:lvlJc w:val="left"/>
      <w:pPr>
        <w:tabs>
          <w:tab w:val="num" w:pos="2126"/>
        </w:tabs>
        <w:ind w:left="2126" w:hanging="708"/>
      </w:pPr>
      <w:rPr>
        <w:rFonts w:hint="default"/>
      </w:rPr>
    </w:lvl>
    <w:lvl w:ilvl="5">
      <w:start w:val="1"/>
      <w:numFmt w:val="decimal"/>
      <w:pStyle w:val="Heading6PRK"/>
      <w:lvlText w:val="(%6)"/>
      <w:lvlJc w:val="left"/>
      <w:pPr>
        <w:tabs>
          <w:tab w:val="num" w:pos="2835"/>
        </w:tabs>
        <w:ind w:left="2835" w:hanging="709"/>
      </w:pPr>
      <w:rPr>
        <w:rFonts w:hint="default"/>
      </w:rPr>
    </w:lvl>
    <w:lvl w:ilvl="6">
      <w:start w:val="1"/>
      <w:numFmt w:val="none"/>
      <w:lvlText w:val=""/>
      <w:lvlJc w:val="left"/>
      <w:pPr>
        <w:ind w:left="-32767" w:firstLine="0"/>
      </w:pPr>
      <w:rPr>
        <w:rFonts w:hint="default"/>
      </w:rPr>
    </w:lvl>
    <w:lvl w:ilvl="7">
      <w:start w:val="1"/>
      <w:numFmt w:val="none"/>
      <w:lvlText w:val=""/>
      <w:lvlJc w:val="left"/>
      <w:pPr>
        <w:ind w:left="-32767" w:firstLine="0"/>
      </w:pPr>
      <w:rPr>
        <w:rFonts w:ascii="Times New Roman" w:hAnsi="Times New Roman" w:hint="default"/>
      </w:rPr>
    </w:lvl>
    <w:lvl w:ilvl="8">
      <w:start w:val="24"/>
      <w:numFmt w:val="none"/>
      <w:lvlText w:val=""/>
      <w:lvlJc w:val="left"/>
      <w:pPr>
        <w:ind w:left="-32767" w:firstLine="0"/>
      </w:pPr>
      <w:rPr>
        <w:rFonts w:hint="default"/>
        <w:b w:val="0"/>
        <w:i w:val="0"/>
        <w:color w:val="auto"/>
        <w:sz w:val="22"/>
      </w:rPr>
    </w:lvl>
  </w:abstractNum>
  <w:abstractNum w:abstractNumId="21" w15:restartNumberingAfterBreak="0">
    <w:nsid w:val="2A6E69F5"/>
    <w:multiLevelType w:val="multilevel"/>
    <w:tmpl w:val="E6640E82"/>
    <w:styleLink w:val="PRKliststylehyphen"/>
    <w:lvl w:ilvl="0">
      <w:start w:val="1"/>
      <w:numFmt w:val="bullet"/>
      <w:lvlText w:val="-"/>
      <w:lvlJc w:val="left"/>
      <w:pPr>
        <w:tabs>
          <w:tab w:val="num" w:pos="851"/>
        </w:tabs>
        <w:ind w:left="851" w:hanging="567"/>
      </w:pPr>
      <w:rPr>
        <w:rFonts w:ascii="Arial" w:hAnsi="Arial" w:hint="default"/>
      </w:rPr>
    </w:lvl>
    <w:lvl w:ilvl="1">
      <w:start w:val="1"/>
      <w:numFmt w:val="bullet"/>
      <w:lvlRestart w:val="0"/>
      <w:lvlText w:val="-"/>
      <w:lvlJc w:val="left"/>
      <w:pPr>
        <w:tabs>
          <w:tab w:val="num" w:pos="1418"/>
        </w:tabs>
        <w:ind w:left="1418" w:hanging="567"/>
      </w:pPr>
      <w:rPr>
        <w:rFonts w:ascii="Arial" w:hAnsi="Arial" w:hint="default"/>
      </w:rPr>
    </w:lvl>
    <w:lvl w:ilvl="2">
      <w:start w:val="1"/>
      <w:numFmt w:val="bullet"/>
      <w:lvlText w:val="-"/>
      <w:lvlJc w:val="left"/>
      <w:pPr>
        <w:tabs>
          <w:tab w:val="num" w:pos="1985"/>
        </w:tabs>
        <w:ind w:left="1985" w:hanging="567"/>
      </w:pPr>
      <w:rPr>
        <w:rFonts w:ascii="Arial" w:hAnsi="Arial"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2" w15:restartNumberingAfterBreak="0">
    <w:nsid w:val="2C8E7B55"/>
    <w:multiLevelType w:val="multilevel"/>
    <w:tmpl w:val="C2BC5DEA"/>
    <w:styleLink w:val="PRKliststyle1ai1"/>
    <w:lvl w:ilvl="0">
      <w:start w:val="1"/>
      <w:numFmt w:val="decimal"/>
      <w:lvlText w:val="%1)"/>
      <w:lvlJc w:val="left"/>
      <w:pPr>
        <w:tabs>
          <w:tab w:val="num" w:pos="851"/>
        </w:tabs>
        <w:ind w:left="851" w:hanging="567"/>
      </w:pPr>
      <w:rPr>
        <w:rFonts w:hint="default"/>
      </w:rPr>
    </w:lvl>
    <w:lvl w:ilvl="1">
      <w:start w:val="1"/>
      <w:numFmt w:val="lowerLetter"/>
      <w:lvlText w:val="%2)"/>
      <w:lvlJc w:val="left"/>
      <w:pPr>
        <w:tabs>
          <w:tab w:val="num" w:pos="1418"/>
        </w:tabs>
        <w:ind w:left="1418" w:hanging="567"/>
      </w:pPr>
      <w:rPr>
        <w:rFonts w:hint="default"/>
      </w:rPr>
    </w:lvl>
    <w:lvl w:ilvl="2">
      <w:start w:val="1"/>
      <w:numFmt w:val="lowerRoman"/>
      <w:lvlText w:val="(%3)"/>
      <w:lvlJc w:val="left"/>
      <w:pPr>
        <w:tabs>
          <w:tab w:val="num" w:pos="1985"/>
        </w:tabs>
        <w:ind w:left="1985" w:hanging="567"/>
      </w:pPr>
      <w:rPr>
        <w:rFonts w:hint="default"/>
      </w:rPr>
    </w:lvl>
    <w:lvl w:ilvl="3">
      <w:start w:val="1"/>
      <w:numFmt w:val="decimal"/>
      <w:lvlText w:val="(%4)"/>
      <w:lvlJc w:val="left"/>
      <w:pPr>
        <w:tabs>
          <w:tab w:val="num" w:pos="2552"/>
        </w:tabs>
        <w:ind w:left="2552" w:hanging="567"/>
      </w:pPr>
      <w:rPr>
        <w:rFonts w:hint="default"/>
      </w:rPr>
    </w:lvl>
    <w:lvl w:ilvl="4">
      <w:start w:val="1"/>
      <w:numFmt w:val="lowerLetter"/>
      <w:lvlText w:val="(%5)"/>
      <w:lvlJc w:val="left"/>
      <w:pPr>
        <w:tabs>
          <w:tab w:val="num" w:pos="3119"/>
        </w:tabs>
        <w:ind w:left="3119" w:hanging="567"/>
      </w:pPr>
      <w:rPr>
        <w:rFonts w:hint="default"/>
      </w:rPr>
    </w:lvl>
    <w:lvl w:ilvl="5">
      <w:start w:val="1"/>
      <w:numFmt w:val="lowerRoman"/>
      <w:lvlText w:val="(%6)"/>
      <w:lvlJc w:val="left"/>
      <w:pPr>
        <w:tabs>
          <w:tab w:val="num" w:pos="3686"/>
        </w:tabs>
        <w:ind w:left="3686" w:hanging="567"/>
      </w:pPr>
      <w:rPr>
        <w:rFonts w:hint="default"/>
      </w:rPr>
    </w:lvl>
    <w:lvl w:ilvl="6">
      <w:start w:val="1"/>
      <w:numFmt w:val="decimal"/>
      <w:lvlText w:val="%7."/>
      <w:lvlJc w:val="left"/>
      <w:pPr>
        <w:tabs>
          <w:tab w:val="num" w:pos="4253"/>
        </w:tabs>
        <w:ind w:left="4253" w:hanging="567"/>
      </w:pPr>
      <w:rPr>
        <w:rFonts w:hint="default"/>
      </w:rPr>
    </w:lvl>
    <w:lvl w:ilvl="7">
      <w:start w:val="1"/>
      <w:numFmt w:val="lowerLetter"/>
      <w:lvlText w:val="%8."/>
      <w:lvlJc w:val="left"/>
      <w:pPr>
        <w:tabs>
          <w:tab w:val="num" w:pos="4820"/>
        </w:tabs>
        <w:ind w:left="4820" w:hanging="567"/>
      </w:pPr>
      <w:rPr>
        <w:rFonts w:hint="default"/>
      </w:rPr>
    </w:lvl>
    <w:lvl w:ilvl="8">
      <w:start w:val="1"/>
      <w:numFmt w:val="lowerRoman"/>
      <w:lvlText w:val="%9."/>
      <w:lvlJc w:val="left"/>
      <w:pPr>
        <w:tabs>
          <w:tab w:val="num" w:pos="5387"/>
        </w:tabs>
        <w:ind w:left="5387" w:hanging="567"/>
      </w:pPr>
      <w:rPr>
        <w:rFonts w:hint="default"/>
      </w:rPr>
    </w:lvl>
  </w:abstractNum>
  <w:abstractNum w:abstractNumId="23" w15:restartNumberingAfterBreak="0">
    <w:nsid w:val="2F435227"/>
    <w:multiLevelType w:val="multilevel"/>
    <w:tmpl w:val="6D6078FA"/>
    <w:lvl w:ilvl="0">
      <w:start w:val="1"/>
      <w:numFmt w:val="none"/>
      <w:pStyle w:val="Bodytext1PRK"/>
      <w:suff w:val="nothing"/>
      <w:lvlText w:val="%1"/>
      <w:lvlJc w:val="left"/>
      <w:pPr>
        <w:ind w:left="0" w:firstLine="0"/>
      </w:pPr>
      <w:rPr>
        <w:rFonts w:hint="default"/>
      </w:rPr>
    </w:lvl>
    <w:lvl w:ilvl="1">
      <w:start w:val="1"/>
      <w:numFmt w:val="none"/>
      <w:lvlRestart w:val="0"/>
      <w:pStyle w:val="Bodytext2PRK"/>
      <w:suff w:val="nothing"/>
      <w:lvlText w:val="%2"/>
      <w:lvlJc w:val="left"/>
      <w:pPr>
        <w:ind w:left="709" w:firstLine="0"/>
      </w:pPr>
      <w:rPr>
        <w:rFonts w:hint="default"/>
      </w:rPr>
    </w:lvl>
    <w:lvl w:ilvl="2">
      <w:start w:val="1"/>
      <w:numFmt w:val="none"/>
      <w:lvlRestart w:val="0"/>
      <w:pStyle w:val="Bodytext3PRK"/>
      <w:suff w:val="nothing"/>
      <w:lvlText w:val="%3"/>
      <w:lvlJc w:val="left"/>
      <w:pPr>
        <w:ind w:left="1418" w:firstLine="0"/>
      </w:pPr>
      <w:rPr>
        <w:rFonts w:hint="default"/>
      </w:rPr>
    </w:lvl>
    <w:lvl w:ilvl="3">
      <w:start w:val="1"/>
      <w:numFmt w:val="none"/>
      <w:lvlRestart w:val="0"/>
      <w:pStyle w:val="Bodytext4PRK"/>
      <w:suff w:val="nothing"/>
      <w:lvlText w:val=""/>
      <w:lvlJc w:val="left"/>
      <w:pPr>
        <w:ind w:left="2127" w:firstLine="0"/>
      </w:pPr>
      <w:rPr>
        <w:rFonts w:hint="default"/>
      </w:rPr>
    </w:lvl>
    <w:lvl w:ilvl="4">
      <w:start w:val="1"/>
      <w:numFmt w:val="none"/>
      <w:lvlRestart w:val="0"/>
      <w:pStyle w:val="Bodytext5PRK"/>
      <w:suff w:val="nothing"/>
      <w:lvlText w:val=""/>
      <w:lvlJc w:val="left"/>
      <w:pPr>
        <w:ind w:left="2836"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7"/>
      <w:lvlJc w:val="left"/>
      <w:pPr>
        <w:ind w:left="0" w:firstLine="0"/>
      </w:pPr>
      <w:rPr>
        <w:rFonts w:hint="default"/>
      </w:rPr>
    </w:lvl>
    <w:lvl w:ilvl="7">
      <w:start w:val="1"/>
      <w:numFmt w:val="none"/>
      <w:suff w:val="nothing"/>
      <w:lvlText w:val="%8"/>
      <w:lvlJc w:val="left"/>
      <w:pPr>
        <w:ind w:left="0" w:firstLine="0"/>
      </w:pPr>
      <w:rPr>
        <w:rFonts w:hint="default"/>
      </w:rPr>
    </w:lvl>
    <w:lvl w:ilvl="8">
      <w:start w:val="1"/>
      <w:numFmt w:val="none"/>
      <w:suff w:val="nothing"/>
      <w:lvlText w:val="%9"/>
      <w:lvlJc w:val="left"/>
      <w:pPr>
        <w:ind w:left="0" w:firstLine="0"/>
      </w:pPr>
      <w:rPr>
        <w:rFonts w:hint="default"/>
      </w:rPr>
    </w:lvl>
  </w:abstractNum>
  <w:abstractNum w:abstractNumId="24" w15:restartNumberingAfterBreak="0">
    <w:nsid w:val="47193F3C"/>
    <w:multiLevelType w:val="hybridMultilevel"/>
    <w:tmpl w:val="6BE6BE22"/>
    <w:lvl w:ilvl="0" w:tplc="097AE15E">
      <w:start w:val="1"/>
      <w:numFmt w:val="decimal"/>
      <w:lvlText w:val="(%1)"/>
      <w:lvlJc w:val="left"/>
      <w:pPr>
        <w:ind w:left="2846" w:hanging="360"/>
      </w:pPr>
      <w:rPr>
        <w:rFonts w:hint="default"/>
      </w:rPr>
    </w:lvl>
    <w:lvl w:ilvl="1" w:tplc="04050019" w:tentative="1">
      <w:start w:val="1"/>
      <w:numFmt w:val="lowerLetter"/>
      <w:lvlText w:val="%2."/>
      <w:lvlJc w:val="left"/>
      <w:pPr>
        <w:ind w:left="3566" w:hanging="360"/>
      </w:pPr>
    </w:lvl>
    <w:lvl w:ilvl="2" w:tplc="0405001B" w:tentative="1">
      <w:start w:val="1"/>
      <w:numFmt w:val="lowerRoman"/>
      <w:lvlText w:val="%3."/>
      <w:lvlJc w:val="right"/>
      <w:pPr>
        <w:ind w:left="4286" w:hanging="180"/>
      </w:pPr>
    </w:lvl>
    <w:lvl w:ilvl="3" w:tplc="0405000F" w:tentative="1">
      <w:start w:val="1"/>
      <w:numFmt w:val="decimal"/>
      <w:lvlText w:val="%4."/>
      <w:lvlJc w:val="left"/>
      <w:pPr>
        <w:ind w:left="5006" w:hanging="360"/>
      </w:pPr>
    </w:lvl>
    <w:lvl w:ilvl="4" w:tplc="04050019" w:tentative="1">
      <w:start w:val="1"/>
      <w:numFmt w:val="lowerLetter"/>
      <w:lvlText w:val="%5."/>
      <w:lvlJc w:val="left"/>
      <w:pPr>
        <w:ind w:left="5726" w:hanging="360"/>
      </w:pPr>
    </w:lvl>
    <w:lvl w:ilvl="5" w:tplc="0405001B" w:tentative="1">
      <w:start w:val="1"/>
      <w:numFmt w:val="lowerRoman"/>
      <w:lvlText w:val="%6."/>
      <w:lvlJc w:val="right"/>
      <w:pPr>
        <w:ind w:left="6446" w:hanging="180"/>
      </w:pPr>
    </w:lvl>
    <w:lvl w:ilvl="6" w:tplc="0405000F" w:tentative="1">
      <w:start w:val="1"/>
      <w:numFmt w:val="decimal"/>
      <w:lvlText w:val="%7."/>
      <w:lvlJc w:val="left"/>
      <w:pPr>
        <w:ind w:left="7166" w:hanging="360"/>
      </w:pPr>
    </w:lvl>
    <w:lvl w:ilvl="7" w:tplc="04050019" w:tentative="1">
      <w:start w:val="1"/>
      <w:numFmt w:val="lowerLetter"/>
      <w:lvlText w:val="%8."/>
      <w:lvlJc w:val="left"/>
      <w:pPr>
        <w:ind w:left="7886" w:hanging="360"/>
      </w:pPr>
    </w:lvl>
    <w:lvl w:ilvl="8" w:tplc="0405001B" w:tentative="1">
      <w:start w:val="1"/>
      <w:numFmt w:val="lowerRoman"/>
      <w:lvlText w:val="%9."/>
      <w:lvlJc w:val="right"/>
      <w:pPr>
        <w:ind w:left="8606" w:hanging="180"/>
      </w:pPr>
    </w:lvl>
  </w:abstractNum>
  <w:abstractNum w:abstractNumId="25" w15:restartNumberingAfterBreak="0">
    <w:nsid w:val="4AD17F99"/>
    <w:multiLevelType w:val="multilevel"/>
    <w:tmpl w:val="754A27E2"/>
    <w:lvl w:ilvl="0">
      <w:start w:val="1"/>
      <w:numFmt w:val="lowerLetter"/>
      <w:pStyle w:val="List2PRK"/>
      <w:lvlText w:val="(%1)"/>
      <w:lvlJc w:val="left"/>
      <w:pPr>
        <w:tabs>
          <w:tab w:val="num" w:pos="0"/>
        </w:tabs>
        <w:ind w:left="709" w:hanging="709"/>
      </w:pPr>
      <w:rPr>
        <w:rFonts w:hint="default"/>
      </w:rPr>
    </w:lvl>
    <w:lvl w:ilvl="1">
      <w:start w:val="1"/>
      <w:numFmt w:val="none"/>
      <w:suff w:val="nothing"/>
      <w:lvlText w:val=""/>
      <w:lvlJc w:val="left"/>
      <w:pPr>
        <w:ind w:left="-32767" w:firstLine="0"/>
      </w:pPr>
      <w:rPr>
        <w:rFonts w:hint="default"/>
      </w:rPr>
    </w:lvl>
    <w:lvl w:ilvl="2">
      <w:start w:val="1"/>
      <w:numFmt w:val="none"/>
      <w:suff w:val="nothing"/>
      <w:lvlText w:val=""/>
      <w:lvlJc w:val="right"/>
      <w:pPr>
        <w:ind w:left="-32767" w:firstLine="0"/>
      </w:pPr>
      <w:rPr>
        <w:rFonts w:hint="default"/>
      </w:rPr>
    </w:lvl>
    <w:lvl w:ilvl="3">
      <w:start w:val="1"/>
      <w:numFmt w:val="none"/>
      <w:suff w:val="nothing"/>
      <w:lvlText w:val=""/>
      <w:lvlJc w:val="left"/>
      <w:pPr>
        <w:ind w:left="-32767" w:firstLine="0"/>
      </w:pPr>
      <w:rPr>
        <w:rFonts w:hint="default"/>
      </w:rPr>
    </w:lvl>
    <w:lvl w:ilvl="4">
      <w:start w:val="1"/>
      <w:numFmt w:val="none"/>
      <w:suff w:val="nothing"/>
      <w:lvlText w:val=""/>
      <w:lvlJc w:val="left"/>
      <w:pPr>
        <w:ind w:left="-32767" w:firstLine="0"/>
      </w:pPr>
      <w:rPr>
        <w:rFonts w:hint="default"/>
      </w:rPr>
    </w:lvl>
    <w:lvl w:ilvl="5">
      <w:start w:val="1"/>
      <w:numFmt w:val="none"/>
      <w:suff w:val="nothing"/>
      <w:lvlText w:val=""/>
      <w:lvlJc w:val="right"/>
      <w:pPr>
        <w:ind w:left="-32767" w:firstLine="0"/>
      </w:pPr>
      <w:rPr>
        <w:rFonts w:hint="default"/>
      </w:rPr>
    </w:lvl>
    <w:lvl w:ilvl="6">
      <w:start w:val="1"/>
      <w:numFmt w:val="none"/>
      <w:suff w:val="nothing"/>
      <w:lvlText w:val=""/>
      <w:lvlJc w:val="left"/>
      <w:pPr>
        <w:ind w:left="-32767" w:firstLine="0"/>
      </w:pPr>
      <w:rPr>
        <w:rFonts w:hint="default"/>
      </w:rPr>
    </w:lvl>
    <w:lvl w:ilvl="7">
      <w:start w:val="1"/>
      <w:numFmt w:val="none"/>
      <w:suff w:val="nothing"/>
      <w:lvlText w:val=""/>
      <w:lvlJc w:val="left"/>
      <w:pPr>
        <w:ind w:left="-32767" w:firstLine="0"/>
      </w:pPr>
      <w:rPr>
        <w:rFonts w:hint="default"/>
      </w:rPr>
    </w:lvl>
    <w:lvl w:ilvl="8">
      <w:start w:val="1"/>
      <w:numFmt w:val="none"/>
      <w:suff w:val="nothing"/>
      <w:lvlText w:val=""/>
      <w:lvlJc w:val="right"/>
      <w:pPr>
        <w:ind w:left="-32767" w:firstLine="0"/>
      </w:pPr>
      <w:rPr>
        <w:rFonts w:hint="default"/>
      </w:rPr>
    </w:lvl>
  </w:abstractNum>
  <w:abstractNum w:abstractNumId="26" w15:restartNumberingAfterBreak="0">
    <w:nsid w:val="4F496D09"/>
    <w:multiLevelType w:val="hybridMultilevel"/>
    <w:tmpl w:val="BBFC3248"/>
    <w:lvl w:ilvl="0" w:tplc="8200AA42">
      <w:start w:val="1"/>
      <w:numFmt w:val="lowerLetter"/>
      <w:lvlText w:val="(%1)"/>
      <w:lvlJc w:val="left"/>
      <w:pPr>
        <w:tabs>
          <w:tab w:val="num" w:pos="567"/>
        </w:tabs>
        <w:ind w:left="1134" w:hanging="567"/>
      </w:pPr>
      <w:rPr>
        <w:rFonts w:ascii="Arial" w:hAnsi="Arial" w:cs="Arial" w:hint="default"/>
        <w:b w:val="0"/>
        <w:i w:val="0"/>
        <w:sz w:val="22"/>
        <w:szCs w:val="22"/>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7" w15:restartNumberingAfterBreak="0">
    <w:nsid w:val="509F3938"/>
    <w:multiLevelType w:val="multilevel"/>
    <w:tmpl w:val="44B43CC0"/>
    <w:lvl w:ilvl="0">
      <w:start w:val="1"/>
      <w:numFmt w:val="none"/>
      <w:suff w:val="nothing"/>
      <w:lvlText w:val="%1"/>
      <w:lvlJc w:val="left"/>
      <w:pPr>
        <w:ind w:left="1416" w:firstLine="0"/>
      </w:pPr>
      <w:rPr>
        <w:rFonts w:cs="Times New Roman" w:hint="default"/>
        <w:b w:val="0"/>
        <w:bCs w:val="0"/>
        <w:i w:val="0"/>
        <w:iCs w:val="0"/>
        <w:caps w:val="0"/>
        <w:smallCaps w:val="0"/>
        <w:strike w:val="0"/>
        <w:dstrike w:val="0"/>
        <w:vanish w:val="0"/>
        <w:color w:val="000000"/>
        <w:spacing w:val="0"/>
        <w:kern w:val="0"/>
        <w:position w:val="0"/>
        <w:u w:val="none"/>
        <w:effect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2125"/>
        </w:tabs>
        <w:ind w:left="2125" w:hanging="709"/>
      </w:pPr>
      <w:rPr>
        <w:rFonts w:hint="default"/>
      </w:rPr>
    </w:lvl>
    <w:lvl w:ilvl="2">
      <w:start w:val="1"/>
      <w:numFmt w:val="lowerRoman"/>
      <w:lvlText w:val="(%3)"/>
      <w:lvlJc w:val="left"/>
      <w:pPr>
        <w:tabs>
          <w:tab w:val="num" w:pos="2833"/>
        </w:tabs>
        <w:ind w:left="2833" w:hanging="708"/>
      </w:pPr>
      <w:rPr>
        <w:rFonts w:hint="default"/>
      </w:rPr>
    </w:lvl>
    <w:lvl w:ilvl="3">
      <w:start w:val="1"/>
      <w:numFmt w:val="none"/>
      <w:suff w:val="nothing"/>
      <w:lvlText w:val="%4"/>
      <w:lvlJc w:val="left"/>
      <w:pPr>
        <w:ind w:left="-32060" w:firstLine="0"/>
      </w:pPr>
      <w:rPr>
        <w:rFonts w:hint="default"/>
      </w:rPr>
    </w:lvl>
    <w:lvl w:ilvl="4">
      <w:start w:val="1"/>
      <w:numFmt w:val="none"/>
      <w:suff w:val="nothing"/>
      <w:lvlText w:val="%5"/>
      <w:lvlJc w:val="left"/>
      <w:pPr>
        <w:ind w:left="-32060" w:firstLine="0"/>
      </w:pPr>
      <w:rPr>
        <w:rFonts w:hint="default"/>
      </w:rPr>
    </w:lvl>
    <w:lvl w:ilvl="5">
      <w:start w:val="1"/>
      <w:numFmt w:val="none"/>
      <w:suff w:val="nothing"/>
      <w:lvlText w:val="%6"/>
      <w:lvlJc w:val="right"/>
      <w:pPr>
        <w:ind w:left="-32060" w:firstLine="0"/>
      </w:pPr>
      <w:rPr>
        <w:rFonts w:hint="default"/>
      </w:rPr>
    </w:lvl>
    <w:lvl w:ilvl="6">
      <w:start w:val="1"/>
      <w:numFmt w:val="none"/>
      <w:suff w:val="nothing"/>
      <w:lvlText w:val="%7"/>
      <w:lvlJc w:val="left"/>
      <w:pPr>
        <w:ind w:left="-32060" w:firstLine="0"/>
      </w:pPr>
      <w:rPr>
        <w:rFonts w:hint="default"/>
      </w:rPr>
    </w:lvl>
    <w:lvl w:ilvl="7">
      <w:start w:val="1"/>
      <w:numFmt w:val="none"/>
      <w:suff w:val="nothing"/>
      <w:lvlText w:val="%8"/>
      <w:lvlJc w:val="left"/>
      <w:pPr>
        <w:ind w:left="7176" w:firstLine="26300"/>
      </w:pPr>
      <w:rPr>
        <w:rFonts w:hint="default"/>
      </w:rPr>
    </w:lvl>
    <w:lvl w:ilvl="8">
      <w:start w:val="1"/>
      <w:numFmt w:val="none"/>
      <w:suff w:val="nothing"/>
      <w:lvlText w:val="%9"/>
      <w:lvlJc w:val="right"/>
      <w:pPr>
        <w:ind w:left="-32060" w:firstLine="0"/>
      </w:pPr>
      <w:rPr>
        <w:rFonts w:hint="default"/>
      </w:rPr>
    </w:lvl>
  </w:abstractNum>
  <w:abstractNum w:abstractNumId="28" w15:restartNumberingAfterBreak="0">
    <w:nsid w:val="511302F7"/>
    <w:multiLevelType w:val="multilevel"/>
    <w:tmpl w:val="DC149072"/>
    <w:lvl w:ilvl="0">
      <w:start w:val="1"/>
      <w:numFmt w:val="upperLetter"/>
      <w:pStyle w:val="PreamblePRK"/>
      <w:lvlText w:val="(%1)"/>
      <w:lvlJc w:val="left"/>
      <w:pPr>
        <w:tabs>
          <w:tab w:val="num" w:pos="851"/>
        </w:tabs>
        <w:ind w:left="851" w:hanging="567"/>
      </w:pPr>
      <w:rPr>
        <w:rFonts w:hint="default"/>
      </w:rPr>
    </w:lvl>
    <w:lvl w:ilvl="1">
      <w:start w:val="1"/>
      <w:numFmt w:val="upperLetter"/>
      <w:lvlText w:val="(%2)"/>
      <w:lvlJc w:val="left"/>
      <w:pPr>
        <w:tabs>
          <w:tab w:val="num" w:pos="1418"/>
        </w:tabs>
        <w:ind w:left="1418" w:hanging="567"/>
      </w:pPr>
      <w:rPr>
        <w:rFonts w:hint="default"/>
      </w:rPr>
    </w:lvl>
    <w:lvl w:ilvl="2">
      <w:start w:val="1"/>
      <w:numFmt w:val="upperLetter"/>
      <w:lvlText w:val="(%3)"/>
      <w:lvlJc w:val="left"/>
      <w:pPr>
        <w:tabs>
          <w:tab w:val="num" w:pos="1985"/>
        </w:tabs>
        <w:ind w:left="1985" w:hanging="567"/>
      </w:pPr>
      <w:rPr>
        <w:rFonts w:hint="default"/>
      </w:rPr>
    </w:lvl>
    <w:lvl w:ilvl="3">
      <w:start w:val="1"/>
      <w:numFmt w:val="upperLetter"/>
      <w:lvlText w:val="(%4)"/>
      <w:lvlJc w:val="left"/>
      <w:pPr>
        <w:tabs>
          <w:tab w:val="num" w:pos="2552"/>
        </w:tabs>
        <w:ind w:left="2552" w:hanging="567"/>
      </w:pPr>
      <w:rPr>
        <w:rFonts w:hint="default"/>
      </w:rPr>
    </w:lvl>
    <w:lvl w:ilvl="4">
      <w:start w:val="1"/>
      <w:numFmt w:val="upperLetter"/>
      <w:lvlText w:val="(%5)"/>
      <w:lvlJc w:val="left"/>
      <w:pPr>
        <w:tabs>
          <w:tab w:val="num" w:pos="3119"/>
        </w:tabs>
        <w:ind w:left="3119" w:hanging="567"/>
      </w:pPr>
      <w:rPr>
        <w:rFonts w:hint="default"/>
      </w:rPr>
    </w:lvl>
    <w:lvl w:ilvl="5">
      <w:start w:val="1"/>
      <w:numFmt w:val="upperLetter"/>
      <w:lvlText w:val="(%6)"/>
      <w:lvlJc w:val="left"/>
      <w:pPr>
        <w:tabs>
          <w:tab w:val="num" w:pos="3686"/>
        </w:tabs>
        <w:ind w:left="3686" w:hanging="567"/>
      </w:pPr>
      <w:rPr>
        <w:rFonts w:hint="default"/>
      </w:rPr>
    </w:lvl>
    <w:lvl w:ilvl="6">
      <w:start w:val="1"/>
      <w:numFmt w:val="upperLetter"/>
      <w:lvlText w:val="(%7)"/>
      <w:lvlJc w:val="left"/>
      <w:pPr>
        <w:tabs>
          <w:tab w:val="num" w:pos="4253"/>
        </w:tabs>
        <w:ind w:left="4253" w:hanging="567"/>
      </w:pPr>
      <w:rPr>
        <w:rFonts w:hint="default"/>
      </w:rPr>
    </w:lvl>
    <w:lvl w:ilvl="7">
      <w:start w:val="1"/>
      <w:numFmt w:val="upperLetter"/>
      <w:lvlText w:val="(%8)"/>
      <w:lvlJc w:val="left"/>
      <w:pPr>
        <w:tabs>
          <w:tab w:val="num" w:pos="4820"/>
        </w:tabs>
        <w:ind w:left="4820" w:hanging="567"/>
      </w:pPr>
      <w:rPr>
        <w:rFonts w:hint="default"/>
      </w:rPr>
    </w:lvl>
    <w:lvl w:ilvl="8">
      <w:start w:val="1"/>
      <w:numFmt w:val="upperLetter"/>
      <w:lvlText w:val="(%9)"/>
      <w:lvlJc w:val="left"/>
      <w:pPr>
        <w:tabs>
          <w:tab w:val="num" w:pos="5387"/>
        </w:tabs>
        <w:ind w:left="5387" w:hanging="567"/>
      </w:pPr>
      <w:rPr>
        <w:rFonts w:hint="default"/>
      </w:rPr>
    </w:lvl>
  </w:abstractNum>
  <w:abstractNum w:abstractNumId="29" w15:restartNumberingAfterBreak="0">
    <w:nsid w:val="5433784E"/>
    <w:multiLevelType w:val="multilevel"/>
    <w:tmpl w:val="1DC0A92E"/>
    <w:lvl w:ilvl="0">
      <w:start w:val="1"/>
      <w:numFmt w:val="none"/>
      <w:pStyle w:val="TextPreamblePRK"/>
      <w:suff w:val="nothing"/>
      <w:lvlText w:val=""/>
      <w:lvlJc w:val="left"/>
      <w:pPr>
        <w:ind w:left="709" w:firstLine="0"/>
      </w:pPr>
      <w:rPr>
        <w:rFonts w:hint="default"/>
      </w:rPr>
    </w:lvl>
    <w:lvl w:ilvl="1">
      <w:start w:val="1"/>
      <w:numFmt w:val="none"/>
      <w:lvlText w:val=""/>
      <w:lvlJc w:val="left"/>
      <w:pPr>
        <w:ind w:left="0" w:firstLine="0"/>
      </w:pPr>
      <w:rPr>
        <w:rFonts w:hint="default"/>
      </w:rPr>
    </w:lvl>
    <w:lvl w:ilvl="2">
      <w:start w:val="1"/>
      <w:numFmt w:val="none"/>
      <w:lvlText w:val=""/>
      <w:lvlJc w:val="left"/>
      <w:pPr>
        <w:ind w:left="0" w:firstLine="0"/>
      </w:pPr>
      <w:rPr>
        <w:rFonts w:hint="default"/>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
      <w:lvlJc w:val="left"/>
      <w:pPr>
        <w:ind w:left="-32767" w:firstLine="0"/>
      </w:pPr>
      <w:rPr>
        <w:rFonts w:hint="default"/>
      </w:rPr>
    </w:lvl>
    <w:lvl w:ilvl="7">
      <w:start w:val="1"/>
      <w:numFmt w:val="none"/>
      <w:lvlText w:val=""/>
      <w:lvlJc w:val="left"/>
      <w:pPr>
        <w:ind w:left="-32767" w:firstLine="0"/>
      </w:pPr>
      <w:rPr>
        <w:rFonts w:hint="default"/>
      </w:rPr>
    </w:lvl>
    <w:lvl w:ilvl="8">
      <w:start w:val="1"/>
      <w:numFmt w:val="none"/>
      <w:lvlText w:val=""/>
      <w:lvlJc w:val="left"/>
      <w:pPr>
        <w:ind w:left="-32767" w:firstLine="0"/>
      </w:pPr>
      <w:rPr>
        <w:rFonts w:hint="default"/>
      </w:rPr>
    </w:lvl>
  </w:abstractNum>
  <w:abstractNum w:abstractNumId="30" w15:restartNumberingAfterBreak="0">
    <w:nsid w:val="54FE5E38"/>
    <w:multiLevelType w:val="multilevel"/>
    <w:tmpl w:val="AB2E7304"/>
    <w:lvl w:ilvl="0">
      <w:start w:val="1"/>
      <w:numFmt w:val="decimal"/>
      <w:suff w:val="nothing"/>
      <w:lvlText w:val="Příloha č. %1"/>
      <w:lvlJc w:val="left"/>
      <w:pPr>
        <w:ind w:left="0" w:firstLine="0"/>
      </w:pPr>
      <w:rPr>
        <w:rFonts w:ascii="Arial" w:hAnsi="Arial" w:cs="Times New Roman" w:hint="default"/>
        <w:b/>
        <w:bCs w:val="0"/>
        <w:i w:val="0"/>
        <w:iCs w:val="0"/>
        <w:caps/>
        <w:smallCaps w:val="0"/>
        <w:strike w:val="0"/>
        <w:dstrike w:val="0"/>
        <w:noProof w:val="0"/>
        <w:vanish w:val="0"/>
        <w:color w:val="auto"/>
        <w:spacing w:val="0"/>
        <w:kern w:val="0"/>
        <w:position w:val="0"/>
        <w:sz w:val="22"/>
        <w:u w:val="none"/>
        <w:effect w:val="none"/>
        <w:vertAlign w:val="baseline"/>
        <w:em w:val="none"/>
        <w:specVanish w:val="0"/>
      </w:rPr>
    </w:lvl>
    <w:lvl w:ilvl="1">
      <w:start w:val="1"/>
      <w:numFmt w:val="upperLetter"/>
      <w:suff w:val="nothing"/>
      <w:lvlText w:val="Část %2."/>
      <w:lvlJc w:val="left"/>
      <w:pPr>
        <w:ind w:left="0" w:firstLine="0"/>
      </w:pPr>
      <w:rPr>
        <w:rFonts w:hint="default"/>
      </w:rPr>
    </w:lvl>
    <w:lvl w:ilvl="2">
      <w:start w:val="1"/>
      <w:numFmt w:val="decimal"/>
      <w:lvlText w:val="%3."/>
      <w:lvlJc w:val="left"/>
      <w:pPr>
        <w:tabs>
          <w:tab w:val="num" w:pos="709"/>
        </w:tabs>
        <w:ind w:left="709" w:hanging="709"/>
      </w:pPr>
      <w:rPr>
        <w:rFonts w:hint="default"/>
      </w:rPr>
    </w:lvl>
    <w:lvl w:ilvl="3">
      <w:start w:val="1"/>
      <w:numFmt w:val="decimal"/>
      <w:lvlText w:val="1.%4"/>
      <w:lvlJc w:val="left"/>
      <w:pPr>
        <w:tabs>
          <w:tab w:val="num" w:pos="709"/>
        </w:tabs>
        <w:ind w:left="709" w:hanging="709"/>
      </w:pPr>
      <w:rPr>
        <w:rFonts w:hint="default"/>
      </w:rPr>
    </w:lvl>
    <w:lvl w:ilvl="4">
      <w:start w:val="1"/>
      <w:numFmt w:val="lowerLetter"/>
      <w:lvlText w:val="(%5)"/>
      <w:lvlJc w:val="left"/>
      <w:pPr>
        <w:tabs>
          <w:tab w:val="num" w:pos="1418"/>
        </w:tabs>
        <w:ind w:left="1418" w:hanging="709"/>
      </w:pPr>
      <w:rPr>
        <w:rFonts w:hint="default"/>
      </w:rPr>
    </w:lvl>
    <w:lvl w:ilvl="5">
      <w:start w:val="1"/>
      <w:numFmt w:val="decimal"/>
      <w:lvlText w:val="%6."/>
      <w:lvlJc w:val="left"/>
      <w:pPr>
        <w:tabs>
          <w:tab w:val="num" w:pos="2126"/>
        </w:tabs>
        <w:ind w:left="2126" w:hanging="708"/>
      </w:pPr>
      <w:rPr>
        <w:rFonts w:hint="default"/>
        <w:sz w:val="22"/>
      </w:rPr>
    </w:lvl>
    <w:lvl w:ilvl="6">
      <w:start w:val="1"/>
      <w:numFmt w:val="upperLetter"/>
      <w:lvlText w:val="(%7)"/>
      <w:lvlJc w:val="left"/>
      <w:pPr>
        <w:tabs>
          <w:tab w:val="num" w:pos="2835"/>
        </w:tabs>
        <w:ind w:left="2835" w:hanging="709"/>
      </w:pPr>
      <w:rPr>
        <w:rFonts w:hint="default"/>
      </w:rPr>
    </w:lvl>
    <w:lvl w:ilvl="7">
      <w:start w:val="1"/>
      <w:numFmt w:val="none"/>
      <w:suff w:val="nothing"/>
      <w:lvlText w:val="%8"/>
      <w:lvlJc w:val="left"/>
      <w:pPr>
        <w:ind w:left="-32767" w:firstLine="0"/>
      </w:pPr>
      <w:rPr>
        <w:rFonts w:hint="default"/>
      </w:rPr>
    </w:lvl>
    <w:lvl w:ilvl="8">
      <w:start w:val="1"/>
      <w:numFmt w:val="none"/>
      <w:suff w:val="nothing"/>
      <w:lvlText w:val="%9"/>
      <w:lvlJc w:val="right"/>
      <w:pPr>
        <w:ind w:left="-32767" w:firstLine="0"/>
      </w:pPr>
      <w:rPr>
        <w:rFonts w:hint="default"/>
      </w:rPr>
    </w:lvl>
  </w:abstractNum>
  <w:abstractNum w:abstractNumId="31" w15:restartNumberingAfterBreak="0">
    <w:nsid w:val="5AAF2259"/>
    <w:multiLevelType w:val="multilevel"/>
    <w:tmpl w:val="2CB47C62"/>
    <w:styleLink w:val="PRKliststyleAai1"/>
    <w:lvl w:ilvl="0">
      <w:start w:val="1"/>
      <w:numFmt w:val="upperLetter"/>
      <w:lvlText w:val="(%1)"/>
      <w:lvlJc w:val="left"/>
      <w:pPr>
        <w:tabs>
          <w:tab w:val="num" w:pos="851"/>
        </w:tabs>
        <w:ind w:left="851" w:hanging="567"/>
      </w:pPr>
      <w:rPr>
        <w:rFonts w:hint="default"/>
      </w:rPr>
    </w:lvl>
    <w:lvl w:ilvl="1">
      <w:start w:val="1"/>
      <w:numFmt w:val="lowerLetter"/>
      <w:lvlText w:val="%2)"/>
      <w:lvlJc w:val="left"/>
      <w:pPr>
        <w:tabs>
          <w:tab w:val="num" w:pos="1418"/>
        </w:tabs>
        <w:ind w:left="1418" w:hanging="567"/>
      </w:pPr>
      <w:rPr>
        <w:rFonts w:hint="default"/>
      </w:rPr>
    </w:lvl>
    <w:lvl w:ilvl="2">
      <w:start w:val="1"/>
      <w:numFmt w:val="lowerRoman"/>
      <w:lvlText w:val="%3)"/>
      <w:lvlJc w:val="left"/>
      <w:pPr>
        <w:tabs>
          <w:tab w:val="num" w:pos="1985"/>
        </w:tabs>
        <w:ind w:left="1985" w:hanging="567"/>
      </w:pPr>
      <w:rPr>
        <w:rFonts w:hint="default"/>
      </w:rPr>
    </w:lvl>
    <w:lvl w:ilvl="3">
      <w:start w:val="1"/>
      <w:numFmt w:val="decimal"/>
      <w:lvlText w:val="(%4)"/>
      <w:lvlJc w:val="left"/>
      <w:pPr>
        <w:tabs>
          <w:tab w:val="num" w:pos="2552"/>
        </w:tabs>
        <w:ind w:left="2552" w:hanging="567"/>
      </w:pPr>
      <w:rPr>
        <w:rFonts w:hint="default"/>
      </w:rPr>
    </w:lvl>
    <w:lvl w:ilvl="4">
      <w:start w:val="1"/>
      <w:numFmt w:val="lowerLetter"/>
      <w:lvlText w:val="(%5)"/>
      <w:lvlJc w:val="left"/>
      <w:pPr>
        <w:tabs>
          <w:tab w:val="num" w:pos="3119"/>
        </w:tabs>
        <w:ind w:left="3119" w:hanging="567"/>
      </w:pPr>
      <w:rPr>
        <w:rFonts w:hint="default"/>
      </w:rPr>
    </w:lvl>
    <w:lvl w:ilvl="5">
      <w:start w:val="1"/>
      <w:numFmt w:val="lowerRoman"/>
      <w:lvlText w:val="(%6)"/>
      <w:lvlJc w:val="left"/>
      <w:pPr>
        <w:tabs>
          <w:tab w:val="num" w:pos="3686"/>
        </w:tabs>
        <w:ind w:left="3686" w:hanging="567"/>
      </w:pPr>
      <w:rPr>
        <w:rFonts w:hint="default"/>
      </w:rPr>
    </w:lvl>
    <w:lvl w:ilvl="6">
      <w:start w:val="1"/>
      <w:numFmt w:val="decimal"/>
      <w:lvlText w:val="%7."/>
      <w:lvlJc w:val="left"/>
      <w:pPr>
        <w:tabs>
          <w:tab w:val="num" w:pos="4253"/>
        </w:tabs>
        <w:ind w:left="4253" w:hanging="567"/>
      </w:pPr>
      <w:rPr>
        <w:rFonts w:hint="default"/>
      </w:rPr>
    </w:lvl>
    <w:lvl w:ilvl="7">
      <w:start w:val="1"/>
      <w:numFmt w:val="lowerLetter"/>
      <w:lvlText w:val="%8."/>
      <w:lvlJc w:val="left"/>
      <w:pPr>
        <w:tabs>
          <w:tab w:val="num" w:pos="4820"/>
        </w:tabs>
        <w:ind w:left="4820" w:hanging="567"/>
      </w:pPr>
      <w:rPr>
        <w:rFonts w:hint="default"/>
      </w:rPr>
    </w:lvl>
    <w:lvl w:ilvl="8">
      <w:start w:val="1"/>
      <w:numFmt w:val="lowerRoman"/>
      <w:lvlText w:val="%9."/>
      <w:lvlJc w:val="left"/>
      <w:pPr>
        <w:tabs>
          <w:tab w:val="num" w:pos="5387"/>
        </w:tabs>
        <w:ind w:left="5387" w:hanging="567"/>
      </w:pPr>
      <w:rPr>
        <w:rFonts w:hint="default"/>
      </w:rPr>
    </w:lvl>
  </w:abstractNum>
  <w:abstractNum w:abstractNumId="32" w15:restartNumberingAfterBreak="0">
    <w:nsid w:val="5DAD0C4A"/>
    <w:multiLevelType w:val="multilevel"/>
    <w:tmpl w:val="CF2098F8"/>
    <w:lvl w:ilvl="0">
      <w:start w:val="1"/>
      <w:numFmt w:val="decimal"/>
      <w:suff w:val="nothing"/>
      <w:lvlText w:val="Příloha č. %1"/>
      <w:lvlJc w:val="left"/>
      <w:pPr>
        <w:ind w:left="0" w:firstLine="0"/>
      </w:pPr>
      <w:rPr>
        <w:rFonts w:ascii="Arial" w:hAnsi="Arial" w:cs="Times New Roman" w:hint="default"/>
        <w:b/>
        <w:bCs w:val="0"/>
        <w:i w:val="0"/>
        <w:iCs w:val="0"/>
        <w:caps/>
        <w:smallCaps w:val="0"/>
        <w:strike w:val="0"/>
        <w:dstrike w:val="0"/>
        <w:noProof w:val="0"/>
        <w:vanish w:val="0"/>
        <w:color w:val="auto"/>
        <w:spacing w:val="0"/>
        <w:kern w:val="0"/>
        <w:position w:val="0"/>
        <w:sz w:val="22"/>
        <w:u w:val="none"/>
        <w:effect w:val="none"/>
        <w:vertAlign w:val="baseline"/>
        <w:em w:val="none"/>
        <w:specVanish w:val="0"/>
      </w:rPr>
    </w:lvl>
    <w:lvl w:ilvl="1">
      <w:start w:val="1"/>
      <w:numFmt w:val="upperLetter"/>
      <w:suff w:val="nothing"/>
      <w:lvlText w:val="Část %2."/>
      <w:lvlJc w:val="left"/>
      <w:pPr>
        <w:ind w:left="0" w:firstLine="0"/>
      </w:pPr>
      <w:rPr>
        <w:rFonts w:hint="default"/>
      </w:rPr>
    </w:lvl>
    <w:lvl w:ilvl="2">
      <w:start w:val="1"/>
      <w:numFmt w:val="decimal"/>
      <w:lvlText w:val="%3."/>
      <w:lvlJc w:val="left"/>
      <w:pPr>
        <w:tabs>
          <w:tab w:val="num" w:pos="709"/>
        </w:tabs>
        <w:ind w:left="709" w:hanging="709"/>
      </w:pPr>
      <w:rPr>
        <w:rFonts w:hint="default"/>
      </w:rPr>
    </w:lvl>
    <w:lvl w:ilvl="3">
      <w:start w:val="1"/>
      <w:numFmt w:val="decimal"/>
      <w:lvlText w:val="%3.%4"/>
      <w:lvlJc w:val="left"/>
      <w:pPr>
        <w:tabs>
          <w:tab w:val="num" w:pos="709"/>
        </w:tabs>
        <w:ind w:left="709" w:hanging="709"/>
      </w:pPr>
      <w:rPr>
        <w:rFonts w:hint="default"/>
      </w:rPr>
    </w:lvl>
    <w:lvl w:ilvl="4">
      <w:start w:val="1"/>
      <w:numFmt w:val="lowerLetter"/>
      <w:lvlText w:val="(%5)"/>
      <w:lvlJc w:val="left"/>
      <w:pPr>
        <w:tabs>
          <w:tab w:val="num" w:pos="1418"/>
        </w:tabs>
        <w:ind w:left="1418" w:hanging="709"/>
      </w:pPr>
      <w:rPr>
        <w:rFonts w:hint="default"/>
      </w:rPr>
    </w:lvl>
    <w:lvl w:ilvl="5">
      <w:start w:val="1"/>
      <w:numFmt w:val="lowerRoman"/>
      <w:lvlText w:val="(%6)"/>
      <w:lvlJc w:val="left"/>
      <w:pPr>
        <w:tabs>
          <w:tab w:val="num" w:pos="2126"/>
        </w:tabs>
        <w:ind w:left="2126" w:hanging="708"/>
      </w:pPr>
      <w:rPr>
        <w:rFonts w:hint="default"/>
      </w:rPr>
    </w:lvl>
    <w:lvl w:ilvl="6">
      <w:start w:val="1"/>
      <w:numFmt w:val="none"/>
      <w:lvlText w:val=""/>
      <w:lvlJc w:val="left"/>
      <w:pPr>
        <w:ind w:left="-32767" w:firstLine="0"/>
      </w:pPr>
      <w:rPr>
        <w:rFonts w:hint="default"/>
      </w:rPr>
    </w:lvl>
    <w:lvl w:ilvl="7">
      <w:start w:val="1"/>
      <w:numFmt w:val="none"/>
      <w:suff w:val="nothing"/>
      <w:lvlText w:val="%8"/>
      <w:lvlJc w:val="left"/>
      <w:pPr>
        <w:ind w:left="-32767" w:firstLine="0"/>
      </w:pPr>
      <w:rPr>
        <w:rFonts w:hint="default"/>
      </w:rPr>
    </w:lvl>
    <w:lvl w:ilvl="8">
      <w:start w:val="1"/>
      <w:numFmt w:val="none"/>
      <w:suff w:val="nothing"/>
      <w:lvlText w:val="%9"/>
      <w:lvlJc w:val="right"/>
      <w:pPr>
        <w:ind w:left="-32767" w:firstLine="0"/>
      </w:pPr>
      <w:rPr>
        <w:rFonts w:hint="default"/>
      </w:rPr>
    </w:lvl>
  </w:abstractNum>
  <w:abstractNum w:abstractNumId="33" w15:restartNumberingAfterBreak="0">
    <w:nsid w:val="5ED14BB6"/>
    <w:multiLevelType w:val="multilevel"/>
    <w:tmpl w:val="9DD815DA"/>
    <w:lvl w:ilvl="0">
      <w:start w:val="1"/>
      <w:numFmt w:val="none"/>
      <w:suff w:val="nothing"/>
      <w:lvlText w:val=""/>
      <w:lvlJc w:val="center"/>
      <w:pPr>
        <w:ind w:left="0" w:firstLine="0"/>
      </w:pPr>
      <w:rPr>
        <w:rFonts w:hint="default"/>
      </w:rPr>
    </w:lvl>
    <w:lvl w:ilvl="1">
      <w:start w:val="1"/>
      <w:numFmt w:val="none"/>
      <w:suff w:val="nothing"/>
      <w:lvlText w:val=""/>
      <w:lvlJc w:val="left"/>
      <w:pPr>
        <w:ind w:left="0" w:firstLine="0"/>
      </w:pPr>
      <w:rPr>
        <w:rFonts w:hint="default"/>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32767" w:firstLine="0"/>
      </w:pPr>
      <w:rPr>
        <w:rFonts w:hint="default"/>
      </w:rPr>
    </w:lvl>
    <w:lvl w:ilvl="7">
      <w:start w:val="1"/>
      <w:numFmt w:val="none"/>
      <w:suff w:val="nothing"/>
      <w:lvlText w:val=""/>
      <w:lvlJc w:val="left"/>
      <w:pPr>
        <w:ind w:left="-32767" w:firstLine="0"/>
      </w:pPr>
      <w:rPr>
        <w:rFonts w:hint="default"/>
      </w:rPr>
    </w:lvl>
    <w:lvl w:ilvl="8">
      <w:start w:val="1"/>
      <w:numFmt w:val="none"/>
      <w:suff w:val="nothing"/>
      <w:lvlText w:val=""/>
      <w:lvlJc w:val="left"/>
      <w:pPr>
        <w:ind w:left="-32767" w:firstLine="0"/>
      </w:pPr>
      <w:rPr>
        <w:rFonts w:hint="default"/>
      </w:rPr>
    </w:lvl>
  </w:abstractNum>
  <w:abstractNum w:abstractNumId="34" w15:restartNumberingAfterBreak="0">
    <w:nsid w:val="5F087794"/>
    <w:multiLevelType w:val="multilevel"/>
    <w:tmpl w:val="4894B366"/>
    <w:styleLink w:val="PRKliststyle1ai2"/>
    <w:lvl w:ilvl="0">
      <w:start w:val="1"/>
      <w:numFmt w:val="decimal"/>
      <w:lvlText w:val="%1)"/>
      <w:lvlJc w:val="left"/>
      <w:pPr>
        <w:tabs>
          <w:tab w:val="num" w:pos="1418"/>
        </w:tabs>
        <w:ind w:left="1418" w:hanging="567"/>
      </w:pPr>
      <w:rPr>
        <w:rFonts w:hint="default"/>
      </w:rPr>
    </w:lvl>
    <w:lvl w:ilvl="1">
      <w:start w:val="1"/>
      <w:numFmt w:val="lowerLetter"/>
      <w:lvlText w:val="%2)"/>
      <w:lvlJc w:val="left"/>
      <w:pPr>
        <w:tabs>
          <w:tab w:val="num" w:pos="1985"/>
        </w:tabs>
        <w:ind w:left="1985" w:hanging="567"/>
      </w:pPr>
      <w:rPr>
        <w:rFonts w:hint="default"/>
      </w:rPr>
    </w:lvl>
    <w:lvl w:ilvl="2">
      <w:start w:val="1"/>
      <w:numFmt w:val="lowerRoman"/>
      <w:lvlText w:val="(%3)"/>
      <w:lvlJc w:val="left"/>
      <w:pPr>
        <w:tabs>
          <w:tab w:val="num" w:pos="2410"/>
        </w:tabs>
        <w:ind w:left="2410" w:hanging="425"/>
      </w:pPr>
      <w:rPr>
        <w:rFonts w:hint="default"/>
      </w:rPr>
    </w:lvl>
    <w:lvl w:ilvl="3">
      <w:start w:val="1"/>
      <w:numFmt w:val="decimal"/>
      <w:lvlText w:val="(%4)"/>
      <w:lvlJc w:val="left"/>
      <w:pPr>
        <w:tabs>
          <w:tab w:val="num" w:pos="3119"/>
        </w:tabs>
        <w:ind w:left="3119" w:hanging="567"/>
      </w:pPr>
      <w:rPr>
        <w:rFonts w:hint="default"/>
      </w:rPr>
    </w:lvl>
    <w:lvl w:ilvl="4">
      <w:start w:val="1"/>
      <w:numFmt w:val="lowerLetter"/>
      <w:lvlText w:val="(%5)"/>
      <w:lvlJc w:val="left"/>
      <w:pPr>
        <w:tabs>
          <w:tab w:val="num" w:pos="3686"/>
        </w:tabs>
        <w:ind w:left="3686" w:hanging="567"/>
      </w:pPr>
      <w:rPr>
        <w:rFonts w:hint="default"/>
      </w:rPr>
    </w:lvl>
    <w:lvl w:ilvl="5">
      <w:start w:val="1"/>
      <w:numFmt w:val="lowerRoman"/>
      <w:lvlText w:val="(%6)"/>
      <w:lvlJc w:val="left"/>
      <w:pPr>
        <w:tabs>
          <w:tab w:val="num" w:pos="4253"/>
        </w:tabs>
        <w:ind w:left="4253" w:hanging="567"/>
      </w:pPr>
      <w:rPr>
        <w:rFonts w:hint="default"/>
      </w:rPr>
    </w:lvl>
    <w:lvl w:ilvl="6">
      <w:start w:val="1"/>
      <w:numFmt w:val="decimal"/>
      <w:lvlText w:val="%7."/>
      <w:lvlJc w:val="left"/>
      <w:pPr>
        <w:tabs>
          <w:tab w:val="num" w:pos="4820"/>
        </w:tabs>
        <w:ind w:left="4820" w:hanging="567"/>
      </w:pPr>
      <w:rPr>
        <w:rFonts w:hint="default"/>
      </w:rPr>
    </w:lvl>
    <w:lvl w:ilvl="7">
      <w:start w:val="1"/>
      <w:numFmt w:val="lowerLetter"/>
      <w:lvlText w:val="%8."/>
      <w:lvlJc w:val="left"/>
      <w:pPr>
        <w:tabs>
          <w:tab w:val="num" w:pos="5387"/>
        </w:tabs>
        <w:ind w:left="5387" w:hanging="567"/>
      </w:pPr>
      <w:rPr>
        <w:rFonts w:hint="default"/>
      </w:rPr>
    </w:lvl>
    <w:lvl w:ilvl="8">
      <w:start w:val="1"/>
      <w:numFmt w:val="lowerRoman"/>
      <w:lvlText w:val="%9."/>
      <w:lvlJc w:val="left"/>
      <w:pPr>
        <w:tabs>
          <w:tab w:val="num" w:pos="5954"/>
        </w:tabs>
        <w:ind w:left="5954" w:hanging="567"/>
      </w:pPr>
      <w:rPr>
        <w:rFonts w:hint="default"/>
      </w:rPr>
    </w:lvl>
  </w:abstractNum>
  <w:abstractNum w:abstractNumId="35" w15:restartNumberingAfterBreak="0">
    <w:nsid w:val="62EB1348"/>
    <w:multiLevelType w:val="hybridMultilevel"/>
    <w:tmpl w:val="BF4AF5F0"/>
    <w:lvl w:ilvl="0" w:tplc="485A31A4">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6" w15:restartNumberingAfterBreak="0">
    <w:nsid w:val="630E50E1"/>
    <w:multiLevelType w:val="hybridMultilevel"/>
    <w:tmpl w:val="387A1508"/>
    <w:lvl w:ilvl="0" w:tplc="8ACE6704">
      <w:start w:val="1"/>
      <w:numFmt w:val="decimal"/>
      <w:lvlText w:val="%1."/>
      <w:lvlJc w:val="left"/>
      <w:pPr>
        <w:tabs>
          <w:tab w:val="num" w:pos="567"/>
        </w:tabs>
        <w:ind w:left="567" w:hanging="567"/>
      </w:pPr>
      <w:rPr>
        <w:rFonts w:ascii="Times New Roman" w:hAnsi="Times New Roman"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7" w15:restartNumberingAfterBreak="0">
    <w:nsid w:val="71F46E97"/>
    <w:multiLevelType w:val="multilevel"/>
    <w:tmpl w:val="C1848BF6"/>
    <w:lvl w:ilvl="0">
      <w:start w:val="1"/>
      <w:numFmt w:val="decimal"/>
      <w:suff w:val="nothing"/>
      <w:lvlText w:val="Příloha č. %1"/>
      <w:lvlJc w:val="left"/>
      <w:pPr>
        <w:ind w:left="0" w:firstLine="0"/>
      </w:pPr>
      <w:rPr>
        <w:rFonts w:ascii="Arial" w:hAnsi="Arial" w:cs="Times New Roman" w:hint="default"/>
        <w:b/>
        <w:bCs w:val="0"/>
        <w:i w:val="0"/>
        <w:iCs w:val="0"/>
        <w:caps/>
        <w:smallCaps w:val="0"/>
        <w:strike w:val="0"/>
        <w:dstrike w:val="0"/>
        <w:noProof w:val="0"/>
        <w:vanish w:val="0"/>
        <w:color w:val="auto"/>
        <w:spacing w:val="0"/>
        <w:kern w:val="0"/>
        <w:position w:val="0"/>
        <w:sz w:val="22"/>
        <w:u w:val="none"/>
        <w:effect w:val="none"/>
        <w:vertAlign w:val="baseline"/>
        <w:em w:val="none"/>
        <w:specVanish w:val="0"/>
      </w:rPr>
    </w:lvl>
    <w:lvl w:ilvl="1">
      <w:start w:val="1"/>
      <w:numFmt w:val="upperLetter"/>
      <w:suff w:val="nothing"/>
      <w:lvlText w:val="Část %2."/>
      <w:lvlJc w:val="left"/>
      <w:pPr>
        <w:ind w:left="0" w:firstLine="0"/>
      </w:pPr>
      <w:rPr>
        <w:rFonts w:hint="default"/>
      </w:rPr>
    </w:lvl>
    <w:lvl w:ilvl="2">
      <w:start w:val="1"/>
      <w:numFmt w:val="decimal"/>
      <w:lvlText w:val="%3."/>
      <w:lvlJc w:val="left"/>
      <w:pPr>
        <w:tabs>
          <w:tab w:val="num" w:pos="709"/>
        </w:tabs>
        <w:ind w:left="709" w:hanging="709"/>
      </w:pPr>
      <w:rPr>
        <w:rFonts w:hint="default"/>
      </w:rPr>
    </w:lvl>
    <w:lvl w:ilvl="3">
      <w:start w:val="1"/>
      <w:numFmt w:val="decimal"/>
      <w:lvlText w:val="1.%4"/>
      <w:lvlJc w:val="left"/>
      <w:pPr>
        <w:tabs>
          <w:tab w:val="num" w:pos="709"/>
        </w:tabs>
        <w:ind w:left="709" w:hanging="709"/>
      </w:pPr>
      <w:rPr>
        <w:rFonts w:hint="default"/>
      </w:rPr>
    </w:lvl>
    <w:lvl w:ilvl="4">
      <w:start w:val="1"/>
      <w:numFmt w:val="lowerLetter"/>
      <w:lvlText w:val="(%5)"/>
      <w:lvlJc w:val="left"/>
      <w:pPr>
        <w:tabs>
          <w:tab w:val="num" w:pos="1418"/>
        </w:tabs>
        <w:ind w:left="1418" w:hanging="709"/>
      </w:pPr>
      <w:rPr>
        <w:rFonts w:hint="default"/>
      </w:rPr>
    </w:lvl>
    <w:lvl w:ilvl="5">
      <w:start w:val="1"/>
      <w:numFmt w:val="bullet"/>
      <w:lvlText w:val=""/>
      <w:lvlJc w:val="left"/>
      <w:pPr>
        <w:tabs>
          <w:tab w:val="num" w:pos="2126"/>
        </w:tabs>
        <w:ind w:left="2126" w:hanging="708"/>
      </w:pPr>
      <w:rPr>
        <w:rFonts w:ascii="Symbol" w:hAnsi="Symbol" w:hint="default"/>
      </w:rPr>
    </w:lvl>
    <w:lvl w:ilvl="6">
      <w:start w:val="1"/>
      <w:numFmt w:val="upperLetter"/>
      <w:lvlText w:val="(%7)"/>
      <w:lvlJc w:val="left"/>
      <w:pPr>
        <w:tabs>
          <w:tab w:val="num" w:pos="2835"/>
        </w:tabs>
        <w:ind w:left="2835" w:hanging="709"/>
      </w:pPr>
      <w:rPr>
        <w:rFonts w:hint="default"/>
      </w:rPr>
    </w:lvl>
    <w:lvl w:ilvl="7">
      <w:start w:val="1"/>
      <w:numFmt w:val="none"/>
      <w:suff w:val="nothing"/>
      <w:lvlText w:val="%8"/>
      <w:lvlJc w:val="left"/>
      <w:pPr>
        <w:ind w:left="-32767" w:firstLine="0"/>
      </w:pPr>
      <w:rPr>
        <w:rFonts w:hint="default"/>
      </w:rPr>
    </w:lvl>
    <w:lvl w:ilvl="8">
      <w:start w:val="1"/>
      <w:numFmt w:val="none"/>
      <w:suff w:val="nothing"/>
      <w:lvlText w:val="%9"/>
      <w:lvlJc w:val="right"/>
      <w:pPr>
        <w:ind w:left="-32767" w:firstLine="0"/>
      </w:pPr>
      <w:rPr>
        <w:rFonts w:hint="default"/>
      </w:rPr>
    </w:lvl>
  </w:abstractNum>
  <w:abstractNum w:abstractNumId="38" w15:restartNumberingAfterBreak="0">
    <w:nsid w:val="736B10B5"/>
    <w:multiLevelType w:val="multilevel"/>
    <w:tmpl w:val="79263E22"/>
    <w:styleLink w:val="PRKheadingoutline"/>
    <w:lvl w:ilvl="0">
      <w:start w:val="1"/>
      <w:numFmt w:val="decimal"/>
      <w:isLgl/>
      <w:lvlText w:val="%1."/>
      <w:lvlJc w:val="left"/>
      <w:pPr>
        <w:tabs>
          <w:tab w:val="num" w:pos="851"/>
        </w:tabs>
        <w:ind w:left="851" w:hanging="851"/>
      </w:pPr>
      <w:rPr>
        <w:rFonts w:ascii="Arial" w:hAnsi="Arial" w:hint="default"/>
        <w:b/>
        <w:caps/>
        <w:sz w:val="22"/>
      </w:rPr>
    </w:lvl>
    <w:lvl w:ilvl="1">
      <w:start w:val="1"/>
      <w:numFmt w:val="decimal"/>
      <w:lvlText w:val="%1.%2."/>
      <w:lvlJc w:val="left"/>
      <w:pPr>
        <w:tabs>
          <w:tab w:val="num" w:pos="851"/>
        </w:tabs>
        <w:ind w:left="851" w:hanging="851"/>
      </w:pPr>
      <w:rPr>
        <w:rFonts w:ascii="Arial" w:hAnsi="Arial" w:hint="default"/>
        <w:b/>
        <w:i w:val="0"/>
        <w:sz w:val="22"/>
      </w:rPr>
    </w:lvl>
    <w:lvl w:ilvl="2">
      <w:start w:val="1"/>
      <w:numFmt w:val="decimal"/>
      <w:lvlText w:val="%1.%2.%3."/>
      <w:lvlJc w:val="left"/>
      <w:pPr>
        <w:tabs>
          <w:tab w:val="num" w:pos="851"/>
        </w:tabs>
        <w:ind w:left="851" w:hanging="851"/>
      </w:pPr>
      <w:rPr>
        <w:rFonts w:ascii="Arial" w:hAnsi="Arial" w:hint="default"/>
        <w:b w:val="0"/>
        <w:i w:val="0"/>
        <w:sz w:val="22"/>
      </w:rPr>
    </w:lvl>
    <w:lvl w:ilvl="3">
      <w:start w:val="1"/>
      <w:numFmt w:val="decimal"/>
      <w:lvlText w:val="%1.%2.%3.%4"/>
      <w:lvlJc w:val="left"/>
      <w:pPr>
        <w:ind w:left="851" w:hanging="851"/>
      </w:pPr>
      <w:rPr>
        <w:rFonts w:hint="default"/>
      </w:rPr>
    </w:lvl>
    <w:lvl w:ilvl="4">
      <w:start w:val="1"/>
      <w:numFmt w:val="decimal"/>
      <w:lvlText w:val="%1.%2.%3.%4.%5"/>
      <w:lvlJc w:val="left"/>
      <w:pPr>
        <w:ind w:left="851" w:hanging="851"/>
      </w:pPr>
      <w:rPr>
        <w:rFonts w:hint="default"/>
      </w:rPr>
    </w:lvl>
    <w:lvl w:ilvl="5">
      <w:start w:val="1"/>
      <w:numFmt w:val="decimal"/>
      <w:lvlText w:val="%1.%2.%3.%4.%5.%6"/>
      <w:lvlJc w:val="left"/>
      <w:pPr>
        <w:ind w:left="851" w:hanging="851"/>
      </w:pPr>
      <w:rPr>
        <w:rFonts w:hint="default"/>
      </w:rPr>
    </w:lvl>
    <w:lvl w:ilvl="6">
      <w:start w:val="1"/>
      <w:numFmt w:val="decimal"/>
      <w:lvlText w:val="%1.%2.%3.%4.%5.%6.%7"/>
      <w:lvlJc w:val="left"/>
      <w:pPr>
        <w:ind w:left="851" w:hanging="851"/>
      </w:pPr>
      <w:rPr>
        <w:rFonts w:hint="default"/>
      </w:rPr>
    </w:lvl>
    <w:lvl w:ilvl="7">
      <w:start w:val="1"/>
      <w:numFmt w:val="decimal"/>
      <w:lvlText w:val="%1.%2.%3.%4.%5.%6.%7.%8"/>
      <w:lvlJc w:val="left"/>
      <w:pPr>
        <w:ind w:left="851" w:hanging="851"/>
      </w:pPr>
      <w:rPr>
        <w:rFonts w:hint="default"/>
      </w:rPr>
    </w:lvl>
    <w:lvl w:ilvl="8">
      <w:start w:val="1"/>
      <w:numFmt w:val="decimal"/>
      <w:lvlText w:val="%1.%2.%3.%4.%5.%6.%7.%8.%9"/>
      <w:lvlJc w:val="left"/>
      <w:pPr>
        <w:ind w:left="851" w:hanging="851"/>
      </w:pPr>
      <w:rPr>
        <w:rFonts w:hint="default"/>
      </w:rPr>
    </w:lvl>
  </w:abstractNum>
  <w:abstractNum w:abstractNumId="39" w15:restartNumberingAfterBreak="0">
    <w:nsid w:val="73BA6C7D"/>
    <w:multiLevelType w:val="hybridMultilevel"/>
    <w:tmpl w:val="28C2F280"/>
    <w:lvl w:ilvl="0" w:tplc="786C2BC8">
      <w:start w:val="1"/>
      <w:numFmt w:val="upperLetter"/>
      <w:lvlText w:val="(%1)"/>
      <w:lvlJc w:val="left"/>
      <w:pPr>
        <w:ind w:left="2846" w:hanging="360"/>
      </w:pPr>
      <w:rPr>
        <w:rFonts w:hint="default"/>
      </w:rPr>
    </w:lvl>
    <w:lvl w:ilvl="1" w:tplc="04050019" w:tentative="1">
      <w:start w:val="1"/>
      <w:numFmt w:val="lowerLetter"/>
      <w:lvlText w:val="%2."/>
      <w:lvlJc w:val="left"/>
      <w:pPr>
        <w:ind w:left="3566" w:hanging="360"/>
      </w:pPr>
    </w:lvl>
    <w:lvl w:ilvl="2" w:tplc="0405001B" w:tentative="1">
      <w:start w:val="1"/>
      <w:numFmt w:val="lowerRoman"/>
      <w:lvlText w:val="%3."/>
      <w:lvlJc w:val="right"/>
      <w:pPr>
        <w:ind w:left="4286" w:hanging="180"/>
      </w:pPr>
    </w:lvl>
    <w:lvl w:ilvl="3" w:tplc="0405000F" w:tentative="1">
      <w:start w:val="1"/>
      <w:numFmt w:val="decimal"/>
      <w:lvlText w:val="%4."/>
      <w:lvlJc w:val="left"/>
      <w:pPr>
        <w:ind w:left="5006" w:hanging="360"/>
      </w:pPr>
    </w:lvl>
    <w:lvl w:ilvl="4" w:tplc="04050019" w:tentative="1">
      <w:start w:val="1"/>
      <w:numFmt w:val="lowerLetter"/>
      <w:lvlText w:val="%5."/>
      <w:lvlJc w:val="left"/>
      <w:pPr>
        <w:ind w:left="5726" w:hanging="360"/>
      </w:pPr>
    </w:lvl>
    <w:lvl w:ilvl="5" w:tplc="0405001B" w:tentative="1">
      <w:start w:val="1"/>
      <w:numFmt w:val="lowerRoman"/>
      <w:lvlText w:val="%6."/>
      <w:lvlJc w:val="right"/>
      <w:pPr>
        <w:ind w:left="6446" w:hanging="180"/>
      </w:pPr>
    </w:lvl>
    <w:lvl w:ilvl="6" w:tplc="0405000F" w:tentative="1">
      <w:start w:val="1"/>
      <w:numFmt w:val="decimal"/>
      <w:lvlText w:val="%7."/>
      <w:lvlJc w:val="left"/>
      <w:pPr>
        <w:ind w:left="7166" w:hanging="360"/>
      </w:pPr>
    </w:lvl>
    <w:lvl w:ilvl="7" w:tplc="04050019" w:tentative="1">
      <w:start w:val="1"/>
      <w:numFmt w:val="lowerLetter"/>
      <w:lvlText w:val="%8."/>
      <w:lvlJc w:val="left"/>
      <w:pPr>
        <w:ind w:left="7886" w:hanging="360"/>
      </w:pPr>
    </w:lvl>
    <w:lvl w:ilvl="8" w:tplc="0405001B" w:tentative="1">
      <w:start w:val="1"/>
      <w:numFmt w:val="lowerRoman"/>
      <w:lvlText w:val="%9."/>
      <w:lvlJc w:val="right"/>
      <w:pPr>
        <w:ind w:left="8606" w:hanging="180"/>
      </w:pPr>
    </w:lvl>
  </w:abstractNum>
  <w:abstractNum w:abstractNumId="40" w15:restartNumberingAfterBreak="0">
    <w:nsid w:val="763A5992"/>
    <w:multiLevelType w:val="multilevel"/>
    <w:tmpl w:val="04050025"/>
    <w:styleLink w:val="Style1"/>
    <w:lvl w:ilvl="0">
      <w:start w:val="1"/>
      <w:numFmt w:val="decimal"/>
      <w:lvlText w:val="%1"/>
      <w:lvlJc w:val="left"/>
      <w:pPr>
        <w:ind w:left="432" w:hanging="432"/>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41" w15:restartNumberingAfterBreak="0">
    <w:nsid w:val="7CEE0A98"/>
    <w:multiLevelType w:val="hybridMultilevel"/>
    <w:tmpl w:val="4CFA6F2C"/>
    <w:lvl w:ilvl="0" w:tplc="08D2D982">
      <w:start w:val="1"/>
      <w:numFmt w:val="decimal"/>
      <w:lvlText w:val="(%1)"/>
      <w:lvlJc w:val="left"/>
      <w:pPr>
        <w:ind w:left="360" w:hanging="360"/>
      </w:pPr>
      <w:rPr>
        <w:rFonts w:hint="default"/>
      </w:r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num w:numId="1" w16cid:durableId="1466659129">
    <w:abstractNumId w:val="5"/>
  </w:num>
  <w:num w:numId="2" w16cid:durableId="679544458">
    <w:abstractNumId w:val="23"/>
  </w:num>
  <w:num w:numId="3" w16cid:durableId="2140342942">
    <w:abstractNumId w:val="1"/>
  </w:num>
  <w:num w:numId="4" w16cid:durableId="351490589">
    <w:abstractNumId w:val="0"/>
  </w:num>
  <w:num w:numId="5" w16cid:durableId="870725805">
    <w:abstractNumId w:val="18"/>
  </w:num>
  <w:num w:numId="6" w16cid:durableId="1310015252">
    <w:abstractNumId w:val="20"/>
  </w:num>
  <w:num w:numId="7" w16cid:durableId="263418535">
    <w:abstractNumId w:val="9"/>
  </w:num>
  <w:num w:numId="8" w16cid:durableId="1160191844">
    <w:abstractNumId w:val="25"/>
  </w:num>
  <w:num w:numId="9" w16cid:durableId="1178075987">
    <w:abstractNumId w:val="13"/>
  </w:num>
  <w:num w:numId="10" w16cid:durableId="2109697730">
    <w:abstractNumId w:val="28"/>
    <w:lvlOverride w:ilvl="0">
      <w:lvl w:ilvl="0">
        <w:start w:val="1"/>
        <w:numFmt w:val="upperLetter"/>
        <w:pStyle w:val="PreamblePRK"/>
        <w:lvlText w:val="(%1)"/>
        <w:lvlJc w:val="left"/>
        <w:pPr>
          <w:ind w:left="709" w:hanging="709"/>
        </w:pPr>
        <w:rPr>
          <w:rFonts w:hint="default"/>
        </w:rPr>
      </w:lvl>
    </w:lvlOverride>
    <w:lvlOverride w:ilvl="1">
      <w:lvl w:ilvl="1">
        <w:start w:val="1"/>
        <w:numFmt w:val="none"/>
        <w:suff w:val="nothing"/>
        <w:lvlText w:val=""/>
        <w:lvlJc w:val="left"/>
        <w:pPr>
          <w:ind w:left="-32767" w:firstLine="0"/>
        </w:pPr>
        <w:rPr>
          <w:rFonts w:hint="default"/>
        </w:rPr>
      </w:lvl>
    </w:lvlOverride>
    <w:lvlOverride w:ilvl="2">
      <w:lvl w:ilvl="2">
        <w:start w:val="1"/>
        <w:numFmt w:val="none"/>
        <w:suff w:val="nothing"/>
        <w:lvlText w:val=""/>
        <w:lvlJc w:val="left"/>
        <w:pPr>
          <w:ind w:left="-32767" w:firstLine="0"/>
        </w:pPr>
        <w:rPr>
          <w:rFonts w:hint="default"/>
        </w:rPr>
      </w:lvl>
    </w:lvlOverride>
    <w:lvlOverride w:ilvl="3">
      <w:lvl w:ilvl="3">
        <w:start w:val="1"/>
        <w:numFmt w:val="none"/>
        <w:suff w:val="nothing"/>
        <w:lvlText w:val=""/>
        <w:lvlJc w:val="left"/>
        <w:pPr>
          <w:ind w:left="-32767" w:firstLine="0"/>
        </w:pPr>
        <w:rPr>
          <w:rFonts w:hint="default"/>
        </w:rPr>
      </w:lvl>
    </w:lvlOverride>
    <w:lvlOverride w:ilvl="4">
      <w:lvl w:ilvl="4">
        <w:start w:val="1"/>
        <w:numFmt w:val="none"/>
        <w:suff w:val="nothing"/>
        <w:lvlText w:val=""/>
        <w:lvlJc w:val="left"/>
        <w:pPr>
          <w:ind w:left="-32767" w:firstLine="0"/>
        </w:pPr>
        <w:rPr>
          <w:rFonts w:hint="default"/>
        </w:rPr>
      </w:lvl>
    </w:lvlOverride>
    <w:lvlOverride w:ilvl="5">
      <w:lvl w:ilvl="5">
        <w:start w:val="1"/>
        <w:numFmt w:val="none"/>
        <w:suff w:val="nothing"/>
        <w:lvlText w:val=""/>
        <w:lvlJc w:val="left"/>
        <w:pPr>
          <w:ind w:left="-32767" w:firstLine="0"/>
        </w:pPr>
        <w:rPr>
          <w:rFonts w:hint="default"/>
        </w:rPr>
      </w:lvl>
    </w:lvlOverride>
    <w:lvlOverride w:ilvl="6">
      <w:lvl w:ilvl="6">
        <w:start w:val="1"/>
        <w:numFmt w:val="none"/>
        <w:suff w:val="nothing"/>
        <w:lvlText w:val=""/>
        <w:lvlJc w:val="left"/>
        <w:pPr>
          <w:ind w:left="-32767" w:firstLine="0"/>
        </w:pPr>
        <w:rPr>
          <w:rFonts w:hint="default"/>
        </w:rPr>
      </w:lvl>
    </w:lvlOverride>
    <w:lvlOverride w:ilvl="7">
      <w:lvl w:ilvl="7">
        <w:start w:val="1"/>
        <w:numFmt w:val="none"/>
        <w:suff w:val="nothing"/>
        <w:lvlText w:val=""/>
        <w:lvlJc w:val="left"/>
        <w:pPr>
          <w:ind w:left="-32767" w:firstLine="0"/>
        </w:pPr>
        <w:rPr>
          <w:rFonts w:hint="default"/>
        </w:rPr>
      </w:lvl>
    </w:lvlOverride>
    <w:lvlOverride w:ilvl="8">
      <w:lvl w:ilvl="8">
        <w:start w:val="1"/>
        <w:numFmt w:val="none"/>
        <w:suff w:val="nothing"/>
        <w:lvlText w:val=""/>
        <w:lvlJc w:val="left"/>
        <w:pPr>
          <w:ind w:left="-32767" w:firstLine="0"/>
        </w:pPr>
        <w:rPr>
          <w:rFonts w:hint="default"/>
        </w:rPr>
      </w:lvl>
    </w:lvlOverride>
  </w:num>
  <w:num w:numId="11" w16cid:durableId="1785273722">
    <w:abstractNumId w:val="38"/>
  </w:num>
  <w:num w:numId="12" w16cid:durableId="1853638820">
    <w:abstractNumId w:val="10"/>
  </w:num>
  <w:num w:numId="13" w16cid:durableId="1622303972">
    <w:abstractNumId w:val="22"/>
  </w:num>
  <w:num w:numId="14" w16cid:durableId="932126097">
    <w:abstractNumId w:val="34"/>
  </w:num>
  <w:num w:numId="15" w16cid:durableId="135495649">
    <w:abstractNumId w:val="7"/>
  </w:num>
  <w:num w:numId="16" w16cid:durableId="993096889">
    <w:abstractNumId w:val="19"/>
  </w:num>
  <w:num w:numId="17" w16cid:durableId="175928774">
    <w:abstractNumId w:val="31"/>
  </w:num>
  <w:num w:numId="18" w16cid:durableId="558638859">
    <w:abstractNumId w:val="12"/>
  </w:num>
  <w:num w:numId="19" w16cid:durableId="642471511">
    <w:abstractNumId w:val="14"/>
  </w:num>
  <w:num w:numId="20" w16cid:durableId="510802938">
    <w:abstractNumId w:val="17"/>
  </w:num>
  <w:num w:numId="21" w16cid:durableId="1778863590">
    <w:abstractNumId w:val="21"/>
  </w:num>
  <w:num w:numId="22" w16cid:durableId="63727560">
    <w:abstractNumId w:val="3"/>
  </w:num>
  <w:num w:numId="23" w16cid:durableId="328290494">
    <w:abstractNumId w:val="2"/>
  </w:num>
  <w:num w:numId="24" w16cid:durableId="1569924056">
    <w:abstractNumId w:val="11"/>
  </w:num>
  <w:num w:numId="25" w16cid:durableId="418718065">
    <w:abstractNumId w:val="40"/>
  </w:num>
  <w:num w:numId="26" w16cid:durableId="454713439">
    <w:abstractNumId w:val="29"/>
  </w:num>
  <w:num w:numId="27" w16cid:durableId="2072383816">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24"/>
    </w:lvlOverride>
  </w:num>
  <w:num w:numId="28" w16cid:durableId="1771318968">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24"/>
    </w:lvlOverride>
  </w:num>
  <w:num w:numId="29" w16cid:durableId="859659031">
    <w:abstractNumId w:val="36"/>
  </w:num>
  <w:num w:numId="30" w16cid:durableId="1002899344">
    <w:abstractNumId w:val="41"/>
  </w:num>
  <w:num w:numId="31" w16cid:durableId="255944014">
    <w:abstractNumId w:val="8"/>
  </w:num>
  <w:num w:numId="32" w16cid:durableId="736782539">
    <w:abstractNumId w:val="35"/>
  </w:num>
  <w:num w:numId="33" w16cid:durableId="538476242">
    <w:abstractNumId w:val="8"/>
    <w:lvlOverride w:ilvl="0">
      <w:lvl w:ilvl="0">
        <w:start w:val="1"/>
        <w:numFmt w:val="none"/>
        <w:suff w:val="nothing"/>
        <w:lvlText w:val="%1"/>
        <w:lvlJc w:val="left"/>
        <w:pPr>
          <w:ind w:left="0" w:firstLine="0"/>
        </w:pPr>
        <w:rPr>
          <w:rFonts w:hint="default"/>
        </w:rPr>
      </w:lvl>
    </w:lvlOverride>
    <w:lvlOverride w:ilvl="1">
      <w:lvl w:ilvl="1">
        <w:start w:val="1"/>
        <w:numFmt w:val="none"/>
        <w:lvlRestart w:val="0"/>
        <w:suff w:val="nothing"/>
        <w:lvlText w:val="%2"/>
        <w:lvlJc w:val="left"/>
        <w:pPr>
          <w:ind w:left="709" w:firstLine="0"/>
        </w:pPr>
        <w:rPr>
          <w:rFonts w:hint="default"/>
        </w:rPr>
      </w:lvl>
    </w:lvlOverride>
    <w:lvlOverride w:ilvl="2">
      <w:lvl w:ilvl="2">
        <w:start w:val="1"/>
        <w:numFmt w:val="none"/>
        <w:lvlRestart w:val="0"/>
        <w:suff w:val="nothing"/>
        <w:lvlText w:val="%3"/>
        <w:lvlJc w:val="left"/>
        <w:pPr>
          <w:ind w:left="1418" w:firstLine="0"/>
        </w:pPr>
        <w:rPr>
          <w:rFonts w:hint="default"/>
        </w:rPr>
      </w:lvl>
    </w:lvlOverride>
    <w:lvlOverride w:ilvl="3">
      <w:lvl w:ilvl="3">
        <w:start w:val="1"/>
        <w:numFmt w:val="none"/>
        <w:lvlRestart w:val="0"/>
        <w:suff w:val="nothing"/>
        <w:lvlText w:val=""/>
        <w:lvlJc w:val="left"/>
        <w:pPr>
          <w:ind w:left="2127" w:firstLine="0"/>
        </w:pPr>
        <w:rPr>
          <w:rFonts w:hint="default"/>
        </w:rPr>
      </w:lvl>
    </w:lvlOverride>
    <w:lvlOverride w:ilvl="4">
      <w:lvl w:ilvl="4">
        <w:start w:val="1"/>
        <w:numFmt w:val="none"/>
        <w:lvlRestart w:val="0"/>
        <w:suff w:val="nothing"/>
        <w:lvlText w:val=""/>
        <w:lvlJc w:val="left"/>
        <w:pPr>
          <w:ind w:left="2836" w:firstLine="0"/>
        </w:pPr>
        <w:rPr>
          <w:rFonts w:hint="default"/>
        </w:rPr>
      </w:lvl>
    </w:lvlOverride>
    <w:lvlOverride w:ilvl="5">
      <w:lvl w:ilvl="5">
        <w:start w:val="1"/>
        <w:numFmt w:val="none"/>
        <w:lvlText w:val=""/>
        <w:lvlJc w:val="left"/>
        <w:pPr>
          <w:ind w:left="0" w:firstLine="0"/>
        </w:pPr>
        <w:rPr>
          <w:rFonts w:hint="default"/>
        </w:rPr>
      </w:lvl>
    </w:lvlOverride>
    <w:lvlOverride w:ilvl="6">
      <w:lvl w:ilvl="6">
        <w:start w:val="1"/>
        <w:numFmt w:val="none"/>
        <w:lvlText w:val="%7"/>
        <w:lvlJc w:val="left"/>
        <w:pPr>
          <w:ind w:left="0" w:firstLine="0"/>
        </w:pPr>
        <w:rPr>
          <w:rFonts w:hint="default"/>
        </w:rPr>
      </w:lvl>
    </w:lvlOverride>
    <w:lvlOverride w:ilvl="7">
      <w:lvl w:ilvl="7">
        <w:start w:val="1"/>
        <w:numFmt w:val="none"/>
        <w:lvlText w:val="%8"/>
        <w:lvlJc w:val="left"/>
        <w:pPr>
          <w:ind w:left="0" w:firstLine="0"/>
        </w:pPr>
        <w:rPr>
          <w:rFonts w:hint="default"/>
        </w:rPr>
      </w:lvl>
    </w:lvlOverride>
    <w:lvlOverride w:ilvl="8">
      <w:lvl w:ilvl="8">
        <w:start w:val="1"/>
        <w:numFmt w:val="none"/>
        <w:lvlText w:val="%9"/>
        <w:lvlJc w:val="left"/>
        <w:pPr>
          <w:ind w:left="0" w:firstLine="0"/>
        </w:pPr>
        <w:rPr>
          <w:rFonts w:hint="default"/>
        </w:rPr>
      </w:lvl>
    </w:lvlOverride>
  </w:num>
  <w:num w:numId="34" w16cid:durableId="1603875518">
    <w:abstractNumId w:val="39"/>
  </w:num>
  <w:num w:numId="35" w16cid:durableId="855655998">
    <w:abstractNumId w:val="24"/>
  </w:num>
  <w:num w:numId="36" w16cid:durableId="751586551">
    <w:abstractNumId w:val="37"/>
  </w:num>
  <w:num w:numId="37" w16cid:durableId="382170150">
    <w:abstractNumId w:val="30"/>
  </w:num>
  <w:num w:numId="38" w16cid:durableId="343826976">
    <w:abstractNumId w:val="4"/>
  </w:num>
  <w:num w:numId="39" w16cid:durableId="1014964347">
    <w:abstractNumId w:val="32"/>
  </w:num>
  <w:num w:numId="40" w16cid:durableId="1256011763">
    <w:abstractNumId w:val="33"/>
  </w:num>
  <w:num w:numId="41" w16cid:durableId="2012096663">
    <w:abstractNumId w:val="27"/>
  </w:num>
  <w:num w:numId="42" w16cid:durableId="866674221">
    <w:abstractNumId w:val="6"/>
  </w:num>
  <w:num w:numId="43" w16cid:durableId="1666586637">
    <w:abstractNumId w:val="18"/>
  </w:num>
  <w:num w:numId="44" w16cid:durableId="2008750681">
    <w:abstractNumId w:val="15"/>
  </w:num>
  <w:num w:numId="45" w16cid:durableId="1988050636">
    <w:abstractNumId w:val="28"/>
    <w:lvlOverride w:ilvl="0">
      <w:lvl w:ilvl="0">
        <w:start w:val="1"/>
        <w:numFmt w:val="upperLetter"/>
        <w:pStyle w:val="PreamblePRK"/>
        <w:lvlText w:val="(%1)"/>
        <w:lvlJc w:val="left"/>
        <w:pPr>
          <w:ind w:left="709" w:hanging="709"/>
        </w:pPr>
        <w:rPr>
          <w:rFonts w:hint="default"/>
        </w:rPr>
      </w:lvl>
    </w:lvlOverride>
    <w:lvlOverride w:ilvl="1">
      <w:lvl w:ilvl="1">
        <w:start w:val="1"/>
        <w:numFmt w:val="none"/>
        <w:suff w:val="nothing"/>
        <w:lvlText w:val=""/>
        <w:lvlJc w:val="left"/>
        <w:pPr>
          <w:ind w:left="-32767" w:firstLine="0"/>
        </w:pPr>
        <w:rPr>
          <w:rFonts w:hint="default"/>
        </w:rPr>
      </w:lvl>
    </w:lvlOverride>
    <w:lvlOverride w:ilvl="2">
      <w:lvl w:ilvl="2">
        <w:start w:val="1"/>
        <w:numFmt w:val="none"/>
        <w:suff w:val="nothing"/>
        <w:lvlText w:val=""/>
        <w:lvlJc w:val="left"/>
        <w:pPr>
          <w:ind w:left="-32767" w:firstLine="0"/>
        </w:pPr>
        <w:rPr>
          <w:rFonts w:hint="default"/>
        </w:rPr>
      </w:lvl>
    </w:lvlOverride>
    <w:lvlOverride w:ilvl="3">
      <w:lvl w:ilvl="3">
        <w:start w:val="1"/>
        <w:numFmt w:val="none"/>
        <w:suff w:val="nothing"/>
        <w:lvlText w:val=""/>
        <w:lvlJc w:val="left"/>
        <w:pPr>
          <w:ind w:left="-32767" w:firstLine="0"/>
        </w:pPr>
        <w:rPr>
          <w:rFonts w:hint="default"/>
        </w:rPr>
      </w:lvl>
    </w:lvlOverride>
    <w:lvlOverride w:ilvl="4">
      <w:lvl w:ilvl="4">
        <w:start w:val="1"/>
        <w:numFmt w:val="none"/>
        <w:suff w:val="nothing"/>
        <w:lvlText w:val=""/>
        <w:lvlJc w:val="left"/>
        <w:pPr>
          <w:ind w:left="-32767" w:firstLine="0"/>
        </w:pPr>
        <w:rPr>
          <w:rFonts w:hint="default"/>
        </w:rPr>
      </w:lvl>
    </w:lvlOverride>
    <w:lvlOverride w:ilvl="5">
      <w:lvl w:ilvl="5">
        <w:start w:val="1"/>
        <w:numFmt w:val="none"/>
        <w:suff w:val="nothing"/>
        <w:lvlText w:val=""/>
        <w:lvlJc w:val="left"/>
        <w:pPr>
          <w:ind w:left="-32767" w:firstLine="0"/>
        </w:pPr>
        <w:rPr>
          <w:rFonts w:hint="default"/>
        </w:rPr>
      </w:lvl>
    </w:lvlOverride>
    <w:lvlOverride w:ilvl="6">
      <w:lvl w:ilvl="6">
        <w:start w:val="1"/>
        <w:numFmt w:val="none"/>
        <w:suff w:val="nothing"/>
        <w:lvlText w:val=""/>
        <w:lvlJc w:val="left"/>
        <w:pPr>
          <w:ind w:left="-32767" w:firstLine="0"/>
        </w:pPr>
        <w:rPr>
          <w:rFonts w:hint="default"/>
        </w:rPr>
      </w:lvl>
    </w:lvlOverride>
    <w:lvlOverride w:ilvl="7">
      <w:lvl w:ilvl="7">
        <w:start w:val="1"/>
        <w:numFmt w:val="none"/>
        <w:suff w:val="nothing"/>
        <w:lvlText w:val=""/>
        <w:lvlJc w:val="left"/>
        <w:pPr>
          <w:ind w:left="-32767" w:firstLine="0"/>
        </w:pPr>
        <w:rPr>
          <w:rFonts w:hint="default"/>
        </w:rPr>
      </w:lvl>
    </w:lvlOverride>
    <w:lvlOverride w:ilvl="8">
      <w:lvl w:ilvl="8">
        <w:start w:val="1"/>
        <w:numFmt w:val="none"/>
        <w:suff w:val="nothing"/>
        <w:lvlText w:val=""/>
        <w:lvlJc w:val="left"/>
        <w:pPr>
          <w:ind w:left="-32767" w:firstLine="0"/>
        </w:pPr>
        <w:rPr>
          <w:rFonts w:hint="default"/>
        </w:rPr>
      </w:lvl>
    </w:lvlOverride>
  </w:num>
  <w:num w:numId="46" w16cid:durableId="495146455">
    <w:abstractNumId w:val="26"/>
  </w:num>
  <w:num w:numId="47" w16cid:durableId="1909027507">
    <w:abstractNumId w:val="16"/>
  </w:num>
  <w:num w:numId="48" w16cid:durableId="1921257687">
    <w:abstractNumId w:val="26"/>
    <w:lvlOverride w:ilvl="0">
      <w:startOverride w:val="1"/>
    </w:lvlOverride>
  </w:num>
  <w:num w:numId="49" w16cid:durableId="120730031">
    <w:abstractNumId w:val="16"/>
    <w:lvlOverride w:ilvl="0">
      <w:startOverride w:val="1"/>
    </w:lvlOverride>
  </w:num>
  <w:num w:numId="50" w16cid:durableId="949707460">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16cid:durableId="151483481">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24"/>
    </w:lvlOverride>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12"/>
  <w:removeDateAndTime/>
  <w:proofState w:spelling="clean" w:grammar="clean"/>
  <w:stylePaneFormatFilter w:val="F024" w:allStyles="0" w:customStyles="0" w:latentStyles="1" w:stylesInUse="0" w:headingStyles="1" w:numberingStyles="0" w:tableStyles="0" w:directFormattingOnRuns="0" w:directFormattingOnParagraphs="0" w:directFormattingOnNumbering="0" w:directFormattingOnTables="0" w:clearFormatting="1" w:top3HeadingStyles="1" w:visibleStyles="1" w:alternateStyleNames="1"/>
  <w:styleLockQFSet/>
  <w:defaultTabStop w:val="720"/>
  <w:hyphenationZone w:val="425"/>
  <w:drawingGridHorizontalSpacing w:val="110"/>
  <w:displayHorizontalDrawingGridEvery w:val="2"/>
  <w:displayVerticalDrawingGridEvery w:val="2"/>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1101"/>
    <w:rsid w:val="00003AFC"/>
    <w:rsid w:val="00005AB6"/>
    <w:rsid w:val="00023D32"/>
    <w:rsid w:val="0003051E"/>
    <w:rsid w:val="00034373"/>
    <w:rsid w:val="000355CE"/>
    <w:rsid w:val="00035F22"/>
    <w:rsid w:val="00040AD4"/>
    <w:rsid w:val="00054CFB"/>
    <w:rsid w:val="000579E4"/>
    <w:rsid w:val="000613EF"/>
    <w:rsid w:val="00062942"/>
    <w:rsid w:val="00064F16"/>
    <w:rsid w:val="000666DC"/>
    <w:rsid w:val="000673E7"/>
    <w:rsid w:val="0007518F"/>
    <w:rsid w:val="00077DC6"/>
    <w:rsid w:val="00080876"/>
    <w:rsid w:val="00080988"/>
    <w:rsid w:val="000854B0"/>
    <w:rsid w:val="000867D5"/>
    <w:rsid w:val="000872F9"/>
    <w:rsid w:val="00092796"/>
    <w:rsid w:val="000A032C"/>
    <w:rsid w:val="000A5674"/>
    <w:rsid w:val="000B2AC1"/>
    <w:rsid w:val="000B5E10"/>
    <w:rsid w:val="000B7857"/>
    <w:rsid w:val="000C42A6"/>
    <w:rsid w:val="000C5A10"/>
    <w:rsid w:val="000D101E"/>
    <w:rsid w:val="000D2CE8"/>
    <w:rsid w:val="000E33FA"/>
    <w:rsid w:val="000F019C"/>
    <w:rsid w:val="000F0531"/>
    <w:rsid w:val="000F05D4"/>
    <w:rsid w:val="000F2270"/>
    <w:rsid w:val="000F24F6"/>
    <w:rsid w:val="000F3792"/>
    <w:rsid w:val="000F5ED8"/>
    <w:rsid w:val="000F5FC2"/>
    <w:rsid w:val="000F7536"/>
    <w:rsid w:val="00102D46"/>
    <w:rsid w:val="001044D2"/>
    <w:rsid w:val="00106165"/>
    <w:rsid w:val="00106A40"/>
    <w:rsid w:val="00122F8D"/>
    <w:rsid w:val="001254A7"/>
    <w:rsid w:val="001264D0"/>
    <w:rsid w:val="001278C5"/>
    <w:rsid w:val="00130542"/>
    <w:rsid w:val="0013282B"/>
    <w:rsid w:val="00147224"/>
    <w:rsid w:val="00150F7C"/>
    <w:rsid w:val="00151BCD"/>
    <w:rsid w:val="00153DF7"/>
    <w:rsid w:val="00156BDE"/>
    <w:rsid w:val="00157FB1"/>
    <w:rsid w:val="0016148C"/>
    <w:rsid w:val="001621BC"/>
    <w:rsid w:val="0016432D"/>
    <w:rsid w:val="00170A99"/>
    <w:rsid w:val="00172635"/>
    <w:rsid w:val="00172A0D"/>
    <w:rsid w:val="00172C3B"/>
    <w:rsid w:val="00192823"/>
    <w:rsid w:val="001A242F"/>
    <w:rsid w:val="001A3995"/>
    <w:rsid w:val="001A4769"/>
    <w:rsid w:val="001B169C"/>
    <w:rsid w:val="001B2608"/>
    <w:rsid w:val="001B6406"/>
    <w:rsid w:val="001C274C"/>
    <w:rsid w:val="001C5598"/>
    <w:rsid w:val="001C63C1"/>
    <w:rsid w:val="001C775B"/>
    <w:rsid w:val="001D1D13"/>
    <w:rsid w:val="001D3913"/>
    <w:rsid w:val="001D7529"/>
    <w:rsid w:val="001E18D9"/>
    <w:rsid w:val="001E1D4E"/>
    <w:rsid w:val="001E5340"/>
    <w:rsid w:val="001F0F8D"/>
    <w:rsid w:val="001F1764"/>
    <w:rsid w:val="00200029"/>
    <w:rsid w:val="002000FC"/>
    <w:rsid w:val="00201D6E"/>
    <w:rsid w:val="00205E5D"/>
    <w:rsid w:val="0021036C"/>
    <w:rsid w:val="00213828"/>
    <w:rsid w:val="002175DC"/>
    <w:rsid w:val="002274BE"/>
    <w:rsid w:val="00230DA1"/>
    <w:rsid w:val="00231E08"/>
    <w:rsid w:val="00235021"/>
    <w:rsid w:val="002373B7"/>
    <w:rsid w:val="00243241"/>
    <w:rsid w:val="0024647B"/>
    <w:rsid w:val="00246FBD"/>
    <w:rsid w:val="0024720E"/>
    <w:rsid w:val="00247807"/>
    <w:rsid w:val="0025234D"/>
    <w:rsid w:val="00256549"/>
    <w:rsid w:val="00257CC6"/>
    <w:rsid w:val="00262C85"/>
    <w:rsid w:val="00273EA3"/>
    <w:rsid w:val="002765B2"/>
    <w:rsid w:val="00276CA1"/>
    <w:rsid w:val="0027798B"/>
    <w:rsid w:val="00282822"/>
    <w:rsid w:val="00284A2A"/>
    <w:rsid w:val="00286D0C"/>
    <w:rsid w:val="00286D74"/>
    <w:rsid w:val="002931B1"/>
    <w:rsid w:val="00294658"/>
    <w:rsid w:val="002A1D2C"/>
    <w:rsid w:val="002A34F7"/>
    <w:rsid w:val="002A39F9"/>
    <w:rsid w:val="002A6195"/>
    <w:rsid w:val="002A6810"/>
    <w:rsid w:val="002A6F76"/>
    <w:rsid w:val="002B0474"/>
    <w:rsid w:val="002B1C19"/>
    <w:rsid w:val="002B39D6"/>
    <w:rsid w:val="002B6295"/>
    <w:rsid w:val="002B6498"/>
    <w:rsid w:val="002C0C5D"/>
    <w:rsid w:val="002C1444"/>
    <w:rsid w:val="002C1BAE"/>
    <w:rsid w:val="002C225F"/>
    <w:rsid w:val="002C521E"/>
    <w:rsid w:val="002C69D9"/>
    <w:rsid w:val="002C736E"/>
    <w:rsid w:val="002D0C72"/>
    <w:rsid w:val="002D0FCF"/>
    <w:rsid w:val="002D2945"/>
    <w:rsid w:val="002D6360"/>
    <w:rsid w:val="002D67A2"/>
    <w:rsid w:val="002E01AC"/>
    <w:rsid w:val="002E01BE"/>
    <w:rsid w:val="002E347C"/>
    <w:rsid w:val="002E707C"/>
    <w:rsid w:val="002F1101"/>
    <w:rsid w:val="002F326F"/>
    <w:rsid w:val="00300EF7"/>
    <w:rsid w:val="00314952"/>
    <w:rsid w:val="00323A14"/>
    <w:rsid w:val="003305FF"/>
    <w:rsid w:val="00332E19"/>
    <w:rsid w:val="00341AD4"/>
    <w:rsid w:val="00344C0A"/>
    <w:rsid w:val="00346F6E"/>
    <w:rsid w:val="003625F7"/>
    <w:rsid w:val="00364BD3"/>
    <w:rsid w:val="0037129C"/>
    <w:rsid w:val="00371F84"/>
    <w:rsid w:val="00373BD3"/>
    <w:rsid w:val="00380DB2"/>
    <w:rsid w:val="0038173D"/>
    <w:rsid w:val="00386E4B"/>
    <w:rsid w:val="00387211"/>
    <w:rsid w:val="00393686"/>
    <w:rsid w:val="003A3728"/>
    <w:rsid w:val="003A6F2B"/>
    <w:rsid w:val="003C2869"/>
    <w:rsid w:val="003C58CC"/>
    <w:rsid w:val="003C6098"/>
    <w:rsid w:val="003D03D6"/>
    <w:rsid w:val="003D563D"/>
    <w:rsid w:val="003E1C71"/>
    <w:rsid w:val="003E2AAC"/>
    <w:rsid w:val="003F06A1"/>
    <w:rsid w:val="003F118A"/>
    <w:rsid w:val="00400FF8"/>
    <w:rsid w:val="00403F1F"/>
    <w:rsid w:val="00406C68"/>
    <w:rsid w:val="00406ED2"/>
    <w:rsid w:val="004106FF"/>
    <w:rsid w:val="00413038"/>
    <w:rsid w:val="00413850"/>
    <w:rsid w:val="00415803"/>
    <w:rsid w:val="004224FB"/>
    <w:rsid w:val="004250BD"/>
    <w:rsid w:val="00426D75"/>
    <w:rsid w:val="00430BBA"/>
    <w:rsid w:val="004336FE"/>
    <w:rsid w:val="00434AC7"/>
    <w:rsid w:val="00435380"/>
    <w:rsid w:val="00437439"/>
    <w:rsid w:val="00437909"/>
    <w:rsid w:val="00440CBA"/>
    <w:rsid w:val="00450AE6"/>
    <w:rsid w:val="00451058"/>
    <w:rsid w:val="00453169"/>
    <w:rsid w:val="0045342E"/>
    <w:rsid w:val="00461431"/>
    <w:rsid w:val="00461D57"/>
    <w:rsid w:val="00461FB1"/>
    <w:rsid w:val="004653A2"/>
    <w:rsid w:val="00472AFD"/>
    <w:rsid w:val="004763ED"/>
    <w:rsid w:val="00476874"/>
    <w:rsid w:val="004770ED"/>
    <w:rsid w:val="00484884"/>
    <w:rsid w:val="00486C2B"/>
    <w:rsid w:val="00491751"/>
    <w:rsid w:val="004942FC"/>
    <w:rsid w:val="00494A00"/>
    <w:rsid w:val="004A3CE9"/>
    <w:rsid w:val="004A53A6"/>
    <w:rsid w:val="004B1EF1"/>
    <w:rsid w:val="004C1DF5"/>
    <w:rsid w:val="004D3FBF"/>
    <w:rsid w:val="004D4ADE"/>
    <w:rsid w:val="004D5053"/>
    <w:rsid w:val="004D6E91"/>
    <w:rsid w:val="004E035F"/>
    <w:rsid w:val="004E04A1"/>
    <w:rsid w:val="004E1BFB"/>
    <w:rsid w:val="004E22A6"/>
    <w:rsid w:val="004E4CC3"/>
    <w:rsid w:val="004F0711"/>
    <w:rsid w:val="004F22CF"/>
    <w:rsid w:val="0050270D"/>
    <w:rsid w:val="005031CA"/>
    <w:rsid w:val="00514A19"/>
    <w:rsid w:val="00514CF8"/>
    <w:rsid w:val="0051733E"/>
    <w:rsid w:val="00517CC3"/>
    <w:rsid w:val="00520D05"/>
    <w:rsid w:val="005241F2"/>
    <w:rsid w:val="00526881"/>
    <w:rsid w:val="00534809"/>
    <w:rsid w:val="00540C42"/>
    <w:rsid w:val="00553402"/>
    <w:rsid w:val="00553E11"/>
    <w:rsid w:val="0056171B"/>
    <w:rsid w:val="005626D3"/>
    <w:rsid w:val="00562848"/>
    <w:rsid w:val="00565BAA"/>
    <w:rsid w:val="0057753C"/>
    <w:rsid w:val="00577FB3"/>
    <w:rsid w:val="005838E2"/>
    <w:rsid w:val="00583E4E"/>
    <w:rsid w:val="005854B2"/>
    <w:rsid w:val="00585C47"/>
    <w:rsid w:val="005863C4"/>
    <w:rsid w:val="005868A7"/>
    <w:rsid w:val="005871D4"/>
    <w:rsid w:val="00587766"/>
    <w:rsid w:val="00595882"/>
    <w:rsid w:val="005A165C"/>
    <w:rsid w:val="005A1CAB"/>
    <w:rsid w:val="005A5441"/>
    <w:rsid w:val="005A5751"/>
    <w:rsid w:val="005A6114"/>
    <w:rsid w:val="005A7074"/>
    <w:rsid w:val="005B09AC"/>
    <w:rsid w:val="005B188E"/>
    <w:rsid w:val="005B3E19"/>
    <w:rsid w:val="005C10BC"/>
    <w:rsid w:val="005C1961"/>
    <w:rsid w:val="005C334A"/>
    <w:rsid w:val="005C51AF"/>
    <w:rsid w:val="005C65DA"/>
    <w:rsid w:val="005C76CF"/>
    <w:rsid w:val="005C7DD2"/>
    <w:rsid w:val="005D26BF"/>
    <w:rsid w:val="005D6858"/>
    <w:rsid w:val="005E1B5E"/>
    <w:rsid w:val="005E1C49"/>
    <w:rsid w:val="005E28C7"/>
    <w:rsid w:val="005E303D"/>
    <w:rsid w:val="005E3516"/>
    <w:rsid w:val="005E6637"/>
    <w:rsid w:val="005F2DE8"/>
    <w:rsid w:val="005F4D92"/>
    <w:rsid w:val="00603B4B"/>
    <w:rsid w:val="00604B3F"/>
    <w:rsid w:val="006057FF"/>
    <w:rsid w:val="006063D0"/>
    <w:rsid w:val="0061589D"/>
    <w:rsid w:val="006163F8"/>
    <w:rsid w:val="0062033A"/>
    <w:rsid w:val="00624EC2"/>
    <w:rsid w:val="00626FD9"/>
    <w:rsid w:val="00630E1F"/>
    <w:rsid w:val="00634949"/>
    <w:rsid w:val="00643775"/>
    <w:rsid w:val="0066292A"/>
    <w:rsid w:val="00664622"/>
    <w:rsid w:val="006704C4"/>
    <w:rsid w:val="00672A01"/>
    <w:rsid w:val="006759F6"/>
    <w:rsid w:val="00676013"/>
    <w:rsid w:val="00676132"/>
    <w:rsid w:val="0067739C"/>
    <w:rsid w:val="00682FFB"/>
    <w:rsid w:val="00683E7C"/>
    <w:rsid w:val="00690C62"/>
    <w:rsid w:val="00693FF2"/>
    <w:rsid w:val="00695176"/>
    <w:rsid w:val="00696BFC"/>
    <w:rsid w:val="00696EFE"/>
    <w:rsid w:val="006A19F8"/>
    <w:rsid w:val="006B3940"/>
    <w:rsid w:val="006C1D61"/>
    <w:rsid w:val="006C377C"/>
    <w:rsid w:val="006C7E06"/>
    <w:rsid w:val="006C7F80"/>
    <w:rsid w:val="006D1266"/>
    <w:rsid w:val="006D1268"/>
    <w:rsid w:val="006D3A84"/>
    <w:rsid w:val="006D7527"/>
    <w:rsid w:val="006E10C5"/>
    <w:rsid w:val="006E192F"/>
    <w:rsid w:val="006E51AE"/>
    <w:rsid w:val="00701124"/>
    <w:rsid w:val="007028AF"/>
    <w:rsid w:val="00703837"/>
    <w:rsid w:val="00704063"/>
    <w:rsid w:val="00710A87"/>
    <w:rsid w:val="007114DE"/>
    <w:rsid w:val="00714778"/>
    <w:rsid w:val="00721884"/>
    <w:rsid w:val="00722E42"/>
    <w:rsid w:val="00725041"/>
    <w:rsid w:val="00732810"/>
    <w:rsid w:val="00734F78"/>
    <w:rsid w:val="00735AC1"/>
    <w:rsid w:val="007360CF"/>
    <w:rsid w:val="00752D33"/>
    <w:rsid w:val="00752D76"/>
    <w:rsid w:val="00756167"/>
    <w:rsid w:val="0076284E"/>
    <w:rsid w:val="00765FFF"/>
    <w:rsid w:val="007721CC"/>
    <w:rsid w:val="007739AE"/>
    <w:rsid w:val="00775DA1"/>
    <w:rsid w:val="007778BC"/>
    <w:rsid w:val="007844FC"/>
    <w:rsid w:val="007946D5"/>
    <w:rsid w:val="00796FFB"/>
    <w:rsid w:val="007A54B3"/>
    <w:rsid w:val="007A611E"/>
    <w:rsid w:val="007B6C7D"/>
    <w:rsid w:val="007C2B8A"/>
    <w:rsid w:val="007C56CB"/>
    <w:rsid w:val="007D0EAC"/>
    <w:rsid w:val="007D4B39"/>
    <w:rsid w:val="007D6008"/>
    <w:rsid w:val="007D63F2"/>
    <w:rsid w:val="007E0CE7"/>
    <w:rsid w:val="007E4831"/>
    <w:rsid w:val="008019F2"/>
    <w:rsid w:val="00811AFE"/>
    <w:rsid w:val="00820D12"/>
    <w:rsid w:val="00830334"/>
    <w:rsid w:val="00832DDF"/>
    <w:rsid w:val="00836E20"/>
    <w:rsid w:val="008416B3"/>
    <w:rsid w:val="0084323B"/>
    <w:rsid w:val="00844BE0"/>
    <w:rsid w:val="008456EC"/>
    <w:rsid w:val="00845E86"/>
    <w:rsid w:val="0085120D"/>
    <w:rsid w:val="00855107"/>
    <w:rsid w:val="00865306"/>
    <w:rsid w:val="00872DF7"/>
    <w:rsid w:val="008752B5"/>
    <w:rsid w:val="00875485"/>
    <w:rsid w:val="00877A42"/>
    <w:rsid w:val="00881185"/>
    <w:rsid w:val="008828B8"/>
    <w:rsid w:val="00882DB0"/>
    <w:rsid w:val="008848DE"/>
    <w:rsid w:val="00885936"/>
    <w:rsid w:val="008873DF"/>
    <w:rsid w:val="008877F5"/>
    <w:rsid w:val="00890EAA"/>
    <w:rsid w:val="008920C7"/>
    <w:rsid w:val="00892391"/>
    <w:rsid w:val="008A17DF"/>
    <w:rsid w:val="008A219F"/>
    <w:rsid w:val="008A255D"/>
    <w:rsid w:val="008A62FA"/>
    <w:rsid w:val="008B1CC0"/>
    <w:rsid w:val="008B330D"/>
    <w:rsid w:val="008B73F8"/>
    <w:rsid w:val="008C2FB0"/>
    <w:rsid w:val="008C4319"/>
    <w:rsid w:val="008C59A2"/>
    <w:rsid w:val="008D05E1"/>
    <w:rsid w:val="008E33E7"/>
    <w:rsid w:val="008E4FF7"/>
    <w:rsid w:val="008F1392"/>
    <w:rsid w:val="008F1A44"/>
    <w:rsid w:val="008F560A"/>
    <w:rsid w:val="0090089B"/>
    <w:rsid w:val="00901488"/>
    <w:rsid w:val="00902729"/>
    <w:rsid w:val="00902B9A"/>
    <w:rsid w:val="00904900"/>
    <w:rsid w:val="00907773"/>
    <w:rsid w:val="009114BE"/>
    <w:rsid w:val="009123D2"/>
    <w:rsid w:val="009127F2"/>
    <w:rsid w:val="00915E4F"/>
    <w:rsid w:val="00921EA0"/>
    <w:rsid w:val="00930382"/>
    <w:rsid w:val="00932824"/>
    <w:rsid w:val="00936F2A"/>
    <w:rsid w:val="0094096C"/>
    <w:rsid w:val="00940FD0"/>
    <w:rsid w:val="00942717"/>
    <w:rsid w:val="009472E1"/>
    <w:rsid w:val="00951012"/>
    <w:rsid w:val="00951070"/>
    <w:rsid w:val="009524DA"/>
    <w:rsid w:val="00952CE0"/>
    <w:rsid w:val="00957269"/>
    <w:rsid w:val="00962A53"/>
    <w:rsid w:val="00965B58"/>
    <w:rsid w:val="00965C56"/>
    <w:rsid w:val="00973E33"/>
    <w:rsid w:val="00974634"/>
    <w:rsid w:val="00975C44"/>
    <w:rsid w:val="00990560"/>
    <w:rsid w:val="00995888"/>
    <w:rsid w:val="00996BA7"/>
    <w:rsid w:val="009B3D87"/>
    <w:rsid w:val="009C1D1A"/>
    <w:rsid w:val="009D050B"/>
    <w:rsid w:val="009D3C15"/>
    <w:rsid w:val="009D5ABA"/>
    <w:rsid w:val="009D600E"/>
    <w:rsid w:val="009E46EC"/>
    <w:rsid w:val="009F128F"/>
    <w:rsid w:val="009F1FA1"/>
    <w:rsid w:val="009F5E24"/>
    <w:rsid w:val="00A066AC"/>
    <w:rsid w:val="00A06EC0"/>
    <w:rsid w:val="00A209C0"/>
    <w:rsid w:val="00A228E8"/>
    <w:rsid w:val="00A3274B"/>
    <w:rsid w:val="00A471C8"/>
    <w:rsid w:val="00A502C4"/>
    <w:rsid w:val="00A50BA9"/>
    <w:rsid w:val="00A50C02"/>
    <w:rsid w:val="00A60B1F"/>
    <w:rsid w:val="00A629B5"/>
    <w:rsid w:val="00A63277"/>
    <w:rsid w:val="00A64DD4"/>
    <w:rsid w:val="00A67179"/>
    <w:rsid w:val="00A679AE"/>
    <w:rsid w:val="00A679D2"/>
    <w:rsid w:val="00A70192"/>
    <w:rsid w:val="00A71C81"/>
    <w:rsid w:val="00A72276"/>
    <w:rsid w:val="00A7337E"/>
    <w:rsid w:val="00A803AD"/>
    <w:rsid w:val="00A8249C"/>
    <w:rsid w:val="00A9259E"/>
    <w:rsid w:val="00A939F4"/>
    <w:rsid w:val="00A96B99"/>
    <w:rsid w:val="00A96D19"/>
    <w:rsid w:val="00A96E76"/>
    <w:rsid w:val="00AA06BD"/>
    <w:rsid w:val="00AA2AFD"/>
    <w:rsid w:val="00AA4A58"/>
    <w:rsid w:val="00AA5F6E"/>
    <w:rsid w:val="00AB2AB3"/>
    <w:rsid w:val="00AB41BD"/>
    <w:rsid w:val="00AC1D12"/>
    <w:rsid w:val="00AC3365"/>
    <w:rsid w:val="00AC39EF"/>
    <w:rsid w:val="00AC55E0"/>
    <w:rsid w:val="00AD09F0"/>
    <w:rsid w:val="00AD49B4"/>
    <w:rsid w:val="00AD5476"/>
    <w:rsid w:val="00AD77C1"/>
    <w:rsid w:val="00AE19FC"/>
    <w:rsid w:val="00AE63DB"/>
    <w:rsid w:val="00AE671B"/>
    <w:rsid w:val="00AF79ED"/>
    <w:rsid w:val="00B0339D"/>
    <w:rsid w:val="00B12B9A"/>
    <w:rsid w:val="00B13B0A"/>
    <w:rsid w:val="00B2084D"/>
    <w:rsid w:val="00B221D2"/>
    <w:rsid w:val="00B239D6"/>
    <w:rsid w:val="00B23A0A"/>
    <w:rsid w:val="00B3449B"/>
    <w:rsid w:val="00B35CFF"/>
    <w:rsid w:val="00B373C7"/>
    <w:rsid w:val="00B37954"/>
    <w:rsid w:val="00B41BF2"/>
    <w:rsid w:val="00B44783"/>
    <w:rsid w:val="00B44B8B"/>
    <w:rsid w:val="00B51A74"/>
    <w:rsid w:val="00B529B0"/>
    <w:rsid w:val="00B54BF8"/>
    <w:rsid w:val="00B6102F"/>
    <w:rsid w:val="00B6388A"/>
    <w:rsid w:val="00B82D8A"/>
    <w:rsid w:val="00B82F6D"/>
    <w:rsid w:val="00B86CE1"/>
    <w:rsid w:val="00B907EC"/>
    <w:rsid w:val="00B95523"/>
    <w:rsid w:val="00BA3E5E"/>
    <w:rsid w:val="00BA4753"/>
    <w:rsid w:val="00BB47C9"/>
    <w:rsid w:val="00BB64AC"/>
    <w:rsid w:val="00BC173B"/>
    <w:rsid w:val="00BC36DF"/>
    <w:rsid w:val="00BC4B1A"/>
    <w:rsid w:val="00BD442B"/>
    <w:rsid w:val="00BE1F5E"/>
    <w:rsid w:val="00BE5876"/>
    <w:rsid w:val="00BE664D"/>
    <w:rsid w:val="00BF56EB"/>
    <w:rsid w:val="00BF6D3F"/>
    <w:rsid w:val="00C11F5E"/>
    <w:rsid w:val="00C13CD2"/>
    <w:rsid w:val="00C1681E"/>
    <w:rsid w:val="00C2401C"/>
    <w:rsid w:val="00C248F8"/>
    <w:rsid w:val="00C27C45"/>
    <w:rsid w:val="00C30581"/>
    <w:rsid w:val="00C30E61"/>
    <w:rsid w:val="00C344C2"/>
    <w:rsid w:val="00C346C1"/>
    <w:rsid w:val="00C41889"/>
    <w:rsid w:val="00C43609"/>
    <w:rsid w:val="00C43F97"/>
    <w:rsid w:val="00C4513E"/>
    <w:rsid w:val="00C45D3B"/>
    <w:rsid w:val="00C51E03"/>
    <w:rsid w:val="00C5256F"/>
    <w:rsid w:val="00C551F8"/>
    <w:rsid w:val="00C613ED"/>
    <w:rsid w:val="00C62835"/>
    <w:rsid w:val="00C66347"/>
    <w:rsid w:val="00C742D0"/>
    <w:rsid w:val="00C76D11"/>
    <w:rsid w:val="00C8499C"/>
    <w:rsid w:val="00C87C89"/>
    <w:rsid w:val="00C90639"/>
    <w:rsid w:val="00C90BA7"/>
    <w:rsid w:val="00C90E49"/>
    <w:rsid w:val="00C97F1E"/>
    <w:rsid w:val="00CA2DF1"/>
    <w:rsid w:val="00CB0477"/>
    <w:rsid w:val="00CB16FA"/>
    <w:rsid w:val="00CB3736"/>
    <w:rsid w:val="00CB75EE"/>
    <w:rsid w:val="00CC1E04"/>
    <w:rsid w:val="00CC2AE0"/>
    <w:rsid w:val="00CC2F96"/>
    <w:rsid w:val="00CC576F"/>
    <w:rsid w:val="00CD0140"/>
    <w:rsid w:val="00CD0736"/>
    <w:rsid w:val="00CD2931"/>
    <w:rsid w:val="00CD5B0D"/>
    <w:rsid w:val="00CD7958"/>
    <w:rsid w:val="00CE0DFE"/>
    <w:rsid w:val="00CE1C11"/>
    <w:rsid w:val="00CF5211"/>
    <w:rsid w:val="00CF77A3"/>
    <w:rsid w:val="00D0037E"/>
    <w:rsid w:val="00D0421B"/>
    <w:rsid w:val="00D050C1"/>
    <w:rsid w:val="00D06447"/>
    <w:rsid w:val="00D11402"/>
    <w:rsid w:val="00D1239D"/>
    <w:rsid w:val="00D15E22"/>
    <w:rsid w:val="00D167AA"/>
    <w:rsid w:val="00D16B16"/>
    <w:rsid w:val="00D17EC8"/>
    <w:rsid w:val="00D24AF7"/>
    <w:rsid w:val="00D31E12"/>
    <w:rsid w:val="00D32881"/>
    <w:rsid w:val="00D3525B"/>
    <w:rsid w:val="00D35582"/>
    <w:rsid w:val="00D37398"/>
    <w:rsid w:val="00D3798F"/>
    <w:rsid w:val="00D4276F"/>
    <w:rsid w:val="00D431CA"/>
    <w:rsid w:val="00D44F6E"/>
    <w:rsid w:val="00D45448"/>
    <w:rsid w:val="00D6509D"/>
    <w:rsid w:val="00D67C83"/>
    <w:rsid w:val="00D72286"/>
    <w:rsid w:val="00D74B18"/>
    <w:rsid w:val="00D86C0C"/>
    <w:rsid w:val="00D924AF"/>
    <w:rsid w:val="00D95D8F"/>
    <w:rsid w:val="00D967FD"/>
    <w:rsid w:val="00DA5C4C"/>
    <w:rsid w:val="00DA6167"/>
    <w:rsid w:val="00DA6884"/>
    <w:rsid w:val="00DB6E42"/>
    <w:rsid w:val="00DC2890"/>
    <w:rsid w:val="00DC4538"/>
    <w:rsid w:val="00DC5AE6"/>
    <w:rsid w:val="00DD2775"/>
    <w:rsid w:val="00DD34C5"/>
    <w:rsid w:val="00DD75A6"/>
    <w:rsid w:val="00DE0710"/>
    <w:rsid w:val="00DE7D96"/>
    <w:rsid w:val="00DF49DB"/>
    <w:rsid w:val="00E01B22"/>
    <w:rsid w:val="00E061EA"/>
    <w:rsid w:val="00E158F5"/>
    <w:rsid w:val="00E163AE"/>
    <w:rsid w:val="00E174C0"/>
    <w:rsid w:val="00E2305A"/>
    <w:rsid w:val="00E31006"/>
    <w:rsid w:val="00E40D0B"/>
    <w:rsid w:val="00E43046"/>
    <w:rsid w:val="00E4681C"/>
    <w:rsid w:val="00E518A6"/>
    <w:rsid w:val="00E7062A"/>
    <w:rsid w:val="00E76B44"/>
    <w:rsid w:val="00E76C77"/>
    <w:rsid w:val="00E77243"/>
    <w:rsid w:val="00E86CC1"/>
    <w:rsid w:val="00EA008E"/>
    <w:rsid w:val="00EA7639"/>
    <w:rsid w:val="00EB00A6"/>
    <w:rsid w:val="00EB047F"/>
    <w:rsid w:val="00EB2E8A"/>
    <w:rsid w:val="00EB3084"/>
    <w:rsid w:val="00EB696A"/>
    <w:rsid w:val="00EC17B1"/>
    <w:rsid w:val="00EC1C95"/>
    <w:rsid w:val="00EC2507"/>
    <w:rsid w:val="00ED0D56"/>
    <w:rsid w:val="00ED2323"/>
    <w:rsid w:val="00ED43F5"/>
    <w:rsid w:val="00ED7B5D"/>
    <w:rsid w:val="00EE2E23"/>
    <w:rsid w:val="00EE3665"/>
    <w:rsid w:val="00EF5AE5"/>
    <w:rsid w:val="00F01031"/>
    <w:rsid w:val="00F05F11"/>
    <w:rsid w:val="00F06162"/>
    <w:rsid w:val="00F077B6"/>
    <w:rsid w:val="00F17107"/>
    <w:rsid w:val="00F24B28"/>
    <w:rsid w:val="00F26530"/>
    <w:rsid w:val="00F27FB1"/>
    <w:rsid w:val="00F35BF7"/>
    <w:rsid w:val="00F4226B"/>
    <w:rsid w:val="00F43EEE"/>
    <w:rsid w:val="00F56030"/>
    <w:rsid w:val="00F5742F"/>
    <w:rsid w:val="00F679E1"/>
    <w:rsid w:val="00F67C70"/>
    <w:rsid w:val="00F73044"/>
    <w:rsid w:val="00F802A1"/>
    <w:rsid w:val="00F82C2C"/>
    <w:rsid w:val="00F82C58"/>
    <w:rsid w:val="00F8368C"/>
    <w:rsid w:val="00F8467D"/>
    <w:rsid w:val="00F92880"/>
    <w:rsid w:val="00F9488F"/>
    <w:rsid w:val="00F952D7"/>
    <w:rsid w:val="00F97171"/>
    <w:rsid w:val="00FA03D2"/>
    <w:rsid w:val="00FA4225"/>
    <w:rsid w:val="00FD1993"/>
    <w:rsid w:val="00FE0B56"/>
    <w:rsid w:val="00FE0C89"/>
    <w:rsid w:val="00FE0F12"/>
    <w:rsid w:val="00FE1A68"/>
    <w:rsid w:val="00FE1FED"/>
    <w:rsid w:val="00FE25C8"/>
    <w:rsid w:val="00FE3481"/>
    <w:rsid w:val="00FE3ED8"/>
    <w:rsid w:val="00FE460C"/>
    <w:rsid w:val="00FE5ADD"/>
    <w:rsid w:val="00FE7DAC"/>
    <w:rsid w:val="00FF123A"/>
    <w:rsid w:val="00FF1B46"/>
    <w:rsid w:val="00FF40DB"/>
    <w:rsid w:val="00FF658F"/>
    <w:rsid w:val="00FF69B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BD39F5A"/>
  <w15:docId w15:val="{FED4511A-A1B8-478A-A0F9-A16689AFC4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Arial" w:eastAsia="Times New Roman" w:hAnsi="Arial" w:cs="Times New Roman"/>
        <w:lang w:val="cs-CZ" w:eastAsia="cs-CZ" w:bidi="ar-SA"/>
      </w:rPr>
    </w:rPrDefault>
    <w:pPrDefault/>
  </w:docDefaults>
  <w:latentStyles w:defLockedState="0" w:defUIPriority="0" w:defSemiHidden="0" w:defUnhideWhenUsed="0" w:defQFormat="0" w:count="376">
    <w:lsdException w:name="Normal" w:uiPriority="1" w:qFormat="1"/>
    <w:lsdException w:name="heading 1" w:uiPriority="49"/>
    <w:lsdException w:name="heading 2" w:semiHidden="1" w:uiPriority="49" w:unhideWhenUsed="1" w:qFormat="1"/>
    <w:lsdException w:name="heading 3" w:semiHidden="1" w:uiPriority="49" w:unhideWhenUsed="1" w:qFormat="1"/>
    <w:lsdException w:name="heading 4" w:semiHidden="1" w:uiPriority="74" w:unhideWhenUsed="1" w:qFormat="1"/>
    <w:lsdException w:name="heading 5" w:semiHidden="1" w:uiPriority="74" w:unhideWhenUsed="1" w:qFormat="1"/>
    <w:lsdException w:name="heading 6" w:semiHidden="1" w:uiPriority="74" w:unhideWhenUsed="1" w:qFormat="1"/>
    <w:lsdException w:name="heading 7" w:semiHidden="1" w:uiPriority="74" w:unhideWhenUsed="1" w:qFormat="1"/>
    <w:lsdException w:name="heading 8" w:semiHidden="1" w:uiPriority="74" w:unhideWhenUsed="1" w:qFormat="1"/>
    <w:lsdException w:name="heading 9" w:semiHidden="1" w:uiPriority="74" w:unhideWhenUsed="1" w:qFormat="1"/>
    <w:lsdException w:name="index 1" w:semiHidden="1" w:uiPriority="64" w:unhideWhenUsed="1"/>
    <w:lsdException w:name="index 2" w:semiHidden="1" w:uiPriority="64" w:unhideWhenUsed="1"/>
    <w:lsdException w:name="index 3" w:semiHidden="1" w:uiPriority="64" w:unhideWhenUsed="1"/>
    <w:lsdException w:name="index 4" w:semiHidden="1" w:uiPriority="64" w:unhideWhenUsed="1"/>
    <w:lsdException w:name="index 5" w:semiHidden="1" w:uiPriority="64" w:unhideWhenUsed="1"/>
    <w:lsdException w:name="index 6" w:semiHidden="1" w:uiPriority="64" w:unhideWhenUsed="1"/>
    <w:lsdException w:name="index 7" w:semiHidden="1" w:uiPriority="64" w:unhideWhenUsed="1"/>
    <w:lsdException w:name="index 8" w:semiHidden="1" w:uiPriority="64" w:unhideWhenUsed="1"/>
    <w:lsdException w:name="index 9" w:semiHidden="1" w:uiPriority="64"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54" w:unhideWhenUsed="1"/>
    <w:lsdException w:name="footnote text" w:semiHidden="1" w:uiPriority="19" w:unhideWhenUsed="1" w:qFormat="1"/>
    <w:lsdException w:name="annotation text" w:semiHidden="1" w:uiPriority="69" w:unhideWhenUsed="1"/>
    <w:lsdException w:name="header" w:semiHidden="1" w:unhideWhenUsed="1"/>
    <w:lsdException w:name="footer" w:semiHidden="1" w:uiPriority="99" w:unhideWhenUsed="1"/>
    <w:lsdException w:name="index heading" w:semiHidden="1" w:uiPriority="64" w:unhideWhenUsed="1"/>
    <w:lsdException w:name="caption" w:semiHidden="1" w:uiPriority="64" w:unhideWhenUsed="1" w:qFormat="1"/>
    <w:lsdException w:name="table of figures" w:semiHidden="1" w:uiPriority="29" w:unhideWhenUsed="1"/>
    <w:lsdException w:name="envelope address" w:semiHidden="1" w:uiPriority="64" w:unhideWhenUsed="1"/>
    <w:lsdException w:name="envelope return" w:semiHidden="1" w:uiPriority="64" w:unhideWhenUsed="1"/>
    <w:lsdException w:name="footnote reference" w:semiHidden="1" w:uiPriority="19" w:unhideWhenUsed="1"/>
    <w:lsdException w:name="annotation reference" w:semiHidden="1" w:uiPriority="69" w:unhideWhenUsed="1"/>
    <w:lsdException w:name="line number" w:semiHidden="1" w:uiPriority="59" w:unhideWhenUsed="1"/>
    <w:lsdException w:name="page number" w:semiHidden="1" w:unhideWhenUsed="1" w:qFormat="1"/>
    <w:lsdException w:name="endnote reference" w:semiHidden="1" w:uiPriority="64" w:unhideWhenUsed="1"/>
    <w:lsdException w:name="endnote text" w:semiHidden="1" w:uiPriority="64" w:unhideWhenUsed="1"/>
    <w:lsdException w:name="table of authorities" w:semiHidden="1" w:uiPriority="29" w:unhideWhenUsed="1"/>
    <w:lsdException w:name="macro" w:semiHidden="1" w:uiPriority="54" w:unhideWhenUsed="1"/>
    <w:lsdException w:name="toa heading" w:semiHidden="1" w:uiPriority="44" w:unhideWhenUsed="1"/>
    <w:lsdException w:name="List" w:uiPriority="59"/>
    <w:lsdException w:name="List Bullet" w:semiHidden="1" w:uiPriority="59"/>
    <w:lsdException w:name="List Number" w:semiHidden="1" w:uiPriority="59" w:unhideWhenUsed="1"/>
    <w:lsdException w:name="List 2" w:semiHidden="1" w:uiPriority="59" w:unhideWhenUsed="1"/>
    <w:lsdException w:name="List 3" w:semiHidden="1" w:unhideWhenUsed="1"/>
    <w:lsdException w:name="List 4" w:semiHidden="1" w:unhideWhenUsed="1"/>
    <w:lsdException w:name="List 5" w:semiHidden="1" w:uiPriority="59" w:unhideWhenUsed="1"/>
    <w:lsdException w:name="List Bullet 2" w:semiHidden="1" w:uiPriority="59" w:unhideWhenUsed="1"/>
    <w:lsdException w:name="List Bullet 3" w:semiHidden="1" w:uiPriority="59" w:unhideWhenUsed="1"/>
    <w:lsdException w:name="List Bullet 4" w:semiHidden="1" w:uiPriority="59" w:unhideWhenUsed="1"/>
    <w:lsdException w:name="List Bullet 5" w:semiHidden="1" w:uiPriority="59" w:unhideWhenUsed="1"/>
    <w:lsdException w:name="List Number 2" w:semiHidden="1" w:uiPriority="59" w:unhideWhenUsed="1"/>
    <w:lsdException w:name="List Number 3" w:semiHidden="1" w:uiPriority="59" w:unhideWhenUsed="1"/>
    <w:lsdException w:name="List Number 4" w:semiHidden="1" w:uiPriority="59" w:unhideWhenUsed="1"/>
    <w:lsdException w:name="List Number 5" w:semiHidden="1" w:uiPriority="59" w:unhideWhenUsed="1"/>
    <w:lsdException w:name="Title" w:locked="1" w:uiPriority="1" w:qFormat="1"/>
    <w:lsdException w:name="Closing" w:semiHidden="1" w:uiPriority="64" w:unhideWhenUsed="1"/>
    <w:lsdException w:name="Signature" w:semiHidden="1" w:uiPriority="29" w:unhideWhenUsed="1"/>
    <w:lsdException w:name="Default Paragraph Font" w:semiHidden="1" w:uiPriority="1" w:unhideWhenUsed="1"/>
    <w:lsdException w:name="Body Text" w:semiHidden="1" w:uiPriority="74" w:unhideWhenUsed="1"/>
    <w:lsdException w:name="Body Text Indent" w:semiHidden="1" w:uiPriority="74" w:unhideWhenUsed="1"/>
    <w:lsdException w:name="List Continue" w:semiHidden="1" w:uiPriority="59" w:unhideWhenUsed="1"/>
    <w:lsdException w:name="List Continue 2" w:uiPriority="59"/>
    <w:lsdException w:name="List Continue 3" w:semiHidden="1" w:uiPriority="59"/>
    <w:lsdException w:name="List Continue 4" w:semiHidden="1" w:uiPriority="59"/>
    <w:lsdException w:name="List Continue 5" w:semiHidden="1" w:uiPriority="59"/>
    <w:lsdException w:name="Message Header" w:semiHidden="1" w:uiPriority="54" w:unhideWhenUsed="1"/>
    <w:lsdException w:name="Subtitle" w:uiPriority="29" w:qFormat="1"/>
    <w:lsdException w:name="Salutation" w:semiHidden="1" w:uiPriority="29" w:unhideWhenUsed="1"/>
    <w:lsdException w:name="Date" w:semiHidden="1" w:uiPriority="64" w:unhideWhenUsed="1"/>
    <w:lsdException w:name="Body Text First Indent" w:semiHidden="1" w:uiPriority="74" w:unhideWhenUsed="1"/>
    <w:lsdException w:name="Body Text First Indent 2" w:semiHidden="1" w:uiPriority="74" w:unhideWhenUsed="1"/>
    <w:lsdException w:name="Note Heading" w:semiHidden="1" w:uiPriority="54" w:unhideWhenUsed="1"/>
    <w:lsdException w:name="Body Text 2" w:semiHidden="1" w:uiPriority="74" w:unhideWhenUsed="1"/>
    <w:lsdException w:name="Body Text 3" w:semiHidden="1" w:uiPriority="74" w:unhideWhenUsed="1"/>
    <w:lsdException w:name="Body Text Indent 2" w:semiHidden="1" w:uiPriority="74" w:unhideWhenUsed="1"/>
    <w:lsdException w:name="Body Text Indent 3" w:semiHidden="1" w:uiPriority="74" w:unhideWhenUsed="1"/>
    <w:lsdException w:name="Block Text" w:semiHidden="1" w:uiPriority="64" w:unhideWhenUsed="1"/>
    <w:lsdException w:name="Hyperlink" w:semiHidden="1" w:uiPriority="99" w:unhideWhenUsed="1"/>
    <w:lsdException w:name="FollowedHyperlink" w:semiHidden="1" w:uiPriority="64" w:unhideWhenUsed="1"/>
    <w:lsdException w:name="Strong" w:uiPriority="19" w:qFormat="1"/>
    <w:lsdException w:name="Emphasis" w:uiPriority="64" w:qFormat="1"/>
    <w:lsdException w:name="Document Map" w:semiHidden="1" w:uiPriority="64" w:unhideWhenUsed="1"/>
    <w:lsdException w:name="Plain Text" w:semiHidden="1" w:uiPriority="49" w:unhideWhenUsed="1"/>
    <w:lsdException w:name="E-mail Signature" w:semiHidden="1" w:uiPriority="64" w:unhideWhenUsed="1"/>
    <w:lsdException w:name="HTML Top of Form" w:semiHidden="1" w:unhideWhenUsed="1"/>
    <w:lsdException w:name="HTML Bottom of Form" w:semiHidden="1" w:unhideWhenUsed="1"/>
    <w:lsdException w:name="Normal (Web)" w:semiHidden="1" w:uiPriority="54" w:unhideWhenUsed="1"/>
    <w:lsdException w:name="HTML Acronym" w:semiHidden="1" w:uiPriority="79" w:unhideWhenUsed="1"/>
    <w:lsdException w:name="HTML Address" w:semiHidden="1" w:uiPriority="79" w:unhideWhenUsed="1"/>
    <w:lsdException w:name="HTML Cite" w:semiHidden="1" w:unhideWhenUsed="1"/>
    <w:lsdException w:name="HTML Code" w:semiHidden="1" w:uiPriority="79" w:unhideWhenUsed="1"/>
    <w:lsdException w:name="HTML Definition" w:semiHidden="1" w:unhideWhenUsed="1"/>
    <w:lsdException w:name="HTML Keyboard" w:semiHidden="1" w:uiPriority="79" w:unhideWhenUsed="1"/>
    <w:lsdException w:name="HTML Preformatted" w:semiHidden="1" w:uiPriority="7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6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64"/>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uiPriority w:val="1"/>
    <w:unhideWhenUsed/>
    <w:qFormat/>
    <w:rsid w:val="00201D6E"/>
    <w:pPr>
      <w:jc w:val="both"/>
    </w:pPr>
    <w:rPr>
      <w:sz w:val="22"/>
      <w:szCs w:val="22"/>
    </w:rPr>
  </w:style>
  <w:style w:type="paragraph" w:styleId="Nadpis1">
    <w:name w:val="heading 1"/>
    <w:aliases w:val="PRK heading 1"/>
    <w:basedOn w:val="Normln"/>
    <w:next w:val="Normln"/>
    <w:link w:val="Nadpis1Char"/>
    <w:uiPriority w:val="49"/>
    <w:semiHidden/>
    <w:rsid w:val="00C30E61"/>
    <w:pPr>
      <w:keepNext/>
      <w:keepLines/>
      <w:numPr>
        <w:numId w:val="9"/>
      </w:numPr>
      <w:tabs>
        <w:tab w:val="left" w:pos="851"/>
      </w:tabs>
      <w:spacing w:before="240"/>
      <w:outlineLvl w:val="0"/>
    </w:pPr>
    <w:rPr>
      <w:b/>
      <w:bCs/>
      <w:caps/>
      <w:szCs w:val="28"/>
    </w:rPr>
  </w:style>
  <w:style w:type="paragraph" w:styleId="Nadpis2">
    <w:name w:val="heading 2"/>
    <w:aliases w:val="PRK heading 2"/>
    <w:basedOn w:val="Normln"/>
    <w:next w:val="Normln"/>
    <w:link w:val="Nadpis2Char"/>
    <w:uiPriority w:val="49"/>
    <w:semiHidden/>
    <w:qFormat/>
    <w:rsid w:val="00C30E61"/>
    <w:pPr>
      <w:keepNext/>
      <w:keepLines/>
      <w:numPr>
        <w:ilvl w:val="1"/>
        <w:numId w:val="9"/>
      </w:numPr>
      <w:tabs>
        <w:tab w:val="left" w:pos="851"/>
      </w:tabs>
      <w:spacing w:before="120"/>
      <w:outlineLvl w:val="1"/>
    </w:pPr>
    <w:rPr>
      <w:b/>
      <w:bCs/>
      <w:szCs w:val="26"/>
    </w:rPr>
  </w:style>
  <w:style w:type="paragraph" w:styleId="Nadpis3">
    <w:name w:val="heading 3"/>
    <w:aliases w:val="PRK heading 3"/>
    <w:basedOn w:val="Normln"/>
    <w:next w:val="Normln"/>
    <w:link w:val="Nadpis3Char"/>
    <w:uiPriority w:val="49"/>
    <w:semiHidden/>
    <w:qFormat/>
    <w:rsid w:val="00C30E61"/>
    <w:pPr>
      <w:keepNext/>
      <w:keepLines/>
      <w:numPr>
        <w:ilvl w:val="2"/>
        <w:numId w:val="9"/>
      </w:numPr>
      <w:tabs>
        <w:tab w:val="left" w:pos="851"/>
      </w:tabs>
      <w:spacing w:before="120"/>
      <w:outlineLvl w:val="2"/>
    </w:pPr>
    <w:rPr>
      <w:bCs/>
    </w:rPr>
  </w:style>
  <w:style w:type="paragraph" w:styleId="Nadpis4">
    <w:name w:val="heading 4"/>
    <w:basedOn w:val="Normln"/>
    <w:next w:val="Normln"/>
    <w:link w:val="Nadpis4Char"/>
    <w:uiPriority w:val="74"/>
    <w:semiHidden/>
    <w:qFormat/>
    <w:rsid w:val="00C30E61"/>
    <w:pPr>
      <w:keepNext/>
      <w:keepLines/>
      <w:numPr>
        <w:ilvl w:val="3"/>
        <w:numId w:val="9"/>
      </w:numPr>
      <w:spacing w:before="200"/>
      <w:outlineLvl w:val="3"/>
    </w:pPr>
    <w:rPr>
      <w:rFonts w:ascii="Cambria" w:hAnsi="Cambria"/>
      <w:b/>
      <w:bCs/>
      <w:i/>
      <w:iCs/>
      <w:color w:val="4F81BD"/>
      <w:sz w:val="20"/>
      <w:szCs w:val="20"/>
    </w:rPr>
  </w:style>
  <w:style w:type="paragraph" w:styleId="Nadpis5">
    <w:name w:val="heading 5"/>
    <w:basedOn w:val="Normln"/>
    <w:next w:val="Normln"/>
    <w:link w:val="Nadpis5Char"/>
    <w:uiPriority w:val="74"/>
    <w:semiHidden/>
    <w:qFormat/>
    <w:rsid w:val="00C30E61"/>
    <w:pPr>
      <w:keepNext/>
      <w:keepLines/>
      <w:numPr>
        <w:ilvl w:val="4"/>
        <w:numId w:val="9"/>
      </w:numPr>
      <w:spacing w:before="200"/>
      <w:outlineLvl w:val="4"/>
    </w:pPr>
    <w:rPr>
      <w:rFonts w:ascii="Cambria" w:hAnsi="Cambria"/>
      <w:color w:val="243F60"/>
      <w:sz w:val="20"/>
      <w:szCs w:val="20"/>
    </w:rPr>
  </w:style>
  <w:style w:type="paragraph" w:styleId="Nadpis6">
    <w:name w:val="heading 6"/>
    <w:basedOn w:val="Normln"/>
    <w:next w:val="Normln"/>
    <w:link w:val="Nadpis6Char"/>
    <w:uiPriority w:val="74"/>
    <w:semiHidden/>
    <w:qFormat/>
    <w:rsid w:val="00C30E61"/>
    <w:pPr>
      <w:keepNext/>
      <w:keepLines/>
      <w:numPr>
        <w:ilvl w:val="5"/>
        <w:numId w:val="9"/>
      </w:numPr>
      <w:spacing w:before="200"/>
      <w:outlineLvl w:val="5"/>
    </w:pPr>
    <w:rPr>
      <w:rFonts w:ascii="Cambria" w:hAnsi="Cambria"/>
      <w:i/>
      <w:iCs/>
      <w:color w:val="243F60"/>
      <w:sz w:val="20"/>
      <w:szCs w:val="20"/>
    </w:rPr>
  </w:style>
  <w:style w:type="paragraph" w:styleId="Nadpis7">
    <w:name w:val="heading 7"/>
    <w:basedOn w:val="Normln"/>
    <w:next w:val="Normln"/>
    <w:link w:val="Nadpis7Char"/>
    <w:uiPriority w:val="74"/>
    <w:semiHidden/>
    <w:qFormat/>
    <w:rsid w:val="00C30E61"/>
    <w:pPr>
      <w:keepNext/>
      <w:keepLines/>
      <w:numPr>
        <w:ilvl w:val="6"/>
        <w:numId w:val="9"/>
      </w:numPr>
      <w:spacing w:before="200"/>
      <w:outlineLvl w:val="6"/>
    </w:pPr>
    <w:rPr>
      <w:rFonts w:ascii="Cambria" w:hAnsi="Cambria"/>
      <w:i/>
      <w:iCs/>
      <w:color w:val="404040"/>
      <w:sz w:val="20"/>
      <w:szCs w:val="20"/>
    </w:rPr>
  </w:style>
  <w:style w:type="paragraph" w:styleId="Nadpis8">
    <w:name w:val="heading 8"/>
    <w:basedOn w:val="Normln"/>
    <w:next w:val="Normln"/>
    <w:link w:val="Nadpis8Char"/>
    <w:uiPriority w:val="74"/>
    <w:semiHidden/>
    <w:qFormat/>
    <w:rsid w:val="00C30E61"/>
    <w:pPr>
      <w:keepNext/>
      <w:keepLines/>
      <w:numPr>
        <w:ilvl w:val="7"/>
        <w:numId w:val="9"/>
      </w:numPr>
      <w:spacing w:before="200"/>
      <w:outlineLvl w:val="7"/>
    </w:pPr>
    <w:rPr>
      <w:rFonts w:ascii="Cambria" w:hAnsi="Cambria"/>
      <w:color w:val="404040"/>
      <w:sz w:val="20"/>
      <w:szCs w:val="20"/>
    </w:rPr>
  </w:style>
  <w:style w:type="paragraph" w:styleId="Nadpis9">
    <w:name w:val="heading 9"/>
    <w:basedOn w:val="Normln"/>
    <w:next w:val="Normln"/>
    <w:link w:val="Nadpis9Char"/>
    <w:uiPriority w:val="74"/>
    <w:semiHidden/>
    <w:qFormat/>
    <w:rsid w:val="00C30E61"/>
    <w:pPr>
      <w:keepNext/>
      <w:keepLines/>
      <w:numPr>
        <w:ilvl w:val="8"/>
        <w:numId w:val="9"/>
      </w:numPr>
      <w:spacing w:before="200"/>
      <w:outlineLvl w:val="8"/>
    </w:pPr>
    <w:rPr>
      <w:rFonts w:ascii="Cambria" w:hAnsi="Cambria"/>
      <w:i/>
      <w:iCs/>
      <w:color w:val="404040"/>
      <w:sz w:val="20"/>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StylePRKtextrightBold">
    <w:name w:val="Style PRK text right + Bold"/>
    <w:basedOn w:val="Normln"/>
    <w:uiPriority w:val="99"/>
    <w:semiHidden/>
    <w:rsid w:val="00C30E61"/>
    <w:pPr>
      <w:spacing w:after="240"/>
      <w:jc w:val="right"/>
    </w:pPr>
    <w:rPr>
      <w:b/>
      <w:bCs/>
    </w:rPr>
  </w:style>
  <w:style w:type="paragraph" w:styleId="Normlnweb">
    <w:name w:val="Normal (Web)"/>
    <w:basedOn w:val="Normln"/>
    <w:uiPriority w:val="54"/>
    <w:semiHidden/>
    <w:rsid w:val="00C30E61"/>
    <w:pPr>
      <w:spacing w:before="100" w:beforeAutospacing="1" w:after="100" w:afterAutospacing="1"/>
    </w:pPr>
    <w:rPr>
      <w:rFonts w:ascii="Arial Unicode MS" w:eastAsia="Arial Unicode MS" w:hAnsi="Arial Unicode MS" w:cs="Arial Unicode MS"/>
    </w:rPr>
  </w:style>
  <w:style w:type="table" w:styleId="Mkatabulky">
    <w:name w:val="Table Grid"/>
    <w:basedOn w:val="Normlntabulka"/>
    <w:rsid w:val="00C30E61"/>
    <w:rPr>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Justified">
    <w:name w:val="Style Justified"/>
    <w:basedOn w:val="Normln"/>
    <w:uiPriority w:val="29"/>
    <w:semiHidden/>
    <w:rsid w:val="00C30E61"/>
    <w:rPr>
      <w:szCs w:val="20"/>
    </w:rPr>
  </w:style>
  <w:style w:type="character" w:customStyle="1" w:styleId="Zkladntextodsazen3Char">
    <w:name w:val="Základní text odsazený 3 Char"/>
    <w:link w:val="Zkladntextodsazen3"/>
    <w:uiPriority w:val="74"/>
    <w:semiHidden/>
    <w:rsid w:val="00C30E61"/>
    <w:rPr>
      <w:sz w:val="16"/>
      <w:szCs w:val="16"/>
    </w:rPr>
  </w:style>
  <w:style w:type="paragraph" w:styleId="Zkladntextodsazen3">
    <w:name w:val="Body Text Indent 3"/>
    <w:basedOn w:val="Normln"/>
    <w:link w:val="Zkladntextodsazen3Char"/>
    <w:uiPriority w:val="74"/>
    <w:semiHidden/>
    <w:rsid w:val="00C30E61"/>
    <w:pPr>
      <w:ind w:left="283"/>
    </w:pPr>
    <w:rPr>
      <w:sz w:val="16"/>
      <w:szCs w:val="16"/>
    </w:rPr>
  </w:style>
  <w:style w:type="character" w:customStyle="1" w:styleId="ZkladntextodsazenChar">
    <w:name w:val="Základní text odsazený Char"/>
    <w:link w:val="Zkladntextodsazen"/>
    <w:uiPriority w:val="74"/>
    <w:rsid w:val="00C30E61"/>
    <w:rPr>
      <w:sz w:val="22"/>
      <w:szCs w:val="22"/>
    </w:rPr>
  </w:style>
  <w:style w:type="paragraph" w:styleId="Zkladntextodsazen">
    <w:name w:val="Body Text Indent"/>
    <w:basedOn w:val="Normln"/>
    <w:link w:val="ZkladntextodsazenChar"/>
    <w:uiPriority w:val="74"/>
    <w:semiHidden/>
    <w:rsid w:val="00C30E61"/>
    <w:pPr>
      <w:ind w:left="283"/>
    </w:pPr>
  </w:style>
  <w:style w:type="paragraph" w:styleId="Nadpisobsahu">
    <w:name w:val="TOC Heading"/>
    <w:basedOn w:val="Nadpis1"/>
    <w:next w:val="Normln"/>
    <w:uiPriority w:val="39"/>
    <w:semiHidden/>
    <w:qFormat/>
    <w:rsid w:val="00C30E61"/>
    <w:pPr>
      <w:keepLines w:val="0"/>
      <w:numPr>
        <w:numId w:val="0"/>
      </w:numPr>
      <w:tabs>
        <w:tab w:val="clear" w:pos="851"/>
      </w:tabs>
      <w:spacing w:after="60"/>
      <w:outlineLvl w:val="9"/>
    </w:pPr>
    <w:rPr>
      <w:caps w:val="0"/>
      <w:kern w:val="32"/>
      <w:szCs w:val="32"/>
    </w:rPr>
  </w:style>
  <w:style w:type="character" w:customStyle="1" w:styleId="Nadpis7Char">
    <w:name w:val="Nadpis 7 Char"/>
    <w:link w:val="Nadpis7"/>
    <w:uiPriority w:val="74"/>
    <w:semiHidden/>
    <w:rsid w:val="00C30E61"/>
    <w:rPr>
      <w:rFonts w:ascii="Cambria" w:hAnsi="Cambria"/>
      <w:i/>
      <w:iCs/>
      <w:color w:val="404040"/>
    </w:rPr>
  </w:style>
  <w:style w:type="character" w:customStyle="1" w:styleId="Nadpis6Char">
    <w:name w:val="Nadpis 6 Char"/>
    <w:link w:val="Nadpis6"/>
    <w:uiPriority w:val="74"/>
    <w:semiHidden/>
    <w:rsid w:val="00C30E61"/>
    <w:rPr>
      <w:rFonts w:ascii="Cambria" w:hAnsi="Cambria"/>
      <w:i/>
      <w:iCs/>
      <w:color w:val="243F60"/>
    </w:rPr>
  </w:style>
  <w:style w:type="character" w:customStyle="1" w:styleId="Nadpis5Char">
    <w:name w:val="Nadpis 5 Char"/>
    <w:link w:val="Nadpis5"/>
    <w:uiPriority w:val="74"/>
    <w:semiHidden/>
    <w:rsid w:val="00C30E61"/>
    <w:rPr>
      <w:rFonts w:ascii="Cambria" w:hAnsi="Cambria"/>
      <w:color w:val="243F60"/>
    </w:rPr>
  </w:style>
  <w:style w:type="character" w:customStyle="1" w:styleId="Nadpis4Char">
    <w:name w:val="Nadpis 4 Char"/>
    <w:link w:val="Nadpis4"/>
    <w:uiPriority w:val="74"/>
    <w:semiHidden/>
    <w:rsid w:val="00C30E61"/>
    <w:rPr>
      <w:rFonts w:ascii="Cambria" w:hAnsi="Cambria"/>
      <w:b/>
      <w:bCs/>
      <w:i/>
      <w:iCs/>
      <w:color w:val="4F81BD"/>
    </w:rPr>
  </w:style>
  <w:style w:type="paragraph" w:styleId="Prosttext">
    <w:name w:val="Plain Text"/>
    <w:basedOn w:val="Normln"/>
    <w:link w:val="ProsttextChar"/>
    <w:uiPriority w:val="49"/>
    <w:semiHidden/>
    <w:rsid w:val="00C30E61"/>
    <w:rPr>
      <w:rFonts w:ascii="Courier New" w:hAnsi="Courier New" w:cs="Courier New"/>
      <w:sz w:val="20"/>
      <w:szCs w:val="20"/>
    </w:rPr>
  </w:style>
  <w:style w:type="character" w:customStyle="1" w:styleId="ProsttextChar">
    <w:name w:val="Prostý text Char"/>
    <w:link w:val="Prosttext"/>
    <w:uiPriority w:val="49"/>
    <w:semiHidden/>
    <w:rsid w:val="00C30E61"/>
    <w:rPr>
      <w:rFonts w:ascii="Courier New" w:hAnsi="Courier New" w:cs="Courier New"/>
    </w:rPr>
  </w:style>
  <w:style w:type="character" w:customStyle="1" w:styleId="TextbublinyChar">
    <w:name w:val="Text bubliny Char"/>
    <w:link w:val="Textbubliny"/>
    <w:uiPriority w:val="64"/>
    <w:semiHidden/>
    <w:rsid w:val="00C30E61"/>
    <w:rPr>
      <w:rFonts w:ascii="Tahoma" w:hAnsi="Tahoma" w:cs="Tahoma"/>
      <w:sz w:val="16"/>
      <w:szCs w:val="16"/>
    </w:rPr>
  </w:style>
  <w:style w:type="paragraph" w:styleId="Textbubliny">
    <w:name w:val="Balloon Text"/>
    <w:basedOn w:val="Normln"/>
    <w:link w:val="TextbublinyChar"/>
    <w:uiPriority w:val="64"/>
    <w:semiHidden/>
    <w:unhideWhenUsed/>
    <w:rsid w:val="00C30E61"/>
    <w:rPr>
      <w:rFonts w:ascii="Tahoma" w:hAnsi="Tahoma" w:cs="Tahoma"/>
      <w:sz w:val="16"/>
      <w:szCs w:val="16"/>
    </w:rPr>
  </w:style>
  <w:style w:type="character" w:customStyle="1" w:styleId="Nadpis9Char">
    <w:name w:val="Nadpis 9 Char"/>
    <w:link w:val="Nadpis9"/>
    <w:uiPriority w:val="74"/>
    <w:semiHidden/>
    <w:rsid w:val="00C30E61"/>
    <w:rPr>
      <w:rFonts w:ascii="Cambria" w:hAnsi="Cambria"/>
      <w:i/>
      <w:iCs/>
      <w:color w:val="404040"/>
    </w:rPr>
  </w:style>
  <w:style w:type="character" w:customStyle="1" w:styleId="Nadpis8Char">
    <w:name w:val="Nadpis 8 Char"/>
    <w:link w:val="Nadpis8"/>
    <w:uiPriority w:val="74"/>
    <w:semiHidden/>
    <w:rsid w:val="00C30E61"/>
    <w:rPr>
      <w:rFonts w:ascii="Cambria" w:hAnsi="Cambria"/>
      <w:color w:val="404040"/>
    </w:rPr>
  </w:style>
  <w:style w:type="paragraph" w:styleId="Seznam">
    <w:name w:val="List"/>
    <w:basedOn w:val="Normln"/>
    <w:uiPriority w:val="59"/>
    <w:semiHidden/>
    <w:rsid w:val="00C30E61"/>
    <w:pPr>
      <w:ind w:left="283" w:hanging="283"/>
      <w:contextualSpacing/>
    </w:pPr>
  </w:style>
  <w:style w:type="paragraph" w:styleId="Seznamsodrkami4">
    <w:name w:val="List Bullet 4"/>
    <w:basedOn w:val="Normln"/>
    <w:uiPriority w:val="59"/>
    <w:semiHidden/>
    <w:rsid w:val="00C30E61"/>
    <w:pPr>
      <w:numPr>
        <w:numId w:val="22"/>
      </w:numPr>
      <w:contextualSpacing/>
    </w:pPr>
  </w:style>
  <w:style w:type="paragraph" w:styleId="Seznamsodrkami5">
    <w:name w:val="List Bullet 5"/>
    <w:basedOn w:val="Normln"/>
    <w:uiPriority w:val="59"/>
    <w:semiHidden/>
    <w:rsid w:val="00C30E61"/>
    <w:pPr>
      <w:numPr>
        <w:numId w:val="23"/>
      </w:numPr>
      <w:contextualSpacing/>
    </w:pPr>
  </w:style>
  <w:style w:type="numbering" w:customStyle="1" w:styleId="PRKliststylebullet">
    <w:name w:val="PRK list style bullet"/>
    <w:uiPriority w:val="99"/>
    <w:rsid w:val="00C30E61"/>
    <w:pPr>
      <w:numPr>
        <w:numId w:val="20"/>
      </w:numPr>
    </w:pPr>
  </w:style>
  <w:style w:type="paragraph" w:styleId="Pokraovnseznamu">
    <w:name w:val="List Continue"/>
    <w:basedOn w:val="Normln"/>
    <w:uiPriority w:val="59"/>
    <w:semiHidden/>
    <w:rsid w:val="00C30E61"/>
    <w:pPr>
      <w:ind w:left="283"/>
      <w:contextualSpacing/>
    </w:pPr>
  </w:style>
  <w:style w:type="paragraph" w:styleId="Pokraovnseznamu2">
    <w:name w:val="List Continue 2"/>
    <w:basedOn w:val="Normln"/>
    <w:uiPriority w:val="59"/>
    <w:semiHidden/>
    <w:rsid w:val="00C30E61"/>
    <w:pPr>
      <w:ind w:left="566"/>
      <w:contextualSpacing/>
    </w:pPr>
  </w:style>
  <w:style w:type="numbering" w:customStyle="1" w:styleId="PRKliststyleAai1">
    <w:name w:val="PRK list style Aai_1"/>
    <w:uiPriority w:val="99"/>
    <w:rsid w:val="00C30E61"/>
    <w:pPr>
      <w:numPr>
        <w:numId w:val="17"/>
      </w:numPr>
    </w:pPr>
  </w:style>
  <w:style w:type="paragraph" w:styleId="slovanseznam5">
    <w:name w:val="List Number 5"/>
    <w:basedOn w:val="Normln"/>
    <w:uiPriority w:val="59"/>
    <w:semiHidden/>
    <w:rsid w:val="00C30E61"/>
    <w:pPr>
      <w:numPr>
        <w:numId w:val="4"/>
      </w:numPr>
      <w:contextualSpacing/>
    </w:pPr>
  </w:style>
  <w:style w:type="paragraph" w:styleId="slovanseznam3">
    <w:name w:val="List Number 3"/>
    <w:basedOn w:val="Normln"/>
    <w:uiPriority w:val="59"/>
    <w:semiHidden/>
    <w:rsid w:val="00C30E61"/>
    <w:pPr>
      <w:numPr>
        <w:numId w:val="3"/>
      </w:numPr>
      <w:contextualSpacing/>
    </w:pPr>
  </w:style>
  <w:style w:type="numbering" w:customStyle="1" w:styleId="PRKliststyleAai2">
    <w:name w:val="PRK list style Aai_2"/>
    <w:uiPriority w:val="99"/>
    <w:rsid w:val="00C30E61"/>
    <w:pPr>
      <w:numPr>
        <w:numId w:val="18"/>
      </w:numPr>
    </w:pPr>
  </w:style>
  <w:style w:type="paragraph" w:styleId="Bezmezer">
    <w:name w:val="No Spacing"/>
    <w:link w:val="BezmezerChar"/>
    <w:uiPriority w:val="54"/>
    <w:semiHidden/>
    <w:qFormat/>
    <w:pPr>
      <w:spacing w:after="120"/>
    </w:pPr>
    <w:rPr>
      <w:sz w:val="22"/>
      <w:szCs w:val="22"/>
      <w:lang w:val="en-US" w:eastAsia="en-US"/>
    </w:rPr>
  </w:style>
  <w:style w:type="character" w:customStyle="1" w:styleId="BezmezerChar">
    <w:name w:val="Bez mezer Char"/>
    <w:link w:val="Bezmezer"/>
    <w:uiPriority w:val="54"/>
    <w:semiHidden/>
    <w:rsid w:val="00902B9A"/>
    <w:rPr>
      <w:sz w:val="22"/>
      <w:szCs w:val="22"/>
      <w:lang w:val="en-US" w:eastAsia="en-US"/>
    </w:rPr>
  </w:style>
  <w:style w:type="paragraph" w:customStyle="1" w:styleId="POPIS">
    <w:name w:val="POPIS"/>
    <w:basedOn w:val="Normln"/>
    <w:uiPriority w:val="49"/>
    <w:semiHidden/>
    <w:rsid w:val="00C30E61"/>
    <w:pPr>
      <w:jc w:val="right"/>
    </w:pPr>
    <w:rPr>
      <w:rFonts w:cs="Arial"/>
      <w:b/>
      <w:caps/>
      <w:color w:val="00426E"/>
      <w:sz w:val="32"/>
      <w:szCs w:val="32"/>
    </w:rPr>
  </w:style>
  <w:style w:type="character" w:customStyle="1" w:styleId="Nadpis1Char">
    <w:name w:val="Nadpis 1 Char"/>
    <w:aliases w:val="PRK heading 1 Char"/>
    <w:link w:val="Nadpis1"/>
    <w:uiPriority w:val="49"/>
    <w:semiHidden/>
    <w:rsid w:val="00C30E61"/>
    <w:rPr>
      <w:b/>
      <w:bCs/>
      <w:caps/>
      <w:sz w:val="22"/>
      <w:szCs w:val="28"/>
    </w:rPr>
  </w:style>
  <w:style w:type="character" w:customStyle="1" w:styleId="Nadpis2Char">
    <w:name w:val="Nadpis 2 Char"/>
    <w:aliases w:val="PRK heading 2 Char"/>
    <w:link w:val="Nadpis2"/>
    <w:uiPriority w:val="49"/>
    <w:semiHidden/>
    <w:rsid w:val="00C30E61"/>
    <w:rPr>
      <w:b/>
      <w:bCs/>
      <w:sz w:val="22"/>
      <w:szCs w:val="26"/>
    </w:rPr>
  </w:style>
  <w:style w:type="character" w:customStyle="1" w:styleId="Nadpis3Char">
    <w:name w:val="Nadpis 3 Char"/>
    <w:aliases w:val="PRK heading 3 Char"/>
    <w:link w:val="Nadpis3"/>
    <w:uiPriority w:val="49"/>
    <w:semiHidden/>
    <w:rsid w:val="00C30E61"/>
    <w:rPr>
      <w:bCs/>
      <w:sz w:val="22"/>
      <w:szCs w:val="22"/>
    </w:rPr>
  </w:style>
  <w:style w:type="numbering" w:customStyle="1" w:styleId="PRKheadingoutline">
    <w:name w:val="PRK heading outline"/>
    <w:uiPriority w:val="99"/>
    <w:rsid w:val="00C30E61"/>
    <w:pPr>
      <w:numPr>
        <w:numId w:val="11"/>
      </w:numPr>
    </w:pPr>
  </w:style>
  <w:style w:type="character" w:customStyle="1" w:styleId="NzevChar">
    <w:name w:val="Název Char"/>
    <w:aliases w:val="Title PRK Char"/>
    <w:link w:val="Nzev"/>
    <w:uiPriority w:val="1"/>
    <w:rsid w:val="00C30E61"/>
    <w:rPr>
      <w:rFonts w:eastAsia="Calibri"/>
      <w:b/>
      <w:caps/>
      <w:spacing w:val="5"/>
      <w:sz w:val="28"/>
      <w:szCs w:val="52"/>
      <w:lang w:eastAsia="en-US"/>
    </w:rPr>
  </w:style>
  <w:style w:type="paragraph" w:styleId="Nzev">
    <w:name w:val="Title"/>
    <w:aliases w:val="Title PRK"/>
    <w:basedOn w:val="Normln"/>
    <w:next w:val="Bodytext1PRK"/>
    <w:link w:val="NzevChar"/>
    <w:uiPriority w:val="1"/>
    <w:qFormat/>
    <w:locked/>
    <w:rsid w:val="00C30E61"/>
    <w:pPr>
      <w:spacing w:before="240" w:after="360"/>
      <w:jc w:val="center"/>
    </w:pPr>
    <w:rPr>
      <w:rFonts w:eastAsia="Calibri"/>
      <w:b/>
      <w:caps/>
      <w:spacing w:val="5"/>
      <w:sz w:val="28"/>
      <w:szCs w:val="52"/>
      <w:lang w:eastAsia="en-US"/>
    </w:rPr>
  </w:style>
  <w:style w:type="numbering" w:customStyle="1" w:styleId="Style1">
    <w:name w:val="Style1"/>
    <w:rsid w:val="00C30E61"/>
    <w:pPr>
      <w:numPr>
        <w:numId w:val="25"/>
      </w:numPr>
    </w:pPr>
  </w:style>
  <w:style w:type="paragraph" w:styleId="Zpat">
    <w:name w:val="footer"/>
    <w:basedOn w:val="Normln"/>
    <w:link w:val="ZpatChar"/>
    <w:uiPriority w:val="99"/>
    <w:rsid w:val="00C30E61"/>
    <w:pPr>
      <w:tabs>
        <w:tab w:val="center" w:pos="4536"/>
        <w:tab w:val="right" w:pos="9072"/>
      </w:tabs>
    </w:pPr>
  </w:style>
  <w:style w:type="character" w:customStyle="1" w:styleId="ZpatChar">
    <w:name w:val="Zápatí Char"/>
    <w:link w:val="Zpat"/>
    <w:uiPriority w:val="99"/>
    <w:rsid w:val="00C30E61"/>
    <w:rPr>
      <w:sz w:val="22"/>
      <w:szCs w:val="22"/>
    </w:rPr>
  </w:style>
  <w:style w:type="numbering" w:customStyle="1" w:styleId="StyleNumberedLeft063cmHanging101cm">
    <w:name w:val="Style Numbered Left:  063 cm Hanging:  101 cm"/>
    <w:basedOn w:val="Bezseznamu"/>
    <w:semiHidden/>
    <w:rsid w:val="00585C47"/>
  </w:style>
  <w:style w:type="paragraph" w:customStyle="1" w:styleId="Normaljustified">
    <w:name w:val="Normal justified"/>
    <w:basedOn w:val="Normln"/>
    <w:uiPriority w:val="54"/>
    <w:semiHidden/>
    <w:rsid w:val="00C30E61"/>
  </w:style>
  <w:style w:type="paragraph" w:styleId="Zkladntextodsazen2">
    <w:name w:val="Body Text Indent 2"/>
    <w:basedOn w:val="Normln"/>
    <w:link w:val="Zkladntextodsazen2Char"/>
    <w:uiPriority w:val="74"/>
    <w:semiHidden/>
    <w:rsid w:val="00C30E61"/>
    <w:pPr>
      <w:spacing w:line="480" w:lineRule="auto"/>
      <w:ind w:left="283"/>
    </w:pPr>
  </w:style>
  <w:style w:type="character" w:customStyle="1" w:styleId="Zkladntextodsazen2Char">
    <w:name w:val="Základní text odsazený 2 Char"/>
    <w:link w:val="Zkladntextodsazen2"/>
    <w:uiPriority w:val="74"/>
    <w:semiHidden/>
    <w:rsid w:val="00C30E61"/>
    <w:rPr>
      <w:sz w:val="22"/>
      <w:szCs w:val="22"/>
    </w:rPr>
  </w:style>
  <w:style w:type="paragraph" w:styleId="Obsah2">
    <w:name w:val="toc 2"/>
    <w:basedOn w:val="Normln"/>
    <w:next w:val="Normln"/>
    <w:uiPriority w:val="39"/>
    <w:semiHidden/>
    <w:rsid w:val="00C346C1"/>
    <w:pPr>
      <w:ind w:left="220"/>
    </w:pPr>
  </w:style>
  <w:style w:type="paragraph" w:styleId="Obsah3">
    <w:name w:val="toc 3"/>
    <w:basedOn w:val="Normln"/>
    <w:next w:val="Normln"/>
    <w:autoRedefine/>
    <w:uiPriority w:val="39"/>
    <w:semiHidden/>
    <w:rsid w:val="00C30E61"/>
    <w:pPr>
      <w:ind w:left="440"/>
    </w:pPr>
  </w:style>
  <w:style w:type="character" w:styleId="Znakapoznpodarou">
    <w:name w:val="footnote reference"/>
    <w:uiPriority w:val="19"/>
    <w:rsid w:val="00C30E61"/>
    <w:rPr>
      <w:vertAlign w:val="superscript"/>
    </w:rPr>
  </w:style>
  <w:style w:type="paragraph" w:styleId="Textvysvtlivek">
    <w:name w:val="endnote text"/>
    <w:basedOn w:val="Normln"/>
    <w:link w:val="TextvysvtlivekChar"/>
    <w:uiPriority w:val="64"/>
    <w:semiHidden/>
    <w:unhideWhenUsed/>
    <w:rsid w:val="00C30E61"/>
    <w:rPr>
      <w:sz w:val="18"/>
      <w:szCs w:val="20"/>
    </w:rPr>
  </w:style>
  <w:style w:type="character" w:customStyle="1" w:styleId="TextvysvtlivekChar">
    <w:name w:val="Text vysvětlivek Char"/>
    <w:link w:val="Textvysvtlivek"/>
    <w:uiPriority w:val="64"/>
    <w:semiHidden/>
    <w:rsid w:val="00C30E61"/>
    <w:rPr>
      <w:sz w:val="18"/>
    </w:rPr>
  </w:style>
  <w:style w:type="character" w:styleId="Odkaznavysvtlivky">
    <w:name w:val="endnote reference"/>
    <w:uiPriority w:val="64"/>
    <w:semiHidden/>
    <w:unhideWhenUsed/>
    <w:rsid w:val="00C30E61"/>
    <w:rPr>
      <w:rFonts w:ascii="Arial" w:hAnsi="Arial"/>
      <w:vertAlign w:val="superscript"/>
    </w:rPr>
  </w:style>
  <w:style w:type="character" w:styleId="Odkaznakoment">
    <w:name w:val="annotation reference"/>
    <w:uiPriority w:val="69"/>
    <w:semiHidden/>
    <w:rsid w:val="00C30E61"/>
    <w:rPr>
      <w:rFonts w:ascii="Arial" w:hAnsi="Arial"/>
      <w:sz w:val="16"/>
      <w:szCs w:val="16"/>
    </w:rPr>
  </w:style>
  <w:style w:type="paragraph" w:styleId="Textkomente">
    <w:name w:val="annotation text"/>
    <w:basedOn w:val="Normln"/>
    <w:link w:val="TextkomenteChar"/>
    <w:uiPriority w:val="69"/>
    <w:rsid w:val="00C30E61"/>
    <w:rPr>
      <w:sz w:val="20"/>
      <w:szCs w:val="20"/>
    </w:rPr>
  </w:style>
  <w:style w:type="character" w:customStyle="1" w:styleId="TextkomenteChar">
    <w:name w:val="Text komentáře Char"/>
    <w:link w:val="Textkomente"/>
    <w:uiPriority w:val="69"/>
    <w:rsid w:val="00C30E61"/>
  </w:style>
  <w:style w:type="paragraph" w:styleId="Pedmtkomente">
    <w:name w:val="annotation subject"/>
    <w:basedOn w:val="Textkomente"/>
    <w:next w:val="Textkomente"/>
    <w:link w:val="PedmtkomenteChar"/>
    <w:uiPriority w:val="69"/>
    <w:semiHidden/>
    <w:rsid w:val="00C30E61"/>
    <w:rPr>
      <w:b/>
      <w:bCs/>
    </w:rPr>
  </w:style>
  <w:style w:type="character" w:customStyle="1" w:styleId="PedmtkomenteChar">
    <w:name w:val="Předmět komentáře Char"/>
    <w:link w:val="Pedmtkomente"/>
    <w:uiPriority w:val="69"/>
    <w:semiHidden/>
    <w:rsid w:val="00C30E61"/>
    <w:rPr>
      <w:b/>
      <w:bCs/>
    </w:rPr>
  </w:style>
  <w:style w:type="character" w:styleId="Sledovanodkaz">
    <w:name w:val="FollowedHyperlink"/>
    <w:uiPriority w:val="64"/>
    <w:semiHidden/>
    <w:rsid w:val="00C30E61"/>
    <w:rPr>
      <w:color w:val="800080"/>
      <w:u w:val="single"/>
    </w:rPr>
  </w:style>
  <w:style w:type="paragraph" w:styleId="Zkladntext3">
    <w:name w:val="Body Text 3"/>
    <w:basedOn w:val="Normln"/>
    <w:link w:val="Zkladntext3Char"/>
    <w:uiPriority w:val="74"/>
    <w:semiHidden/>
    <w:rsid w:val="00C30E61"/>
    <w:rPr>
      <w:sz w:val="16"/>
      <w:szCs w:val="16"/>
    </w:rPr>
  </w:style>
  <w:style w:type="character" w:customStyle="1" w:styleId="Zkladntext3Char">
    <w:name w:val="Základní text 3 Char"/>
    <w:link w:val="Zkladntext3"/>
    <w:uiPriority w:val="74"/>
    <w:semiHidden/>
    <w:rsid w:val="00C30E61"/>
    <w:rPr>
      <w:sz w:val="16"/>
      <w:szCs w:val="16"/>
    </w:rPr>
  </w:style>
  <w:style w:type="paragraph" w:styleId="Textvbloku">
    <w:name w:val="Block Text"/>
    <w:basedOn w:val="Normln"/>
    <w:uiPriority w:val="64"/>
    <w:semiHidden/>
    <w:rsid w:val="00C30E61"/>
    <w:pPr>
      <w:ind w:left="1440" w:right="1440"/>
    </w:pPr>
  </w:style>
  <w:style w:type="numbering" w:customStyle="1" w:styleId="PRKliststyleai2">
    <w:name w:val="PRK list style ai_2"/>
    <w:uiPriority w:val="99"/>
    <w:rsid w:val="00C30E61"/>
    <w:pPr>
      <w:numPr>
        <w:numId w:val="19"/>
      </w:numPr>
    </w:pPr>
  </w:style>
  <w:style w:type="numbering" w:customStyle="1" w:styleId="PRKliststylehyphen">
    <w:name w:val="PRK list style hyphen"/>
    <w:uiPriority w:val="99"/>
    <w:rsid w:val="00C30E61"/>
    <w:pPr>
      <w:numPr>
        <w:numId w:val="21"/>
      </w:numPr>
    </w:pPr>
  </w:style>
  <w:style w:type="numbering" w:customStyle="1" w:styleId="PRKliststyle1ai2">
    <w:name w:val="PRK list style 1ai_2"/>
    <w:uiPriority w:val="99"/>
    <w:rsid w:val="00C30E61"/>
    <w:pPr>
      <w:numPr>
        <w:numId w:val="14"/>
      </w:numPr>
    </w:pPr>
  </w:style>
  <w:style w:type="numbering" w:customStyle="1" w:styleId="PRKliststyle1">
    <w:name w:val="PRK list style 1"/>
    <w:uiPriority w:val="99"/>
    <w:rsid w:val="00C30E61"/>
    <w:pPr>
      <w:numPr>
        <w:numId w:val="12"/>
      </w:numPr>
    </w:pPr>
  </w:style>
  <w:style w:type="numbering" w:customStyle="1" w:styleId="PRKliststyle1ai1">
    <w:name w:val="PRK list style 1ai_1"/>
    <w:uiPriority w:val="99"/>
    <w:rsid w:val="00C30E61"/>
    <w:pPr>
      <w:numPr>
        <w:numId w:val="13"/>
      </w:numPr>
    </w:pPr>
  </w:style>
  <w:style w:type="character" w:styleId="Hypertextovodkaz">
    <w:name w:val="Hyperlink"/>
    <w:uiPriority w:val="99"/>
    <w:rsid w:val="00C30E61"/>
    <w:rPr>
      <w:caps w:val="0"/>
      <w:smallCaps w:val="0"/>
      <w:strike w:val="0"/>
      <w:dstrike w:val="0"/>
      <w:vanish w:val="0"/>
      <w:color w:val="0000FF"/>
      <w:u w:val="single"/>
      <w:vertAlign w:val="baseline"/>
    </w:rPr>
  </w:style>
  <w:style w:type="character" w:styleId="slostrnky">
    <w:name w:val="page number"/>
    <w:semiHidden/>
    <w:qFormat/>
    <w:rsid w:val="004224FB"/>
    <w:rPr>
      <w:rFonts w:ascii="Arial" w:hAnsi="Arial"/>
      <w:b w:val="0"/>
      <w:i w:val="0"/>
      <w:caps w:val="0"/>
      <w:smallCaps w:val="0"/>
      <w:strike w:val="0"/>
      <w:dstrike w:val="0"/>
      <w:vanish w:val="0"/>
      <w:color w:val="000000"/>
      <w:sz w:val="22"/>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styleId="Siln">
    <w:name w:val="Strong"/>
    <w:aliases w:val="Bold PRK,PRK_Bold"/>
    <w:uiPriority w:val="19"/>
    <w:qFormat/>
    <w:rsid w:val="00C30E61"/>
    <w:rPr>
      <w:b/>
      <w:bCs/>
    </w:rPr>
  </w:style>
  <w:style w:type="paragraph" w:styleId="Zkladntext">
    <w:name w:val="Body Text"/>
    <w:basedOn w:val="Normln"/>
    <w:link w:val="ZkladntextChar"/>
    <w:uiPriority w:val="74"/>
    <w:semiHidden/>
    <w:rsid w:val="00C30E61"/>
  </w:style>
  <w:style w:type="character" w:customStyle="1" w:styleId="ZkladntextChar">
    <w:name w:val="Základní text Char"/>
    <w:link w:val="Zkladntext"/>
    <w:uiPriority w:val="74"/>
    <w:semiHidden/>
    <w:rsid w:val="00C30E61"/>
    <w:rPr>
      <w:sz w:val="22"/>
      <w:szCs w:val="22"/>
    </w:rPr>
  </w:style>
  <w:style w:type="numbering" w:customStyle="1" w:styleId="PRKliststylea">
    <w:name w:val="PRK list style a"/>
    <w:uiPriority w:val="99"/>
    <w:rsid w:val="00C30E61"/>
    <w:pPr>
      <w:numPr>
        <w:numId w:val="15"/>
      </w:numPr>
    </w:pPr>
  </w:style>
  <w:style w:type="numbering" w:customStyle="1" w:styleId="PRKliststyleA0">
    <w:name w:val="PRK list style A"/>
    <w:uiPriority w:val="99"/>
    <w:rsid w:val="00C30E61"/>
    <w:pPr>
      <w:numPr>
        <w:numId w:val="16"/>
      </w:numPr>
    </w:pPr>
  </w:style>
  <w:style w:type="paragraph" w:styleId="Odstavecseseznamem">
    <w:name w:val="List Paragraph"/>
    <w:basedOn w:val="Normln"/>
    <w:uiPriority w:val="34"/>
    <w:semiHidden/>
    <w:qFormat/>
    <w:pPr>
      <w:ind w:left="720"/>
      <w:contextualSpacing/>
    </w:pPr>
  </w:style>
  <w:style w:type="paragraph" w:styleId="Zkladntext-prvnodsazen">
    <w:name w:val="Body Text First Indent"/>
    <w:basedOn w:val="Zkladntext"/>
    <w:link w:val="Zkladntext-prvnodsazenChar"/>
    <w:uiPriority w:val="74"/>
    <w:semiHidden/>
    <w:rsid w:val="00C30E61"/>
    <w:pPr>
      <w:ind w:firstLine="210"/>
    </w:pPr>
  </w:style>
  <w:style w:type="character" w:customStyle="1" w:styleId="Zkladntext-prvnodsazenChar">
    <w:name w:val="Základní text - první odsazený Char"/>
    <w:link w:val="Zkladntext-prvnodsazen"/>
    <w:uiPriority w:val="74"/>
    <w:semiHidden/>
    <w:rsid w:val="00C30E61"/>
    <w:rPr>
      <w:sz w:val="22"/>
      <w:szCs w:val="22"/>
    </w:rPr>
  </w:style>
  <w:style w:type="paragraph" w:styleId="Zkladntext-prvnodsazen2">
    <w:name w:val="Body Text First Indent 2"/>
    <w:basedOn w:val="Zkladntextodsazen"/>
    <w:link w:val="Zkladntext-prvnodsazen2Char"/>
    <w:uiPriority w:val="74"/>
    <w:semiHidden/>
    <w:rsid w:val="00C30E61"/>
    <w:pPr>
      <w:ind w:firstLine="210"/>
    </w:pPr>
  </w:style>
  <w:style w:type="character" w:customStyle="1" w:styleId="Zkladntext-prvnodsazen2Char">
    <w:name w:val="Základní text - první odsazený 2 Char"/>
    <w:link w:val="Zkladntext-prvnodsazen2"/>
    <w:uiPriority w:val="74"/>
    <w:semiHidden/>
    <w:rsid w:val="00C30E61"/>
    <w:rPr>
      <w:sz w:val="22"/>
      <w:szCs w:val="22"/>
    </w:rPr>
  </w:style>
  <w:style w:type="paragraph" w:styleId="slovanseznam4">
    <w:name w:val="List Number 4"/>
    <w:basedOn w:val="Normln"/>
    <w:uiPriority w:val="59"/>
    <w:semiHidden/>
    <w:rsid w:val="00C30E61"/>
    <w:pPr>
      <w:contextualSpacing/>
    </w:pPr>
  </w:style>
  <w:style w:type="character" w:styleId="AkronymHTML">
    <w:name w:val="HTML Acronym"/>
    <w:basedOn w:val="Standardnpsmoodstavce"/>
    <w:uiPriority w:val="79"/>
    <w:semiHidden/>
    <w:rsid w:val="00C30E61"/>
  </w:style>
  <w:style w:type="paragraph" w:styleId="AdresaHTML">
    <w:name w:val="HTML Address"/>
    <w:basedOn w:val="Normln"/>
    <w:link w:val="AdresaHTMLChar"/>
    <w:uiPriority w:val="79"/>
    <w:semiHidden/>
    <w:rsid w:val="00C30E61"/>
    <w:rPr>
      <w:i/>
      <w:iCs/>
    </w:rPr>
  </w:style>
  <w:style w:type="character" w:customStyle="1" w:styleId="AdresaHTMLChar">
    <w:name w:val="Adresa HTML Char"/>
    <w:link w:val="AdresaHTML"/>
    <w:uiPriority w:val="79"/>
    <w:semiHidden/>
    <w:rsid w:val="00C30E61"/>
    <w:rPr>
      <w:i/>
      <w:iCs/>
      <w:sz w:val="22"/>
      <w:szCs w:val="22"/>
    </w:rPr>
  </w:style>
  <w:style w:type="character" w:styleId="CittHTML">
    <w:name w:val="HTML Cite"/>
    <w:semiHidden/>
    <w:rsid w:val="00C30E61"/>
    <w:rPr>
      <w:i/>
      <w:iCs/>
    </w:rPr>
  </w:style>
  <w:style w:type="character" w:styleId="KdHTML">
    <w:name w:val="HTML Code"/>
    <w:uiPriority w:val="79"/>
    <w:semiHidden/>
    <w:rsid w:val="00C30E61"/>
    <w:rPr>
      <w:rFonts w:ascii="Courier New" w:hAnsi="Courier New" w:cs="Courier New"/>
      <w:sz w:val="20"/>
      <w:szCs w:val="20"/>
    </w:rPr>
  </w:style>
  <w:style w:type="character" w:styleId="DefiniceHTML">
    <w:name w:val="HTML Definition"/>
    <w:semiHidden/>
    <w:rsid w:val="00C30E61"/>
    <w:rPr>
      <w:i/>
      <w:iCs/>
    </w:rPr>
  </w:style>
  <w:style w:type="character" w:styleId="KlvesniceHTML">
    <w:name w:val="HTML Keyboard"/>
    <w:uiPriority w:val="79"/>
    <w:semiHidden/>
    <w:rsid w:val="00C30E61"/>
    <w:rPr>
      <w:rFonts w:ascii="Courier New" w:hAnsi="Courier New" w:cs="Courier New"/>
      <w:sz w:val="20"/>
      <w:szCs w:val="20"/>
    </w:rPr>
  </w:style>
  <w:style w:type="paragraph" w:styleId="FormtovanvHTML">
    <w:name w:val="HTML Preformatted"/>
    <w:basedOn w:val="Normln"/>
    <w:link w:val="FormtovanvHTMLChar"/>
    <w:uiPriority w:val="79"/>
    <w:semiHidden/>
    <w:rsid w:val="00C30E61"/>
    <w:rPr>
      <w:rFonts w:ascii="Courier New" w:hAnsi="Courier New" w:cs="Courier New"/>
      <w:sz w:val="20"/>
      <w:szCs w:val="20"/>
    </w:rPr>
  </w:style>
  <w:style w:type="character" w:customStyle="1" w:styleId="FormtovanvHTMLChar">
    <w:name w:val="Formátovaný v HTML Char"/>
    <w:link w:val="FormtovanvHTML"/>
    <w:uiPriority w:val="79"/>
    <w:semiHidden/>
    <w:rsid w:val="00C30E61"/>
    <w:rPr>
      <w:rFonts w:ascii="Courier New" w:hAnsi="Courier New" w:cs="Courier New"/>
    </w:rPr>
  </w:style>
  <w:style w:type="character" w:styleId="UkzkaHTML">
    <w:name w:val="HTML Sample"/>
    <w:semiHidden/>
    <w:rsid w:val="00C30E61"/>
    <w:rPr>
      <w:rFonts w:ascii="Courier New" w:hAnsi="Courier New" w:cs="Courier New"/>
    </w:rPr>
  </w:style>
  <w:style w:type="character" w:styleId="PsacstrojHTML">
    <w:name w:val="HTML Typewriter"/>
    <w:semiHidden/>
    <w:rsid w:val="00C30E61"/>
    <w:rPr>
      <w:rFonts w:ascii="Courier New" w:hAnsi="Courier New" w:cs="Courier New"/>
      <w:sz w:val="20"/>
      <w:szCs w:val="20"/>
    </w:rPr>
  </w:style>
  <w:style w:type="character" w:styleId="PromnnHTML">
    <w:name w:val="HTML Variable"/>
    <w:semiHidden/>
    <w:rsid w:val="00C30E61"/>
    <w:rPr>
      <w:i/>
      <w:iCs/>
    </w:rPr>
  </w:style>
  <w:style w:type="paragraph" w:styleId="Revize">
    <w:name w:val="Revision"/>
    <w:hidden/>
    <w:uiPriority w:val="99"/>
    <w:semiHidden/>
    <w:rsid w:val="000673E7"/>
    <w:rPr>
      <w:rFonts w:ascii="Times New Roman" w:hAnsi="Times New Roman"/>
      <w:sz w:val="22"/>
      <w:lang w:eastAsia="en-US"/>
    </w:rPr>
  </w:style>
  <w:style w:type="paragraph" w:customStyle="1" w:styleId="ANNEX1PRK">
    <w:name w:val="ANNEX 1 PRK"/>
    <w:basedOn w:val="Normln"/>
    <w:next w:val="Bodytext1PRK"/>
    <w:link w:val="ANNEX1PRKChar"/>
    <w:uiPriority w:val="10"/>
    <w:qFormat/>
    <w:rsid w:val="00C30E61"/>
    <w:pPr>
      <w:pageBreakBefore/>
      <w:widowControl w:val="0"/>
      <w:numPr>
        <w:numId w:val="1"/>
      </w:numPr>
      <w:tabs>
        <w:tab w:val="left" w:pos="0"/>
      </w:tabs>
      <w:spacing w:after="240"/>
      <w:jc w:val="center"/>
      <w:outlineLvl w:val="0"/>
    </w:pPr>
    <w:rPr>
      <w:rFonts w:eastAsia="Calibri"/>
      <w:b/>
      <w:caps/>
      <w:szCs w:val="20"/>
      <w:lang w:eastAsia="en-US"/>
    </w:rPr>
  </w:style>
  <w:style w:type="character" w:customStyle="1" w:styleId="ANNEX1PRKChar">
    <w:name w:val="ANNEX 1 PRK Char"/>
    <w:link w:val="ANNEX1PRK"/>
    <w:uiPriority w:val="10"/>
    <w:rsid w:val="00C30E61"/>
    <w:rPr>
      <w:rFonts w:eastAsia="Calibri"/>
      <w:b/>
      <w:caps/>
      <w:sz w:val="22"/>
      <w:lang w:eastAsia="en-US"/>
    </w:rPr>
  </w:style>
  <w:style w:type="paragraph" w:customStyle="1" w:styleId="ANNEX2PRK">
    <w:name w:val="ANNEX 2 PRK"/>
    <w:basedOn w:val="Normln"/>
    <w:next w:val="Bodytext1PRK"/>
    <w:uiPriority w:val="10"/>
    <w:rsid w:val="00C30E61"/>
    <w:pPr>
      <w:numPr>
        <w:ilvl w:val="1"/>
        <w:numId w:val="1"/>
      </w:numPr>
      <w:spacing w:after="240"/>
      <w:jc w:val="center"/>
      <w:outlineLvl w:val="1"/>
    </w:pPr>
    <w:rPr>
      <w:b/>
    </w:rPr>
  </w:style>
  <w:style w:type="paragraph" w:customStyle="1" w:styleId="ANNEX3PRK">
    <w:name w:val="ANNEX 3 PRK"/>
    <w:basedOn w:val="Normln"/>
    <w:uiPriority w:val="10"/>
    <w:rsid w:val="00C30E61"/>
    <w:pPr>
      <w:numPr>
        <w:ilvl w:val="2"/>
        <w:numId w:val="1"/>
      </w:numPr>
      <w:spacing w:after="240"/>
    </w:pPr>
  </w:style>
  <w:style w:type="paragraph" w:customStyle="1" w:styleId="ANNEX4PRK">
    <w:name w:val="ANNEX 4 PRK"/>
    <w:basedOn w:val="Normln"/>
    <w:uiPriority w:val="10"/>
    <w:rsid w:val="00C30E61"/>
    <w:pPr>
      <w:numPr>
        <w:ilvl w:val="3"/>
        <w:numId w:val="1"/>
      </w:numPr>
      <w:spacing w:after="240"/>
    </w:pPr>
  </w:style>
  <w:style w:type="paragraph" w:customStyle="1" w:styleId="ANNEX5PRK">
    <w:name w:val="ANNEX 5 PRK"/>
    <w:basedOn w:val="Normln"/>
    <w:uiPriority w:val="10"/>
    <w:rsid w:val="00C30E61"/>
    <w:pPr>
      <w:numPr>
        <w:ilvl w:val="4"/>
        <w:numId w:val="1"/>
      </w:numPr>
      <w:tabs>
        <w:tab w:val="left" w:pos="1559"/>
      </w:tabs>
      <w:spacing w:after="240"/>
    </w:pPr>
  </w:style>
  <w:style w:type="paragraph" w:customStyle="1" w:styleId="ANNEX6PRK">
    <w:name w:val="ANNEX 6 PRK"/>
    <w:basedOn w:val="Normln"/>
    <w:uiPriority w:val="10"/>
    <w:rsid w:val="00C30E61"/>
    <w:pPr>
      <w:numPr>
        <w:ilvl w:val="5"/>
        <w:numId w:val="1"/>
      </w:numPr>
      <w:tabs>
        <w:tab w:val="left" w:pos="2835"/>
      </w:tabs>
      <w:spacing w:after="240"/>
      <w:ind w:left="2127" w:hanging="709"/>
    </w:pPr>
  </w:style>
  <w:style w:type="paragraph" w:customStyle="1" w:styleId="ANNEX7PRK">
    <w:name w:val="ANNEX 7 PRK"/>
    <w:basedOn w:val="Normln"/>
    <w:uiPriority w:val="10"/>
    <w:rsid w:val="00C30E61"/>
    <w:pPr>
      <w:numPr>
        <w:ilvl w:val="6"/>
        <w:numId w:val="1"/>
      </w:numPr>
      <w:spacing w:after="240"/>
    </w:pPr>
  </w:style>
  <w:style w:type="paragraph" w:customStyle="1" w:styleId="Bodytext1PRK">
    <w:name w:val="Body text 1 PRK"/>
    <w:basedOn w:val="Normln"/>
    <w:uiPriority w:val="5"/>
    <w:qFormat/>
    <w:rsid w:val="00C30E61"/>
    <w:pPr>
      <w:numPr>
        <w:numId w:val="2"/>
      </w:numPr>
      <w:spacing w:after="240"/>
    </w:pPr>
  </w:style>
  <w:style w:type="paragraph" w:customStyle="1" w:styleId="Bodytext2PRK">
    <w:name w:val="Body text 2 PRK"/>
    <w:basedOn w:val="Normln"/>
    <w:uiPriority w:val="6"/>
    <w:rsid w:val="00C30E61"/>
    <w:pPr>
      <w:numPr>
        <w:ilvl w:val="1"/>
        <w:numId w:val="2"/>
      </w:numPr>
      <w:spacing w:after="240"/>
    </w:pPr>
  </w:style>
  <w:style w:type="paragraph" w:customStyle="1" w:styleId="Bodytext3PRK">
    <w:name w:val="Body text 3 PRK"/>
    <w:basedOn w:val="Normln"/>
    <w:uiPriority w:val="6"/>
    <w:rsid w:val="00C30E61"/>
    <w:pPr>
      <w:numPr>
        <w:ilvl w:val="2"/>
        <w:numId w:val="2"/>
      </w:numPr>
      <w:spacing w:after="240"/>
    </w:pPr>
  </w:style>
  <w:style w:type="paragraph" w:customStyle="1" w:styleId="Bodytext4PRK">
    <w:name w:val="Body text 4 PRK"/>
    <w:basedOn w:val="Normln"/>
    <w:uiPriority w:val="6"/>
    <w:rsid w:val="00C30E61"/>
    <w:pPr>
      <w:numPr>
        <w:ilvl w:val="3"/>
        <w:numId w:val="2"/>
      </w:numPr>
      <w:spacing w:after="240"/>
      <w:ind w:left="2126"/>
    </w:pPr>
  </w:style>
  <w:style w:type="paragraph" w:customStyle="1" w:styleId="Bodytext5PRK">
    <w:name w:val="Body text 5 PRK"/>
    <w:basedOn w:val="Normln"/>
    <w:uiPriority w:val="6"/>
    <w:rsid w:val="00C30E61"/>
    <w:pPr>
      <w:numPr>
        <w:ilvl w:val="4"/>
        <w:numId w:val="2"/>
      </w:numPr>
      <w:spacing w:after="240"/>
      <w:ind w:left="2835"/>
    </w:pPr>
    <w:rPr>
      <w:szCs w:val="20"/>
    </w:rPr>
  </w:style>
  <w:style w:type="paragraph" w:customStyle="1" w:styleId="Definition2PRK">
    <w:name w:val="Definition 2 PRK"/>
    <w:basedOn w:val="Normln"/>
    <w:link w:val="Definition2PRKChar"/>
    <w:uiPriority w:val="9"/>
    <w:rsid w:val="00C30E61"/>
    <w:pPr>
      <w:widowControl w:val="0"/>
      <w:numPr>
        <w:ilvl w:val="1"/>
        <w:numId w:val="5"/>
      </w:numPr>
      <w:spacing w:after="240"/>
    </w:pPr>
    <w:rPr>
      <w:rFonts w:eastAsia="Calibri"/>
      <w:lang w:eastAsia="en-US"/>
    </w:rPr>
  </w:style>
  <w:style w:type="character" w:customStyle="1" w:styleId="Definition2PRKChar">
    <w:name w:val="Definition 2 PRK Char"/>
    <w:link w:val="Definition2PRK"/>
    <w:uiPriority w:val="9"/>
    <w:rsid w:val="00C30E61"/>
    <w:rPr>
      <w:rFonts w:eastAsia="Calibri"/>
      <w:sz w:val="22"/>
      <w:szCs w:val="22"/>
      <w:lang w:eastAsia="en-US"/>
    </w:rPr>
  </w:style>
  <w:style w:type="paragraph" w:customStyle="1" w:styleId="Definition3PRK">
    <w:name w:val="Definition 3 PRK"/>
    <w:basedOn w:val="Normln"/>
    <w:uiPriority w:val="9"/>
    <w:rsid w:val="00C30E61"/>
    <w:pPr>
      <w:widowControl w:val="0"/>
      <w:numPr>
        <w:ilvl w:val="2"/>
        <w:numId w:val="5"/>
      </w:numPr>
      <w:spacing w:after="240"/>
    </w:pPr>
  </w:style>
  <w:style w:type="paragraph" w:customStyle="1" w:styleId="DefinitionPRK">
    <w:name w:val="Definition PRK"/>
    <w:basedOn w:val="Normln"/>
    <w:link w:val="DefinitionPRKChar"/>
    <w:uiPriority w:val="8"/>
    <w:qFormat/>
    <w:rsid w:val="00C30E61"/>
    <w:pPr>
      <w:numPr>
        <w:numId w:val="5"/>
      </w:numPr>
      <w:spacing w:after="240"/>
    </w:pPr>
    <w:rPr>
      <w:rFonts w:eastAsia="Calibri"/>
      <w:lang w:eastAsia="en-US"/>
    </w:rPr>
  </w:style>
  <w:style w:type="character" w:customStyle="1" w:styleId="DefinitionPRKChar">
    <w:name w:val="Definition PRK Char"/>
    <w:link w:val="DefinitionPRK"/>
    <w:uiPriority w:val="8"/>
    <w:rsid w:val="00C30E61"/>
    <w:rPr>
      <w:rFonts w:eastAsia="Calibri"/>
      <w:sz w:val="22"/>
      <w:szCs w:val="22"/>
      <w:lang w:eastAsia="en-US"/>
    </w:rPr>
  </w:style>
  <w:style w:type="paragraph" w:customStyle="1" w:styleId="Heading1PRK">
    <w:name w:val="Heading 1 PRK"/>
    <w:basedOn w:val="Normln"/>
    <w:uiPriority w:val="6"/>
    <w:qFormat/>
    <w:rsid w:val="00C30E61"/>
    <w:pPr>
      <w:keepNext/>
      <w:numPr>
        <w:numId w:val="27"/>
      </w:numPr>
      <w:spacing w:before="160" w:after="240"/>
      <w:outlineLvl w:val="0"/>
    </w:pPr>
    <w:rPr>
      <w:b/>
      <w:caps/>
    </w:rPr>
  </w:style>
  <w:style w:type="paragraph" w:customStyle="1" w:styleId="Heading2PRK">
    <w:name w:val="Heading 2 PRK"/>
    <w:basedOn w:val="Normln"/>
    <w:link w:val="Heading2PRKChar"/>
    <w:uiPriority w:val="6"/>
    <w:rsid w:val="00C30E61"/>
    <w:pPr>
      <w:numPr>
        <w:ilvl w:val="1"/>
        <w:numId w:val="27"/>
      </w:numPr>
      <w:spacing w:after="240"/>
    </w:pPr>
    <w:rPr>
      <w:rFonts w:eastAsia="Calibri"/>
      <w:lang w:eastAsia="en-US"/>
    </w:rPr>
  </w:style>
  <w:style w:type="character" w:customStyle="1" w:styleId="Heading2PRKChar">
    <w:name w:val="Heading 2 PRK Char"/>
    <w:link w:val="Heading2PRK"/>
    <w:uiPriority w:val="6"/>
    <w:rsid w:val="00C30E61"/>
    <w:rPr>
      <w:rFonts w:eastAsia="Calibri"/>
      <w:sz w:val="22"/>
      <w:szCs w:val="22"/>
      <w:lang w:eastAsia="en-US"/>
    </w:rPr>
  </w:style>
  <w:style w:type="paragraph" w:customStyle="1" w:styleId="Heading3PRK">
    <w:name w:val="Heading 3 PRK"/>
    <w:basedOn w:val="Normln"/>
    <w:link w:val="Heading3PRKChar"/>
    <w:uiPriority w:val="6"/>
    <w:rsid w:val="00C30E61"/>
    <w:pPr>
      <w:numPr>
        <w:ilvl w:val="2"/>
        <w:numId w:val="27"/>
      </w:numPr>
      <w:spacing w:after="240"/>
      <w:ind w:hanging="709"/>
    </w:pPr>
    <w:rPr>
      <w:rFonts w:eastAsia="Calibri"/>
      <w:lang w:eastAsia="en-US"/>
    </w:rPr>
  </w:style>
  <w:style w:type="character" w:customStyle="1" w:styleId="Heading3PRKChar">
    <w:name w:val="Heading 3 PRK Char"/>
    <w:link w:val="Heading3PRK"/>
    <w:uiPriority w:val="6"/>
    <w:rsid w:val="00C30E61"/>
    <w:rPr>
      <w:rFonts w:eastAsia="Calibri"/>
      <w:sz w:val="22"/>
      <w:szCs w:val="22"/>
      <w:lang w:eastAsia="en-US"/>
    </w:rPr>
  </w:style>
  <w:style w:type="paragraph" w:customStyle="1" w:styleId="Heading4PRK">
    <w:name w:val="Heading 4 PRK"/>
    <w:basedOn w:val="Normln"/>
    <w:link w:val="Heading4PRKChar"/>
    <w:uiPriority w:val="6"/>
    <w:rsid w:val="00C30E61"/>
    <w:pPr>
      <w:numPr>
        <w:ilvl w:val="3"/>
        <w:numId w:val="27"/>
      </w:numPr>
      <w:spacing w:after="240"/>
    </w:pPr>
    <w:rPr>
      <w:rFonts w:eastAsia="Calibri"/>
      <w:lang w:eastAsia="en-US"/>
    </w:rPr>
  </w:style>
  <w:style w:type="character" w:customStyle="1" w:styleId="Heading4PRKChar">
    <w:name w:val="Heading 4 PRK Char"/>
    <w:link w:val="Heading4PRK"/>
    <w:uiPriority w:val="6"/>
    <w:rsid w:val="00C30E61"/>
    <w:rPr>
      <w:rFonts w:eastAsia="Calibri"/>
      <w:sz w:val="22"/>
      <w:szCs w:val="22"/>
      <w:lang w:eastAsia="en-US"/>
    </w:rPr>
  </w:style>
  <w:style w:type="paragraph" w:customStyle="1" w:styleId="Heading5PRK">
    <w:name w:val="Heading 5 PRK"/>
    <w:basedOn w:val="Normln"/>
    <w:uiPriority w:val="6"/>
    <w:rsid w:val="00C30E61"/>
    <w:pPr>
      <w:widowControl w:val="0"/>
      <w:numPr>
        <w:ilvl w:val="4"/>
        <w:numId w:val="27"/>
      </w:numPr>
      <w:spacing w:after="240"/>
      <w:ind w:left="2127" w:hanging="709"/>
    </w:pPr>
  </w:style>
  <w:style w:type="paragraph" w:customStyle="1" w:styleId="Heading6PRK">
    <w:name w:val="Heading 6 PRK"/>
    <w:basedOn w:val="Normln"/>
    <w:uiPriority w:val="6"/>
    <w:rsid w:val="00C30E61"/>
    <w:pPr>
      <w:numPr>
        <w:ilvl w:val="5"/>
        <w:numId w:val="27"/>
      </w:numPr>
      <w:spacing w:after="240"/>
    </w:pPr>
  </w:style>
  <w:style w:type="character" w:customStyle="1" w:styleId="italicsPRK">
    <w:name w:val="italics PRK"/>
    <w:uiPriority w:val="19"/>
    <w:qFormat/>
    <w:rsid w:val="00C30E61"/>
    <w:rPr>
      <w:bCs/>
      <w:i/>
    </w:rPr>
  </w:style>
  <w:style w:type="paragraph" w:customStyle="1" w:styleId="List1PRK">
    <w:name w:val="List 1 PRK"/>
    <w:basedOn w:val="Normln"/>
    <w:uiPriority w:val="4"/>
    <w:rsid w:val="00C30E61"/>
    <w:pPr>
      <w:numPr>
        <w:numId w:val="7"/>
      </w:numPr>
    </w:pPr>
    <w:rPr>
      <w:lang w:eastAsia="en-US"/>
    </w:rPr>
  </w:style>
  <w:style w:type="paragraph" w:customStyle="1" w:styleId="List2PRK">
    <w:name w:val="List 2 PRK"/>
    <w:basedOn w:val="Normln"/>
    <w:uiPriority w:val="4"/>
    <w:rsid w:val="00C30E61"/>
    <w:pPr>
      <w:numPr>
        <w:numId w:val="8"/>
      </w:numPr>
    </w:pPr>
  </w:style>
  <w:style w:type="paragraph" w:styleId="Obsah4">
    <w:name w:val="toc 4"/>
    <w:basedOn w:val="Normln"/>
    <w:next w:val="Normln"/>
    <w:autoRedefine/>
    <w:uiPriority w:val="39"/>
    <w:semiHidden/>
    <w:rsid w:val="00C30E61"/>
    <w:pPr>
      <w:ind w:left="660"/>
    </w:pPr>
  </w:style>
  <w:style w:type="paragraph" w:styleId="Obsah5">
    <w:name w:val="toc 5"/>
    <w:basedOn w:val="Normln"/>
    <w:next w:val="Normln"/>
    <w:autoRedefine/>
    <w:uiPriority w:val="39"/>
    <w:semiHidden/>
    <w:rsid w:val="00C30E61"/>
    <w:pPr>
      <w:ind w:left="880"/>
    </w:pPr>
  </w:style>
  <w:style w:type="paragraph" w:styleId="Obsah6">
    <w:name w:val="toc 6"/>
    <w:basedOn w:val="Normln"/>
    <w:next w:val="Normln"/>
    <w:autoRedefine/>
    <w:uiPriority w:val="39"/>
    <w:semiHidden/>
    <w:rsid w:val="00C30E61"/>
    <w:pPr>
      <w:ind w:left="1100"/>
    </w:pPr>
  </w:style>
  <w:style w:type="paragraph" w:styleId="Obsah7">
    <w:name w:val="toc 7"/>
    <w:basedOn w:val="Normln"/>
    <w:next w:val="Normln"/>
    <w:autoRedefine/>
    <w:uiPriority w:val="39"/>
    <w:semiHidden/>
    <w:rsid w:val="00C30E61"/>
    <w:pPr>
      <w:ind w:left="1320"/>
    </w:pPr>
  </w:style>
  <w:style w:type="paragraph" w:styleId="Obsah8">
    <w:name w:val="toc 8"/>
    <w:basedOn w:val="Normln"/>
    <w:next w:val="Normln"/>
    <w:autoRedefine/>
    <w:uiPriority w:val="39"/>
    <w:semiHidden/>
    <w:rsid w:val="00C30E61"/>
    <w:pPr>
      <w:ind w:left="1540"/>
    </w:pPr>
  </w:style>
  <w:style w:type="paragraph" w:styleId="Obsah9">
    <w:name w:val="toc 9"/>
    <w:basedOn w:val="Normln"/>
    <w:next w:val="Normln"/>
    <w:autoRedefine/>
    <w:uiPriority w:val="39"/>
    <w:semiHidden/>
    <w:rsid w:val="00C30E61"/>
    <w:pPr>
      <w:ind w:left="1760"/>
    </w:pPr>
  </w:style>
  <w:style w:type="paragraph" w:customStyle="1" w:styleId="PreamblePRK">
    <w:name w:val="Preamble PRK"/>
    <w:basedOn w:val="Normln"/>
    <w:uiPriority w:val="3"/>
    <w:qFormat/>
    <w:rsid w:val="00C30E61"/>
    <w:pPr>
      <w:numPr>
        <w:numId w:val="10"/>
      </w:numPr>
      <w:spacing w:after="240"/>
    </w:pPr>
  </w:style>
  <w:style w:type="paragraph" w:customStyle="1" w:styleId="SmluvnstranyPRK">
    <w:name w:val="Smluvní strany PRK"/>
    <w:basedOn w:val="Normln"/>
    <w:uiPriority w:val="2"/>
    <w:qFormat/>
    <w:rsid w:val="00C30E61"/>
    <w:pPr>
      <w:numPr>
        <w:numId w:val="24"/>
      </w:numPr>
      <w:spacing w:after="240"/>
      <w:ind w:left="709" w:hanging="709"/>
    </w:pPr>
  </w:style>
  <w:style w:type="paragraph" w:customStyle="1" w:styleId="textcenteredPRK">
    <w:name w:val="text centered PRK"/>
    <w:basedOn w:val="Normln"/>
    <w:autoRedefine/>
    <w:uiPriority w:val="19"/>
    <w:qFormat/>
    <w:rsid w:val="00A8249C"/>
    <w:pPr>
      <w:spacing w:after="240"/>
      <w:jc w:val="center"/>
    </w:pPr>
  </w:style>
  <w:style w:type="paragraph" w:customStyle="1" w:styleId="TextPreamblePRK">
    <w:name w:val="Text Preamble PRK"/>
    <w:basedOn w:val="Normln"/>
    <w:link w:val="TextPreamblePRKChar"/>
    <w:uiPriority w:val="3"/>
    <w:qFormat/>
    <w:rsid w:val="00C30E61"/>
    <w:pPr>
      <w:numPr>
        <w:numId w:val="26"/>
      </w:numPr>
      <w:spacing w:after="240"/>
    </w:pPr>
  </w:style>
  <w:style w:type="character" w:customStyle="1" w:styleId="TextPreamblePRKChar">
    <w:name w:val="Text Preamble PRK Char"/>
    <w:link w:val="TextPreamblePRK"/>
    <w:uiPriority w:val="3"/>
    <w:rsid w:val="00C30E61"/>
    <w:rPr>
      <w:sz w:val="22"/>
      <w:szCs w:val="22"/>
    </w:rPr>
  </w:style>
  <w:style w:type="character" w:customStyle="1" w:styleId="underlinePRK">
    <w:name w:val="underline PRK"/>
    <w:uiPriority w:val="19"/>
    <w:rsid w:val="00C30E61"/>
    <w:rPr>
      <w:rFonts w:ascii="Arial" w:hAnsi="Arial"/>
      <w:sz w:val="22"/>
      <w:u w:val="single"/>
    </w:rPr>
  </w:style>
  <w:style w:type="paragraph" w:styleId="Zhlav">
    <w:name w:val="header"/>
    <w:basedOn w:val="Normln"/>
    <w:link w:val="ZhlavChar"/>
    <w:semiHidden/>
    <w:rsid w:val="00C30E61"/>
    <w:pPr>
      <w:tabs>
        <w:tab w:val="center" w:pos="4536"/>
        <w:tab w:val="right" w:pos="9072"/>
      </w:tabs>
    </w:pPr>
  </w:style>
  <w:style w:type="character" w:customStyle="1" w:styleId="ZhlavChar">
    <w:name w:val="Záhlaví Char"/>
    <w:basedOn w:val="Standardnpsmoodstavce"/>
    <w:link w:val="Zhlav"/>
    <w:semiHidden/>
    <w:rsid w:val="00C30E61"/>
    <w:rPr>
      <w:sz w:val="22"/>
      <w:szCs w:val="22"/>
    </w:rPr>
  </w:style>
  <w:style w:type="paragraph" w:styleId="Textpoznpodarou">
    <w:name w:val="footnote text"/>
    <w:basedOn w:val="Normln"/>
    <w:link w:val="TextpoznpodarouChar"/>
    <w:uiPriority w:val="19"/>
    <w:qFormat/>
    <w:rsid w:val="00C30E61"/>
    <w:rPr>
      <w:sz w:val="18"/>
      <w:szCs w:val="20"/>
    </w:rPr>
  </w:style>
  <w:style w:type="character" w:customStyle="1" w:styleId="TextpoznpodarouChar">
    <w:name w:val="Text pozn. pod čarou Char"/>
    <w:link w:val="Textpoznpodarou"/>
    <w:uiPriority w:val="19"/>
    <w:rsid w:val="00C30E61"/>
    <w:rPr>
      <w:sz w:val="18"/>
    </w:rPr>
  </w:style>
  <w:style w:type="paragraph" w:styleId="Obsah1">
    <w:name w:val="toc 1"/>
    <w:aliases w:val="PRK Obsah"/>
    <w:basedOn w:val="Normln"/>
    <w:next w:val="Normln"/>
    <w:uiPriority w:val="39"/>
    <w:rsid w:val="00C30E61"/>
    <w:pPr>
      <w:spacing w:after="100"/>
    </w:pPr>
  </w:style>
  <w:style w:type="paragraph" w:styleId="Seznam3">
    <w:name w:val="List 3"/>
    <w:basedOn w:val="Normln"/>
    <w:rsid w:val="00C30E61"/>
    <w:pPr>
      <w:ind w:left="849" w:hanging="283"/>
      <w:contextualSpacing/>
    </w:pPr>
  </w:style>
  <w:style w:type="paragraph" w:styleId="Seznam4">
    <w:name w:val="List 4"/>
    <w:basedOn w:val="Normln"/>
    <w:rsid w:val="00C30E61"/>
    <w:pPr>
      <w:ind w:left="1132" w:hanging="283"/>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6171495">
      <w:bodyDiv w:val="1"/>
      <w:marLeft w:val="0"/>
      <w:marRight w:val="0"/>
      <w:marTop w:val="0"/>
      <w:marBottom w:val="0"/>
      <w:divBdr>
        <w:top w:val="none" w:sz="0" w:space="0" w:color="auto"/>
        <w:left w:val="none" w:sz="0" w:space="0" w:color="auto"/>
        <w:bottom w:val="none" w:sz="0" w:space="0" w:color="auto"/>
        <w:right w:val="none" w:sz="0" w:space="0" w:color="auto"/>
      </w:divBdr>
    </w:div>
    <w:div w:id="95247460">
      <w:bodyDiv w:val="1"/>
      <w:marLeft w:val="0"/>
      <w:marRight w:val="0"/>
      <w:marTop w:val="0"/>
      <w:marBottom w:val="0"/>
      <w:divBdr>
        <w:top w:val="none" w:sz="0" w:space="0" w:color="auto"/>
        <w:left w:val="none" w:sz="0" w:space="0" w:color="auto"/>
        <w:bottom w:val="none" w:sz="0" w:space="0" w:color="auto"/>
        <w:right w:val="none" w:sz="0" w:space="0" w:color="auto"/>
      </w:divBdr>
    </w:div>
    <w:div w:id="101271688">
      <w:bodyDiv w:val="1"/>
      <w:marLeft w:val="0"/>
      <w:marRight w:val="0"/>
      <w:marTop w:val="0"/>
      <w:marBottom w:val="0"/>
      <w:divBdr>
        <w:top w:val="none" w:sz="0" w:space="0" w:color="auto"/>
        <w:left w:val="none" w:sz="0" w:space="0" w:color="auto"/>
        <w:bottom w:val="none" w:sz="0" w:space="0" w:color="auto"/>
        <w:right w:val="none" w:sz="0" w:space="0" w:color="auto"/>
      </w:divBdr>
    </w:div>
    <w:div w:id="580331628">
      <w:bodyDiv w:val="1"/>
      <w:marLeft w:val="0"/>
      <w:marRight w:val="0"/>
      <w:marTop w:val="0"/>
      <w:marBottom w:val="0"/>
      <w:divBdr>
        <w:top w:val="none" w:sz="0" w:space="0" w:color="auto"/>
        <w:left w:val="none" w:sz="0" w:space="0" w:color="auto"/>
        <w:bottom w:val="none" w:sz="0" w:space="0" w:color="auto"/>
        <w:right w:val="none" w:sz="0" w:space="0" w:color="auto"/>
      </w:divBdr>
    </w:div>
    <w:div w:id="1146899920">
      <w:bodyDiv w:val="1"/>
      <w:marLeft w:val="0"/>
      <w:marRight w:val="0"/>
      <w:marTop w:val="0"/>
      <w:marBottom w:val="0"/>
      <w:divBdr>
        <w:top w:val="none" w:sz="0" w:space="0" w:color="auto"/>
        <w:left w:val="none" w:sz="0" w:space="0" w:color="auto"/>
        <w:bottom w:val="none" w:sz="0" w:space="0" w:color="auto"/>
        <w:right w:val="none" w:sz="0" w:space="0" w:color="auto"/>
      </w:divBdr>
    </w:div>
    <w:div w:id="1302728536">
      <w:bodyDiv w:val="1"/>
      <w:marLeft w:val="0"/>
      <w:marRight w:val="0"/>
      <w:marTop w:val="0"/>
      <w:marBottom w:val="0"/>
      <w:divBdr>
        <w:top w:val="none" w:sz="0" w:space="0" w:color="auto"/>
        <w:left w:val="none" w:sz="0" w:space="0" w:color="auto"/>
        <w:bottom w:val="none" w:sz="0" w:space="0" w:color="auto"/>
        <w:right w:val="none" w:sz="0" w:space="0" w:color="auto"/>
      </w:divBdr>
    </w:div>
    <w:div w:id="1310939746">
      <w:bodyDiv w:val="1"/>
      <w:marLeft w:val="0"/>
      <w:marRight w:val="0"/>
      <w:marTop w:val="0"/>
      <w:marBottom w:val="0"/>
      <w:divBdr>
        <w:top w:val="none" w:sz="0" w:space="0" w:color="auto"/>
        <w:left w:val="none" w:sz="0" w:space="0" w:color="auto"/>
        <w:bottom w:val="none" w:sz="0" w:space="0" w:color="auto"/>
        <w:right w:val="none" w:sz="0" w:space="0" w:color="auto"/>
      </w:divBdr>
    </w:div>
    <w:div w:id="1663973631">
      <w:bodyDiv w:val="1"/>
      <w:marLeft w:val="0"/>
      <w:marRight w:val="0"/>
      <w:marTop w:val="0"/>
      <w:marBottom w:val="0"/>
      <w:divBdr>
        <w:top w:val="none" w:sz="0" w:space="0" w:color="auto"/>
        <w:left w:val="none" w:sz="0" w:space="0" w:color="auto"/>
        <w:bottom w:val="none" w:sz="0" w:space="0" w:color="auto"/>
        <w:right w:val="none" w:sz="0" w:space="0" w:color="auto"/>
      </w:divBdr>
    </w:div>
    <w:div w:id="18751965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68E10E7-FD10-4C49-B0EB-D65A8D7CB1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3719</Words>
  <Characters>21948</Characters>
  <Application>Microsoft Office Word</Application>
  <DocSecurity>0</DocSecurity>
  <Lines>182</Lines>
  <Paragraphs>51</Paragraphs>
  <ScaleCrop>false</ScaleCrop>
  <HeadingPairs>
    <vt:vector size="4" baseType="variant">
      <vt:variant>
        <vt:lpstr>Title</vt:lpstr>
      </vt:variant>
      <vt:variant>
        <vt:i4>1</vt:i4>
      </vt:variant>
      <vt:variant>
        <vt:lpstr>Název</vt:lpstr>
      </vt:variant>
      <vt:variant>
        <vt:i4>1</vt:i4>
      </vt:variant>
    </vt:vector>
  </HeadingPairs>
  <TitlesOfParts>
    <vt:vector size="2" baseType="lpstr">
      <vt:lpstr/>
      <vt:lpstr/>
    </vt:vector>
  </TitlesOfParts>
  <Company/>
  <LinksUpToDate>false</LinksUpToDate>
  <CharactersWithSpaces>25616</CharactersWithSpaces>
  <SharedDoc>false</SharedDoc>
  <HLinks>
    <vt:vector size="72" baseType="variant">
      <vt:variant>
        <vt:i4>1048638</vt:i4>
      </vt:variant>
      <vt:variant>
        <vt:i4>68</vt:i4>
      </vt:variant>
      <vt:variant>
        <vt:i4>0</vt:i4>
      </vt:variant>
      <vt:variant>
        <vt:i4>5</vt:i4>
      </vt:variant>
      <vt:variant>
        <vt:lpwstr/>
      </vt:variant>
      <vt:variant>
        <vt:lpwstr>_Toc399863253</vt:lpwstr>
      </vt:variant>
      <vt:variant>
        <vt:i4>1048638</vt:i4>
      </vt:variant>
      <vt:variant>
        <vt:i4>62</vt:i4>
      </vt:variant>
      <vt:variant>
        <vt:i4>0</vt:i4>
      </vt:variant>
      <vt:variant>
        <vt:i4>5</vt:i4>
      </vt:variant>
      <vt:variant>
        <vt:lpwstr/>
      </vt:variant>
      <vt:variant>
        <vt:lpwstr>_Toc399863252</vt:lpwstr>
      </vt:variant>
      <vt:variant>
        <vt:i4>1048638</vt:i4>
      </vt:variant>
      <vt:variant>
        <vt:i4>56</vt:i4>
      </vt:variant>
      <vt:variant>
        <vt:i4>0</vt:i4>
      </vt:variant>
      <vt:variant>
        <vt:i4>5</vt:i4>
      </vt:variant>
      <vt:variant>
        <vt:lpwstr/>
      </vt:variant>
      <vt:variant>
        <vt:lpwstr>_Toc399863251</vt:lpwstr>
      </vt:variant>
      <vt:variant>
        <vt:i4>1048638</vt:i4>
      </vt:variant>
      <vt:variant>
        <vt:i4>50</vt:i4>
      </vt:variant>
      <vt:variant>
        <vt:i4>0</vt:i4>
      </vt:variant>
      <vt:variant>
        <vt:i4>5</vt:i4>
      </vt:variant>
      <vt:variant>
        <vt:lpwstr/>
      </vt:variant>
      <vt:variant>
        <vt:lpwstr>_Toc399863250</vt:lpwstr>
      </vt:variant>
      <vt:variant>
        <vt:i4>1114174</vt:i4>
      </vt:variant>
      <vt:variant>
        <vt:i4>44</vt:i4>
      </vt:variant>
      <vt:variant>
        <vt:i4>0</vt:i4>
      </vt:variant>
      <vt:variant>
        <vt:i4>5</vt:i4>
      </vt:variant>
      <vt:variant>
        <vt:lpwstr/>
      </vt:variant>
      <vt:variant>
        <vt:lpwstr>_Toc399863249</vt:lpwstr>
      </vt:variant>
      <vt:variant>
        <vt:i4>1114174</vt:i4>
      </vt:variant>
      <vt:variant>
        <vt:i4>38</vt:i4>
      </vt:variant>
      <vt:variant>
        <vt:i4>0</vt:i4>
      </vt:variant>
      <vt:variant>
        <vt:i4>5</vt:i4>
      </vt:variant>
      <vt:variant>
        <vt:lpwstr/>
      </vt:variant>
      <vt:variant>
        <vt:lpwstr>_Toc399863248</vt:lpwstr>
      </vt:variant>
      <vt:variant>
        <vt:i4>1114174</vt:i4>
      </vt:variant>
      <vt:variant>
        <vt:i4>32</vt:i4>
      </vt:variant>
      <vt:variant>
        <vt:i4>0</vt:i4>
      </vt:variant>
      <vt:variant>
        <vt:i4>5</vt:i4>
      </vt:variant>
      <vt:variant>
        <vt:lpwstr/>
      </vt:variant>
      <vt:variant>
        <vt:lpwstr>_Toc399863247</vt:lpwstr>
      </vt:variant>
      <vt:variant>
        <vt:i4>1114174</vt:i4>
      </vt:variant>
      <vt:variant>
        <vt:i4>26</vt:i4>
      </vt:variant>
      <vt:variant>
        <vt:i4>0</vt:i4>
      </vt:variant>
      <vt:variant>
        <vt:i4>5</vt:i4>
      </vt:variant>
      <vt:variant>
        <vt:lpwstr/>
      </vt:variant>
      <vt:variant>
        <vt:lpwstr>_Toc399863246</vt:lpwstr>
      </vt:variant>
      <vt:variant>
        <vt:i4>1114174</vt:i4>
      </vt:variant>
      <vt:variant>
        <vt:i4>20</vt:i4>
      </vt:variant>
      <vt:variant>
        <vt:i4>0</vt:i4>
      </vt:variant>
      <vt:variant>
        <vt:i4>5</vt:i4>
      </vt:variant>
      <vt:variant>
        <vt:lpwstr/>
      </vt:variant>
      <vt:variant>
        <vt:lpwstr>_Toc399863245</vt:lpwstr>
      </vt:variant>
      <vt:variant>
        <vt:i4>1114174</vt:i4>
      </vt:variant>
      <vt:variant>
        <vt:i4>14</vt:i4>
      </vt:variant>
      <vt:variant>
        <vt:i4>0</vt:i4>
      </vt:variant>
      <vt:variant>
        <vt:i4>5</vt:i4>
      </vt:variant>
      <vt:variant>
        <vt:lpwstr/>
      </vt:variant>
      <vt:variant>
        <vt:lpwstr>_Toc399863244</vt:lpwstr>
      </vt:variant>
      <vt:variant>
        <vt:i4>1114174</vt:i4>
      </vt:variant>
      <vt:variant>
        <vt:i4>8</vt:i4>
      </vt:variant>
      <vt:variant>
        <vt:i4>0</vt:i4>
      </vt:variant>
      <vt:variant>
        <vt:i4>5</vt:i4>
      </vt:variant>
      <vt:variant>
        <vt:lpwstr/>
      </vt:variant>
      <vt:variant>
        <vt:lpwstr>_Toc399863243</vt:lpwstr>
      </vt:variant>
      <vt:variant>
        <vt:i4>1114174</vt:i4>
      </vt:variant>
      <vt:variant>
        <vt:i4>2</vt:i4>
      </vt:variant>
      <vt:variant>
        <vt:i4>0</vt:i4>
      </vt:variant>
      <vt:variant>
        <vt:i4>5</vt:i4>
      </vt:variant>
      <vt:variant>
        <vt:lpwstr/>
      </vt:variant>
      <vt:variant>
        <vt:lpwstr>_Toc399863242</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Bureš Tomáš</dc:creator>
  <cp:keywords/>
  <cp:lastModifiedBy>Mgr. Karolína Davidová</cp:lastModifiedBy>
  <cp:revision>17</cp:revision>
  <dcterms:created xsi:type="dcterms:W3CDTF">2023-07-18T19:02:00Z</dcterms:created>
  <dcterms:modified xsi:type="dcterms:W3CDTF">2024-10-14T12:27:00Z</dcterms:modified>
</cp:coreProperties>
</file>