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669F8" w:rsidRDefault="00A669F8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669F8" w:rsidRPr="007A0C3C" w:rsidRDefault="00A669F8" w:rsidP="00A669F8">
      <w:pPr>
        <w:pStyle w:val="nadpissmlouvy"/>
        <w:spacing w:before="0"/>
        <w:rPr>
          <w:rFonts w:cs="Arial"/>
          <w:sz w:val="22"/>
          <w:szCs w:val="22"/>
        </w:rPr>
      </w:pPr>
      <w:r w:rsidRPr="007A0C3C">
        <w:rPr>
          <w:rFonts w:cs="Arial"/>
          <w:sz w:val="22"/>
          <w:szCs w:val="22"/>
        </w:rPr>
        <w:t>Kupní smlouva</w:t>
      </w:r>
      <w:r w:rsidR="00F37579">
        <w:rPr>
          <w:rFonts w:cs="Arial"/>
          <w:sz w:val="22"/>
          <w:szCs w:val="22"/>
        </w:rPr>
        <w:t xml:space="preserve"> č. 07102024_01</w:t>
      </w:r>
    </w:p>
    <w:p w:rsidR="00A669F8" w:rsidRPr="007A0C3C" w:rsidRDefault="00A669F8" w:rsidP="00A669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69F8" w:rsidRPr="007A0C3C" w:rsidRDefault="00A669F8" w:rsidP="00A669F8">
      <w:pPr>
        <w:jc w:val="center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uzavřená dle § 2079 a násl. zákona č. 89/2012 Sb., občanský zákoník, ve znění pozdějších předpisů (dále jen „</w:t>
      </w:r>
      <w:r w:rsidRPr="007A0C3C">
        <w:rPr>
          <w:rFonts w:ascii="Arial" w:hAnsi="Arial" w:cs="Arial"/>
          <w:b/>
          <w:sz w:val="22"/>
          <w:szCs w:val="22"/>
        </w:rPr>
        <w:t>Občanský zákoník</w:t>
      </w:r>
      <w:r w:rsidRPr="007A0C3C">
        <w:rPr>
          <w:rFonts w:ascii="Arial" w:hAnsi="Arial" w:cs="Arial"/>
          <w:sz w:val="22"/>
          <w:szCs w:val="22"/>
        </w:rPr>
        <w:t>“)</w:t>
      </w:r>
    </w:p>
    <w:p w:rsidR="00A669F8" w:rsidRPr="007A0C3C" w:rsidRDefault="00A669F8" w:rsidP="00A669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69F8" w:rsidRPr="00320436" w:rsidRDefault="00A669F8" w:rsidP="00A669F8">
      <w:pPr>
        <w:pStyle w:val="Bezmezer"/>
        <w:rPr>
          <w:rFonts w:ascii="Arial" w:hAnsi="Arial" w:cs="Arial"/>
        </w:rPr>
      </w:pPr>
    </w:p>
    <w:p w:rsidR="00A669F8" w:rsidRPr="00320436" w:rsidRDefault="00A669F8" w:rsidP="00A669F8">
      <w:pPr>
        <w:pStyle w:val="Bezmezer"/>
        <w:rPr>
          <w:rFonts w:ascii="Arial" w:hAnsi="Arial" w:cs="Arial"/>
        </w:rPr>
      </w:pPr>
      <w:r w:rsidRPr="00320436">
        <w:rPr>
          <w:rFonts w:ascii="Arial" w:hAnsi="Arial" w:cs="Arial"/>
        </w:rPr>
        <w:t>Níže uvedeného dne, měsíce a roku smluvní strany:</w:t>
      </w:r>
    </w:p>
    <w:p w:rsidR="00A669F8" w:rsidRPr="00320436" w:rsidRDefault="00A669F8" w:rsidP="00A669F8">
      <w:pPr>
        <w:ind w:left="2832" w:hanging="2832"/>
        <w:rPr>
          <w:rFonts w:ascii="Arial" w:hAnsi="Arial" w:cs="Arial"/>
          <w:bCs/>
          <w:kern w:val="32"/>
          <w:sz w:val="22"/>
          <w:szCs w:val="22"/>
        </w:rPr>
      </w:pPr>
    </w:p>
    <w:p w:rsidR="00A669F8" w:rsidRPr="0091374E" w:rsidRDefault="00F37579" w:rsidP="00F37579">
      <w:pPr>
        <w:rPr>
          <w:rFonts w:ascii="Arial" w:hAnsi="Arial" w:cs="Arial"/>
          <w:b/>
          <w:szCs w:val="22"/>
        </w:rPr>
      </w:pPr>
      <w:r w:rsidRPr="0091374E">
        <w:rPr>
          <w:rFonts w:ascii="Arial" w:hAnsi="Arial" w:cs="Arial"/>
          <w:b/>
          <w:sz w:val="22"/>
          <w:szCs w:val="20"/>
        </w:rPr>
        <w:t>ČVUT v Praze</w:t>
      </w:r>
    </w:p>
    <w:p w:rsidR="00877838" w:rsidRDefault="00A669F8" w:rsidP="0087783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 xml:space="preserve">se </w:t>
      </w:r>
      <w:proofErr w:type="gramStart"/>
      <w:r w:rsidRPr="00320436">
        <w:rPr>
          <w:rFonts w:ascii="Arial" w:hAnsi="Arial" w:cs="Arial"/>
          <w:bCs/>
          <w:kern w:val="32"/>
          <w:sz w:val="22"/>
          <w:szCs w:val="22"/>
        </w:rPr>
        <w:t>sídlem:</w:t>
      </w:r>
      <w:r w:rsidR="00F37579">
        <w:rPr>
          <w:rFonts w:ascii="Arial" w:hAnsi="Arial" w:cs="Arial"/>
          <w:bCs/>
          <w:kern w:val="32"/>
          <w:sz w:val="22"/>
          <w:szCs w:val="22"/>
        </w:rPr>
        <w:t xml:space="preserve">   </w:t>
      </w:r>
      <w:proofErr w:type="gramEnd"/>
      <w:r w:rsidR="00F37579">
        <w:rPr>
          <w:rFonts w:ascii="Arial" w:hAnsi="Arial" w:cs="Arial"/>
          <w:bCs/>
          <w:kern w:val="32"/>
          <w:sz w:val="22"/>
          <w:szCs w:val="22"/>
        </w:rPr>
        <w:t xml:space="preserve">               </w:t>
      </w:r>
      <w:r w:rsidR="00877838">
        <w:rPr>
          <w:rFonts w:ascii="Arial" w:hAnsi="Arial" w:cs="Arial"/>
          <w:bCs/>
          <w:kern w:val="32"/>
          <w:sz w:val="22"/>
          <w:szCs w:val="22"/>
        </w:rPr>
        <w:t>Jugoslávských partyzánů 1580/3, 160 00 Praha 6</w:t>
      </w:r>
    </w:p>
    <w:p w:rsidR="00877838" w:rsidRDefault="00877838" w:rsidP="0087783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jednající součást:</w:t>
      </w:r>
      <w:r>
        <w:rPr>
          <w:rFonts w:ascii="Arial" w:hAnsi="Arial" w:cs="Arial"/>
          <w:bCs/>
          <w:kern w:val="32"/>
          <w:sz w:val="22"/>
          <w:szCs w:val="22"/>
        </w:rPr>
        <w:tab/>
      </w:r>
      <w:r w:rsidRPr="00877838">
        <w:rPr>
          <w:rFonts w:ascii="Arial" w:hAnsi="Arial" w:cs="Arial"/>
          <w:b/>
          <w:bCs/>
          <w:kern w:val="32"/>
          <w:sz w:val="22"/>
          <w:szCs w:val="22"/>
        </w:rPr>
        <w:t>K</w:t>
      </w:r>
      <w:r w:rsidR="005A5F0B">
        <w:rPr>
          <w:rFonts w:ascii="Arial" w:hAnsi="Arial" w:cs="Arial"/>
          <w:b/>
          <w:bCs/>
          <w:kern w:val="32"/>
          <w:sz w:val="22"/>
          <w:szCs w:val="22"/>
        </w:rPr>
        <w:t>loknerův ústav</w:t>
      </w:r>
    </w:p>
    <w:p w:rsidR="00877838" w:rsidRDefault="00877838" w:rsidP="0087783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ab/>
        <w:t>Šolínova 1903/7, 166 08 Praha 6</w:t>
      </w:r>
    </w:p>
    <w:p w:rsidR="00A669F8" w:rsidRPr="00320436" w:rsidRDefault="00A669F8" w:rsidP="00877838">
      <w:pPr>
        <w:ind w:left="2127" w:hanging="2127"/>
        <w:rPr>
          <w:rFonts w:ascii="Arial" w:hAnsi="Arial" w:cs="Arial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IČ: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877838">
        <w:rPr>
          <w:rFonts w:ascii="Arial" w:hAnsi="Arial" w:cs="Arial"/>
          <w:bCs/>
          <w:kern w:val="32"/>
          <w:sz w:val="22"/>
          <w:szCs w:val="22"/>
        </w:rPr>
        <w:t>68407700</w:t>
      </w:r>
      <w:r w:rsidRPr="00320436">
        <w:rPr>
          <w:rFonts w:ascii="Arial" w:hAnsi="Arial" w:cs="Arial"/>
          <w:bCs/>
          <w:kern w:val="32"/>
          <w:sz w:val="22"/>
          <w:szCs w:val="22"/>
        </w:rPr>
        <w:t xml:space="preserve">           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</w:p>
    <w:p w:rsidR="00A669F8" w:rsidRDefault="00877838" w:rsidP="00A669F8">
      <w:pPr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DIČ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>: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ab/>
        <w:t xml:space="preserve">                     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ab/>
      </w:r>
      <w:r>
        <w:rPr>
          <w:rFonts w:ascii="Arial" w:hAnsi="Arial" w:cs="Arial"/>
          <w:bCs/>
          <w:kern w:val="32"/>
          <w:sz w:val="22"/>
          <w:szCs w:val="22"/>
        </w:rPr>
        <w:t>CZ68407700</w:t>
      </w:r>
    </w:p>
    <w:p w:rsidR="005750BF" w:rsidRDefault="005750BF" w:rsidP="005750BF">
      <w:pPr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IZO:</w:t>
      </w:r>
      <w:r>
        <w:rPr>
          <w:rFonts w:ascii="Arial" w:hAnsi="Arial" w:cs="Arial"/>
          <w:sz w:val="22"/>
          <w:szCs w:val="22"/>
        </w:rPr>
        <w:tab/>
      </w:r>
      <w:r w:rsidR="00877838">
        <w:rPr>
          <w:rFonts w:ascii="Arial" w:hAnsi="Arial" w:cs="Arial"/>
          <w:sz w:val="22"/>
          <w:szCs w:val="22"/>
        </w:rPr>
        <w:t xml:space="preserve">Veřejná vysoká škola, uvedená v Příloze č. 1 k Zákonu č. 111/1998 Sb., </w:t>
      </w:r>
    </w:p>
    <w:p w:rsidR="00877838" w:rsidRPr="00320436" w:rsidRDefault="00877838" w:rsidP="005750BF">
      <w:pPr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vysokých školách</w:t>
      </w:r>
    </w:p>
    <w:p w:rsidR="00A669F8" w:rsidRPr="00320436" w:rsidRDefault="00A669F8" w:rsidP="00A669F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zastoupena: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877838">
        <w:rPr>
          <w:rFonts w:ascii="Arial" w:hAnsi="Arial" w:cs="Arial"/>
          <w:bCs/>
          <w:kern w:val="32"/>
          <w:sz w:val="22"/>
          <w:szCs w:val="22"/>
        </w:rPr>
        <w:t>prof. Ing. Jiřím Kolískem, Ph.D., ředitelem Kloknerova ústavu</w:t>
      </w: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320436" w:rsidRPr="00320436" w:rsidRDefault="00320436" w:rsidP="00A669F8">
      <w:pPr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320436">
        <w:rPr>
          <w:rFonts w:ascii="Arial" w:hAnsi="Arial" w:cs="Arial"/>
          <w:bCs/>
          <w:sz w:val="22"/>
          <w:szCs w:val="22"/>
        </w:rPr>
        <w:t>(dále jen „</w:t>
      </w:r>
      <w:r w:rsidRPr="00320436">
        <w:rPr>
          <w:rFonts w:ascii="Arial" w:hAnsi="Arial" w:cs="Arial"/>
          <w:b/>
          <w:bCs/>
          <w:sz w:val="22"/>
          <w:szCs w:val="22"/>
        </w:rPr>
        <w:t>Kupující</w:t>
      </w:r>
      <w:r w:rsidRPr="00320436">
        <w:rPr>
          <w:rFonts w:ascii="Arial" w:hAnsi="Arial" w:cs="Arial"/>
          <w:bCs/>
          <w:sz w:val="22"/>
          <w:szCs w:val="22"/>
        </w:rPr>
        <w:t>“, na straně jedné)</w:t>
      </w: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320436">
        <w:rPr>
          <w:rFonts w:ascii="Arial" w:hAnsi="Arial" w:cs="Arial"/>
          <w:bCs/>
          <w:sz w:val="22"/>
          <w:szCs w:val="22"/>
        </w:rPr>
        <w:t xml:space="preserve">a 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320436" w:rsidRDefault="00F37579" w:rsidP="00C91BDF">
      <w:pPr>
        <w:tabs>
          <w:tab w:val="right" w:pos="100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VDC k</w:t>
      </w:r>
      <w:r w:rsidR="00A669F8" w:rsidRPr="00320436">
        <w:rPr>
          <w:rFonts w:ascii="Arial" w:hAnsi="Arial" w:cs="Arial"/>
          <w:b/>
          <w:sz w:val="22"/>
          <w:szCs w:val="22"/>
        </w:rPr>
        <w:t>ancelářská technika s.r.o.</w:t>
      </w:r>
      <w:r w:rsidR="00A669F8" w:rsidRPr="00320436">
        <w:rPr>
          <w:rFonts w:ascii="Arial" w:hAnsi="Arial" w:cs="Arial"/>
          <w:b/>
          <w:bCs/>
          <w:sz w:val="22"/>
          <w:szCs w:val="22"/>
        </w:rPr>
        <w:t xml:space="preserve">  </w:t>
      </w:r>
      <w:r w:rsidR="00C91BDF">
        <w:rPr>
          <w:rFonts w:ascii="Arial" w:hAnsi="Arial" w:cs="Arial"/>
          <w:b/>
          <w:bCs/>
          <w:sz w:val="22"/>
          <w:szCs w:val="22"/>
        </w:rPr>
        <w:tab/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se sídlem: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="002D563E">
        <w:rPr>
          <w:rFonts w:ascii="Arial" w:hAnsi="Arial" w:cs="Arial"/>
          <w:sz w:val="22"/>
          <w:szCs w:val="22"/>
        </w:rPr>
        <w:t>Ústecká 1182/42a, 184 00 Praha 8 – Dolní Chabry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IČ: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25607201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DIČ: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CZ25607201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zastoupena: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="002D563E">
        <w:rPr>
          <w:rFonts w:ascii="Arial" w:hAnsi="Arial" w:cs="Arial"/>
          <w:sz w:val="22"/>
          <w:szCs w:val="22"/>
        </w:rPr>
        <w:t>Davidem Boškem</w:t>
      </w:r>
      <w:r>
        <w:rPr>
          <w:rFonts w:ascii="Arial" w:hAnsi="Arial" w:cs="Arial"/>
          <w:sz w:val="22"/>
          <w:szCs w:val="22"/>
        </w:rPr>
        <w:t>, jednatelem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bankovní spojení:</w:t>
      </w:r>
      <w:r w:rsidRPr="007A0C3C">
        <w:rPr>
          <w:rFonts w:ascii="Arial" w:hAnsi="Arial" w:cs="Arial"/>
          <w:sz w:val="22"/>
          <w:szCs w:val="22"/>
        </w:rPr>
        <w:tab/>
      </w:r>
      <w:proofErr w:type="spellStart"/>
      <w:r w:rsidR="00FB5699" w:rsidRPr="00FB5699">
        <w:rPr>
          <w:rFonts w:ascii="Arial" w:hAnsi="Arial" w:cs="Arial"/>
          <w:sz w:val="22"/>
          <w:szCs w:val="22"/>
          <w:highlight w:val="black"/>
        </w:rPr>
        <w:t>xxxxxxxxxxxxxxx</w:t>
      </w:r>
      <w:proofErr w:type="spellEnd"/>
    </w:p>
    <w:p w:rsidR="00A669F8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číslo účtu: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proofErr w:type="spellStart"/>
      <w:r w:rsidR="00FB5699" w:rsidRPr="00FB5699">
        <w:rPr>
          <w:rFonts w:ascii="Arial" w:hAnsi="Arial" w:cs="Arial"/>
          <w:sz w:val="22"/>
          <w:szCs w:val="22"/>
          <w:highlight w:val="black"/>
        </w:rPr>
        <w:t>xxxxxxxxxxxxxxxxxxxxxxx</w:t>
      </w:r>
      <w:proofErr w:type="spellEnd"/>
    </w:p>
    <w:p w:rsidR="00FB5699" w:rsidRPr="007A0C3C" w:rsidRDefault="00FB5699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D04F36">
        <w:rPr>
          <w:rFonts w:ascii="Arial" w:hAnsi="Arial" w:cs="Arial"/>
          <w:sz w:val="22"/>
          <w:szCs w:val="22"/>
        </w:rPr>
        <w:t>Společnost</w:t>
      </w:r>
      <w:r w:rsidRPr="00D04F36">
        <w:rPr>
          <w:rFonts w:ascii="Arial" w:hAnsi="Arial" w:cs="Arial"/>
          <w:bCs/>
          <w:sz w:val="22"/>
          <w:szCs w:val="22"/>
        </w:rPr>
        <w:t xml:space="preserve"> zapsaná</w:t>
      </w:r>
      <w:r w:rsidRPr="007A0C3C">
        <w:rPr>
          <w:rFonts w:ascii="Arial" w:hAnsi="Arial" w:cs="Arial"/>
          <w:bCs/>
          <w:sz w:val="22"/>
          <w:szCs w:val="22"/>
        </w:rPr>
        <w:t xml:space="preserve"> v OR vedeném</w:t>
      </w:r>
      <w:r>
        <w:rPr>
          <w:rFonts w:ascii="Arial" w:hAnsi="Arial" w:cs="Arial"/>
          <w:bCs/>
          <w:sz w:val="22"/>
          <w:szCs w:val="22"/>
        </w:rPr>
        <w:t xml:space="preserve"> u Městského soudu v Praze</w:t>
      </w:r>
      <w:r w:rsidRPr="007A0C3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proofErr w:type="gramStart"/>
      <w:r w:rsidRPr="007A0C3C">
        <w:rPr>
          <w:rFonts w:ascii="Arial" w:hAnsi="Arial" w:cs="Arial"/>
          <w:bCs/>
          <w:sz w:val="22"/>
          <w:szCs w:val="22"/>
        </w:rPr>
        <w:t>sp</w:t>
      </w:r>
      <w:r>
        <w:rPr>
          <w:rFonts w:ascii="Arial" w:hAnsi="Arial" w:cs="Arial"/>
          <w:bCs/>
          <w:sz w:val="22"/>
          <w:szCs w:val="22"/>
        </w:rPr>
        <w:t>isová</w:t>
      </w:r>
      <w:r w:rsidRPr="007A0C3C">
        <w:rPr>
          <w:rFonts w:ascii="Arial" w:hAnsi="Arial" w:cs="Arial"/>
          <w:bCs/>
          <w:sz w:val="22"/>
          <w:szCs w:val="22"/>
        </w:rPr>
        <w:t>.zn</w:t>
      </w:r>
      <w:r>
        <w:rPr>
          <w:rFonts w:ascii="Arial" w:hAnsi="Arial" w:cs="Arial"/>
          <w:bCs/>
          <w:sz w:val="22"/>
          <w:szCs w:val="22"/>
        </w:rPr>
        <w:t>ačka</w:t>
      </w:r>
      <w:proofErr w:type="spellEnd"/>
      <w:proofErr w:type="gramEnd"/>
      <w:r w:rsidRPr="007A0C3C">
        <w:rPr>
          <w:rFonts w:ascii="Arial" w:hAnsi="Arial" w:cs="Arial"/>
          <w:bCs/>
          <w:sz w:val="22"/>
          <w:szCs w:val="22"/>
        </w:rPr>
        <w:t xml:space="preserve"> </w:t>
      </w:r>
      <w:r w:rsidRPr="00B25708">
        <w:rPr>
          <w:rFonts w:ascii="Arial" w:hAnsi="Arial" w:cs="Arial"/>
          <w:sz w:val="22"/>
          <w:szCs w:val="22"/>
        </w:rPr>
        <w:t>C 54341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(dále jen „</w:t>
      </w:r>
      <w:r w:rsidRPr="007A0C3C">
        <w:rPr>
          <w:rFonts w:ascii="Arial" w:hAnsi="Arial" w:cs="Arial"/>
          <w:b/>
          <w:bCs/>
          <w:sz w:val="22"/>
          <w:szCs w:val="22"/>
        </w:rPr>
        <w:t>Prodávající</w:t>
      </w:r>
      <w:r w:rsidRPr="007A0C3C">
        <w:rPr>
          <w:rFonts w:ascii="Arial" w:hAnsi="Arial" w:cs="Arial"/>
          <w:bCs/>
          <w:sz w:val="22"/>
          <w:szCs w:val="22"/>
        </w:rPr>
        <w:t>“, na straně druhé)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uzavírají tuto Kupní smlouvu (dále jen “</w:t>
      </w:r>
      <w:r w:rsidRPr="007A0C3C">
        <w:rPr>
          <w:rFonts w:ascii="Arial" w:hAnsi="Arial" w:cs="Arial"/>
          <w:b/>
          <w:sz w:val="22"/>
          <w:szCs w:val="22"/>
        </w:rPr>
        <w:t>Smlouva</w:t>
      </w:r>
      <w:r w:rsidRPr="007A0C3C">
        <w:rPr>
          <w:rFonts w:ascii="Arial" w:hAnsi="Arial" w:cs="Arial"/>
          <w:sz w:val="22"/>
          <w:szCs w:val="22"/>
        </w:rPr>
        <w:t>“) a projevují vůli řídit se jejími ustanoveními.</w:t>
      </w:r>
    </w:p>
    <w:p w:rsidR="00A669F8" w:rsidRDefault="00A669F8" w:rsidP="00A669F8">
      <w:pPr>
        <w:rPr>
          <w:rFonts w:ascii="Arial" w:hAnsi="Arial" w:cs="Arial"/>
          <w:sz w:val="22"/>
          <w:szCs w:val="22"/>
        </w:rPr>
      </w:pPr>
    </w:p>
    <w:p w:rsidR="00F86ED1" w:rsidRPr="007A0C3C" w:rsidRDefault="00F86ED1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ab/>
      </w:r>
    </w:p>
    <w:p w:rsidR="00A669F8" w:rsidRPr="007A0C3C" w:rsidRDefault="00A669F8" w:rsidP="00A669F8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Předmět Smlouvy</w:t>
      </w:r>
    </w:p>
    <w:p w:rsidR="00A669F8" w:rsidRPr="004D58DB" w:rsidRDefault="00A669F8" w:rsidP="00A669F8">
      <w:pPr>
        <w:pStyle w:val="slovn1"/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Prodávající se zavazuje dodat Kupujícímu </w:t>
      </w:r>
      <w:r w:rsidR="00F37579">
        <w:rPr>
          <w:rFonts w:cs="Arial"/>
          <w:szCs w:val="22"/>
        </w:rPr>
        <w:t xml:space="preserve">3 ks </w:t>
      </w:r>
      <w:r w:rsidR="00F37579">
        <w:rPr>
          <w:rStyle w:val="FontStyle113"/>
          <w:rFonts w:ascii="Arial" w:hAnsi="Arial" w:cs="Arial"/>
          <w:sz w:val="22"/>
          <w:szCs w:val="22"/>
        </w:rPr>
        <w:t>barevných</w:t>
      </w:r>
      <w:r w:rsidR="00F86ED1">
        <w:rPr>
          <w:rStyle w:val="FontStyle113"/>
          <w:rFonts w:ascii="Arial" w:hAnsi="Arial" w:cs="Arial"/>
          <w:sz w:val="22"/>
          <w:szCs w:val="22"/>
        </w:rPr>
        <w:t xml:space="preserve"> multifunkční</w:t>
      </w:r>
      <w:r w:rsidR="00F37579">
        <w:rPr>
          <w:rStyle w:val="FontStyle113"/>
          <w:rFonts w:ascii="Arial" w:hAnsi="Arial" w:cs="Arial"/>
          <w:sz w:val="22"/>
          <w:szCs w:val="22"/>
        </w:rPr>
        <w:t xml:space="preserve">ch tiskáren </w:t>
      </w:r>
      <w:r w:rsidR="007C3596">
        <w:rPr>
          <w:rStyle w:val="FontStyle113"/>
          <w:rFonts w:ascii="Arial" w:hAnsi="Arial" w:cs="Arial"/>
          <w:sz w:val="22"/>
          <w:szCs w:val="22"/>
        </w:rPr>
        <w:t xml:space="preserve">Canon </w:t>
      </w:r>
      <w:proofErr w:type="spellStart"/>
      <w:r w:rsidR="007C3596">
        <w:rPr>
          <w:rStyle w:val="FontStyle113"/>
          <w:rFonts w:ascii="Arial" w:hAnsi="Arial" w:cs="Arial"/>
          <w:sz w:val="22"/>
          <w:szCs w:val="22"/>
        </w:rPr>
        <w:t>iRA</w:t>
      </w:r>
      <w:proofErr w:type="spellEnd"/>
      <w:r w:rsidR="007C3596">
        <w:rPr>
          <w:rStyle w:val="FontStyle113"/>
          <w:rFonts w:ascii="Arial" w:hAnsi="Arial" w:cs="Arial"/>
          <w:sz w:val="22"/>
          <w:szCs w:val="22"/>
        </w:rPr>
        <w:t xml:space="preserve"> </w:t>
      </w:r>
      <w:r w:rsidR="002D563E">
        <w:rPr>
          <w:rStyle w:val="FontStyle113"/>
          <w:rFonts w:ascii="Arial" w:hAnsi="Arial" w:cs="Arial"/>
          <w:sz w:val="22"/>
          <w:szCs w:val="22"/>
        </w:rPr>
        <w:t xml:space="preserve">DX </w:t>
      </w:r>
      <w:r w:rsidR="00F37579">
        <w:rPr>
          <w:rStyle w:val="FontStyle113"/>
          <w:rFonts w:ascii="Arial" w:hAnsi="Arial" w:cs="Arial"/>
          <w:sz w:val="22"/>
          <w:szCs w:val="22"/>
        </w:rPr>
        <w:t>C5840</w:t>
      </w:r>
      <w:r w:rsidR="007C3596">
        <w:rPr>
          <w:rStyle w:val="FontStyle113"/>
          <w:rFonts w:ascii="Arial" w:hAnsi="Arial" w:cs="Arial"/>
          <w:sz w:val="22"/>
          <w:szCs w:val="22"/>
        </w:rPr>
        <w:t>i včetně příslušenství</w:t>
      </w:r>
      <w:r w:rsidR="001A21BB" w:rsidRPr="001A21BB">
        <w:rPr>
          <w:rStyle w:val="FontStyle113"/>
          <w:rFonts w:ascii="Arial" w:hAnsi="Arial" w:cs="Arial"/>
          <w:sz w:val="22"/>
          <w:szCs w:val="22"/>
        </w:rPr>
        <w:t xml:space="preserve"> dle</w:t>
      </w:r>
      <w:r w:rsidR="00F86ED1">
        <w:rPr>
          <w:rStyle w:val="FontStyle113"/>
          <w:rFonts w:ascii="Arial" w:hAnsi="Arial" w:cs="Arial"/>
          <w:sz w:val="22"/>
          <w:szCs w:val="22"/>
        </w:rPr>
        <w:t xml:space="preserve"> specifikace v Příloze č.1 této smlouvy</w:t>
      </w:r>
      <w:r w:rsidRPr="001A21BB">
        <w:rPr>
          <w:rStyle w:val="FontStyle113"/>
          <w:rFonts w:cs="Arial"/>
          <w:sz w:val="22"/>
          <w:szCs w:val="22"/>
        </w:rPr>
        <w:t xml:space="preserve"> </w:t>
      </w:r>
      <w:r w:rsidRPr="004D58DB">
        <w:rPr>
          <w:rStyle w:val="FontStyle113"/>
          <w:rFonts w:cs="Arial"/>
          <w:szCs w:val="22"/>
        </w:rPr>
        <w:t xml:space="preserve">(také jako „Zařízení“), </w:t>
      </w:r>
      <w:r w:rsidRPr="004D58DB">
        <w:rPr>
          <w:rFonts w:cs="Arial"/>
          <w:szCs w:val="22"/>
        </w:rPr>
        <w:t xml:space="preserve">a to včetně dopravy, instalačních prací souvisejících s dodávkou a vyzkoušení, vše v místě plnění zakázky.  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>Prodávající se zavazuje na Kupujícího převést vlastnické právo k Zařízení za podmínek této Smlouvy a Kupující se zavazuje Zařízení za podmínek této Smlouvy převzít a zaplatit za něj sjednanou kupní cenu.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>Prodávající prohlašuje, že je výlučným vlastníkem prodávaného Zařízení, a že Zařízení nemá žádné právní vady.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Součástí předmětu plnění je taktéž záruční servis zařízení (dále též jen </w:t>
      </w:r>
      <w:r w:rsidRPr="007A0C3C">
        <w:rPr>
          <w:rFonts w:cs="Arial"/>
          <w:b/>
          <w:szCs w:val="22"/>
        </w:rPr>
        <w:t>„Servis“</w:t>
      </w:r>
      <w:r w:rsidRPr="007A0C3C">
        <w:rPr>
          <w:rFonts w:cs="Arial"/>
          <w:szCs w:val="22"/>
        </w:rPr>
        <w:t xml:space="preserve">). Prodávající se zavazuje provádět </w:t>
      </w:r>
      <w:r w:rsidRPr="007A0C3C">
        <w:rPr>
          <w:rFonts w:cs="Arial"/>
          <w:color w:val="000000"/>
          <w:szCs w:val="22"/>
        </w:rPr>
        <w:t xml:space="preserve">řádně a dle požadavků a potřeb Kupujícího </w:t>
      </w:r>
      <w:r w:rsidRPr="007A0C3C">
        <w:rPr>
          <w:rFonts w:cs="Arial"/>
          <w:bCs/>
          <w:color w:val="000000"/>
          <w:szCs w:val="22"/>
        </w:rPr>
        <w:t xml:space="preserve">servis zařízení </w:t>
      </w:r>
      <w:r w:rsidRPr="007A0C3C">
        <w:rPr>
          <w:rFonts w:cs="Arial"/>
          <w:color w:val="000000"/>
          <w:szCs w:val="22"/>
        </w:rPr>
        <w:t xml:space="preserve">v místě plnění. 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Doba plnění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Prodávající se zavazuje dodat Za</w:t>
      </w:r>
      <w:r>
        <w:rPr>
          <w:rFonts w:ascii="Arial" w:hAnsi="Arial" w:cs="Arial"/>
          <w:sz w:val="22"/>
          <w:szCs w:val="22"/>
        </w:rPr>
        <w:t>řízení a zprovoznit Zařízení</w:t>
      </w:r>
      <w:r w:rsidRPr="007A0C3C">
        <w:rPr>
          <w:rFonts w:ascii="Arial" w:hAnsi="Arial" w:cs="Arial"/>
          <w:sz w:val="22"/>
          <w:szCs w:val="22"/>
        </w:rPr>
        <w:t xml:space="preserve"> do </w:t>
      </w:r>
      <w:r w:rsidR="001253EB">
        <w:rPr>
          <w:rFonts w:ascii="Arial" w:hAnsi="Arial" w:cs="Arial"/>
          <w:sz w:val="22"/>
          <w:szCs w:val="22"/>
        </w:rPr>
        <w:t>14 dnů</w:t>
      </w:r>
      <w:r w:rsidR="00D264D3">
        <w:rPr>
          <w:rFonts w:ascii="Arial" w:hAnsi="Arial" w:cs="Arial"/>
          <w:sz w:val="22"/>
          <w:szCs w:val="22"/>
        </w:rPr>
        <w:t xml:space="preserve"> od podpisu této kupní smlouvy.</w:t>
      </w:r>
      <w:r w:rsidRPr="007A0C3C">
        <w:rPr>
          <w:rFonts w:ascii="Arial" w:hAnsi="Arial" w:cs="Arial"/>
          <w:sz w:val="22"/>
          <w:szCs w:val="22"/>
        </w:rPr>
        <w:t xml:space="preserve"> Konkrétní termín dodání bude předem domluven s Kupujícím.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Kupující zajistí instalační místo pro Zařízení dle instrukcí Prodávajícího, které byly předány neprodleně po podpisu Smlouvy.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Současně s dodáním Zařízení se Prodávající zavazuje předat Kupujícímu veškeré doklady potřebné k převzetí a užívání Zařízení</w:t>
      </w:r>
      <w:r>
        <w:rPr>
          <w:rFonts w:ascii="Arial" w:hAnsi="Arial" w:cs="Arial"/>
          <w:sz w:val="22"/>
          <w:szCs w:val="22"/>
        </w:rPr>
        <w:t>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Místo a předání plnění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Prodávající dodá Zařízení Kupujícímu do sídla Kupujícího a připojí ho (nainstaluje) ke Kupujícím připravenému zázemí. 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Při předání Zařízení Kupujícímu bude Kupujícím po úspěšné kontrole úplnosti a funkčnosti dodávky Zařízení podepsán předávací protokol, jímž Kupující Zařízení převezme.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Pokud dodané Zařízení bude vykazovat vady, které samy o sobě či ve spojení s jinými budou představovat podstatné porušení smlouvy (např. nefunkčnost Zařízení, nedodržení deklarované výkonnosti Zařízení apod.) má Kupující právo odmítnout podepsat předávací protokol a má povinnost vyzvat Prodávajícího k odstranění těchto vad</w:t>
      </w:r>
      <w:r>
        <w:rPr>
          <w:rFonts w:ascii="Arial" w:hAnsi="Arial" w:cs="Arial"/>
          <w:sz w:val="22"/>
          <w:szCs w:val="22"/>
        </w:rPr>
        <w:t>.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Od okamžiku podepsání předávacího protokolu Kupujícím začíná běžet záruční </w:t>
      </w:r>
      <w:r>
        <w:rPr>
          <w:rFonts w:ascii="Arial" w:hAnsi="Arial" w:cs="Arial"/>
          <w:sz w:val="22"/>
          <w:szCs w:val="22"/>
        </w:rPr>
        <w:t>doba.</w:t>
      </w:r>
    </w:p>
    <w:p w:rsidR="00A669F8" w:rsidRPr="007A0C3C" w:rsidRDefault="00A669F8" w:rsidP="00A669F8">
      <w:pPr>
        <w:ind w:left="283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  <w:t xml:space="preserve"> </w:t>
      </w: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Kupní cena</w:t>
      </w:r>
    </w:p>
    <w:p w:rsidR="00A669F8" w:rsidRPr="004D58DB" w:rsidRDefault="00A669F8" w:rsidP="00F37579">
      <w:pPr>
        <w:pStyle w:val="slovn1"/>
        <w:numPr>
          <w:ilvl w:val="0"/>
          <w:numId w:val="36"/>
        </w:numPr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Kupní cena za</w:t>
      </w:r>
      <w:r w:rsidR="00F37579">
        <w:rPr>
          <w:rFonts w:cs="Arial"/>
          <w:szCs w:val="22"/>
        </w:rPr>
        <w:t xml:space="preserve"> 3 ks</w:t>
      </w:r>
      <w:r w:rsidRPr="007A0C3C">
        <w:rPr>
          <w:rFonts w:cs="Arial"/>
          <w:szCs w:val="22"/>
        </w:rPr>
        <w:t xml:space="preserve"> Zařízení dle </w:t>
      </w:r>
      <w:r w:rsidR="00F37579">
        <w:rPr>
          <w:rFonts w:cs="Arial"/>
          <w:szCs w:val="22"/>
        </w:rPr>
        <w:t>čl. I této smlouvy činí 326 400</w:t>
      </w:r>
      <w:r w:rsidR="00F650F7">
        <w:rPr>
          <w:rFonts w:cs="Arial"/>
          <w:szCs w:val="22"/>
        </w:rPr>
        <w:t xml:space="preserve"> Kč</w:t>
      </w:r>
      <w:r w:rsidR="00F37579">
        <w:rPr>
          <w:rFonts w:cs="Arial"/>
          <w:szCs w:val="22"/>
        </w:rPr>
        <w:t xml:space="preserve"> bez DPH.</w:t>
      </w:r>
    </w:p>
    <w:p w:rsidR="00A669F8" w:rsidRPr="007A0C3C" w:rsidRDefault="00A669F8" w:rsidP="00F37579">
      <w:pPr>
        <w:pStyle w:val="slovn1"/>
        <w:numPr>
          <w:ilvl w:val="0"/>
          <w:numId w:val="36"/>
        </w:numPr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K celkové ceně uvedené v  odst. 1 tohoto článku bude při konečné fakturaci připočtena ještě daň z přidané hodnoty ve výši stanovené příslušným právním předpisem. DPH ve </w:t>
      </w:r>
      <w:r w:rsidRPr="00D602F9">
        <w:rPr>
          <w:rFonts w:cs="Arial"/>
          <w:szCs w:val="22"/>
        </w:rPr>
        <w:t xml:space="preserve">výši 21% </w:t>
      </w:r>
      <w:r w:rsidR="00F37579">
        <w:rPr>
          <w:rFonts w:cs="Arial"/>
          <w:szCs w:val="22"/>
        </w:rPr>
        <w:t xml:space="preserve">činí </w:t>
      </w:r>
      <w:r w:rsidR="00F37579" w:rsidRPr="00F37579">
        <w:rPr>
          <w:rFonts w:cs="Arial"/>
          <w:szCs w:val="22"/>
        </w:rPr>
        <w:t>68 544</w:t>
      </w:r>
      <w:r w:rsidRPr="00D602F9">
        <w:rPr>
          <w:rFonts w:cs="Arial"/>
          <w:szCs w:val="22"/>
        </w:rPr>
        <w:t xml:space="preserve"> Kč. Celková cena včetně DPH činí </w:t>
      </w:r>
      <w:r w:rsidR="00F37579" w:rsidRPr="00F37579">
        <w:rPr>
          <w:rFonts w:cs="Arial"/>
          <w:szCs w:val="22"/>
        </w:rPr>
        <w:t>394 944</w:t>
      </w:r>
      <w:r w:rsidRPr="00D602F9">
        <w:rPr>
          <w:rFonts w:cs="Arial"/>
          <w:szCs w:val="22"/>
        </w:rPr>
        <w:t xml:space="preserve"> Kč. V případě, že v době plnění b</w:t>
      </w:r>
      <w:r w:rsidRPr="00950773">
        <w:rPr>
          <w:rFonts w:cs="Arial"/>
          <w:szCs w:val="22"/>
        </w:rPr>
        <w:t>ude</w:t>
      </w:r>
      <w:r w:rsidRPr="007A0C3C">
        <w:rPr>
          <w:rFonts w:cs="Arial"/>
          <w:szCs w:val="22"/>
        </w:rPr>
        <w:t xml:space="preserve"> uvedená sazba DPH zákonem zvýšena nebo snížena, bude Prodávající účtovat k ceně plnění daň dle aktuálního znění zákona.</w:t>
      </w:r>
    </w:p>
    <w:p w:rsidR="00A669F8" w:rsidRDefault="007C3596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  <w:r>
        <w:rPr>
          <w:rFonts w:cs="Arial"/>
          <w:szCs w:val="22"/>
        </w:rPr>
        <w:t>Součástí kupní ceny je doprava</w:t>
      </w:r>
      <w:r w:rsidR="00A669F8" w:rsidRPr="00D602F9">
        <w:rPr>
          <w:rFonts w:cs="Arial"/>
          <w:szCs w:val="22"/>
        </w:rPr>
        <w:t xml:space="preserve"> Zařízení do místa plnění, pojištění po dobu dopravy Zařízení do místa plnění a přepravní poplatky, instalace, zprovoznění v souladu s nabídkou Prodávajícího, přičemž je stanovena jako cena nejvyšší přípustná. </w:t>
      </w:r>
    </w:p>
    <w:p w:rsidR="00D602F9" w:rsidRDefault="00D602F9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F650F7" w:rsidRDefault="00F650F7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D602F9" w:rsidRPr="00D602F9" w:rsidRDefault="00D602F9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Platební podmínky</w:t>
      </w:r>
    </w:p>
    <w:p w:rsidR="00A669F8" w:rsidRPr="007A0C3C" w:rsidRDefault="00A669F8" w:rsidP="00A669F8">
      <w:pPr>
        <w:widowControl w:val="0"/>
        <w:numPr>
          <w:ilvl w:val="1"/>
          <w:numId w:val="43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Celková kupní cena dle čl. IV. této Smlouvy bude zaplacena následovně: 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tabs>
          <w:tab w:val="left" w:pos="993"/>
        </w:tabs>
        <w:spacing w:after="120" w:line="280" w:lineRule="atLeast"/>
        <w:ind w:left="397" w:hanging="397"/>
        <w:rPr>
          <w:rFonts w:cs="Arial"/>
          <w:szCs w:val="22"/>
        </w:rPr>
      </w:pPr>
      <w:r w:rsidRPr="007A0C3C">
        <w:rPr>
          <w:rFonts w:eastAsia="Times New Roman" w:cs="Arial"/>
          <w:szCs w:val="22"/>
        </w:rPr>
        <w:tab/>
        <w:t xml:space="preserve">Platba 100% kupní ceny bude uhrazena na základě faktury se splatností </w:t>
      </w:r>
      <w:r>
        <w:rPr>
          <w:rFonts w:eastAsia="Times New Roman" w:cs="Arial"/>
          <w:szCs w:val="22"/>
        </w:rPr>
        <w:t>14</w:t>
      </w:r>
      <w:r w:rsidRPr="007A0C3C">
        <w:rPr>
          <w:rFonts w:eastAsia="Times New Roman" w:cs="Arial"/>
          <w:szCs w:val="22"/>
        </w:rPr>
        <w:t xml:space="preserve"> dní od data jejího doručení Kupujícímu, vystavené Prodávajícím po úspěšném uvedení předmětu smlouvy do provozu a podpisu předávacího protokolu dle čl. III. této Smlouvy.</w:t>
      </w:r>
      <w:r w:rsidRPr="007A0C3C">
        <w:rPr>
          <w:rFonts w:cs="Arial"/>
          <w:i/>
          <w:kern w:val="28"/>
          <w:szCs w:val="22"/>
        </w:rPr>
        <w:t xml:space="preserve"> </w:t>
      </w:r>
    </w:p>
    <w:p w:rsidR="00A669F8" w:rsidRPr="007A0C3C" w:rsidRDefault="00A669F8" w:rsidP="00A669F8">
      <w:pPr>
        <w:numPr>
          <w:ilvl w:val="1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Faktury – daňové doklady musí splňovat náležitosti stanovené platnými právními předpisy</w:t>
      </w:r>
      <w:r>
        <w:rPr>
          <w:rFonts w:ascii="Arial" w:hAnsi="Arial" w:cs="Arial"/>
          <w:sz w:val="22"/>
          <w:szCs w:val="22"/>
        </w:rPr>
        <w:t>.</w:t>
      </w:r>
      <w:r w:rsidR="001A21BB">
        <w:rPr>
          <w:rFonts w:ascii="Arial" w:hAnsi="Arial" w:cs="Arial"/>
          <w:sz w:val="22"/>
          <w:szCs w:val="22"/>
        </w:rPr>
        <w:t xml:space="preserve"> </w:t>
      </w:r>
      <w:r w:rsidRPr="007A0C3C">
        <w:rPr>
          <w:rFonts w:ascii="Arial" w:hAnsi="Arial" w:cs="Arial"/>
          <w:sz w:val="22"/>
          <w:szCs w:val="22"/>
        </w:rPr>
        <w:t>Kupující je oprávněn do 10 dnů po obdržení faktury vrátit Prodávajícímu fakturu v případě, že nesplňuje výše uvedené náležitosti. Prodávající je povinen podle povahy nesprávnosti fakturu opravit nebo nově vystavit s novým termínem splatnosti.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Přechod vlastnického práva a nebezpečí škody</w:t>
      </w:r>
    </w:p>
    <w:p w:rsidR="00A669F8" w:rsidRPr="007A0C3C" w:rsidRDefault="00A669F8" w:rsidP="00A669F8">
      <w:pPr>
        <w:pStyle w:val="slovn1"/>
        <w:numPr>
          <w:ilvl w:val="0"/>
          <w:numId w:val="41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Vlastnické právo k Zařízení zůstává až do úplného zaplacení kupní ceny Zařízení Prodávajícímu. Do této doby není Kupující oprávněn s dodaným Zařízením nakládat jako vlastník a je povinen se o ně starat s péčí řádného hospodáře na své vlastní náklady. Do nabytí vlastnického práva ovšem uděluje Prodávající Kupujícímu právo Zařízení užívat v rozsahu a způsobem, který vyplývá z účelu této Smlouvy.</w:t>
      </w:r>
    </w:p>
    <w:p w:rsidR="00A669F8" w:rsidRPr="007A0C3C" w:rsidRDefault="00A669F8" w:rsidP="00A669F8">
      <w:pPr>
        <w:pStyle w:val="slovn1"/>
        <w:numPr>
          <w:ilvl w:val="0"/>
          <w:numId w:val="41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Nebezpečí škody na Zařízení přechází z Prodávajícího na Kupujícího dnem podpisu předávacího protokolu dle čl. III. této Smlouvy.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BA4CE8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BA4CE8">
        <w:rPr>
          <w:sz w:val="22"/>
          <w:szCs w:val="22"/>
        </w:rPr>
        <w:t>Záruční podmínky</w:t>
      </w:r>
    </w:p>
    <w:p w:rsidR="00A669F8" w:rsidRPr="004D58DB" w:rsidRDefault="00E20285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t>Záruční doba je stanovena v délce 24</w:t>
      </w:r>
      <w:r w:rsidR="001527C2" w:rsidRPr="001527C2">
        <w:rPr>
          <w:rFonts w:cs="Arial"/>
          <w:b/>
          <w:szCs w:val="22"/>
        </w:rPr>
        <w:t xml:space="preserve"> měsíců</w:t>
      </w:r>
      <w:r w:rsidR="00280B3F">
        <w:rPr>
          <w:rFonts w:cs="Arial"/>
          <w:szCs w:val="22"/>
        </w:rPr>
        <w:t xml:space="preserve"> s platností</w:t>
      </w:r>
      <w:r w:rsidR="00A669F8" w:rsidRPr="004D58DB">
        <w:rPr>
          <w:rFonts w:cs="Arial"/>
          <w:szCs w:val="22"/>
        </w:rPr>
        <w:t xml:space="preserve"> od data podpisu předávacíh</w:t>
      </w:r>
      <w:r w:rsidR="00F650F7">
        <w:rPr>
          <w:rFonts w:cs="Arial"/>
          <w:szCs w:val="22"/>
        </w:rPr>
        <w:t xml:space="preserve">o protokolu dle čl. III Smlouvy. 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>Záruka se nevztahuje na vady vzniklé chybnou obsluhou Zařízení a vlivem parametrů připojených sítí v rozporu s technickými podmínkami Zařízení.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V případě vady na Zařízení Kupující o tomto uvědomí Prodávajícího telefonicky a následně písemnou formou. V oznámení popíše Kupující vzniklou vadu. 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Odstranění závady ohlášené Prodávajícímu, na které se vztahuje záruka v záruční době, provede Prodávající nebo jím pověření pracovníci na náklady Prodávajícího. </w:t>
      </w:r>
    </w:p>
    <w:p w:rsidR="00A669F8" w:rsidRPr="00BA4CE8" w:rsidRDefault="00A669F8" w:rsidP="00A669F8">
      <w:pPr>
        <w:pStyle w:val="Vcho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A4CE8">
        <w:rPr>
          <w:rFonts w:ascii="Arial" w:hAnsi="Arial" w:cs="Arial"/>
          <w:bCs/>
          <w:sz w:val="22"/>
          <w:szCs w:val="22"/>
        </w:rPr>
        <w:t xml:space="preserve">Prodávající je v rámci záruky povinen zajistit služby NBD on </w:t>
      </w:r>
      <w:proofErr w:type="spellStart"/>
      <w:r w:rsidRPr="00BA4CE8">
        <w:rPr>
          <w:rFonts w:ascii="Arial" w:hAnsi="Arial" w:cs="Arial"/>
          <w:bCs/>
          <w:sz w:val="22"/>
          <w:szCs w:val="22"/>
        </w:rPr>
        <w:t>site</w:t>
      </w:r>
      <w:proofErr w:type="spellEnd"/>
      <w:r w:rsidRPr="00BA4CE8">
        <w:rPr>
          <w:rFonts w:ascii="Arial" w:hAnsi="Arial" w:cs="Arial"/>
          <w:bCs/>
          <w:sz w:val="22"/>
          <w:szCs w:val="22"/>
        </w:rPr>
        <w:t>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V případě, že vada je takového charakteru, že ji nelze odstranit opravou na místě, může být záruční oprava provedena formou opravy v servisní organizaci Prodávajícího: v takových případech (při záruční opravě) odpojení, dopravu Zařízení a opětovné umístění připojení a zprovoznění u Kupujícího zajistí Prodávající na své náklady. </w:t>
      </w:r>
    </w:p>
    <w:p w:rsidR="00A669F8" w:rsidRPr="00950773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Kupující zajistí volný přístup pracovníkům Prodávajícího na místo servisního zásahu včetně doprovodných technologií a vytvoří ostatní nezbytné podmínky pro práci, zejména přítomnost oprávněné osoby po dobu zásahu, přístup do potřebných prostor, zajištění el. energie potřebné pro provedení zásahu atd. </w:t>
      </w:r>
    </w:p>
    <w:p w:rsidR="00A669F8" w:rsidRPr="00950773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950773">
        <w:rPr>
          <w:rFonts w:cs="Arial"/>
          <w:szCs w:val="22"/>
        </w:rPr>
        <w:t>Kupující oznámí vady Zařízení kontaktní osobě Prodávajícího:</w:t>
      </w:r>
    </w:p>
    <w:p w:rsidR="00A669F8" w:rsidRDefault="00A669F8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</w:p>
    <w:p w:rsidR="00FB5699" w:rsidRDefault="00FB5699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</w:p>
    <w:p w:rsidR="00FB5699" w:rsidRPr="00BA4CE8" w:rsidRDefault="00FB5699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</w:p>
    <w:p w:rsidR="00A669F8" w:rsidRPr="007A0C3C" w:rsidRDefault="00A669F8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rPr>
          <w:rFonts w:cs="Arial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lastRenderedPageBreak/>
        <w:t>Smluvní pokuty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V případě prodlení Prodávajícího s dodáním a instalací Zařízení je Kupující oprávněn vyúčtovat Prodávajícímu smluvní </w:t>
      </w:r>
      <w:r w:rsidR="00F650F7">
        <w:rPr>
          <w:rFonts w:cs="Arial"/>
          <w:szCs w:val="22"/>
        </w:rPr>
        <w:t>pokutu ve výši 0,05</w:t>
      </w:r>
      <w:r w:rsidRPr="007A0C3C">
        <w:rPr>
          <w:rFonts w:cs="Arial"/>
          <w:szCs w:val="22"/>
        </w:rPr>
        <w:t>% z celkové kupní ceny za každý den prodlení nejvýše však 5% kupní ceny dle této Smlouvy.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V případě prodlení Kupujícího se zaplacením faktury je Prodávající oprávněn vyúčtovat Kupují</w:t>
      </w:r>
      <w:r w:rsidR="00F650F7">
        <w:rPr>
          <w:rFonts w:cs="Arial"/>
          <w:szCs w:val="22"/>
        </w:rPr>
        <w:t>címu úrok z prodlení ve výši 0,05</w:t>
      </w:r>
      <w:r w:rsidRPr="007A0C3C">
        <w:rPr>
          <w:rFonts w:cs="Arial"/>
          <w:szCs w:val="22"/>
        </w:rPr>
        <w:t>% z neuhrazené částky za každý den prodlení, ale nejvýše však 5% kupní ceny dle této Smlouvy. Úrok z prodlení je splatný do 30 dnů ode dne doručení vyúčtování úroku z prodlení Kupujícímu.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Zaplacení smluvní pokuty nemá vliv na právo smluvních stran domáhat se náhrady škody vzniklé porušením smluvní povinnosti nebo povinnosti vyplývající z obecně závazného právního předpisu.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tabs>
          <w:tab w:val="left" w:pos="397"/>
          <w:tab w:val="left" w:pos="426"/>
        </w:tabs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Smluvní pokuta je splatná do 30 dnů od doručení jejího vyúčtování.</w:t>
      </w:r>
    </w:p>
    <w:p w:rsidR="00A669F8" w:rsidRPr="007A0C3C" w:rsidRDefault="00A669F8" w:rsidP="00A669F8">
      <w:pPr>
        <w:pStyle w:val="Nadpis1"/>
        <w:widowControl w:val="0"/>
        <w:suppressAutoHyphens/>
        <w:rPr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Odstoupení od Smlouvy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Kupující je oprávněn od této Smlouvy odstoupit, pokud Prodávající naplní některý z následujících důvodů tím, že: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je proti němu zahájeno insolvenční řízení;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vstoupí do likvidace;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  <w:lang w:eastAsia="x-none"/>
        </w:rPr>
        <w:t>podstatně porušil povinnosti Prodávajícího podle této Sm</w:t>
      </w:r>
      <w:r>
        <w:rPr>
          <w:rFonts w:ascii="Arial" w:hAnsi="Arial" w:cs="Arial"/>
          <w:sz w:val="22"/>
          <w:szCs w:val="22"/>
          <w:lang w:eastAsia="x-none"/>
        </w:rPr>
        <w:t>louvy a výše uvedené nenapravil;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Prodávající je oprávněn od této Smlouvy odstoupit, pokud Kupující naplní některý z následujících důvodů tím, že: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je v prodlení s úhradou některé z plateb dle této Smlouvy o více než 60 </w:t>
      </w:r>
      <w:r w:rsidRPr="007A0C3C">
        <w:rPr>
          <w:rFonts w:ascii="Arial" w:hAnsi="Arial" w:cs="Arial"/>
          <w:bCs/>
          <w:sz w:val="22"/>
          <w:szCs w:val="22"/>
        </w:rPr>
        <w:t xml:space="preserve">kalendářních </w:t>
      </w:r>
      <w:r w:rsidRPr="007A0C3C">
        <w:rPr>
          <w:rFonts w:ascii="Arial" w:hAnsi="Arial" w:cs="Arial"/>
          <w:sz w:val="22"/>
          <w:szCs w:val="22"/>
        </w:rPr>
        <w:t>dnů.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Účinky odstoupení od Smlouvy nastanou okamžikem doručení písemného projevu vůle vyjadřujícího odstoupení od Smlouvy druhé smluvní straně.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Řešení případných sporů</w:t>
      </w:r>
    </w:p>
    <w:p w:rsidR="00A669F8" w:rsidRPr="007A0C3C" w:rsidRDefault="00A669F8" w:rsidP="00A669F8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Smluvní strany se zavazují postupovat při plnění Smlouvy takovým způsobem, aby při tom mezi nimi nedocházelo ke sporům. Pokud by i přesto k nějakému sporu mezi smluvními stranami došlo, zavazují se smluvní strany učinit vše pro to, aby veškeré případné sporné záležitosti byly vyřešeny smírně.</w:t>
      </w:r>
    </w:p>
    <w:p w:rsidR="00A669F8" w:rsidRPr="007A0C3C" w:rsidRDefault="00A669F8" w:rsidP="00A669F8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Všechny spory vznikající ze Smlouvy a v souvislosti s ní budou rozhodovány s konečnou platností příslušným českým soudem dle platného českého práva. </w:t>
      </w:r>
    </w:p>
    <w:p w:rsidR="00A669F8" w:rsidRPr="007A0C3C" w:rsidRDefault="00A669F8" w:rsidP="00A669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Všeobecná a závěrečná ustanovení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Práva a povinnosti smluvních stran, neupravená touto Smlouvou, se řídí občanským zákoníkem, ve znění pozdějších předpisů.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Tato Smlouva nabývá platnosti podepsáním odpovědných zástupců obou smluvních stran</w:t>
      </w:r>
      <w:r>
        <w:rPr>
          <w:rFonts w:cs="Arial"/>
          <w:szCs w:val="22"/>
        </w:rPr>
        <w:t xml:space="preserve"> a účinnosti dnem uveřejnění v registru smluv.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Veškeré změny nebo doplnění této Smlouvy lze provádět písemnými dodatky odsouhlasenými a podepsanými oběma smluvními stranami.</w:t>
      </w:r>
    </w:p>
    <w:p w:rsidR="00A669F8" w:rsidRDefault="00A669F8" w:rsidP="0016771C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Smlouva je vyhotovena ve dvou stejnopisech v českém jazyce, přičemž každá smluvní strana obdrží po jednom vyhotovení. </w:t>
      </w:r>
    </w:p>
    <w:p w:rsidR="00D602F9" w:rsidRPr="0016771C" w:rsidRDefault="00D602F9" w:rsidP="00D602F9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</w:p>
    <w:p w:rsidR="00A669F8" w:rsidRDefault="00A669F8" w:rsidP="00A669F8">
      <w:pPr>
        <w:pStyle w:val="slovn1"/>
        <w:rPr>
          <w:rFonts w:cs="Arial"/>
          <w:szCs w:val="22"/>
        </w:rPr>
      </w:pPr>
      <w:r w:rsidRPr="007A0C3C">
        <w:rPr>
          <w:rFonts w:cs="Arial"/>
          <w:szCs w:val="22"/>
        </w:rPr>
        <w:lastRenderedPageBreak/>
        <w:t>Kupující a Prodávající shodně prohlašují, že jsou způsobilí k právním úkonům, že úkony spojené s uzavřením této Smlouvy učinili svobodně a vážně, že tuto Smlouvu neuzavřeli v tísni či za nápadně nevýhodných podmínek a že jim nejsou známy žádné právní překážky jejího uzavření. Obě smluvní strany dále shodně prohlašují, že se před podpisem této Smlouvy řádně seznámily s jejím obsahem, souhlasí s ní a na důkaz toho níže připojují vlastnoruční podpisy osoby oprávněné jednat jejich jménem.</w:t>
      </w:r>
    </w:p>
    <w:p w:rsidR="00A669F8" w:rsidRPr="007A0C3C" w:rsidRDefault="00A669F8" w:rsidP="00A669F8">
      <w:pPr>
        <w:pStyle w:val="slovn1"/>
        <w:rPr>
          <w:rFonts w:cs="Arial"/>
          <w:szCs w:val="22"/>
        </w:rPr>
      </w:pPr>
      <w:r>
        <w:rPr>
          <w:rFonts w:cs="Arial"/>
          <w:szCs w:val="22"/>
        </w:rPr>
        <w:t>Prodávající bere na vědomí, že Kupující je subjektem povinným uveřejnit tuto Smlouvu v registru smluv vedeném dle zákona č. 340/2015 Sb., o registru smluv.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Ned</w:t>
      </w:r>
      <w:r w:rsidR="003D2FCC">
        <w:rPr>
          <w:rFonts w:cs="Arial"/>
          <w:szCs w:val="22"/>
        </w:rPr>
        <w:t>ílnou součástí této Smlouvy je</w:t>
      </w:r>
      <w:r w:rsidRPr="007A0C3C">
        <w:rPr>
          <w:rFonts w:cs="Arial"/>
          <w:szCs w:val="22"/>
        </w:rPr>
        <w:t xml:space="preserve">: </w:t>
      </w:r>
    </w:p>
    <w:p w:rsidR="00A669F8" w:rsidRDefault="00EA6CD5" w:rsidP="00A669F8">
      <w:pPr>
        <w:pStyle w:val="slovn1"/>
        <w:numPr>
          <w:ilvl w:val="0"/>
          <w:numId w:val="0"/>
        </w:numPr>
        <w:spacing w:after="120"/>
        <w:ind w:left="397"/>
        <w:rPr>
          <w:rFonts w:cs="Arial"/>
          <w:szCs w:val="22"/>
        </w:rPr>
      </w:pPr>
      <w:r>
        <w:rPr>
          <w:rFonts w:cs="Arial"/>
          <w:szCs w:val="22"/>
        </w:rPr>
        <w:t>Příloha č. 1 – S</w:t>
      </w:r>
      <w:r w:rsidR="00A669F8" w:rsidRPr="007A0C3C">
        <w:rPr>
          <w:rFonts w:cs="Arial"/>
          <w:szCs w:val="22"/>
        </w:rPr>
        <w:t>pecifikace</w:t>
      </w:r>
      <w:r>
        <w:rPr>
          <w:rFonts w:cs="Arial"/>
          <w:szCs w:val="22"/>
        </w:rPr>
        <w:t xml:space="preserve"> předmětu dodávky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spacing w:after="113"/>
        <w:rPr>
          <w:rFonts w:cs="Arial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E20285" w:rsidRDefault="008B7FAC" w:rsidP="00A669F8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E20285" w:rsidRPr="00F37579">
        <w:rPr>
          <w:rFonts w:ascii="Arial" w:hAnsi="Arial" w:cs="Arial"/>
          <w:sz w:val="22"/>
          <w:szCs w:val="20"/>
        </w:rPr>
        <w:t>Kloknerův ústav, ČVUT v</w:t>
      </w:r>
      <w:r w:rsidR="00E20285">
        <w:rPr>
          <w:rFonts w:ascii="Arial" w:hAnsi="Arial" w:cs="Arial"/>
          <w:sz w:val="22"/>
          <w:szCs w:val="20"/>
        </w:rPr>
        <w:t> </w:t>
      </w:r>
      <w:r w:rsidR="00E20285" w:rsidRPr="00F37579">
        <w:rPr>
          <w:rFonts w:ascii="Arial" w:hAnsi="Arial" w:cs="Arial"/>
          <w:sz w:val="22"/>
          <w:szCs w:val="20"/>
        </w:rPr>
        <w:t>Praze</w:t>
      </w:r>
      <w:r w:rsidR="00E20285">
        <w:rPr>
          <w:rFonts w:ascii="Arial" w:hAnsi="Arial" w:cs="Arial"/>
          <w:szCs w:val="22"/>
        </w:rPr>
        <w:t xml:space="preserve">                                  </w:t>
      </w:r>
      <w:r w:rsidR="00A669F8" w:rsidRPr="007A0C3C">
        <w:rPr>
          <w:rFonts w:ascii="Arial" w:hAnsi="Arial" w:cs="Arial"/>
          <w:sz w:val="22"/>
          <w:szCs w:val="22"/>
        </w:rPr>
        <w:t xml:space="preserve">Za </w:t>
      </w:r>
      <w:r w:rsidR="00E20285">
        <w:rPr>
          <w:rFonts w:ascii="Arial" w:hAnsi="Arial" w:cs="Arial"/>
          <w:sz w:val="22"/>
          <w:szCs w:val="22"/>
        </w:rPr>
        <w:t>VDC k</w:t>
      </w:r>
      <w:r w:rsidR="00A669F8">
        <w:rPr>
          <w:rFonts w:ascii="Arial" w:hAnsi="Arial" w:cs="Arial"/>
          <w:sz w:val="22"/>
          <w:szCs w:val="22"/>
        </w:rPr>
        <w:t>ancelářská technika s.r.o.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1A21BB" w:rsidRDefault="001A21BB" w:rsidP="00A669F8">
      <w:pPr>
        <w:ind w:left="4950" w:hanging="4950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ind w:left="4950" w:hanging="4950"/>
        <w:rPr>
          <w:rFonts w:ascii="Arial" w:hAnsi="Arial" w:cs="Arial"/>
          <w:sz w:val="22"/>
          <w:szCs w:val="22"/>
        </w:rPr>
      </w:pPr>
      <w:r w:rsidRPr="00252790">
        <w:rPr>
          <w:rFonts w:ascii="Arial" w:hAnsi="Arial" w:cs="Arial"/>
          <w:sz w:val="22"/>
          <w:szCs w:val="22"/>
        </w:rPr>
        <w:t>V Praze dne …………………</w:t>
      </w:r>
      <w:r w:rsidRPr="00252790">
        <w:rPr>
          <w:rFonts w:ascii="Arial" w:hAnsi="Arial" w:cs="Arial"/>
          <w:sz w:val="22"/>
          <w:szCs w:val="22"/>
        </w:rPr>
        <w:tab/>
      </w:r>
      <w:r w:rsidR="008B7FAC">
        <w:rPr>
          <w:rFonts w:ascii="Arial" w:hAnsi="Arial" w:cs="Arial"/>
          <w:sz w:val="22"/>
          <w:szCs w:val="22"/>
        </w:rPr>
        <w:t xml:space="preserve"> </w:t>
      </w:r>
      <w:r w:rsidRPr="00252790">
        <w:rPr>
          <w:rFonts w:ascii="Arial" w:hAnsi="Arial" w:cs="Arial"/>
          <w:sz w:val="22"/>
          <w:szCs w:val="22"/>
        </w:rPr>
        <w:tab/>
        <w:t xml:space="preserve">V Praze dne </w:t>
      </w:r>
      <w:r w:rsidR="002D563E">
        <w:rPr>
          <w:rFonts w:ascii="Arial" w:hAnsi="Arial" w:cs="Arial"/>
          <w:sz w:val="22"/>
          <w:szCs w:val="22"/>
        </w:rPr>
        <w:t>……………………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Default="00A669F8" w:rsidP="00A669F8">
      <w:pPr>
        <w:rPr>
          <w:rFonts w:ascii="Arial" w:hAnsi="Arial" w:cs="Arial"/>
          <w:sz w:val="22"/>
          <w:szCs w:val="22"/>
        </w:rPr>
      </w:pPr>
    </w:p>
    <w:p w:rsidR="005F4FBB" w:rsidRDefault="005F4FBB" w:rsidP="00A669F8">
      <w:pPr>
        <w:rPr>
          <w:rFonts w:ascii="Arial" w:hAnsi="Arial" w:cs="Arial"/>
          <w:sz w:val="22"/>
          <w:szCs w:val="22"/>
        </w:rPr>
      </w:pPr>
    </w:p>
    <w:p w:rsidR="005F4FBB" w:rsidRPr="007A0C3C" w:rsidRDefault="005F4FBB" w:rsidP="00A669F8">
      <w:pPr>
        <w:rPr>
          <w:rFonts w:ascii="Arial" w:hAnsi="Arial" w:cs="Arial"/>
          <w:sz w:val="22"/>
          <w:szCs w:val="22"/>
        </w:rPr>
      </w:pPr>
    </w:p>
    <w:p w:rsidR="00A669F8" w:rsidRPr="00365DD1" w:rsidRDefault="00A669F8" w:rsidP="00A669F8">
      <w:pPr>
        <w:rPr>
          <w:rFonts w:ascii="Arial" w:hAnsi="Arial" w:cs="Arial"/>
          <w:sz w:val="22"/>
          <w:szCs w:val="22"/>
        </w:rPr>
      </w:pPr>
      <w:r w:rsidRPr="00365DD1">
        <w:rPr>
          <w:rFonts w:ascii="Arial" w:hAnsi="Arial" w:cs="Arial"/>
          <w:sz w:val="22"/>
          <w:szCs w:val="22"/>
        </w:rPr>
        <w:t>………………………</w:t>
      </w:r>
      <w:r w:rsidR="005F4FBB" w:rsidRPr="00365DD1">
        <w:rPr>
          <w:rFonts w:ascii="Arial" w:hAnsi="Arial" w:cs="Arial"/>
          <w:sz w:val="22"/>
          <w:szCs w:val="22"/>
        </w:rPr>
        <w:t>…………….</w:t>
      </w:r>
      <w:r w:rsidRPr="00365DD1">
        <w:rPr>
          <w:rFonts w:ascii="Arial" w:hAnsi="Arial" w:cs="Arial"/>
          <w:sz w:val="22"/>
          <w:szCs w:val="22"/>
        </w:rPr>
        <w:t>….</w:t>
      </w:r>
      <w:r w:rsidRPr="00365DD1">
        <w:rPr>
          <w:rFonts w:ascii="Arial" w:hAnsi="Arial" w:cs="Arial"/>
          <w:sz w:val="22"/>
          <w:szCs w:val="22"/>
        </w:rPr>
        <w:tab/>
      </w:r>
      <w:r w:rsidRPr="00365DD1">
        <w:rPr>
          <w:rFonts w:ascii="Arial" w:hAnsi="Arial" w:cs="Arial"/>
          <w:sz w:val="22"/>
          <w:szCs w:val="22"/>
        </w:rPr>
        <w:tab/>
      </w:r>
      <w:r w:rsidRPr="00365DD1">
        <w:rPr>
          <w:rFonts w:ascii="Arial" w:hAnsi="Arial" w:cs="Arial"/>
          <w:sz w:val="22"/>
          <w:szCs w:val="22"/>
        </w:rPr>
        <w:tab/>
      </w:r>
      <w:r w:rsidR="008B7FAC" w:rsidRPr="00365DD1">
        <w:rPr>
          <w:rFonts w:ascii="Arial" w:hAnsi="Arial" w:cs="Arial"/>
          <w:sz w:val="22"/>
          <w:szCs w:val="22"/>
        </w:rPr>
        <w:t xml:space="preserve">            </w:t>
      </w:r>
      <w:r w:rsidRPr="00365DD1">
        <w:rPr>
          <w:rFonts w:ascii="Arial" w:hAnsi="Arial" w:cs="Arial"/>
          <w:sz w:val="22"/>
          <w:szCs w:val="22"/>
        </w:rPr>
        <w:t>…………………………</w:t>
      </w:r>
      <w:r w:rsidR="005F4FBB" w:rsidRPr="00365DD1">
        <w:rPr>
          <w:rFonts w:ascii="Arial" w:hAnsi="Arial" w:cs="Arial"/>
          <w:sz w:val="22"/>
          <w:szCs w:val="22"/>
        </w:rPr>
        <w:t>…………..</w:t>
      </w: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B5699" w:rsidRDefault="00FB5699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B5699" w:rsidRDefault="00FB5699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B5699" w:rsidRDefault="00FB5699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  <w:bookmarkStart w:id="0" w:name="_GoBack"/>
      <w:bookmarkEnd w:id="0"/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="Arial" w:hAnsi="Arial" w:cs="Arial"/>
          <w:color w:val="auto"/>
          <w:sz w:val="18"/>
          <w:szCs w:val="18"/>
        </w:rPr>
      </w:pPr>
      <w:r w:rsidRPr="008179E8">
        <w:rPr>
          <w:rFonts w:ascii="Arial" w:hAnsi="Arial" w:cs="Arial"/>
          <w:color w:val="auto"/>
          <w:sz w:val="18"/>
          <w:szCs w:val="18"/>
        </w:rPr>
        <w:t>Příloha č.1</w:t>
      </w:r>
      <w:r w:rsidR="00EB475D">
        <w:rPr>
          <w:rFonts w:ascii="Arial" w:hAnsi="Arial" w:cs="Arial"/>
          <w:color w:val="auto"/>
          <w:sz w:val="18"/>
          <w:szCs w:val="18"/>
        </w:rPr>
        <w:t>. S</w:t>
      </w:r>
      <w:r w:rsidR="00C85A16">
        <w:rPr>
          <w:rFonts w:ascii="Arial" w:hAnsi="Arial" w:cs="Arial"/>
          <w:color w:val="auto"/>
          <w:sz w:val="18"/>
          <w:szCs w:val="18"/>
        </w:rPr>
        <w:t>pecifikace</w:t>
      </w:r>
      <w:r w:rsidR="00EB475D">
        <w:rPr>
          <w:rFonts w:ascii="Arial" w:hAnsi="Arial" w:cs="Arial"/>
          <w:color w:val="auto"/>
          <w:sz w:val="18"/>
          <w:szCs w:val="18"/>
        </w:rPr>
        <w:t xml:space="preserve"> předmětu dodávky</w:t>
      </w:r>
    </w:p>
    <w:p w:rsidR="00452C51" w:rsidRDefault="00452C51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="Arial" w:hAnsi="Arial" w:cs="Arial"/>
          <w:color w:val="auto"/>
          <w:sz w:val="18"/>
          <w:szCs w:val="18"/>
        </w:rPr>
      </w:pPr>
    </w:p>
    <w:p w:rsidR="00452C51" w:rsidRPr="008179E8" w:rsidRDefault="00452C51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="Arial" w:hAnsi="Arial" w:cs="Arial"/>
          <w:color w:val="auto"/>
          <w:sz w:val="18"/>
          <w:szCs w:val="18"/>
        </w:rPr>
      </w:pPr>
      <w:r w:rsidRPr="00B6093E">
        <w:rPr>
          <w:noProof/>
        </w:rPr>
        <w:lastRenderedPageBreak/>
        <w:drawing>
          <wp:inline distT="0" distB="0" distL="0" distR="0" wp14:anchorId="29E403BF" wp14:editId="2B708B82">
            <wp:extent cx="6368902" cy="3727853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84" cy="374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sectPr w:rsidR="00877494" w:rsidSect="00982299">
      <w:headerReference w:type="default" r:id="rId9"/>
      <w:headerReference w:type="first" r:id="rId10"/>
      <w:footerReference w:type="first" r:id="rId11"/>
      <w:pgSz w:w="11906" w:h="16838"/>
      <w:pgMar w:top="1417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26" w:rsidRDefault="00AA6926">
      <w:r>
        <w:separator/>
      </w:r>
    </w:p>
  </w:endnote>
  <w:endnote w:type="continuationSeparator" w:id="0">
    <w:p w:rsidR="00AA6926" w:rsidRDefault="00A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32" w:rsidRDefault="00CA0532" w:rsidP="00CA0532">
    <w:pPr>
      <w:ind w:right="-468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9FA27" wp14:editId="058E99AA">
              <wp:simplePos x="0" y="0"/>
              <wp:positionH relativeFrom="column">
                <wp:posOffset>405765</wp:posOffset>
              </wp:positionH>
              <wp:positionV relativeFrom="paragraph">
                <wp:posOffset>20320</wp:posOffset>
              </wp:positionV>
              <wp:extent cx="6515100" cy="0"/>
              <wp:effectExtent l="13335" t="12065" r="15240" b="698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28B20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6pt" to="54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" strokecolor="green" strokeweight="1pt"/>
          </w:pict>
        </mc:Fallback>
      </mc:AlternateContent>
    </w:r>
  </w:p>
  <w:p w:rsidR="00CA0532" w:rsidRDefault="00CA0532" w:rsidP="00CA0532">
    <w:pPr>
      <w:ind w:right="-46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</w:t>
    </w:r>
    <w:r w:rsidRPr="0096160C">
      <w:rPr>
        <w:rFonts w:ascii="Tahoma" w:hAnsi="Tahoma" w:cs="Tahoma"/>
        <w:sz w:val="16"/>
        <w:szCs w:val="16"/>
      </w:rPr>
      <w:t>DC Kancelářská technika s.r.</w:t>
    </w:r>
    <w:r w:rsidR="00964954">
      <w:rPr>
        <w:rFonts w:ascii="Tahoma" w:hAnsi="Tahoma" w:cs="Tahoma"/>
        <w:sz w:val="16"/>
        <w:szCs w:val="16"/>
      </w:rPr>
      <w:t>o., Ústecká 1182/42</w:t>
    </w:r>
    <w:proofErr w:type="gramStart"/>
    <w:r w:rsidR="00964954">
      <w:rPr>
        <w:rFonts w:ascii="Tahoma" w:hAnsi="Tahoma" w:cs="Tahoma"/>
        <w:sz w:val="16"/>
        <w:szCs w:val="16"/>
      </w:rPr>
      <w:t>a ,</w:t>
    </w:r>
    <w:proofErr w:type="gramEnd"/>
    <w:r w:rsidR="00964954">
      <w:rPr>
        <w:rFonts w:ascii="Tahoma" w:hAnsi="Tahoma" w:cs="Tahoma"/>
        <w:sz w:val="16"/>
        <w:szCs w:val="16"/>
      </w:rPr>
      <w:t xml:space="preserve"> Praha 8, 184</w:t>
    </w:r>
    <w:r w:rsidRPr="0096160C">
      <w:rPr>
        <w:rFonts w:ascii="Tahoma" w:hAnsi="Tahoma" w:cs="Tahoma"/>
        <w:sz w:val="16"/>
        <w:szCs w:val="16"/>
      </w:rPr>
      <w:t xml:space="preserve"> 00. Tel.: +420 286 840 199, +420 286 840 200,+420 286 840 201.</w:t>
    </w:r>
  </w:p>
  <w:p w:rsidR="00CA0532" w:rsidRDefault="00CA0532" w:rsidP="00CA0532">
    <w:pPr>
      <w:ind w:right="-468" w:firstLine="70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>Fax: +420 284 686 668.</w:t>
    </w:r>
    <w:r w:rsidR="0028072D">
      <w:rPr>
        <w:rFonts w:ascii="Tahoma" w:hAnsi="Tahoma" w:cs="Tahoma"/>
        <w:sz w:val="16"/>
        <w:szCs w:val="16"/>
      </w:rPr>
      <w:t>Mobil</w:t>
    </w:r>
    <w:r w:rsidRPr="0096160C">
      <w:rPr>
        <w:rFonts w:ascii="Tahoma" w:hAnsi="Tahoma" w:cs="Tahoma"/>
        <w:sz w:val="16"/>
        <w:szCs w:val="16"/>
      </w:rPr>
      <w:t>: +420 602 231 821. IČO: 25607201, DIČ: CZ25607201.</w:t>
    </w:r>
  </w:p>
  <w:p w:rsidR="00CA0532" w:rsidRPr="0096160C" w:rsidRDefault="00CA0532" w:rsidP="00CA0532">
    <w:pPr>
      <w:ind w:left="-540" w:right="-468" w:firstLine="124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>Registrováno u MOS v Praze dne 9.9.1997 odd. C, vložka 54341.</w:t>
    </w:r>
    <w:hyperlink r:id="rId1" w:history="1">
      <w:r w:rsidRPr="0096160C">
        <w:rPr>
          <w:rStyle w:val="Hypertextovodkaz"/>
          <w:rFonts w:ascii="Tahoma" w:hAnsi="Tahoma" w:cs="Tahoma"/>
          <w:sz w:val="16"/>
          <w:szCs w:val="16"/>
        </w:rPr>
        <w:t>www.vdc.cz</w:t>
      </w:r>
    </w:hyperlink>
    <w:r w:rsidRPr="0096160C">
      <w:rPr>
        <w:rFonts w:ascii="Tahoma" w:hAnsi="Tahoma" w:cs="Tahoma"/>
        <w:sz w:val="16"/>
        <w:szCs w:val="16"/>
      </w:rPr>
      <w:t>, info@vdc.cz</w:t>
    </w:r>
  </w:p>
  <w:p w:rsidR="00CA0532" w:rsidRDefault="00CA0532" w:rsidP="00CA0532">
    <w:pPr>
      <w:pStyle w:val="Zpat"/>
      <w:jc w:val="center"/>
    </w:pPr>
  </w:p>
  <w:p w:rsidR="00CA0532" w:rsidRDefault="00CA0532" w:rsidP="00CA0532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26" w:rsidRDefault="00AA6926">
      <w:r>
        <w:separator/>
      </w:r>
    </w:p>
  </w:footnote>
  <w:footnote w:type="continuationSeparator" w:id="0">
    <w:p w:rsidR="00AA6926" w:rsidRDefault="00AA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DA" w:rsidRDefault="000E42DA" w:rsidP="00F91B3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1C" w:rsidRDefault="00DE7D1C" w:rsidP="00DE7D1C">
    <w:pPr>
      <w:tabs>
        <w:tab w:val="left" w:pos="2910"/>
        <w:tab w:val="center" w:pos="5274"/>
      </w:tabs>
      <w:ind w:right="-468"/>
      <w:rPr>
        <w:noProof/>
      </w:rPr>
    </w:pP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  <w:r>
      <w:rPr>
        <w:noProof/>
      </w:rPr>
      <w:drawing>
        <wp:inline distT="0" distB="0" distL="0" distR="0" wp14:anchorId="2A5073C0" wp14:editId="10AB8F04">
          <wp:extent cx="2743350" cy="1365124"/>
          <wp:effectExtent l="0" t="0" r="0" b="698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350" cy="13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</w:t>
    </w:r>
    <w:r w:rsidR="00964954">
      <w:rPr>
        <w:rFonts w:ascii="Tahoma" w:hAnsi="Tahoma" w:cs="Tahoma"/>
        <w:i/>
        <w:sz w:val="14"/>
        <w:szCs w:val="14"/>
      </w:rPr>
      <w:t>o., Ústecká 1182/42a, Praha 8, 184</w:t>
    </w:r>
    <w:r w:rsidRPr="00E66FCD">
      <w:rPr>
        <w:rFonts w:ascii="Tahoma" w:hAnsi="Tahoma" w:cs="Tahoma"/>
        <w:i/>
        <w:sz w:val="14"/>
        <w:szCs w:val="14"/>
      </w:rPr>
      <w:t xml:space="preserve"> 00. Tel.: +420 286 840 199 - 201.</w:t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:rsidR="00982299" w:rsidRDefault="00A74A63" w:rsidP="00C94C0B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9.9.1997 odd. C, vložka 54341.www.vdc.cz, </w:t>
    </w:r>
    <w:hyperlink r:id="rId2" w:history="1">
      <w:r w:rsidR="001F607C"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  <w:p w:rsidR="001F607C" w:rsidRDefault="001F607C" w:rsidP="00C94C0B">
    <w:pPr>
      <w:pStyle w:val="Zhlav"/>
      <w:tabs>
        <w:tab w:val="clear" w:pos="4536"/>
        <w:tab w:val="clear" w:pos="9072"/>
        <w:tab w:val="left" w:pos="9105"/>
      </w:tabs>
      <w:jc w:val="center"/>
    </w:pPr>
    <w:r>
      <w:rPr>
        <w:rFonts w:ascii="Tahoma" w:hAnsi="Tahoma" w:cs="Tahoma"/>
        <w:i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6AA4338"/>
    <w:lvl w:ilvl="0">
      <w:start w:val="1"/>
      <w:numFmt w:val="upperRoman"/>
      <w:suff w:val="nothing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 w15:restartNumberingAfterBreak="0">
    <w:nsid w:val="03046C73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E6221D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AB79F8"/>
    <w:multiLevelType w:val="hybridMultilevel"/>
    <w:tmpl w:val="670475AA"/>
    <w:lvl w:ilvl="0" w:tplc="6AF6BE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1C68225C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673ABC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45DDE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8DC14BC"/>
    <w:multiLevelType w:val="hybridMultilevel"/>
    <w:tmpl w:val="3378C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006C2"/>
    <w:multiLevelType w:val="hybridMultilevel"/>
    <w:tmpl w:val="05307DC4"/>
    <w:lvl w:ilvl="0" w:tplc="AA90C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C65462"/>
    <w:multiLevelType w:val="hybridMultilevel"/>
    <w:tmpl w:val="18003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6374"/>
    <w:multiLevelType w:val="multilevel"/>
    <w:tmpl w:val="4BB26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18385E94"/>
    <w:multiLevelType w:val="hybridMultilevel"/>
    <w:tmpl w:val="FDF06AA8"/>
    <w:lvl w:ilvl="0" w:tplc="144033F0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5E33AF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23011CB4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6A2DE0"/>
    <w:multiLevelType w:val="hybridMultilevel"/>
    <w:tmpl w:val="357C5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442B"/>
    <w:multiLevelType w:val="multilevel"/>
    <w:tmpl w:val="E09E90B6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2A0563"/>
    <w:multiLevelType w:val="multilevel"/>
    <w:tmpl w:val="B340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160605B"/>
    <w:multiLevelType w:val="multilevel"/>
    <w:tmpl w:val="AEA8DA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3DF2E15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6CE2925"/>
    <w:multiLevelType w:val="hybridMultilevel"/>
    <w:tmpl w:val="3E2C9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D15299"/>
    <w:multiLevelType w:val="singleLevel"/>
    <w:tmpl w:val="69BE33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3" w15:restartNumberingAfterBreak="0">
    <w:nsid w:val="44EE20B4"/>
    <w:multiLevelType w:val="hybridMultilevel"/>
    <w:tmpl w:val="FFA4C11E"/>
    <w:lvl w:ilvl="0" w:tplc="8BE8AC2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2133D"/>
    <w:multiLevelType w:val="hybridMultilevel"/>
    <w:tmpl w:val="110EBE34"/>
    <w:lvl w:ilvl="0" w:tplc="C484A4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0A4732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2126E"/>
    <w:multiLevelType w:val="multilevel"/>
    <w:tmpl w:val="545807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7401CC0"/>
    <w:multiLevelType w:val="multilevel"/>
    <w:tmpl w:val="70F4A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85411DF"/>
    <w:multiLevelType w:val="hybridMultilevel"/>
    <w:tmpl w:val="02FAAF7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546363"/>
    <w:multiLevelType w:val="multilevel"/>
    <w:tmpl w:val="4B58D67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9E63272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0E735E"/>
    <w:multiLevelType w:val="multilevel"/>
    <w:tmpl w:val="4A2C0198"/>
    <w:numStyleLink w:val="Styl1"/>
  </w:abstractNum>
  <w:abstractNum w:abstractNumId="32" w15:restartNumberingAfterBreak="0">
    <w:nsid w:val="517B307B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36" w15:restartNumberingAfterBreak="0">
    <w:nsid w:val="60403D96"/>
    <w:multiLevelType w:val="multilevel"/>
    <w:tmpl w:val="B8925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2285C21"/>
    <w:multiLevelType w:val="hybridMultilevel"/>
    <w:tmpl w:val="C9EC18C8"/>
    <w:lvl w:ilvl="0" w:tplc="C5F62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36B3A64"/>
    <w:multiLevelType w:val="multilevel"/>
    <w:tmpl w:val="7AE8B3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982F41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2F03ACF"/>
    <w:multiLevelType w:val="hybridMultilevel"/>
    <w:tmpl w:val="E02C9854"/>
    <w:lvl w:ilvl="0" w:tplc="6AF6BE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5184AA2E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71B9"/>
    <w:multiLevelType w:val="hybridMultilevel"/>
    <w:tmpl w:val="8D160EEA"/>
    <w:lvl w:ilvl="0" w:tplc="AB66E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60F3A">
      <w:numFmt w:val="none"/>
      <w:lvlText w:val=""/>
      <w:lvlJc w:val="left"/>
      <w:pPr>
        <w:tabs>
          <w:tab w:val="num" w:pos="360"/>
        </w:tabs>
      </w:pPr>
    </w:lvl>
    <w:lvl w:ilvl="2" w:tplc="88A6CB06">
      <w:numFmt w:val="none"/>
      <w:lvlText w:val=""/>
      <w:lvlJc w:val="left"/>
      <w:pPr>
        <w:tabs>
          <w:tab w:val="num" w:pos="360"/>
        </w:tabs>
      </w:pPr>
    </w:lvl>
    <w:lvl w:ilvl="3" w:tplc="40660C08">
      <w:numFmt w:val="none"/>
      <w:lvlText w:val=""/>
      <w:lvlJc w:val="left"/>
      <w:pPr>
        <w:tabs>
          <w:tab w:val="num" w:pos="360"/>
        </w:tabs>
      </w:pPr>
    </w:lvl>
    <w:lvl w:ilvl="4" w:tplc="E79CE4C4">
      <w:numFmt w:val="none"/>
      <w:lvlText w:val=""/>
      <w:lvlJc w:val="left"/>
      <w:pPr>
        <w:tabs>
          <w:tab w:val="num" w:pos="360"/>
        </w:tabs>
      </w:pPr>
    </w:lvl>
    <w:lvl w:ilvl="5" w:tplc="F5821B9E">
      <w:numFmt w:val="none"/>
      <w:lvlText w:val=""/>
      <w:lvlJc w:val="left"/>
      <w:pPr>
        <w:tabs>
          <w:tab w:val="num" w:pos="360"/>
        </w:tabs>
      </w:pPr>
    </w:lvl>
    <w:lvl w:ilvl="6" w:tplc="01B85360">
      <w:numFmt w:val="none"/>
      <w:lvlText w:val=""/>
      <w:lvlJc w:val="left"/>
      <w:pPr>
        <w:tabs>
          <w:tab w:val="num" w:pos="360"/>
        </w:tabs>
      </w:pPr>
    </w:lvl>
    <w:lvl w:ilvl="7" w:tplc="E634EC34">
      <w:numFmt w:val="none"/>
      <w:lvlText w:val=""/>
      <w:lvlJc w:val="left"/>
      <w:pPr>
        <w:tabs>
          <w:tab w:val="num" w:pos="360"/>
        </w:tabs>
      </w:pPr>
    </w:lvl>
    <w:lvl w:ilvl="8" w:tplc="3148E6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4053B7A"/>
    <w:multiLevelType w:val="multilevel"/>
    <w:tmpl w:val="E5662C12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479253B"/>
    <w:multiLevelType w:val="hybridMultilevel"/>
    <w:tmpl w:val="0610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26B0D"/>
    <w:multiLevelType w:val="multilevel"/>
    <w:tmpl w:val="B93CB6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EC4F61"/>
    <w:multiLevelType w:val="multilevel"/>
    <w:tmpl w:val="DF0EDE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38"/>
  </w:num>
  <w:num w:numId="3">
    <w:abstractNumId w:val="45"/>
  </w:num>
  <w:num w:numId="4">
    <w:abstractNumId w:val="42"/>
  </w:num>
  <w:num w:numId="5">
    <w:abstractNumId w:val="12"/>
  </w:num>
  <w:num w:numId="6">
    <w:abstractNumId w:val="29"/>
  </w:num>
  <w:num w:numId="7">
    <w:abstractNumId w:val="16"/>
  </w:num>
  <w:num w:numId="8">
    <w:abstractNumId w:val="17"/>
  </w:num>
  <w:num w:numId="9">
    <w:abstractNumId w:val="9"/>
  </w:num>
  <w:num w:numId="10">
    <w:abstractNumId w:val="18"/>
  </w:num>
  <w:num w:numId="11">
    <w:abstractNumId w:val="5"/>
  </w:num>
  <w:num w:numId="12">
    <w:abstractNumId w:val="11"/>
  </w:num>
  <w:num w:numId="13">
    <w:abstractNumId w:val="25"/>
  </w:num>
  <w:num w:numId="14">
    <w:abstractNumId w:val="31"/>
  </w:num>
  <w:num w:numId="15">
    <w:abstractNumId w:val="23"/>
  </w:num>
  <w:num w:numId="16">
    <w:abstractNumId w:val="14"/>
  </w:num>
  <w:num w:numId="17">
    <w:abstractNumId w:val="22"/>
  </w:num>
  <w:num w:numId="18">
    <w:abstractNumId w:val="19"/>
  </w:num>
  <w:num w:numId="19">
    <w:abstractNumId w:val="39"/>
  </w:num>
  <w:num w:numId="20">
    <w:abstractNumId w:val="32"/>
  </w:num>
  <w:num w:numId="21">
    <w:abstractNumId w:val="7"/>
  </w:num>
  <w:num w:numId="22">
    <w:abstractNumId w:val="36"/>
  </w:num>
  <w:num w:numId="23">
    <w:abstractNumId w:val="4"/>
  </w:num>
  <w:num w:numId="24">
    <w:abstractNumId w:val="13"/>
  </w:num>
  <w:num w:numId="25">
    <w:abstractNumId w:val="26"/>
  </w:num>
  <w:num w:numId="26">
    <w:abstractNumId w:val="21"/>
  </w:num>
  <w:num w:numId="27">
    <w:abstractNumId w:val="34"/>
  </w:num>
  <w:num w:numId="28">
    <w:abstractNumId w:val="33"/>
  </w:num>
  <w:num w:numId="29">
    <w:abstractNumId w:val="30"/>
  </w:num>
  <w:num w:numId="30">
    <w:abstractNumId w:val="44"/>
  </w:num>
  <w:num w:numId="31">
    <w:abstractNumId w:val="35"/>
  </w:num>
  <w:num w:numId="32">
    <w:abstractNumId w:val="28"/>
  </w:num>
  <w:num w:numId="33">
    <w:abstractNumId w:val="37"/>
  </w:num>
  <w:num w:numId="34">
    <w:abstractNumId w:val="1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8"/>
  </w:num>
  <w:num w:numId="40">
    <w:abstractNumId w:val="43"/>
  </w:num>
  <w:num w:numId="41">
    <w:abstractNumId w:val="27"/>
  </w:num>
  <w:num w:numId="42">
    <w:abstractNumId w:val="20"/>
  </w:num>
  <w:num w:numId="43">
    <w:abstractNumId w:val="6"/>
  </w:num>
  <w:num w:numId="44">
    <w:abstractNumId w:val="15"/>
  </w:num>
  <w:num w:numId="45">
    <w:abstractNumId w:val="4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ED"/>
    <w:rsid w:val="00016225"/>
    <w:rsid w:val="0001733A"/>
    <w:rsid w:val="0002057A"/>
    <w:rsid w:val="00064E4E"/>
    <w:rsid w:val="000914C2"/>
    <w:rsid w:val="000952A1"/>
    <w:rsid w:val="000B0EC2"/>
    <w:rsid w:val="000B69E0"/>
    <w:rsid w:val="000B7ABC"/>
    <w:rsid w:val="000E1D32"/>
    <w:rsid w:val="000E32A7"/>
    <w:rsid w:val="000E42DA"/>
    <w:rsid w:val="000F0DD2"/>
    <w:rsid w:val="000F358F"/>
    <w:rsid w:val="000F7C80"/>
    <w:rsid w:val="00111CFA"/>
    <w:rsid w:val="001253EB"/>
    <w:rsid w:val="001527C2"/>
    <w:rsid w:val="00162BBA"/>
    <w:rsid w:val="0016555D"/>
    <w:rsid w:val="0016771C"/>
    <w:rsid w:val="0019272B"/>
    <w:rsid w:val="001A1971"/>
    <w:rsid w:val="001A21BB"/>
    <w:rsid w:val="001C7881"/>
    <w:rsid w:val="001D4DB4"/>
    <w:rsid w:val="001D79CF"/>
    <w:rsid w:val="001E6F3E"/>
    <w:rsid w:val="001F607C"/>
    <w:rsid w:val="00205B51"/>
    <w:rsid w:val="0020704E"/>
    <w:rsid w:val="0024081E"/>
    <w:rsid w:val="0028072D"/>
    <w:rsid w:val="00280B3F"/>
    <w:rsid w:val="00282B81"/>
    <w:rsid w:val="00284BED"/>
    <w:rsid w:val="00292670"/>
    <w:rsid w:val="002A2CEE"/>
    <w:rsid w:val="002A418C"/>
    <w:rsid w:val="002C4E4B"/>
    <w:rsid w:val="002C5241"/>
    <w:rsid w:val="002C6CA3"/>
    <w:rsid w:val="002C7DA6"/>
    <w:rsid w:val="002D563E"/>
    <w:rsid w:val="002E6E35"/>
    <w:rsid w:val="003000AC"/>
    <w:rsid w:val="00315C84"/>
    <w:rsid w:val="00320436"/>
    <w:rsid w:val="00324C17"/>
    <w:rsid w:val="00325932"/>
    <w:rsid w:val="00331610"/>
    <w:rsid w:val="003627AD"/>
    <w:rsid w:val="00365DD1"/>
    <w:rsid w:val="00367263"/>
    <w:rsid w:val="0037095B"/>
    <w:rsid w:val="003808A6"/>
    <w:rsid w:val="00394CD2"/>
    <w:rsid w:val="003B12F7"/>
    <w:rsid w:val="003B1F42"/>
    <w:rsid w:val="003B37B2"/>
    <w:rsid w:val="003B7C8A"/>
    <w:rsid w:val="003D2FCC"/>
    <w:rsid w:val="003E2800"/>
    <w:rsid w:val="003E59D1"/>
    <w:rsid w:val="003F2948"/>
    <w:rsid w:val="003F56FF"/>
    <w:rsid w:val="0041349D"/>
    <w:rsid w:val="00434A65"/>
    <w:rsid w:val="00452C51"/>
    <w:rsid w:val="004553E3"/>
    <w:rsid w:val="00463B47"/>
    <w:rsid w:val="0047301C"/>
    <w:rsid w:val="004B31B6"/>
    <w:rsid w:val="004C3557"/>
    <w:rsid w:val="004E2F5F"/>
    <w:rsid w:val="004E76D4"/>
    <w:rsid w:val="004F4FE3"/>
    <w:rsid w:val="004F65EA"/>
    <w:rsid w:val="00523731"/>
    <w:rsid w:val="00547BB0"/>
    <w:rsid w:val="00556F0D"/>
    <w:rsid w:val="00560CB9"/>
    <w:rsid w:val="00562585"/>
    <w:rsid w:val="0057119C"/>
    <w:rsid w:val="005750BF"/>
    <w:rsid w:val="005756A0"/>
    <w:rsid w:val="00595E6B"/>
    <w:rsid w:val="005A5F0B"/>
    <w:rsid w:val="005B0FF0"/>
    <w:rsid w:val="005B30BA"/>
    <w:rsid w:val="005C23E9"/>
    <w:rsid w:val="005D085F"/>
    <w:rsid w:val="005E14B0"/>
    <w:rsid w:val="005E6D10"/>
    <w:rsid w:val="005F3C43"/>
    <w:rsid w:val="005F4FBB"/>
    <w:rsid w:val="0060526C"/>
    <w:rsid w:val="00611A64"/>
    <w:rsid w:val="00612DD9"/>
    <w:rsid w:val="0061545A"/>
    <w:rsid w:val="0063422F"/>
    <w:rsid w:val="006578E3"/>
    <w:rsid w:val="00660CEB"/>
    <w:rsid w:val="00661B7E"/>
    <w:rsid w:val="00662A19"/>
    <w:rsid w:val="00670BC5"/>
    <w:rsid w:val="00674ED2"/>
    <w:rsid w:val="006849A5"/>
    <w:rsid w:val="006860CC"/>
    <w:rsid w:val="00686C7A"/>
    <w:rsid w:val="006A7B86"/>
    <w:rsid w:val="006B21FD"/>
    <w:rsid w:val="006B31FF"/>
    <w:rsid w:val="006B50E2"/>
    <w:rsid w:val="006C6E28"/>
    <w:rsid w:val="006D0848"/>
    <w:rsid w:val="006D5BD7"/>
    <w:rsid w:val="006D5C24"/>
    <w:rsid w:val="006D7723"/>
    <w:rsid w:val="006F06F6"/>
    <w:rsid w:val="006F137C"/>
    <w:rsid w:val="006F1B82"/>
    <w:rsid w:val="007022CF"/>
    <w:rsid w:val="00706636"/>
    <w:rsid w:val="00731057"/>
    <w:rsid w:val="007375B9"/>
    <w:rsid w:val="00737677"/>
    <w:rsid w:val="00752C49"/>
    <w:rsid w:val="00754E11"/>
    <w:rsid w:val="00762524"/>
    <w:rsid w:val="00765130"/>
    <w:rsid w:val="00765866"/>
    <w:rsid w:val="00771C10"/>
    <w:rsid w:val="0077694C"/>
    <w:rsid w:val="0079206A"/>
    <w:rsid w:val="0079708C"/>
    <w:rsid w:val="007A5E8A"/>
    <w:rsid w:val="007B6C45"/>
    <w:rsid w:val="007C3596"/>
    <w:rsid w:val="007D1622"/>
    <w:rsid w:val="007F2A5C"/>
    <w:rsid w:val="007F4B75"/>
    <w:rsid w:val="008037A4"/>
    <w:rsid w:val="0080558E"/>
    <w:rsid w:val="00806486"/>
    <w:rsid w:val="008179E8"/>
    <w:rsid w:val="008420A9"/>
    <w:rsid w:val="008515B3"/>
    <w:rsid w:val="008759DD"/>
    <w:rsid w:val="00877494"/>
    <w:rsid w:val="00877838"/>
    <w:rsid w:val="0089509D"/>
    <w:rsid w:val="008B31D0"/>
    <w:rsid w:val="008B50B0"/>
    <w:rsid w:val="008B7FAC"/>
    <w:rsid w:val="008C60CE"/>
    <w:rsid w:val="008E0AC7"/>
    <w:rsid w:val="0091374E"/>
    <w:rsid w:val="00933125"/>
    <w:rsid w:val="00935131"/>
    <w:rsid w:val="009566C8"/>
    <w:rsid w:val="009569DE"/>
    <w:rsid w:val="00961A71"/>
    <w:rsid w:val="00964954"/>
    <w:rsid w:val="00982299"/>
    <w:rsid w:val="00987A62"/>
    <w:rsid w:val="009958B5"/>
    <w:rsid w:val="009A5778"/>
    <w:rsid w:val="009E4640"/>
    <w:rsid w:val="009E4D0B"/>
    <w:rsid w:val="009F5EAF"/>
    <w:rsid w:val="00A519B4"/>
    <w:rsid w:val="00A64D4D"/>
    <w:rsid w:val="00A669F8"/>
    <w:rsid w:val="00A74A63"/>
    <w:rsid w:val="00AA32CA"/>
    <w:rsid w:val="00AA6926"/>
    <w:rsid w:val="00AB0154"/>
    <w:rsid w:val="00AB72E4"/>
    <w:rsid w:val="00AD1189"/>
    <w:rsid w:val="00AD44A3"/>
    <w:rsid w:val="00AE02A4"/>
    <w:rsid w:val="00AF4A5E"/>
    <w:rsid w:val="00B24E79"/>
    <w:rsid w:val="00B36CBB"/>
    <w:rsid w:val="00B474DD"/>
    <w:rsid w:val="00B75EEC"/>
    <w:rsid w:val="00B90885"/>
    <w:rsid w:val="00B91B60"/>
    <w:rsid w:val="00B9247E"/>
    <w:rsid w:val="00BA11E4"/>
    <w:rsid w:val="00BA3B0C"/>
    <w:rsid w:val="00BA48AD"/>
    <w:rsid w:val="00BA7B2D"/>
    <w:rsid w:val="00BB495B"/>
    <w:rsid w:val="00BC3CD7"/>
    <w:rsid w:val="00BC3E5C"/>
    <w:rsid w:val="00BD160B"/>
    <w:rsid w:val="00BE0459"/>
    <w:rsid w:val="00BF4EA1"/>
    <w:rsid w:val="00C17FA2"/>
    <w:rsid w:val="00C2438C"/>
    <w:rsid w:val="00C627A0"/>
    <w:rsid w:val="00C62E35"/>
    <w:rsid w:val="00C731B5"/>
    <w:rsid w:val="00C8329E"/>
    <w:rsid w:val="00C85A16"/>
    <w:rsid w:val="00C86751"/>
    <w:rsid w:val="00C91BDF"/>
    <w:rsid w:val="00C94C0B"/>
    <w:rsid w:val="00CA0532"/>
    <w:rsid w:val="00CB1151"/>
    <w:rsid w:val="00CB2DB0"/>
    <w:rsid w:val="00CB6EF8"/>
    <w:rsid w:val="00CD778C"/>
    <w:rsid w:val="00CE6CF5"/>
    <w:rsid w:val="00D0076A"/>
    <w:rsid w:val="00D14FCE"/>
    <w:rsid w:val="00D228A1"/>
    <w:rsid w:val="00D264D3"/>
    <w:rsid w:val="00D3421B"/>
    <w:rsid w:val="00D436C8"/>
    <w:rsid w:val="00D444D6"/>
    <w:rsid w:val="00D451CE"/>
    <w:rsid w:val="00D4629D"/>
    <w:rsid w:val="00D54713"/>
    <w:rsid w:val="00D602F9"/>
    <w:rsid w:val="00D703F2"/>
    <w:rsid w:val="00D71287"/>
    <w:rsid w:val="00D726E5"/>
    <w:rsid w:val="00D744A7"/>
    <w:rsid w:val="00D74F28"/>
    <w:rsid w:val="00D83878"/>
    <w:rsid w:val="00D86879"/>
    <w:rsid w:val="00D969E2"/>
    <w:rsid w:val="00DA04F0"/>
    <w:rsid w:val="00DA0770"/>
    <w:rsid w:val="00DA22EA"/>
    <w:rsid w:val="00DC4395"/>
    <w:rsid w:val="00DC480D"/>
    <w:rsid w:val="00DE0061"/>
    <w:rsid w:val="00DE2A56"/>
    <w:rsid w:val="00DE48F0"/>
    <w:rsid w:val="00DE7D1C"/>
    <w:rsid w:val="00E20285"/>
    <w:rsid w:val="00E30BEE"/>
    <w:rsid w:val="00E35183"/>
    <w:rsid w:val="00E5113D"/>
    <w:rsid w:val="00E52D08"/>
    <w:rsid w:val="00E5620B"/>
    <w:rsid w:val="00E565B0"/>
    <w:rsid w:val="00E660E9"/>
    <w:rsid w:val="00E736D6"/>
    <w:rsid w:val="00E762D1"/>
    <w:rsid w:val="00E937BA"/>
    <w:rsid w:val="00E95137"/>
    <w:rsid w:val="00EA02E8"/>
    <w:rsid w:val="00EA03A5"/>
    <w:rsid w:val="00EA4946"/>
    <w:rsid w:val="00EA6CD5"/>
    <w:rsid w:val="00EB475D"/>
    <w:rsid w:val="00EB6A81"/>
    <w:rsid w:val="00EC3AAC"/>
    <w:rsid w:val="00ED3465"/>
    <w:rsid w:val="00ED68A5"/>
    <w:rsid w:val="00EE5695"/>
    <w:rsid w:val="00EE7EA7"/>
    <w:rsid w:val="00F15C55"/>
    <w:rsid w:val="00F214F6"/>
    <w:rsid w:val="00F30EB1"/>
    <w:rsid w:val="00F31C68"/>
    <w:rsid w:val="00F366D0"/>
    <w:rsid w:val="00F37579"/>
    <w:rsid w:val="00F43555"/>
    <w:rsid w:val="00F517F8"/>
    <w:rsid w:val="00F53709"/>
    <w:rsid w:val="00F55060"/>
    <w:rsid w:val="00F56432"/>
    <w:rsid w:val="00F60612"/>
    <w:rsid w:val="00F620C5"/>
    <w:rsid w:val="00F646CB"/>
    <w:rsid w:val="00F650F7"/>
    <w:rsid w:val="00F66899"/>
    <w:rsid w:val="00F83628"/>
    <w:rsid w:val="00F86ED1"/>
    <w:rsid w:val="00F91B3E"/>
    <w:rsid w:val="00F9214B"/>
    <w:rsid w:val="00F97373"/>
    <w:rsid w:val="00FA068D"/>
    <w:rsid w:val="00FA1742"/>
    <w:rsid w:val="00FB5699"/>
    <w:rsid w:val="00FD3405"/>
    <w:rsid w:val="00FE553D"/>
    <w:rsid w:val="00FF3DA6"/>
    <w:rsid w:val="00FF4C3D"/>
    <w:rsid w:val="00FF640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1BBBA"/>
  <w15:docId w15:val="{EFEB3387-0B71-434E-8BFC-7F87052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uiPriority w:val="99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FF6404"/>
    <w:pPr>
      <w:numPr>
        <w:numId w:val="26"/>
      </w:numPr>
    </w:pPr>
  </w:style>
  <w:style w:type="numbering" w:customStyle="1" w:styleId="Styl2">
    <w:name w:val="Styl2"/>
    <w:uiPriority w:val="99"/>
    <w:rsid w:val="00FF6404"/>
    <w:pPr>
      <w:numPr>
        <w:numId w:val="27"/>
      </w:numPr>
    </w:pPr>
  </w:style>
  <w:style w:type="numbering" w:customStyle="1" w:styleId="Styl3">
    <w:name w:val="Styl3"/>
    <w:uiPriority w:val="99"/>
    <w:rsid w:val="00FF6404"/>
    <w:pPr>
      <w:numPr>
        <w:numId w:val="28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31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32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31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E6CF5"/>
    <w:rPr>
      <w:b/>
      <w:bCs/>
    </w:rPr>
  </w:style>
  <w:style w:type="paragraph" w:customStyle="1" w:styleId="Default">
    <w:name w:val="Default"/>
    <w:rsid w:val="005B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A053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A0532"/>
    <w:rPr>
      <w:rFonts w:ascii="Courier New" w:hAnsi="Courier New" w:cs="Courier New"/>
    </w:rPr>
  </w:style>
  <w:style w:type="paragraph" w:styleId="Bezmezer">
    <w:name w:val="No Spacing"/>
    <w:uiPriority w:val="1"/>
    <w:qFormat/>
    <w:rsid w:val="00A669F8"/>
    <w:pPr>
      <w:widowControl w:val="0"/>
      <w:tabs>
        <w:tab w:val="left" w:pos="709"/>
      </w:tabs>
      <w:suppressAutoHyphens/>
      <w:spacing w:after="200" w:line="276" w:lineRule="atLeast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lovn1">
    <w:name w:val="Číslování 1"/>
    <w:basedOn w:val="Normln"/>
    <w:rsid w:val="00A669F8"/>
    <w:pPr>
      <w:widowControl w:val="0"/>
      <w:numPr>
        <w:numId w:val="38"/>
      </w:numPr>
      <w:suppressAutoHyphens/>
      <w:spacing w:after="170"/>
      <w:jc w:val="both"/>
    </w:pPr>
    <w:rPr>
      <w:rFonts w:ascii="Arial" w:eastAsia="Tahoma" w:hAnsi="Arial"/>
      <w:sz w:val="22"/>
    </w:rPr>
  </w:style>
  <w:style w:type="paragraph" w:customStyle="1" w:styleId="nadpissmlouvy">
    <w:name w:val="nadpis smlouvy"/>
    <w:basedOn w:val="Normln"/>
    <w:rsid w:val="00A669F8"/>
    <w:pPr>
      <w:keepNext/>
      <w:widowControl w:val="0"/>
      <w:suppressAutoHyphens/>
      <w:spacing w:before="240" w:after="120"/>
      <w:jc w:val="center"/>
    </w:pPr>
    <w:rPr>
      <w:rFonts w:ascii="Arial" w:eastAsia="Tahoma" w:hAnsi="Arial" w:cs="Tahoma"/>
      <w:b/>
      <w:sz w:val="28"/>
      <w:szCs w:val="28"/>
    </w:rPr>
  </w:style>
  <w:style w:type="character" w:customStyle="1" w:styleId="FontStyle113">
    <w:name w:val="Font Style113"/>
    <w:basedOn w:val="Standardnpsmoodstavce"/>
    <w:uiPriority w:val="99"/>
    <w:rsid w:val="00A669F8"/>
    <w:rPr>
      <w:rFonts w:ascii="Verdana" w:hAnsi="Verdana" w:cs="Verdana"/>
      <w:color w:val="000000"/>
      <w:sz w:val="16"/>
      <w:szCs w:val="16"/>
    </w:rPr>
  </w:style>
  <w:style w:type="paragraph" w:customStyle="1" w:styleId="Style18">
    <w:name w:val="Style18"/>
    <w:basedOn w:val="Normln"/>
    <w:uiPriority w:val="99"/>
    <w:rsid w:val="00A669F8"/>
    <w:pPr>
      <w:widowControl w:val="0"/>
      <w:autoSpaceDE w:val="0"/>
      <w:autoSpaceDN w:val="0"/>
      <w:adjustRightInd w:val="0"/>
      <w:spacing w:line="240" w:lineRule="exact"/>
    </w:pPr>
    <w:rPr>
      <w:rFonts w:ascii="Verdana" w:eastAsiaTheme="minorEastAsia" w:hAnsi="Verdana" w:cstheme="minorBidi"/>
    </w:rPr>
  </w:style>
  <w:style w:type="paragraph" w:customStyle="1" w:styleId="Vchoz">
    <w:name w:val="Výchozí"/>
    <w:rsid w:val="00A669F8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CFEF-14E2-436D-85D8-3FDA5F0C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SMART BASE MPC400 - používá single ink technologie</vt:lpstr>
    </vt:vector>
  </TitlesOfParts>
  <Company>VDC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BASE MPC400 - používá single ink technologie</dc:title>
  <dc:creator>DB</dc:creator>
  <cp:lastModifiedBy>Bezdekova, Miloslava</cp:lastModifiedBy>
  <cp:revision>2</cp:revision>
  <cp:lastPrinted>2024-03-25T07:54:00Z</cp:lastPrinted>
  <dcterms:created xsi:type="dcterms:W3CDTF">2024-10-11T12:44:00Z</dcterms:created>
  <dcterms:modified xsi:type="dcterms:W3CDTF">2024-10-11T12:44:00Z</dcterms:modified>
</cp:coreProperties>
</file>