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CA0F3" w14:textId="77777777" w:rsidR="00F2099E" w:rsidRDefault="00546ADD">
      <w:pPr>
        <w:pStyle w:val="Nadpis20"/>
        <w:keepNext/>
        <w:keepLines/>
        <w:shd w:val="clear" w:color="auto" w:fill="auto"/>
        <w:spacing w:after="613" w:line="330" w:lineRule="exact"/>
        <w:ind w:right="460"/>
      </w:pPr>
      <w:bookmarkStart w:id="0" w:name="bookmark0"/>
      <w:r>
        <w:t>2</w:t>
      </w:r>
      <w:r>
        <w:rPr>
          <w:rStyle w:val="Nadpis2Tahomadkovn0pt"/>
        </w:rPr>
        <w:t xml:space="preserve"> </w:t>
      </w:r>
      <w:r>
        <w:t>4/068</w:t>
      </w:r>
      <w:bookmarkEnd w:id="0"/>
    </w:p>
    <w:p w14:paraId="3B374D6A" w14:textId="77777777" w:rsidR="00F2099E" w:rsidRDefault="00546ADD">
      <w:pPr>
        <w:pStyle w:val="Nadpis30"/>
        <w:keepNext/>
        <w:keepLines/>
        <w:shd w:val="clear" w:color="auto" w:fill="auto"/>
        <w:spacing w:before="0" w:after="513" w:line="270" w:lineRule="exact"/>
        <w:ind w:left="20"/>
      </w:pPr>
      <w:bookmarkStart w:id="1" w:name="bookmark1"/>
      <w:r>
        <w:t>Smlouva o realizaci programu kvality vody č. CA/RB0020 uzavřená mezi</w:t>
      </w:r>
      <w:bookmarkEnd w:id="1"/>
    </w:p>
    <w:p w14:paraId="53A1ABC1" w14:textId="77777777" w:rsidR="00F2099E" w:rsidRDefault="00546ADD">
      <w:pPr>
        <w:pStyle w:val="Zkladntext20"/>
        <w:shd w:val="clear" w:color="auto" w:fill="auto"/>
        <w:spacing w:before="0"/>
        <w:ind w:left="20"/>
      </w:pPr>
      <w:bookmarkStart w:id="2" w:name="bookmark2"/>
      <w:r>
        <w:t xml:space="preserve">NCH </w:t>
      </w:r>
      <w:proofErr w:type="spellStart"/>
      <w:r>
        <w:t>Czechoslovakia</w:t>
      </w:r>
      <w:proofErr w:type="spellEnd"/>
      <w:r>
        <w:t xml:space="preserve"> spol. s r.o.</w:t>
      </w:r>
      <w:bookmarkEnd w:id="2"/>
    </w:p>
    <w:p w14:paraId="7C46F98E" w14:textId="77777777" w:rsidR="00F2099E" w:rsidRDefault="00546ADD">
      <w:pPr>
        <w:pStyle w:val="Zkladntext1"/>
        <w:shd w:val="clear" w:color="auto" w:fill="auto"/>
        <w:ind w:left="20"/>
      </w:pPr>
      <w:proofErr w:type="spellStart"/>
      <w:r>
        <w:t>zast</w:t>
      </w:r>
      <w:proofErr w:type="spellEnd"/>
      <w:r>
        <w:t xml:space="preserve">.: James </w:t>
      </w:r>
      <w:proofErr w:type="spellStart"/>
      <w:r>
        <w:t>Bothwell</w:t>
      </w:r>
      <w:proofErr w:type="spellEnd"/>
      <w:r>
        <w:t xml:space="preserve"> </w:t>
      </w:r>
      <w:proofErr w:type="spellStart"/>
      <w:r>
        <w:t>Charlesworth</w:t>
      </w:r>
      <w:proofErr w:type="spellEnd"/>
      <w:r>
        <w:t>, jednatel společnosti</w:t>
      </w:r>
    </w:p>
    <w:p w14:paraId="49E0B2BF" w14:textId="77777777" w:rsidR="00F2099E" w:rsidRDefault="00546ADD">
      <w:pPr>
        <w:pStyle w:val="Zkladntext1"/>
        <w:shd w:val="clear" w:color="auto" w:fill="auto"/>
        <w:ind w:left="20"/>
        <w:jc w:val="center"/>
      </w:pPr>
      <w:r>
        <w:t xml:space="preserve">oprávněný k jednání: Ing. Gabriela </w:t>
      </w:r>
      <w:proofErr w:type="spellStart"/>
      <w:r>
        <w:t>Ebelová</w:t>
      </w:r>
      <w:proofErr w:type="spellEnd"/>
      <w:r>
        <w:t xml:space="preserve">, operační ředitel nebo </w:t>
      </w:r>
      <w:r>
        <w:t>Petr Raus, manažer divize</w:t>
      </w:r>
    </w:p>
    <w:p w14:paraId="4C363475" w14:textId="77777777" w:rsidR="00F2099E" w:rsidRDefault="00546ADD">
      <w:pPr>
        <w:pStyle w:val="Zkladntext1"/>
        <w:shd w:val="clear" w:color="auto" w:fill="auto"/>
        <w:ind w:left="20"/>
      </w:pPr>
      <w:proofErr w:type="spellStart"/>
      <w:r>
        <w:t>Chem-Aqua</w:t>
      </w:r>
      <w:proofErr w:type="spellEnd"/>
      <w:r>
        <w:t>, na základě plné moci</w:t>
      </w:r>
    </w:p>
    <w:p w14:paraId="56875BFF" w14:textId="77777777" w:rsidR="00F2099E" w:rsidRDefault="00546ADD">
      <w:pPr>
        <w:pStyle w:val="Zkladntext1"/>
        <w:shd w:val="clear" w:color="auto" w:fill="auto"/>
        <w:ind w:left="20"/>
      </w:pPr>
      <w:r>
        <w:t>se sídlem: Vězeňská 859/9 110 00 Praha 1 - Staré Město</w:t>
      </w:r>
    </w:p>
    <w:p w14:paraId="21E12A44" w14:textId="77777777" w:rsidR="00F2099E" w:rsidRDefault="00546ADD">
      <w:pPr>
        <w:pStyle w:val="Zkladntext1"/>
        <w:shd w:val="clear" w:color="auto" w:fill="auto"/>
        <w:ind w:left="20"/>
      </w:pPr>
      <w:r>
        <w:t>korespondenční adresa: Nádražní 203, 250 64, Měšice</w:t>
      </w:r>
    </w:p>
    <w:p w14:paraId="561F4A5E" w14:textId="77777777" w:rsidR="00F2099E" w:rsidRDefault="00546ADD">
      <w:pPr>
        <w:pStyle w:val="Zkladntext1"/>
        <w:shd w:val="clear" w:color="auto" w:fill="auto"/>
        <w:ind w:left="20"/>
      </w:pPr>
      <w:r>
        <w:t>IČ: 45 79 34 68</w:t>
      </w:r>
    </w:p>
    <w:p w14:paraId="0974E5EC" w14:textId="77777777" w:rsidR="00F2099E" w:rsidRDefault="00546ADD">
      <w:pPr>
        <w:pStyle w:val="Zkladntext1"/>
        <w:shd w:val="clear" w:color="auto" w:fill="auto"/>
        <w:ind w:left="20"/>
      </w:pPr>
      <w:r>
        <w:t>DIČ: CZ 45 79 34 68</w:t>
      </w:r>
    </w:p>
    <w:p w14:paraId="64A5462E" w14:textId="77777777" w:rsidR="00F2099E" w:rsidRDefault="00546ADD">
      <w:pPr>
        <w:pStyle w:val="Zkladntext1"/>
        <w:shd w:val="clear" w:color="auto" w:fill="auto"/>
        <w:spacing w:after="283"/>
        <w:ind w:left="20" w:right="3740"/>
      </w:pPr>
      <w:r>
        <w:t xml:space="preserve">bankovní spojení: KB a.s., Neratovice, </w:t>
      </w:r>
      <w:r>
        <w:t>č.ú-113908-621/0100 zápis v OR: Městský soud v Praze, oddíl C, vložka 53635</w:t>
      </w:r>
    </w:p>
    <w:p w14:paraId="33823C70" w14:textId="77777777" w:rsidR="00F2099E" w:rsidRDefault="00546ADD">
      <w:pPr>
        <w:pStyle w:val="Zkladntext1"/>
        <w:shd w:val="clear" w:color="auto" w:fill="auto"/>
        <w:spacing w:after="215" w:line="210" w:lineRule="exact"/>
        <w:ind w:left="20"/>
      </w:pPr>
      <w:r>
        <w:t>(dále jen NCH)</w:t>
      </w:r>
    </w:p>
    <w:p w14:paraId="2655537B" w14:textId="77777777" w:rsidR="00F2099E" w:rsidRDefault="00546ADD">
      <w:pPr>
        <w:pStyle w:val="Zkladntext20"/>
        <w:shd w:val="clear" w:color="auto" w:fill="auto"/>
        <w:spacing w:before="0"/>
        <w:ind w:left="20"/>
      </w:pPr>
      <w:bookmarkStart w:id="3" w:name="bookmark3"/>
      <w:r>
        <w:t>Sport Jablonec nad Nisou s. r. o.</w:t>
      </w:r>
      <w:bookmarkEnd w:id="3"/>
    </w:p>
    <w:p w14:paraId="32705167" w14:textId="77777777" w:rsidR="00F2099E" w:rsidRDefault="00546ADD">
      <w:pPr>
        <w:pStyle w:val="Zkladntext1"/>
        <w:shd w:val="clear" w:color="auto" w:fill="auto"/>
        <w:ind w:left="20"/>
      </w:pPr>
      <w:proofErr w:type="spellStart"/>
      <w:r>
        <w:t>zast</w:t>
      </w:r>
      <w:proofErr w:type="spellEnd"/>
      <w:r>
        <w:t>.: Ing. Štěpán Matek</w:t>
      </w:r>
    </w:p>
    <w:p w14:paraId="19EFAD58" w14:textId="77777777" w:rsidR="00F2099E" w:rsidRDefault="00546ADD">
      <w:pPr>
        <w:pStyle w:val="Zkladntext30"/>
        <w:shd w:val="clear" w:color="auto" w:fill="auto"/>
        <w:ind w:left="20" w:right="3200"/>
      </w:pPr>
      <w:r>
        <w:rPr>
          <w:rStyle w:val="Zkladntext3Tahoma105pt"/>
        </w:rPr>
        <w:t xml:space="preserve">se sídlem: </w:t>
      </w:r>
      <w:r>
        <w:t xml:space="preserve">U Stadionu 1/4586, 466 01 Jablonec nad Nisou </w:t>
      </w:r>
      <w:r>
        <w:rPr>
          <w:rStyle w:val="Zkladntext3Tahoma105pt"/>
        </w:rPr>
        <w:t>IČ: 25434411 DIČ: CZ25434411</w:t>
      </w:r>
    </w:p>
    <w:p w14:paraId="1AD9C30A" w14:textId="77777777" w:rsidR="00F2099E" w:rsidRDefault="00546ADD">
      <w:pPr>
        <w:pStyle w:val="Zkladntext1"/>
        <w:shd w:val="clear" w:color="auto" w:fill="auto"/>
        <w:ind w:left="20"/>
      </w:pPr>
      <w:r>
        <w:t xml:space="preserve">bankovní spojení: </w:t>
      </w:r>
      <w:proofErr w:type="spellStart"/>
      <w:r>
        <w:t>č.ú</w:t>
      </w:r>
      <w:proofErr w:type="spellEnd"/>
      <w:r>
        <w:t>. 27-7251290227</w:t>
      </w:r>
    </w:p>
    <w:p w14:paraId="2F1C27B5" w14:textId="77777777" w:rsidR="00F2099E" w:rsidRDefault="00546ADD">
      <w:pPr>
        <w:pStyle w:val="Zkladntext1"/>
        <w:shd w:val="clear" w:color="auto" w:fill="auto"/>
        <w:spacing w:after="262" w:line="533" w:lineRule="exact"/>
        <w:ind w:left="20" w:right="3200"/>
      </w:pPr>
      <w:r>
        <w:t>zápis v OR: Krajský soud v Ústí nad Labem, oddíl C, vložka 18198 (dále jen objednatel)</w:t>
      </w:r>
    </w:p>
    <w:p w14:paraId="662C12C2" w14:textId="77777777" w:rsidR="00F2099E" w:rsidRDefault="00546ADD">
      <w:pPr>
        <w:pStyle w:val="Nadpis10"/>
        <w:keepNext/>
        <w:keepLines/>
        <w:shd w:val="clear" w:color="auto" w:fill="auto"/>
        <w:spacing w:before="0" w:after="28" w:line="280" w:lineRule="exact"/>
        <w:ind w:left="20"/>
      </w:pPr>
      <w:bookmarkStart w:id="4" w:name="bookmark4"/>
      <w:r>
        <w:t>I.</w:t>
      </w:r>
      <w:bookmarkEnd w:id="4"/>
    </w:p>
    <w:p w14:paraId="43D88BAC" w14:textId="77777777" w:rsidR="00F2099E" w:rsidRDefault="00546ADD">
      <w:pPr>
        <w:pStyle w:val="Nadpis30"/>
        <w:keepNext/>
        <w:keepLines/>
        <w:shd w:val="clear" w:color="auto" w:fill="auto"/>
        <w:spacing w:before="0" w:after="222" w:line="270" w:lineRule="exact"/>
        <w:ind w:left="20"/>
      </w:pPr>
      <w:bookmarkStart w:id="5" w:name="bookmark5"/>
      <w:r>
        <w:t>Předmět plnění</w:t>
      </w:r>
      <w:bookmarkEnd w:id="5"/>
    </w:p>
    <w:p w14:paraId="65730E3D" w14:textId="77777777" w:rsidR="00F2099E" w:rsidRDefault="00546ADD">
      <w:pPr>
        <w:pStyle w:val="Zkladntext1"/>
        <w:numPr>
          <w:ilvl w:val="0"/>
          <w:numId w:val="1"/>
        </w:numPr>
        <w:shd w:val="clear" w:color="auto" w:fill="auto"/>
        <w:tabs>
          <w:tab w:val="left" w:pos="495"/>
        </w:tabs>
        <w:spacing w:after="295"/>
        <w:ind w:left="20" w:right="460"/>
        <w:jc w:val="both"/>
      </w:pPr>
      <w:r>
        <w:t xml:space="preserve">Předmětem plnění ze strany NCH je realizace programu úpravy vody divize </w:t>
      </w:r>
      <w:proofErr w:type="spellStart"/>
      <w:r>
        <w:t>Chem-Aqua</w:t>
      </w:r>
      <w:proofErr w:type="spellEnd"/>
      <w:r>
        <w:t xml:space="preserve"> v rozsahu a dohodnutých parametrech </w:t>
      </w:r>
      <w:r>
        <w:t xml:space="preserve">specifikovaných v nabídka společnosti NCH </w:t>
      </w:r>
      <w:proofErr w:type="spellStart"/>
      <w:r>
        <w:t>Czechoslovakia</w:t>
      </w:r>
      <w:proofErr w:type="spellEnd"/>
      <w:r>
        <w:t xml:space="preserve"> spol. s r.o., divize </w:t>
      </w:r>
      <w:proofErr w:type="spellStart"/>
      <w:r>
        <w:t>Chem-Aqua</w:t>
      </w:r>
      <w:proofErr w:type="spellEnd"/>
      <w:r>
        <w:t xml:space="preserve">, na program úpravy vody chladicího okruhu (Příloha </w:t>
      </w:r>
      <w:proofErr w:type="spellStart"/>
      <w:r>
        <w:t>č.l</w:t>
      </w:r>
      <w:proofErr w:type="spellEnd"/>
      <w:r>
        <w:t>).</w:t>
      </w:r>
    </w:p>
    <w:p w14:paraId="09F62250" w14:textId="77777777" w:rsidR="00F2099E" w:rsidRDefault="00546ADD">
      <w:pPr>
        <w:pStyle w:val="Nadpis30"/>
        <w:keepNext/>
        <w:keepLines/>
        <w:numPr>
          <w:ilvl w:val="0"/>
          <w:numId w:val="2"/>
        </w:numPr>
        <w:shd w:val="clear" w:color="auto" w:fill="auto"/>
        <w:spacing w:before="0" w:after="222" w:line="270" w:lineRule="exact"/>
        <w:ind w:left="20"/>
      </w:pPr>
      <w:bookmarkStart w:id="6" w:name="bookmark6"/>
      <w:r>
        <w:t xml:space="preserve"> Cena služby a platební podmínky</w:t>
      </w:r>
      <w:bookmarkEnd w:id="6"/>
    </w:p>
    <w:p w14:paraId="428F1CF9" w14:textId="77777777" w:rsidR="00F2099E" w:rsidRDefault="00546ADD">
      <w:pPr>
        <w:pStyle w:val="Zkladntext1"/>
        <w:numPr>
          <w:ilvl w:val="0"/>
          <w:numId w:val="3"/>
        </w:numPr>
        <w:shd w:val="clear" w:color="auto" w:fill="auto"/>
        <w:tabs>
          <w:tab w:val="left" w:pos="505"/>
        </w:tabs>
        <w:spacing w:after="240"/>
        <w:ind w:left="20" w:right="460"/>
        <w:jc w:val="both"/>
      </w:pPr>
      <w:r>
        <w:t>Objednatel se zavazuje platit za poskytované služby měsíčně cenu ve výši 17 500,- bez DPH. K této ceně bude účtována DPH dle příslušných předpisů. Splatnost vystavených faktur je 14 dnů od data vystavení.</w:t>
      </w:r>
    </w:p>
    <w:p w14:paraId="075741FF" w14:textId="77777777" w:rsidR="00F2099E" w:rsidRDefault="00546ADD">
      <w:pPr>
        <w:pStyle w:val="Zkladntext1"/>
        <w:numPr>
          <w:ilvl w:val="0"/>
          <w:numId w:val="3"/>
        </w:numPr>
        <w:shd w:val="clear" w:color="auto" w:fill="auto"/>
        <w:tabs>
          <w:tab w:val="left" w:pos="510"/>
        </w:tabs>
        <w:spacing w:after="240"/>
        <w:ind w:left="20" w:right="460"/>
        <w:jc w:val="both"/>
      </w:pPr>
      <w:r>
        <w:t>Smluvní strany se dohodly, že sjednaná cena je pevná a konečná po dobu platnosti smlouvy. Toto ujednání smluvních stran nemá vliv na možnost změny ceny z důvodu změny provozní zátěže systému objednatele.</w:t>
      </w:r>
    </w:p>
    <w:p w14:paraId="398B7654" w14:textId="77777777" w:rsidR="00F2099E" w:rsidRDefault="00546ADD">
      <w:pPr>
        <w:pStyle w:val="Zkladntext1"/>
        <w:numPr>
          <w:ilvl w:val="0"/>
          <w:numId w:val="3"/>
        </w:numPr>
        <w:shd w:val="clear" w:color="auto" w:fill="auto"/>
        <w:tabs>
          <w:tab w:val="left" w:pos="481"/>
        </w:tabs>
        <w:ind w:left="20" w:right="460"/>
        <w:sectPr w:rsidR="00F2099E">
          <w:footerReference w:type="even" r:id="rId7"/>
          <w:footerReference w:type="default" r:id="rId8"/>
          <w:type w:val="continuous"/>
          <w:pgSz w:w="11909" w:h="16838"/>
          <w:pgMar w:top="883" w:right="1121" w:bottom="1685" w:left="1145" w:header="0" w:footer="3" w:gutter="0"/>
          <w:pgNumType w:fmt="lowerRoman"/>
          <w:cols w:space="720"/>
          <w:noEndnote/>
          <w:docGrid w:linePitch="360"/>
        </w:sectPr>
      </w:pPr>
      <w:r>
        <w:t xml:space="preserve">Smluvní strany se dohodly, že pokud dojde v průběhu realizace této smlouvy ke změně </w:t>
      </w:r>
      <w:r>
        <w:t>provozní zátěže systému objednatele, změní se cena poskytovaných služeb v souladu</w:t>
      </w:r>
    </w:p>
    <w:p w14:paraId="3647522D" w14:textId="77777777" w:rsidR="00F2099E" w:rsidRDefault="00546ADD">
      <w:pPr>
        <w:pStyle w:val="Zkladntext1"/>
        <w:shd w:val="clear" w:color="auto" w:fill="auto"/>
        <w:spacing w:after="547" w:line="278" w:lineRule="exact"/>
        <w:ind w:left="20" w:right="40"/>
        <w:jc w:val="both"/>
      </w:pPr>
      <w:r>
        <w:lastRenderedPageBreak/>
        <w:t>s technickou přílohou této smlouvy se započtením nákladů vynaložených k pokrytí provozu změněné zátěže.</w:t>
      </w:r>
    </w:p>
    <w:p w14:paraId="69286422" w14:textId="77777777" w:rsidR="00F2099E" w:rsidRDefault="00546ADD">
      <w:pPr>
        <w:pStyle w:val="Nadpis30"/>
        <w:keepNext/>
        <w:keepLines/>
        <w:numPr>
          <w:ilvl w:val="0"/>
          <w:numId w:val="2"/>
        </w:numPr>
        <w:shd w:val="clear" w:color="auto" w:fill="auto"/>
        <w:spacing w:before="0" w:after="260" w:line="270" w:lineRule="exact"/>
      </w:pPr>
      <w:bookmarkStart w:id="7" w:name="bookmark7"/>
      <w:r>
        <w:t xml:space="preserve"> Místo realizace programu</w:t>
      </w:r>
      <w:bookmarkEnd w:id="7"/>
    </w:p>
    <w:p w14:paraId="4D9659BF" w14:textId="77777777" w:rsidR="00F2099E" w:rsidRDefault="00546ADD">
      <w:pPr>
        <w:pStyle w:val="Zkladntext1"/>
        <w:numPr>
          <w:ilvl w:val="0"/>
          <w:numId w:val="4"/>
        </w:numPr>
        <w:shd w:val="clear" w:color="auto" w:fill="auto"/>
        <w:tabs>
          <w:tab w:val="left" w:pos="476"/>
        </w:tabs>
        <w:spacing w:after="548" w:line="210" w:lineRule="exact"/>
        <w:ind w:left="20"/>
        <w:jc w:val="both"/>
      </w:pPr>
      <w:r>
        <w:t>Místem realizace této smlouvy je Zimní stadion Jablonec nad Nisou.</w:t>
      </w:r>
    </w:p>
    <w:p w14:paraId="1BFDD5B9" w14:textId="77777777" w:rsidR="00F2099E" w:rsidRDefault="00546ADD">
      <w:pPr>
        <w:pStyle w:val="Nadpis30"/>
        <w:keepNext/>
        <w:keepLines/>
        <w:numPr>
          <w:ilvl w:val="0"/>
          <w:numId w:val="2"/>
        </w:numPr>
        <w:shd w:val="clear" w:color="auto" w:fill="auto"/>
        <w:spacing w:before="0" w:after="458" w:line="270" w:lineRule="exact"/>
      </w:pPr>
      <w:bookmarkStart w:id="8" w:name="bookmark8"/>
      <w:r>
        <w:t xml:space="preserve"> Práva a povinnosti smluvních stran</w:t>
      </w:r>
      <w:bookmarkEnd w:id="8"/>
    </w:p>
    <w:p w14:paraId="73FCCBCF" w14:textId="77777777" w:rsidR="00F2099E" w:rsidRDefault="00546ADD">
      <w:pPr>
        <w:pStyle w:val="Zkladntext1"/>
        <w:numPr>
          <w:ilvl w:val="0"/>
          <w:numId w:val="5"/>
        </w:numPr>
        <w:shd w:val="clear" w:color="auto" w:fill="auto"/>
        <w:tabs>
          <w:tab w:val="left" w:pos="529"/>
        </w:tabs>
        <w:spacing w:after="240" w:line="269" w:lineRule="exact"/>
        <w:ind w:left="20" w:right="40"/>
        <w:jc w:val="both"/>
      </w:pPr>
      <w:r>
        <w:t>NCH se zavazuje objednateli dodávat chemické výrobky vhodné pro užití v systému objednatele dle technické přílohy této smlouvy v množstvích dle kalkulované provozní zátěže zařízení.</w:t>
      </w:r>
    </w:p>
    <w:p w14:paraId="4423A77B" w14:textId="77777777" w:rsidR="00F2099E" w:rsidRDefault="00546ADD">
      <w:pPr>
        <w:pStyle w:val="Zkladntext1"/>
        <w:numPr>
          <w:ilvl w:val="0"/>
          <w:numId w:val="5"/>
        </w:numPr>
        <w:shd w:val="clear" w:color="auto" w:fill="auto"/>
        <w:tabs>
          <w:tab w:val="left" w:pos="558"/>
        </w:tabs>
        <w:spacing w:after="240" w:line="269" w:lineRule="exact"/>
        <w:ind w:left="20" w:right="40"/>
        <w:jc w:val="both"/>
      </w:pPr>
      <w:r>
        <w:t xml:space="preserve">NCH bude </w:t>
      </w:r>
      <w:r>
        <w:t>průběžně analyzovat vzorky vody ze systému objednatele a průběžně informovat objednatele o výsledcích provozní analýzy.</w:t>
      </w:r>
    </w:p>
    <w:p w14:paraId="26DCE716" w14:textId="77777777" w:rsidR="00F2099E" w:rsidRDefault="00546ADD">
      <w:pPr>
        <w:pStyle w:val="Zkladntext1"/>
        <w:numPr>
          <w:ilvl w:val="0"/>
          <w:numId w:val="5"/>
        </w:numPr>
        <w:shd w:val="clear" w:color="auto" w:fill="auto"/>
        <w:tabs>
          <w:tab w:val="left" w:pos="510"/>
        </w:tabs>
        <w:spacing w:after="240" w:line="269" w:lineRule="exact"/>
        <w:ind w:left="20" w:right="40"/>
        <w:jc w:val="both"/>
      </w:pPr>
      <w:r>
        <w:t>NCH garantuje po celou dobu smlouvy funkčnost nainstalovaných zařízení a v případě výskytu jakékoliv závady provede opravu na místě, popř. zajistí neprodleně výměnu vadného zařízení, pokud to provozní podmínky zařízení objednatele umožní. Objednatel není oprávněn provádět jakékoli zásahy do NCH poskytnutých zařízení.</w:t>
      </w:r>
    </w:p>
    <w:p w14:paraId="039A02D3" w14:textId="77777777" w:rsidR="00F2099E" w:rsidRDefault="00546ADD">
      <w:pPr>
        <w:pStyle w:val="Zkladntext1"/>
        <w:numPr>
          <w:ilvl w:val="0"/>
          <w:numId w:val="5"/>
        </w:numPr>
        <w:shd w:val="clear" w:color="auto" w:fill="auto"/>
        <w:tabs>
          <w:tab w:val="left" w:pos="452"/>
        </w:tabs>
        <w:spacing w:after="240" w:line="269" w:lineRule="exact"/>
        <w:ind w:left="20" w:right="40"/>
        <w:jc w:val="both"/>
      </w:pPr>
      <w:r>
        <w:t>Objednatel je povinen poskytovat NCH potřebnou součinnost při realizaci programu včetně přístupu do příslušných prostor, kde je program realizován. NCH není v prodlení s realizací programu, pokud nemůže program zavádět z důvodů na straně objednatele.</w:t>
      </w:r>
    </w:p>
    <w:p w14:paraId="466B053C" w14:textId="77777777" w:rsidR="00F2099E" w:rsidRDefault="00546ADD">
      <w:pPr>
        <w:pStyle w:val="Zkladntext1"/>
        <w:numPr>
          <w:ilvl w:val="0"/>
          <w:numId w:val="5"/>
        </w:numPr>
        <w:shd w:val="clear" w:color="auto" w:fill="auto"/>
        <w:tabs>
          <w:tab w:val="left" w:pos="610"/>
        </w:tabs>
        <w:spacing w:line="269" w:lineRule="exact"/>
        <w:ind w:left="20" w:right="40"/>
        <w:jc w:val="both"/>
      </w:pPr>
      <w:r>
        <w:t>V případě prodlení objednatele s úhradou ceny díla delším než 2 měsíce má NCH právo přerušit dodávku chemických výrobku podle přílohy č. 1 této smlouvy, přičemž NCH nezodpovídá za jakékoli škody, které mohou takovým přerušením vzniknout objednateli.</w:t>
      </w:r>
    </w:p>
    <w:p w14:paraId="12B4AB90" w14:textId="77777777" w:rsidR="00F2099E" w:rsidRDefault="00546ADD">
      <w:pPr>
        <w:pStyle w:val="Zkladntext1"/>
        <w:numPr>
          <w:ilvl w:val="0"/>
          <w:numId w:val="6"/>
        </w:numPr>
        <w:shd w:val="clear" w:color="auto" w:fill="auto"/>
        <w:tabs>
          <w:tab w:val="left" w:pos="610"/>
          <w:tab w:val="left" w:pos="222"/>
        </w:tabs>
        <w:spacing w:after="243" w:line="269" w:lineRule="exact"/>
        <w:ind w:left="20" w:right="40"/>
        <w:jc w:val="both"/>
      </w:pPr>
      <w:r>
        <w:t xml:space="preserve">tomto případě zbylé ustanovení této smlouvy, včetně povinnosti </w:t>
      </w:r>
      <w:r>
        <w:t>objednávatele platit cenu díla podle bodu 2.1 smlouvy, zůstávají v platnosti.</w:t>
      </w:r>
    </w:p>
    <w:p w14:paraId="382661D8" w14:textId="77777777" w:rsidR="00F2099E" w:rsidRDefault="00546ADD">
      <w:pPr>
        <w:pStyle w:val="Nadpis30"/>
        <w:keepNext/>
        <w:keepLines/>
        <w:numPr>
          <w:ilvl w:val="0"/>
          <w:numId w:val="2"/>
        </w:numPr>
        <w:shd w:val="clear" w:color="auto" w:fill="auto"/>
        <w:spacing w:before="0" w:after="294" w:line="341" w:lineRule="exact"/>
      </w:pPr>
      <w:bookmarkStart w:id="9" w:name="bookmark9"/>
      <w:r>
        <w:t xml:space="preserve"> Nabývání vlastnického práva, přechod nebezpečí škody a odpovědnost za škodu</w:t>
      </w:r>
      <w:bookmarkEnd w:id="9"/>
    </w:p>
    <w:p w14:paraId="33846D97" w14:textId="77777777" w:rsidR="00F2099E" w:rsidRDefault="00546ADD">
      <w:pPr>
        <w:pStyle w:val="Zkladntext1"/>
        <w:numPr>
          <w:ilvl w:val="0"/>
          <w:numId w:val="7"/>
        </w:numPr>
        <w:shd w:val="clear" w:color="auto" w:fill="auto"/>
        <w:tabs>
          <w:tab w:val="left" w:pos="1225"/>
        </w:tabs>
        <w:spacing w:after="244" w:line="274" w:lineRule="exact"/>
        <w:ind w:left="20" w:right="40"/>
        <w:jc w:val="both"/>
      </w:pPr>
      <w:r>
        <w:t>Veškerá</w:t>
      </w:r>
      <w:r>
        <w:tab/>
        <w:t>nainstalovaná dodaná zařízení zůstávají v období realizace této smlouvy majetkem NCH.</w:t>
      </w:r>
    </w:p>
    <w:p w14:paraId="7A6D16B0" w14:textId="77777777" w:rsidR="00F2099E" w:rsidRDefault="00546ADD">
      <w:pPr>
        <w:pStyle w:val="Zkladntext1"/>
        <w:numPr>
          <w:ilvl w:val="0"/>
          <w:numId w:val="7"/>
        </w:numPr>
        <w:shd w:val="clear" w:color="auto" w:fill="auto"/>
        <w:tabs>
          <w:tab w:val="left" w:pos="505"/>
        </w:tabs>
        <w:spacing w:line="269" w:lineRule="exact"/>
        <w:ind w:left="20" w:right="40"/>
        <w:jc w:val="both"/>
        <w:sectPr w:rsidR="00F2099E">
          <w:headerReference w:type="default" r:id="rId9"/>
          <w:footerReference w:type="even" r:id="rId10"/>
          <w:footerReference w:type="default" r:id="rId11"/>
          <w:pgSz w:w="11909" w:h="16838"/>
          <w:pgMar w:top="883" w:right="1121" w:bottom="1685" w:left="1145" w:header="0" w:footer="3" w:gutter="0"/>
          <w:pgNumType w:start="2"/>
          <w:cols w:space="720"/>
          <w:noEndnote/>
          <w:docGrid w:linePitch="360"/>
        </w:sectPr>
      </w:pPr>
      <w:r>
        <w:t xml:space="preserve">Nebezpečí škody na všech předmětech, které NCH poskytne objednateli v rámci plnění této smlouvy, tj. zejména na zařízeních a chemických výrobcích, přechází z </w:t>
      </w:r>
      <w:r>
        <w:t>NCH na objednatele okamžikem dodání těchto předmětů objednateli.</w:t>
      </w:r>
    </w:p>
    <w:p w14:paraId="460C602A" w14:textId="77777777" w:rsidR="00F2099E" w:rsidRDefault="00546ADD">
      <w:pPr>
        <w:pStyle w:val="Nadpis30"/>
        <w:keepNext/>
        <w:keepLines/>
        <w:shd w:val="clear" w:color="auto" w:fill="auto"/>
        <w:spacing w:before="0" w:after="223" w:line="270" w:lineRule="exact"/>
        <w:ind w:left="20"/>
      </w:pPr>
      <w:bookmarkStart w:id="10" w:name="bookmark10"/>
      <w:r>
        <w:t>Odpovědnost NCH za řádné plnění smlouvy</w:t>
      </w:r>
      <w:bookmarkEnd w:id="10"/>
    </w:p>
    <w:p w14:paraId="63D1F968" w14:textId="77777777" w:rsidR="00F2099E" w:rsidRDefault="00546ADD">
      <w:pPr>
        <w:pStyle w:val="Zkladntext1"/>
        <w:numPr>
          <w:ilvl w:val="0"/>
          <w:numId w:val="8"/>
        </w:numPr>
        <w:shd w:val="clear" w:color="auto" w:fill="auto"/>
        <w:tabs>
          <w:tab w:val="left" w:pos="471"/>
        </w:tabs>
        <w:spacing w:after="240" w:line="269" w:lineRule="exact"/>
        <w:ind w:left="20" w:right="40"/>
        <w:jc w:val="both"/>
      </w:pPr>
      <w:r>
        <w:t>NCH je povinna postupovat při realizaci programu s odbornou péčí a v souladu s právními předpisy a odpovídá objednateli za dodržování sjednané kvality a rozsahu služeb.</w:t>
      </w:r>
    </w:p>
    <w:p w14:paraId="0959F5EF" w14:textId="77777777" w:rsidR="00F2099E" w:rsidRDefault="00546ADD">
      <w:pPr>
        <w:pStyle w:val="Zkladntext1"/>
        <w:numPr>
          <w:ilvl w:val="0"/>
          <w:numId w:val="8"/>
        </w:numPr>
        <w:shd w:val="clear" w:color="auto" w:fill="auto"/>
        <w:tabs>
          <w:tab w:val="left" w:pos="476"/>
        </w:tabs>
        <w:spacing w:after="239" w:line="269" w:lineRule="exact"/>
        <w:ind w:left="20" w:right="40"/>
        <w:jc w:val="both"/>
      </w:pPr>
      <w:r>
        <w:t>NCH neodpovídá objednateli za bezvadný mechanický stav systému objednatele a rovněž neodpovídá za usazeniny, vodní kámen a korozi, mechanické a jiné závady, které v systému objednatele existovaly již před zahájením programu.</w:t>
      </w:r>
    </w:p>
    <w:p w14:paraId="5B3C7B8F" w14:textId="77777777" w:rsidR="00F2099E" w:rsidRDefault="00546ADD">
      <w:pPr>
        <w:pStyle w:val="Nadpis30"/>
        <w:keepNext/>
        <w:keepLines/>
        <w:numPr>
          <w:ilvl w:val="0"/>
          <w:numId w:val="9"/>
        </w:numPr>
        <w:shd w:val="clear" w:color="auto" w:fill="auto"/>
        <w:spacing w:before="0" w:after="237" w:line="270" w:lineRule="exact"/>
        <w:ind w:left="20"/>
      </w:pPr>
      <w:bookmarkStart w:id="11" w:name="bookmark11"/>
      <w:r>
        <w:lastRenderedPageBreak/>
        <w:t xml:space="preserve"> Doba trvání smlouvy</w:t>
      </w:r>
      <w:bookmarkEnd w:id="11"/>
    </w:p>
    <w:p w14:paraId="3A5CFD75" w14:textId="77777777" w:rsidR="00F2099E" w:rsidRDefault="00546ADD">
      <w:pPr>
        <w:pStyle w:val="Zkladntext1"/>
        <w:numPr>
          <w:ilvl w:val="0"/>
          <w:numId w:val="10"/>
        </w:numPr>
        <w:shd w:val="clear" w:color="auto" w:fill="auto"/>
        <w:tabs>
          <w:tab w:val="left" w:pos="385"/>
        </w:tabs>
        <w:spacing w:after="236" w:line="269" w:lineRule="exact"/>
        <w:ind w:left="20" w:right="40"/>
        <w:jc w:val="both"/>
      </w:pPr>
      <w:r>
        <w:t xml:space="preserve">Tato smlouva se sjednává na dobu 12 měsíců a je platná ode dne jejího podpisu. Zahájení chemické úpravy vody nastává ukončením instalace potřebných zařízení a písemným protokolem o zahájení chemické úpravy vody (Zpráva o provozním </w:t>
      </w:r>
      <w:r>
        <w:t>rozboru).</w:t>
      </w:r>
    </w:p>
    <w:p w14:paraId="1C74498C" w14:textId="77777777" w:rsidR="00F2099E" w:rsidRDefault="00546ADD">
      <w:pPr>
        <w:pStyle w:val="Zkladntext1"/>
        <w:numPr>
          <w:ilvl w:val="0"/>
          <w:numId w:val="10"/>
        </w:numPr>
        <w:shd w:val="clear" w:color="auto" w:fill="auto"/>
        <w:tabs>
          <w:tab w:val="left" w:pos="423"/>
        </w:tabs>
        <w:spacing w:after="64" w:line="274" w:lineRule="exact"/>
        <w:ind w:left="20" w:right="40"/>
        <w:jc w:val="both"/>
      </w:pPr>
      <w:r>
        <w:t>Od data zahájení chemické úpravy vody je NCH oprávněna fakturovat své služby podle článku II. této smlouvy.</w:t>
      </w:r>
    </w:p>
    <w:p w14:paraId="343643BF" w14:textId="77777777" w:rsidR="00F2099E" w:rsidRDefault="00546ADD">
      <w:pPr>
        <w:pStyle w:val="Zkladntext1"/>
        <w:numPr>
          <w:ilvl w:val="0"/>
          <w:numId w:val="10"/>
        </w:numPr>
        <w:shd w:val="clear" w:color="auto" w:fill="auto"/>
        <w:tabs>
          <w:tab w:val="left" w:pos="462"/>
        </w:tabs>
        <w:spacing w:after="239" w:line="269" w:lineRule="exact"/>
        <w:ind w:left="20" w:right="40"/>
        <w:jc w:val="both"/>
      </w:pPr>
      <w:r>
        <w:t>Neprojeví-li žádná ze smluvních stran minimálně 3 měsíce před ukončením platnosti smlouvy písemnou formou vůli ukončit smluvní vztah ze smlouvy vyplývající, má se za to, že se strany dohodly na prodloužení platnosti smlouvy o následující 1 rok. Ustanovení o prodloužení platnosti smlouvy se vztahuje i na každé další období prodloužené platnosti smlouvy.</w:t>
      </w:r>
    </w:p>
    <w:p w14:paraId="20D1BF98" w14:textId="77777777" w:rsidR="00F2099E" w:rsidRDefault="00546ADD">
      <w:pPr>
        <w:pStyle w:val="Nadpis30"/>
        <w:keepNext/>
        <w:keepLines/>
        <w:numPr>
          <w:ilvl w:val="0"/>
          <w:numId w:val="9"/>
        </w:numPr>
        <w:shd w:val="clear" w:color="auto" w:fill="auto"/>
        <w:spacing w:before="0" w:after="214" w:line="270" w:lineRule="exact"/>
        <w:ind w:left="20"/>
      </w:pPr>
      <w:bookmarkStart w:id="12" w:name="bookmark12"/>
      <w:r>
        <w:t xml:space="preserve"> Odstoupení od smlouvy</w:t>
      </w:r>
      <w:bookmarkEnd w:id="12"/>
    </w:p>
    <w:p w14:paraId="29AFEF74" w14:textId="77777777" w:rsidR="00F2099E" w:rsidRDefault="00546ADD">
      <w:pPr>
        <w:pStyle w:val="Zkladntext1"/>
        <w:numPr>
          <w:ilvl w:val="0"/>
          <w:numId w:val="11"/>
        </w:numPr>
        <w:shd w:val="clear" w:color="auto" w:fill="auto"/>
        <w:tabs>
          <w:tab w:val="left" w:pos="524"/>
        </w:tabs>
        <w:spacing w:after="244" w:line="274" w:lineRule="exact"/>
        <w:ind w:left="20" w:right="40"/>
        <w:jc w:val="both"/>
      </w:pPr>
      <w:r>
        <w:t>NCH má právo odstoupit od této smlouvy zejména v případě prodlení objednatele s úhradou ceny díla delším než 2 měsíce a v případě podstatného porušení smlouvy ze strany objednatele.</w:t>
      </w:r>
    </w:p>
    <w:p w14:paraId="5D8208AF" w14:textId="77777777" w:rsidR="00F2099E" w:rsidRDefault="00546ADD">
      <w:pPr>
        <w:pStyle w:val="Zkladntext1"/>
        <w:numPr>
          <w:ilvl w:val="0"/>
          <w:numId w:val="11"/>
        </w:numPr>
        <w:shd w:val="clear" w:color="auto" w:fill="auto"/>
        <w:tabs>
          <w:tab w:val="left" w:pos="500"/>
        </w:tabs>
        <w:spacing w:after="240" w:line="269" w:lineRule="exact"/>
        <w:ind w:left="20" w:right="40"/>
        <w:jc w:val="both"/>
      </w:pPr>
      <w:r>
        <w:t>Objednatel má právo odstoupit od smlouvy v případě, že NCH nesplní některou svou podstatnou povinnost dle této smlouvy v termínu stanoveném touto smlouvou a neučiní tak ani po písemném upozornění ze strany objednatele do uplynutí objednatelem poskytnuté přiměřené lhůty ke splnění této povinnosti.</w:t>
      </w:r>
    </w:p>
    <w:p w14:paraId="60940FB8" w14:textId="77777777" w:rsidR="00F2099E" w:rsidRDefault="00546ADD">
      <w:pPr>
        <w:pStyle w:val="Zkladntext1"/>
        <w:numPr>
          <w:ilvl w:val="0"/>
          <w:numId w:val="11"/>
        </w:numPr>
        <w:shd w:val="clear" w:color="auto" w:fill="auto"/>
        <w:tabs>
          <w:tab w:val="left" w:pos="591"/>
        </w:tabs>
        <w:spacing w:line="269" w:lineRule="exact"/>
        <w:ind w:left="20" w:right="40"/>
        <w:jc w:val="both"/>
        <w:sectPr w:rsidR="00F2099E">
          <w:type w:val="continuous"/>
          <w:pgSz w:w="11909" w:h="16838"/>
          <w:pgMar w:top="1471" w:right="1353" w:bottom="4169" w:left="1353" w:header="0" w:footer="3" w:gutter="0"/>
          <w:cols w:space="720"/>
          <w:noEndnote/>
          <w:docGrid w:linePitch="360"/>
        </w:sectPr>
      </w:pPr>
      <w:r>
        <w:t xml:space="preserve">V případě, že NCH </w:t>
      </w:r>
      <w:r>
        <w:t>nebo objednatel odstoupí od této smlouvy z důvodů stanovených smlouvou nebo zákonem, bude mít objednatel povinnost vrátit do 15 dnů po oznámení odstoupení odstupující smluvní stranou druhé smluvní straně veškerá zařízení a veškeré dosud nezaplacené chemické výrobky, které mu byly poskytnuty na základě této smlouvy.</w:t>
      </w:r>
    </w:p>
    <w:p w14:paraId="2B2BE022" w14:textId="77777777" w:rsidR="00F2099E" w:rsidRDefault="00546ADD">
      <w:pPr>
        <w:pStyle w:val="Nadpis30"/>
        <w:keepNext/>
        <w:keepLines/>
        <w:shd w:val="clear" w:color="auto" w:fill="auto"/>
        <w:spacing w:before="0" w:after="218" w:line="270" w:lineRule="exact"/>
        <w:ind w:right="20"/>
      </w:pPr>
      <w:bookmarkStart w:id="13" w:name="bookmark13"/>
      <w:r>
        <w:t>IX. Obchodní tajemství</w:t>
      </w:r>
      <w:bookmarkEnd w:id="13"/>
    </w:p>
    <w:p w14:paraId="4D424D78" w14:textId="77777777" w:rsidR="00F2099E" w:rsidRDefault="00546ADD">
      <w:pPr>
        <w:pStyle w:val="Zkladntext1"/>
        <w:numPr>
          <w:ilvl w:val="0"/>
          <w:numId w:val="12"/>
        </w:numPr>
        <w:shd w:val="clear" w:color="auto" w:fill="auto"/>
        <w:tabs>
          <w:tab w:val="left" w:pos="486"/>
        </w:tabs>
        <w:spacing w:after="539" w:line="269" w:lineRule="exact"/>
        <w:ind w:left="20" w:right="20"/>
        <w:jc w:val="both"/>
      </w:pPr>
      <w:r>
        <w:t>Smluvní strany se zavazují udržovat v tajnosti veškeré informace zjištěné v souvislosti s naplňováním předmětu této smlouvy, nezveřejňovat je bez vzájemného písemného souhlasu ve vztahu k třetím osobám a nepoužít takovéto informace ve svůj či cizí prospěch nad rámec plnění této smlouvy bez písemného souhlasu druhé smluvní strany. Toto ustanovení platí i po ukončení spolupráce smluvních stran dle této smlouvy.</w:t>
      </w:r>
    </w:p>
    <w:p w14:paraId="03A2DBA0" w14:textId="77777777" w:rsidR="00F2099E" w:rsidRDefault="00546ADD">
      <w:pPr>
        <w:pStyle w:val="Nadpis30"/>
        <w:keepNext/>
        <w:keepLines/>
        <w:shd w:val="clear" w:color="auto" w:fill="auto"/>
        <w:spacing w:before="0" w:after="215" w:line="270" w:lineRule="exact"/>
        <w:ind w:right="20"/>
      </w:pPr>
      <w:bookmarkStart w:id="14" w:name="bookmark14"/>
      <w:r>
        <w:t>X. Závěrečná ustanovení</w:t>
      </w:r>
      <w:bookmarkEnd w:id="14"/>
    </w:p>
    <w:p w14:paraId="19D0333D" w14:textId="77777777" w:rsidR="00F2099E" w:rsidRDefault="00546ADD">
      <w:pPr>
        <w:pStyle w:val="Zkladntext1"/>
        <w:numPr>
          <w:ilvl w:val="0"/>
          <w:numId w:val="13"/>
        </w:numPr>
        <w:shd w:val="clear" w:color="auto" w:fill="auto"/>
        <w:tabs>
          <w:tab w:val="left" w:pos="630"/>
        </w:tabs>
        <w:spacing w:after="180" w:line="278" w:lineRule="exact"/>
        <w:ind w:left="20" w:right="20"/>
        <w:jc w:val="both"/>
      </w:pPr>
      <w:r>
        <w:t>Tuto smlouvu lze měnit pouze písemnými dodatky podepsanými oběma smluvními stranami.</w:t>
      </w:r>
    </w:p>
    <w:p w14:paraId="634A61C8" w14:textId="77777777" w:rsidR="00F2099E" w:rsidRDefault="00546ADD">
      <w:pPr>
        <w:pStyle w:val="Zkladntext1"/>
        <w:numPr>
          <w:ilvl w:val="0"/>
          <w:numId w:val="13"/>
        </w:numPr>
        <w:shd w:val="clear" w:color="auto" w:fill="auto"/>
        <w:tabs>
          <w:tab w:val="left" w:pos="582"/>
        </w:tabs>
        <w:spacing w:after="1315" w:line="278" w:lineRule="exact"/>
        <w:ind w:left="20" w:right="20"/>
        <w:jc w:val="both"/>
      </w:pPr>
      <w:r>
        <w:t>Tato smlouva je pořízena ve dvou vyhotoveních, z nichž každá strana obdrží po jednom vyhotovení.</w:t>
      </w:r>
    </w:p>
    <w:p w14:paraId="37961F75" w14:textId="2AC2F0A1" w:rsidR="00F2099E" w:rsidRDefault="00F2099E" w:rsidP="00546ADD">
      <w:pPr>
        <w:pStyle w:val="Zkladntext1"/>
        <w:shd w:val="clear" w:color="auto" w:fill="auto"/>
        <w:tabs>
          <w:tab w:val="left" w:pos="4258"/>
          <w:tab w:val="left" w:pos="226"/>
        </w:tabs>
        <w:spacing w:line="210" w:lineRule="exact"/>
        <w:ind w:left="20"/>
        <w:jc w:val="both"/>
      </w:pPr>
    </w:p>
    <w:p w14:paraId="0B113CA7" w14:textId="13967E38" w:rsidR="00F2099E" w:rsidRDefault="00F2099E" w:rsidP="00546ADD">
      <w:pPr>
        <w:pStyle w:val="Zkladntext40"/>
        <w:shd w:val="clear" w:color="auto" w:fill="auto"/>
        <w:tabs>
          <w:tab w:val="left" w:pos="4743"/>
          <w:tab w:val="left" w:pos="6015"/>
        </w:tabs>
        <w:ind w:left="20"/>
      </w:pPr>
    </w:p>
    <w:sectPr w:rsidR="00F2099E">
      <w:type w:val="continuous"/>
      <w:pgSz w:w="11909" w:h="16838"/>
      <w:pgMar w:top="953" w:right="1380" w:bottom="7438" w:left="138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16E5D" w14:textId="77777777" w:rsidR="00143228" w:rsidRDefault="00143228">
      <w:r>
        <w:separator/>
      </w:r>
    </w:p>
  </w:endnote>
  <w:endnote w:type="continuationSeparator" w:id="0">
    <w:p w14:paraId="29DF1C3B" w14:textId="77777777" w:rsidR="00143228" w:rsidRDefault="00143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06B5E" w14:textId="529680D1" w:rsidR="00F2099E" w:rsidRDefault="00485FDA">
    <w:pPr>
      <w:rPr>
        <w:sz w:val="2"/>
        <w:szCs w:val="2"/>
      </w:rPr>
    </w:pPr>
    <w:r>
      <w:rPr>
        <w:noProof/>
      </w:rPr>
      <mc:AlternateContent>
        <mc:Choice Requires="wps">
          <w:drawing>
            <wp:anchor distT="0" distB="0" distL="63500" distR="63500" simplePos="0" relativeHeight="314572416" behindDoc="1" locked="0" layoutInCell="1" allowOverlap="1" wp14:anchorId="207E13FE" wp14:editId="6A296F0F">
              <wp:simplePos x="0" y="0"/>
              <wp:positionH relativeFrom="page">
                <wp:posOffset>3631565</wp:posOffset>
              </wp:positionH>
              <wp:positionV relativeFrom="page">
                <wp:posOffset>10039985</wp:posOffset>
              </wp:positionV>
              <wp:extent cx="30480" cy="88265"/>
              <wp:effectExtent l="2540" t="635" r="0" b="0"/>
              <wp:wrapNone/>
              <wp:docPr id="4920567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2E23F" w14:textId="77777777" w:rsidR="00F2099E" w:rsidRDefault="00546ADD">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7E13FE" id="_x0000_t202" coordsize="21600,21600" o:spt="202" path="m,l,21600r21600,l21600,xe">
              <v:stroke joinstyle="miter"/>
              <v:path gradientshapeok="t" o:connecttype="rect"/>
            </v:shapetype>
            <v:shape id="Text Box 2" o:spid="_x0000_s1026" type="#_x0000_t202" style="position:absolute;margin-left:285.95pt;margin-top:790.55pt;width:2.4pt;height:6.9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" filled="f" stroked="f">
              <v:textbox style="mso-fit-shape-to-text:t" inset="0,0,0,0">
                <w:txbxContent>
                  <w:p w14:paraId="08A2E23F" w14:textId="77777777" w:rsidR="00F2099E"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0F0E2" w14:textId="5884C6E5" w:rsidR="00F2099E" w:rsidRDefault="00485FDA">
    <w:pPr>
      <w:rPr>
        <w:sz w:val="2"/>
        <w:szCs w:val="2"/>
      </w:rPr>
    </w:pPr>
    <w:r>
      <w:rPr>
        <w:noProof/>
      </w:rPr>
      <mc:AlternateContent>
        <mc:Choice Requires="wps">
          <w:drawing>
            <wp:anchor distT="0" distB="0" distL="63500" distR="63500" simplePos="0" relativeHeight="314572417" behindDoc="1" locked="0" layoutInCell="1" allowOverlap="1" wp14:anchorId="1FD1C008" wp14:editId="284E2240">
              <wp:simplePos x="0" y="0"/>
              <wp:positionH relativeFrom="page">
                <wp:posOffset>3631565</wp:posOffset>
              </wp:positionH>
              <wp:positionV relativeFrom="page">
                <wp:posOffset>10039985</wp:posOffset>
              </wp:positionV>
              <wp:extent cx="32385" cy="131445"/>
              <wp:effectExtent l="2540" t="635" r="0" b="0"/>
              <wp:wrapNone/>
              <wp:docPr id="155749669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DE0DC" w14:textId="77777777" w:rsidR="00F2099E" w:rsidRDefault="00546ADD">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D1C008" id="_x0000_t202" coordsize="21600,21600" o:spt="202" path="m,l,21600r21600,l21600,xe">
              <v:stroke joinstyle="miter"/>
              <v:path gradientshapeok="t" o:connecttype="rect"/>
            </v:shapetype>
            <v:shape id="Text Box 3" o:spid="_x0000_s1027" type="#_x0000_t202" style="position:absolute;margin-left:285.95pt;margin-top:790.55pt;width:2.55pt;height:10.3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" filled="f" stroked="f">
              <v:textbox style="mso-fit-shape-to-text:t" inset="0,0,0,0">
                <w:txbxContent>
                  <w:p w14:paraId="62CDE0DC" w14:textId="77777777" w:rsidR="00F2099E"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F21DE" w14:textId="6C561E80" w:rsidR="00F2099E" w:rsidRDefault="00485FDA">
    <w:pPr>
      <w:rPr>
        <w:sz w:val="2"/>
        <w:szCs w:val="2"/>
      </w:rPr>
    </w:pPr>
    <w:r>
      <w:rPr>
        <w:noProof/>
      </w:rPr>
      <mc:AlternateContent>
        <mc:Choice Requires="wps">
          <w:drawing>
            <wp:anchor distT="0" distB="0" distL="63500" distR="63500" simplePos="0" relativeHeight="314572419" behindDoc="1" locked="0" layoutInCell="1" allowOverlap="1" wp14:anchorId="17E0D693" wp14:editId="031589DA">
              <wp:simplePos x="0" y="0"/>
              <wp:positionH relativeFrom="page">
                <wp:posOffset>3768725</wp:posOffset>
              </wp:positionH>
              <wp:positionV relativeFrom="page">
                <wp:posOffset>10058400</wp:posOffset>
              </wp:positionV>
              <wp:extent cx="57785" cy="131445"/>
              <wp:effectExtent l="0" t="0" r="0" b="0"/>
              <wp:wrapNone/>
              <wp:docPr id="106944730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9A19D" w14:textId="77777777" w:rsidR="00F2099E" w:rsidRDefault="00546ADD">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E0D693" id="_x0000_t202" coordsize="21600,21600" o:spt="202" path="m,l,21600r21600,l21600,xe">
              <v:stroke joinstyle="miter"/>
              <v:path gradientshapeok="t" o:connecttype="rect"/>
            </v:shapetype>
            <v:shape id="Text Box 5" o:spid="_x0000_s1029" type="#_x0000_t202" style="position:absolute;margin-left:296.75pt;margin-top:11in;width:4.55pt;height:10.3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" filled="f" stroked="f">
              <v:textbox style="mso-fit-shape-to-text:t" inset="0,0,0,0">
                <w:txbxContent>
                  <w:p w14:paraId="10F9A19D" w14:textId="77777777" w:rsidR="00F2099E"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EC3C4" w14:textId="1083D6E7" w:rsidR="00F2099E" w:rsidRDefault="00485FDA">
    <w:pPr>
      <w:rPr>
        <w:sz w:val="2"/>
        <w:szCs w:val="2"/>
      </w:rPr>
    </w:pPr>
    <w:r>
      <w:rPr>
        <w:noProof/>
      </w:rPr>
      <mc:AlternateContent>
        <mc:Choice Requires="wps">
          <w:drawing>
            <wp:anchor distT="0" distB="0" distL="63500" distR="63500" simplePos="0" relativeHeight="314572420" behindDoc="1" locked="0" layoutInCell="1" allowOverlap="1" wp14:anchorId="27948AF0" wp14:editId="11C0121E">
              <wp:simplePos x="0" y="0"/>
              <wp:positionH relativeFrom="page">
                <wp:posOffset>3766820</wp:posOffset>
              </wp:positionH>
              <wp:positionV relativeFrom="page">
                <wp:posOffset>9859010</wp:posOffset>
              </wp:positionV>
              <wp:extent cx="57785" cy="131445"/>
              <wp:effectExtent l="4445" t="635" r="0" b="3175"/>
              <wp:wrapNone/>
              <wp:docPr id="108586237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61DEA" w14:textId="77777777" w:rsidR="00F2099E" w:rsidRDefault="00546ADD">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948AF0" id="_x0000_t202" coordsize="21600,21600" o:spt="202" path="m,l,21600r21600,l21600,xe">
              <v:stroke joinstyle="miter"/>
              <v:path gradientshapeok="t" o:connecttype="rect"/>
            </v:shapetype>
            <v:shape id="Text Box 6" o:spid="_x0000_s1030" type="#_x0000_t202" style="position:absolute;margin-left:296.6pt;margin-top:776.3pt;width:4.55pt;height:10.3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" filled="f" stroked="f">
              <v:textbox style="mso-fit-shape-to-text:t" inset="0,0,0,0">
                <w:txbxContent>
                  <w:p w14:paraId="15661DEA" w14:textId="77777777" w:rsidR="00F2099E"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FA3F1" w14:textId="77777777" w:rsidR="00143228" w:rsidRDefault="00143228"/>
  </w:footnote>
  <w:footnote w:type="continuationSeparator" w:id="0">
    <w:p w14:paraId="208B8642" w14:textId="77777777" w:rsidR="00143228" w:rsidRDefault="001432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91D79" w14:textId="472970F2" w:rsidR="00F2099E" w:rsidRDefault="00485FDA">
    <w:pPr>
      <w:rPr>
        <w:sz w:val="2"/>
        <w:szCs w:val="2"/>
      </w:rPr>
    </w:pPr>
    <w:r>
      <w:rPr>
        <w:noProof/>
      </w:rPr>
      <mc:AlternateContent>
        <mc:Choice Requires="wps">
          <w:drawing>
            <wp:anchor distT="0" distB="0" distL="63500" distR="63500" simplePos="0" relativeHeight="314572418" behindDoc="1" locked="0" layoutInCell="1" allowOverlap="1" wp14:anchorId="4CC0B4B1" wp14:editId="1B989218">
              <wp:simplePos x="0" y="0"/>
              <wp:positionH relativeFrom="page">
                <wp:posOffset>3629660</wp:posOffset>
              </wp:positionH>
              <wp:positionV relativeFrom="page">
                <wp:posOffset>742315</wp:posOffset>
              </wp:positionV>
              <wp:extent cx="252730" cy="207010"/>
              <wp:effectExtent l="635" t="0" r="0" b="3175"/>
              <wp:wrapNone/>
              <wp:docPr id="5294108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AF5A0" w14:textId="77777777" w:rsidR="00F2099E" w:rsidRDefault="00546ADD">
                          <w:pPr>
                            <w:pStyle w:val="ZhlavneboZpat0"/>
                            <w:shd w:val="clear" w:color="auto" w:fill="auto"/>
                            <w:spacing w:line="240" w:lineRule="auto"/>
                          </w:pPr>
                          <w:r>
                            <w:rPr>
                              <w:rStyle w:val="ZhlavneboZpatTahoma135ptTun"/>
                            </w:rPr>
                            <w:t>VI.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C0B4B1" id="_x0000_t202" coordsize="21600,21600" o:spt="202" path="m,l,21600r21600,l21600,xe">
              <v:stroke joinstyle="miter"/>
              <v:path gradientshapeok="t" o:connecttype="rect"/>
            </v:shapetype>
            <v:shape id="Text Box 4" o:spid="_x0000_s1028" type="#_x0000_t202" style="position:absolute;margin-left:285.8pt;margin-top:58.45pt;width:19.9pt;height:16.3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" filled="f" stroked="f">
              <v:textbox style="mso-fit-shape-to-text:t" inset="0,0,0,0">
                <w:txbxContent>
                  <w:p w14:paraId="7CCAF5A0" w14:textId="77777777" w:rsidR="00F2099E" w:rsidRDefault="00000000">
                    <w:pPr>
                      <w:pStyle w:val="ZhlavneboZpat0"/>
                      <w:shd w:val="clear" w:color="auto" w:fill="auto"/>
                      <w:spacing w:line="240" w:lineRule="auto"/>
                    </w:pPr>
                    <w:r>
                      <w:rPr>
                        <w:rStyle w:val="ZhlavneboZpatTahoma135ptTun"/>
                      </w:rPr>
                      <w:t>VI.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D7F56"/>
    <w:multiLevelType w:val="multilevel"/>
    <w:tmpl w:val="CB2A898C"/>
    <w:lvl w:ilvl="0">
      <w:start w:val="1"/>
      <w:numFmt w:val="upperRoman"/>
      <w:lvlText w:val="%1."/>
      <w:lvlJc w:val="left"/>
      <w:rPr>
        <w:rFonts w:ascii="Tahoma" w:eastAsia="Tahoma" w:hAnsi="Tahoma" w:cs="Tahoma"/>
        <w:b/>
        <w:bCs/>
        <w:i w:val="0"/>
        <w:iCs w:val="0"/>
        <w:smallCaps w:val="0"/>
        <w:strike w:val="0"/>
        <w:color w:val="000000"/>
        <w:spacing w:val="0"/>
        <w:w w:val="100"/>
        <w:position w:val="0"/>
        <w:sz w:val="27"/>
        <w:szCs w:val="27"/>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4C6D91"/>
    <w:multiLevelType w:val="multilevel"/>
    <w:tmpl w:val="2E585FDA"/>
    <w:lvl w:ilvl="0">
      <w:start w:val="1"/>
      <w:numFmt w:val="bullet"/>
      <w:lvlText w:val="V"/>
      <w:lvlJc w:val="left"/>
      <w:rPr>
        <w:rFonts w:ascii="Tahoma" w:eastAsia="Tahoma" w:hAnsi="Tahoma" w:cs="Tahoma"/>
        <w:b w:val="0"/>
        <w:bCs w:val="0"/>
        <w:i w:val="0"/>
        <w:iCs w:val="0"/>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085005"/>
    <w:multiLevelType w:val="multilevel"/>
    <w:tmpl w:val="4962AC60"/>
    <w:lvl w:ilvl="0">
      <w:start w:val="1"/>
      <w:numFmt w:val="decimal"/>
      <w:lvlText w:val="10.%1."/>
      <w:lvlJc w:val="left"/>
      <w:rPr>
        <w:rFonts w:ascii="Tahoma" w:eastAsia="Tahoma" w:hAnsi="Tahoma" w:cs="Tahoma"/>
        <w:b w:val="0"/>
        <w:bCs w:val="0"/>
        <w:i w:val="0"/>
        <w:iCs w:val="0"/>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1D7012"/>
    <w:multiLevelType w:val="multilevel"/>
    <w:tmpl w:val="787CAE24"/>
    <w:lvl w:ilvl="0">
      <w:start w:val="1"/>
      <w:numFmt w:val="decimal"/>
      <w:lvlText w:val="9.%1."/>
      <w:lvlJc w:val="left"/>
      <w:rPr>
        <w:rFonts w:ascii="Tahoma" w:eastAsia="Tahoma" w:hAnsi="Tahoma" w:cs="Tahoma"/>
        <w:b w:val="0"/>
        <w:bCs w:val="0"/>
        <w:i w:val="0"/>
        <w:iCs w:val="0"/>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0E3907"/>
    <w:multiLevelType w:val="multilevel"/>
    <w:tmpl w:val="ED3C9EE8"/>
    <w:lvl w:ilvl="0">
      <w:start w:val="1"/>
      <w:numFmt w:val="decimal"/>
      <w:lvlText w:val="6.%1."/>
      <w:lvlJc w:val="left"/>
      <w:rPr>
        <w:rFonts w:ascii="Tahoma" w:eastAsia="Tahoma" w:hAnsi="Tahoma" w:cs="Tahoma"/>
        <w:b w:val="0"/>
        <w:bCs w:val="0"/>
        <w:i w:val="0"/>
        <w:iCs w:val="0"/>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DB6BDE"/>
    <w:multiLevelType w:val="multilevel"/>
    <w:tmpl w:val="FF227114"/>
    <w:lvl w:ilvl="0">
      <w:start w:val="1"/>
      <w:numFmt w:val="decimal"/>
      <w:lvlText w:val="3.%1."/>
      <w:lvlJc w:val="left"/>
      <w:rPr>
        <w:rFonts w:ascii="Tahoma" w:eastAsia="Tahoma" w:hAnsi="Tahoma" w:cs="Tahoma"/>
        <w:b w:val="0"/>
        <w:bCs w:val="0"/>
        <w:i w:val="0"/>
        <w:iCs w:val="0"/>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0501A7"/>
    <w:multiLevelType w:val="multilevel"/>
    <w:tmpl w:val="416C481E"/>
    <w:lvl w:ilvl="0">
      <w:start w:val="1"/>
      <w:numFmt w:val="decimal"/>
      <w:lvlText w:val="8.%1."/>
      <w:lvlJc w:val="left"/>
      <w:rPr>
        <w:rFonts w:ascii="Tahoma" w:eastAsia="Tahoma" w:hAnsi="Tahoma" w:cs="Tahoma"/>
        <w:b w:val="0"/>
        <w:bCs w:val="0"/>
        <w:i w:val="0"/>
        <w:iCs w:val="0"/>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370CEF"/>
    <w:multiLevelType w:val="multilevel"/>
    <w:tmpl w:val="9BB4B348"/>
    <w:lvl w:ilvl="0">
      <w:start w:val="1"/>
      <w:numFmt w:val="decimal"/>
      <w:lvlText w:val="7.%1"/>
      <w:lvlJc w:val="left"/>
      <w:rPr>
        <w:rFonts w:ascii="Tahoma" w:eastAsia="Tahoma" w:hAnsi="Tahoma" w:cs="Tahoma"/>
        <w:b w:val="0"/>
        <w:bCs w:val="0"/>
        <w:i w:val="0"/>
        <w:iCs w:val="0"/>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3801DF"/>
    <w:multiLevelType w:val="multilevel"/>
    <w:tmpl w:val="DE282EF4"/>
    <w:lvl w:ilvl="0">
      <w:start w:val="1"/>
      <w:numFmt w:val="decimal"/>
      <w:lvlText w:val="1.%1."/>
      <w:lvlJc w:val="left"/>
      <w:rPr>
        <w:rFonts w:ascii="Tahoma" w:eastAsia="Tahoma" w:hAnsi="Tahoma" w:cs="Tahoma"/>
        <w:b w:val="0"/>
        <w:bCs w:val="0"/>
        <w:i w:val="0"/>
        <w:iCs w:val="0"/>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5A637A"/>
    <w:multiLevelType w:val="multilevel"/>
    <w:tmpl w:val="17C64560"/>
    <w:lvl w:ilvl="0">
      <w:start w:val="1"/>
      <w:numFmt w:val="decimal"/>
      <w:lvlText w:val="5.%1."/>
      <w:lvlJc w:val="left"/>
      <w:rPr>
        <w:rFonts w:ascii="Tahoma" w:eastAsia="Tahoma" w:hAnsi="Tahoma" w:cs="Tahoma"/>
        <w:b w:val="0"/>
        <w:bCs w:val="0"/>
        <w:i w:val="0"/>
        <w:iCs w:val="0"/>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F90FFA"/>
    <w:multiLevelType w:val="multilevel"/>
    <w:tmpl w:val="4CD2A184"/>
    <w:lvl w:ilvl="0">
      <w:start w:val="7"/>
      <w:numFmt w:val="upperRoman"/>
      <w:lvlText w:val="%1."/>
      <w:lvlJc w:val="left"/>
      <w:rPr>
        <w:rFonts w:ascii="Tahoma" w:eastAsia="Tahoma" w:hAnsi="Tahoma" w:cs="Tahoma"/>
        <w:b/>
        <w:bCs/>
        <w:i w:val="0"/>
        <w:iCs w:val="0"/>
        <w:smallCaps w:val="0"/>
        <w:strike w:val="0"/>
        <w:color w:val="000000"/>
        <w:spacing w:val="0"/>
        <w:w w:val="100"/>
        <w:position w:val="0"/>
        <w:sz w:val="27"/>
        <w:szCs w:val="27"/>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C92D31"/>
    <w:multiLevelType w:val="multilevel"/>
    <w:tmpl w:val="C0FE4BF0"/>
    <w:lvl w:ilvl="0">
      <w:start w:val="1"/>
      <w:numFmt w:val="decimal"/>
      <w:lvlText w:val="2.%1."/>
      <w:lvlJc w:val="left"/>
      <w:rPr>
        <w:rFonts w:ascii="Tahoma" w:eastAsia="Tahoma" w:hAnsi="Tahoma" w:cs="Tahoma"/>
        <w:b w:val="0"/>
        <w:bCs w:val="0"/>
        <w:i w:val="0"/>
        <w:iCs w:val="0"/>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F913E33"/>
    <w:multiLevelType w:val="multilevel"/>
    <w:tmpl w:val="E376A2F2"/>
    <w:lvl w:ilvl="0">
      <w:start w:val="1"/>
      <w:numFmt w:val="decimal"/>
      <w:lvlText w:val="4.%1."/>
      <w:lvlJc w:val="left"/>
      <w:rPr>
        <w:rFonts w:ascii="Tahoma" w:eastAsia="Tahoma" w:hAnsi="Tahoma" w:cs="Tahoma"/>
        <w:b w:val="0"/>
        <w:bCs w:val="0"/>
        <w:i w:val="0"/>
        <w:iCs w:val="0"/>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39425596">
    <w:abstractNumId w:val="8"/>
  </w:num>
  <w:num w:numId="2" w16cid:durableId="1752698927">
    <w:abstractNumId w:val="0"/>
  </w:num>
  <w:num w:numId="3" w16cid:durableId="1901213563">
    <w:abstractNumId w:val="11"/>
  </w:num>
  <w:num w:numId="4" w16cid:durableId="1267737180">
    <w:abstractNumId w:val="5"/>
  </w:num>
  <w:num w:numId="5" w16cid:durableId="1186864070">
    <w:abstractNumId w:val="12"/>
  </w:num>
  <w:num w:numId="6" w16cid:durableId="905142712">
    <w:abstractNumId w:val="1"/>
  </w:num>
  <w:num w:numId="7" w16cid:durableId="775170782">
    <w:abstractNumId w:val="9"/>
  </w:num>
  <w:num w:numId="8" w16cid:durableId="230970801">
    <w:abstractNumId w:val="4"/>
  </w:num>
  <w:num w:numId="9" w16cid:durableId="326129045">
    <w:abstractNumId w:val="10"/>
  </w:num>
  <w:num w:numId="10" w16cid:durableId="10836100">
    <w:abstractNumId w:val="7"/>
  </w:num>
  <w:num w:numId="11" w16cid:durableId="1245408566">
    <w:abstractNumId w:val="6"/>
  </w:num>
  <w:num w:numId="12" w16cid:durableId="15422861">
    <w:abstractNumId w:val="3"/>
  </w:num>
  <w:num w:numId="13" w16cid:durableId="663820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99E"/>
    <w:rsid w:val="00143228"/>
    <w:rsid w:val="0026677A"/>
    <w:rsid w:val="00485FDA"/>
    <w:rsid w:val="00546ADD"/>
    <w:rsid w:val="00D7445E"/>
    <w:rsid w:val="00DE438F"/>
    <w:rsid w:val="00F209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36D9B"/>
  <w15:docId w15:val="{B58F3514-4B2D-4686-9415-F1B33E1E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2">
    <w:name w:val="Nadpis #2_"/>
    <w:basedOn w:val="Standardnpsmoodstavce"/>
    <w:link w:val="Nadpis20"/>
    <w:rPr>
      <w:rFonts w:ascii="Arial Narrow" w:eastAsia="Arial Narrow" w:hAnsi="Arial Narrow" w:cs="Arial Narrow"/>
      <w:b w:val="0"/>
      <w:bCs w:val="0"/>
      <w:i w:val="0"/>
      <w:iCs w:val="0"/>
      <w:smallCaps w:val="0"/>
      <w:strike w:val="0"/>
      <w:spacing w:val="120"/>
      <w:sz w:val="33"/>
      <w:szCs w:val="33"/>
      <w:u w:val="none"/>
    </w:rPr>
  </w:style>
  <w:style w:type="character" w:customStyle="1" w:styleId="Nadpis2Tahomadkovn0pt">
    <w:name w:val="Nadpis #2 + Tahoma;Řádkování 0 pt"/>
    <w:basedOn w:val="Nadpis2"/>
    <w:rPr>
      <w:rFonts w:ascii="Tahoma" w:eastAsia="Tahoma" w:hAnsi="Tahoma" w:cs="Tahoma"/>
      <w:b w:val="0"/>
      <w:bCs w:val="0"/>
      <w:i w:val="0"/>
      <w:iCs w:val="0"/>
      <w:smallCaps w:val="0"/>
      <w:strike w:val="0"/>
      <w:color w:val="000000"/>
      <w:spacing w:val="0"/>
      <w:w w:val="100"/>
      <w:position w:val="0"/>
      <w:sz w:val="33"/>
      <w:szCs w:val="33"/>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18"/>
      <w:szCs w:val="18"/>
      <w:u w:val="none"/>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Nadpis3">
    <w:name w:val="Nadpis #3_"/>
    <w:basedOn w:val="Standardnpsmoodstavce"/>
    <w:link w:val="Nadpis30"/>
    <w:rPr>
      <w:rFonts w:ascii="Tahoma" w:eastAsia="Tahoma" w:hAnsi="Tahoma" w:cs="Tahoma"/>
      <w:b/>
      <w:bCs/>
      <w:i w:val="0"/>
      <w:iCs w:val="0"/>
      <w:smallCaps w:val="0"/>
      <w:strike w:val="0"/>
      <w:sz w:val="27"/>
      <w:szCs w:val="27"/>
      <w:u w:val="none"/>
    </w:rPr>
  </w:style>
  <w:style w:type="character" w:customStyle="1" w:styleId="Zkladntext2">
    <w:name w:val="Základní text (2)_"/>
    <w:basedOn w:val="Standardnpsmoodstavce"/>
    <w:link w:val="Zkladntext20"/>
    <w:rPr>
      <w:rFonts w:ascii="Tahoma" w:eastAsia="Tahoma" w:hAnsi="Tahoma" w:cs="Tahoma"/>
      <w:b/>
      <w:bCs/>
      <w:i w:val="0"/>
      <w:iCs w:val="0"/>
      <w:smallCaps w:val="0"/>
      <w:strike w:val="0"/>
      <w:sz w:val="21"/>
      <w:szCs w:val="21"/>
      <w:u w:val="none"/>
    </w:rPr>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21"/>
      <w:szCs w:val="21"/>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18"/>
      <w:szCs w:val="18"/>
      <w:u w:val="none"/>
    </w:rPr>
  </w:style>
  <w:style w:type="character" w:customStyle="1" w:styleId="Zkladntext3Tahoma105pt">
    <w:name w:val="Základní text (3) + Tahoma;10;5 pt"/>
    <w:basedOn w:val="Zkladntext3"/>
    <w:rPr>
      <w:rFonts w:ascii="Tahoma" w:eastAsia="Tahoma" w:hAnsi="Tahoma" w:cs="Tahoma"/>
      <w:b w:val="0"/>
      <w:bCs w:val="0"/>
      <w:i w:val="0"/>
      <w:iCs w:val="0"/>
      <w:smallCaps w:val="0"/>
      <w:strike w:val="0"/>
      <w:color w:val="000000"/>
      <w:spacing w:val="0"/>
      <w:w w:val="100"/>
      <w:position w:val="0"/>
      <w:sz w:val="21"/>
      <w:szCs w:val="21"/>
      <w:u w:val="none"/>
      <w:lang w:val="cs-CZ"/>
    </w:rPr>
  </w:style>
  <w:style w:type="character" w:customStyle="1" w:styleId="Nadpis1">
    <w:name w:val="Nadpis #1_"/>
    <w:basedOn w:val="Standardnpsmoodstavce"/>
    <w:link w:val="Nadpis10"/>
    <w:rPr>
      <w:rFonts w:ascii="Tahoma" w:eastAsia="Tahoma" w:hAnsi="Tahoma" w:cs="Tahoma"/>
      <w:b/>
      <w:bCs/>
      <w:i w:val="0"/>
      <w:iCs w:val="0"/>
      <w:smallCaps w:val="0"/>
      <w:strike w:val="0"/>
      <w:sz w:val="28"/>
      <w:szCs w:val="28"/>
      <w:u w:val="none"/>
    </w:rPr>
  </w:style>
  <w:style w:type="character" w:customStyle="1" w:styleId="ZhlavneboZpatTahoma135ptTun">
    <w:name w:val="Záhlaví nebo Zápatí + Tahoma;13;5 pt;Tučné"/>
    <w:basedOn w:val="ZhlavneboZpat"/>
    <w:rPr>
      <w:rFonts w:ascii="Tahoma" w:eastAsia="Tahoma" w:hAnsi="Tahoma" w:cs="Tahoma"/>
      <w:b/>
      <w:bCs/>
      <w:i w:val="0"/>
      <w:iCs w:val="0"/>
      <w:smallCaps w:val="0"/>
      <w:strike w:val="0"/>
      <w:color w:val="000000"/>
      <w:spacing w:val="0"/>
      <w:w w:val="100"/>
      <w:position w:val="0"/>
      <w:sz w:val="27"/>
      <w:szCs w:val="27"/>
      <w:u w:val="none"/>
      <w:lang w:val="cs-CZ"/>
    </w:rPr>
  </w:style>
  <w:style w:type="character" w:customStyle="1" w:styleId="Zkladntext4">
    <w:name w:val="Základní text (4)_"/>
    <w:basedOn w:val="Standardnpsmoodstavce"/>
    <w:link w:val="Zkladntext40"/>
    <w:rPr>
      <w:rFonts w:ascii="Tahoma" w:eastAsia="Tahoma" w:hAnsi="Tahoma" w:cs="Tahoma"/>
      <w:b w:val="0"/>
      <w:bCs w:val="0"/>
      <w:i w:val="0"/>
      <w:iCs w:val="0"/>
      <w:smallCaps w:val="0"/>
      <w:strike w:val="0"/>
      <w:sz w:val="16"/>
      <w:szCs w:val="16"/>
      <w:u w:val="none"/>
    </w:rPr>
  </w:style>
  <w:style w:type="character" w:customStyle="1" w:styleId="Zkladntext4Candara155pt">
    <w:name w:val="Základní text (4) + Candara;15;5 pt"/>
    <w:basedOn w:val="Zkladntext4"/>
    <w:rPr>
      <w:rFonts w:ascii="Candara" w:eastAsia="Candara" w:hAnsi="Candara" w:cs="Candara"/>
      <w:b w:val="0"/>
      <w:bCs w:val="0"/>
      <w:i w:val="0"/>
      <w:iCs w:val="0"/>
      <w:smallCaps w:val="0"/>
      <w:strike w:val="0"/>
      <w:color w:val="000000"/>
      <w:spacing w:val="0"/>
      <w:w w:val="100"/>
      <w:position w:val="0"/>
      <w:sz w:val="31"/>
      <w:szCs w:val="31"/>
      <w:u w:val="none"/>
      <w:lang w:val="cs-CZ"/>
    </w:rPr>
  </w:style>
  <w:style w:type="character" w:customStyle="1" w:styleId="Zkladntext4Candara155ptdkovn-1pt">
    <w:name w:val="Základní text (4) + Candara;15;5 pt;Řádkování -1 pt"/>
    <w:basedOn w:val="Zkladntext4"/>
    <w:rPr>
      <w:rFonts w:ascii="Candara" w:eastAsia="Candara" w:hAnsi="Candara" w:cs="Candara"/>
      <w:b w:val="0"/>
      <w:bCs w:val="0"/>
      <w:i w:val="0"/>
      <w:iCs w:val="0"/>
      <w:smallCaps w:val="0"/>
      <w:strike w:val="0"/>
      <w:color w:val="000000"/>
      <w:spacing w:val="-30"/>
      <w:w w:val="100"/>
      <w:position w:val="0"/>
      <w:sz w:val="31"/>
      <w:szCs w:val="31"/>
      <w:u w:val="none"/>
      <w:lang w:val="cs-CZ"/>
    </w:rPr>
  </w:style>
  <w:style w:type="character" w:customStyle="1" w:styleId="Zkladntext4TimesNewRoman18ptKurzvadkovn2pt">
    <w:name w:val="Základní text (4) + Times New Roman;18 pt;Kurzíva;Řádkování 2 pt"/>
    <w:basedOn w:val="Zkladntext4"/>
    <w:rPr>
      <w:rFonts w:ascii="Times New Roman" w:eastAsia="Times New Roman" w:hAnsi="Times New Roman" w:cs="Times New Roman"/>
      <w:b w:val="0"/>
      <w:bCs w:val="0"/>
      <w:i/>
      <w:iCs/>
      <w:smallCaps w:val="0"/>
      <w:strike w:val="0"/>
      <w:color w:val="000000"/>
      <w:spacing w:val="40"/>
      <w:w w:val="100"/>
      <w:position w:val="0"/>
      <w:sz w:val="36"/>
      <w:szCs w:val="36"/>
      <w:u w:val="none"/>
      <w:lang w:val="cs-CZ"/>
    </w:rPr>
  </w:style>
  <w:style w:type="character" w:customStyle="1" w:styleId="ZkladntextTimesNewRoman8pt">
    <w:name w:val="Základní text + Times New Roman;8 pt"/>
    <w:basedOn w:val="Zkladn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rPr>
  </w:style>
  <w:style w:type="paragraph" w:customStyle="1" w:styleId="Nadpis20">
    <w:name w:val="Nadpis #2"/>
    <w:basedOn w:val="Normln"/>
    <w:link w:val="Nadpis2"/>
    <w:pPr>
      <w:shd w:val="clear" w:color="auto" w:fill="FFFFFF"/>
      <w:spacing w:after="660" w:line="0" w:lineRule="atLeast"/>
      <w:jc w:val="right"/>
      <w:outlineLvl w:val="1"/>
    </w:pPr>
    <w:rPr>
      <w:rFonts w:ascii="Arial Narrow" w:eastAsia="Arial Narrow" w:hAnsi="Arial Narrow" w:cs="Arial Narrow"/>
      <w:spacing w:val="120"/>
      <w:sz w:val="33"/>
      <w:szCs w:val="33"/>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18"/>
      <w:szCs w:val="18"/>
    </w:rPr>
  </w:style>
  <w:style w:type="paragraph" w:customStyle="1" w:styleId="Nadpis30">
    <w:name w:val="Nadpis #3"/>
    <w:basedOn w:val="Normln"/>
    <w:link w:val="Nadpis3"/>
    <w:pPr>
      <w:shd w:val="clear" w:color="auto" w:fill="FFFFFF"/>
      <w:spacing w:before="660" w:after="600" w:line="0" w:lineRule="atLeast"/>
      <w:jc w:val="center"/>
      <w:outlineLvl w:val="2"/>
    </w:pPr>
    <w:rPr>
      <w:rFonts w:ascii="Tahoma" w:eastAsia="Tahoma" w:hAnsi="Tahoma" w:cs="Tahoma"/>
      <w:b/>
      <w:bCs/>
      <w:sz w:val="27"/>
      <w:szCs w:val="27"/>
    </w:rPr>
  </w:style>
  <w:style w:type="paragraph" w:customStyle="1" w:styleId="Zkladntext20">
    <w:name w:val="Základní text (2)"/>
    <w:basedOn w:val="Normln"/>
    <w:link w:val="Zkladntext2"/>
    <w:pPr>
      <w:shd w:val="clear" w:color="auto" w:fill="FFFFFF"/>
      <w:spacing w:before="600" w:line="264" w:lineRule="exact"/>
    </w:pPr>
    <w:rPr>
      <w:rFonts w:ascii="Tahoma" w:eastAsia="Tahoma" w:hAnsi="Tahoma" w:cs="Tahoma"/>
      <w:b/>
      <w:bCs/>
      <w:sz w:val="21"/>
      <w:szCs w:val="21"/>
    </w:rPr>
  </w:style>
  <w:style w:type="paragraph" w:customStyle="1" w:styleId="Zkladntext1">
    <w:name w:val="Základní text1"/>
    <w:basedOn w:val="Normln"/>
    <w:link w:val="Zkladntext"/>
    <w:pPr>
      <w:shd w:val="clear" w:color="auto" w:fill="FFFFFF"/>
      <w:spacing w:line="264" w:lineRule="exact"/>
    </w:pPr>
    <w:rPr>
      <w:rFonts w:ascii="Tahoma" w:eastAsia="Tahoma" w:hAnsi="Tahoma" w:cs="Tahoma"/>
      <w:sz w:val="21"/>
      <w:szCs w:val="21"/>
    </w:rPr>
  </w:style>
  <w:style w:type="paragraph" w:customStyle="1" w:styleId="Zkladntext30">
    <w:name w:val="Základní text (3)"/>
    <w:basedOn w:val="Normln"/>
    <w:link w:val="Zkladntext3"/>
    <w:pPr>
      <w:shd w:val="clear" w:color="auto" w:fill="FFFFFF"/>
      <w:spacing w:line="264" w:lineRule="exact"/>
    </w:pPr>
    <w:rPr>
      <w:rFonts w:ascii="Times New Roman" w:eastAsia="Times New Roman" w:hAnsi="Times New Roman" w:cs="Times New Roman"/>
      <w:sz w:val="18"/>
      <w:szCs w:val="18"/>
    </w:rPr>
  </w:style>
  <w:style w:type="paragraph" w:customStyle="1" w:styleId="Nadpis10">
    <w:name w:val="Nadpis #1"/>
    <w:basedOn w:val="Normln"/>
    <w:link w:val="Nadpis1"/>
    <w:pPr>
      <w:shd w:val="clear" w:color="auto" w:fill="FFFFFF"/>
      <w:spacing w:before="60" w:after="60" w:line="0" w:lineRule="atLeast"/>
      <w:jc w:val="center"/>
      <w:outlineLvl w:val="0"/>
    </w:pPr>
    <w:rPr>
      <w:rFonts w:ascii="Tahoma" w:eastAsia="Tahoma" w:hAnsi="Tahoma" w:cs="Tahoma"/>
      <w:b/>
      <w:bCs/>
      <w:sz w:val="28"/>
      <w:szCs w:val="28"/>
    </w:rPr>
  </w:style>
  <w:style w:type="paragraph" w:customStyle="1" w:styleId="Zkladntext40">
    <w:name w:val="Základní text (4)"/>
    <w:basedOn w:val="Normln"/>
    <w:link w:val="Zkladntext4"/>
    <w:pPr>
      <w:shd w:val="clear" w:color="auto" w:fill="FFFFFF"/>
      <w:spacing w:line="221" w:lineRule="exact"/>
      <w:jc w:val="both"/>
    </w:pPr>
    <w:rPr>
      <w:rFonts w:ascii="Tahoma" w:eastAsia="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907</Words>
  <Characters>5353</Characters>
  <Application>Microsoft Office Word</Application>
  <DocSecurity>4</DocSecurity>
  <Lines>44</Lines>
  <Paragraphs>12</Paragraphs>
  <ScaleCrop>false</ScaleCrop>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Schierová</dc:creator>
  <cp:lastModifiedBy>Šárka Vávrová</cp:lastModifiedBy>
  <cp:revision>2</cp:revision>
  <dcterms:created xsi:type="dcterms:W3CDTF">2024-08-23T10:32:00Z</dcterms:created>
  <dcterms:modified xsi:type="dcterms:W3CDTF">2024-08-23T10:32:00Z</dcterms:modified>
</cp:coreProperties>
</file>