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9ABB" w14:textId="3E72EAC9" w:rsidR="0046177D" w:rsidRPr="006E15C2" w:rsidRDefault="008E0C8A" w:rsidP="00EC4660">
      <w:pPr>
        <w:pStyle w:val="Nzev"/>
      </w:pPr>
      <w:r>
        <w:t>K</w:t>
      </w:r>
      <w:r w:rsidR="006732F9">
        <w:t>upní smlouv</w:t>
      </w:r>
      <w:r>
        <w:t>a</w:t>
      </w:r>
    </w:p>
    <w:p w14:paraId="4086858F" w14:textId="735C10E2" w:rsidR="0046177D" w:rsidRDefault="008C3360" w:rsidP="0046177D">
      <w:pPr>
        <w:pStyle w:val="Bezmezer"/>
        <w:jc w:val="both"/>
        <w:rPr>
          <w:rFonts w:ascii="Arial" w:eastAsia="Times New Roman" w:hAnsi="Arial" w:cs="Arial"/>
          <w:b/>
          <w:bCs/>
          <w:iCs/>
          <w:snapToGrid w:val="0"/>
          <w:color w:val="000000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iCs/>
          <w:snapToGrid w:val="0"/>
          <w:color w:val="000000"/>
          <w:shd w:val="clear" w:color="auto" w:fill="FFFFFF"/>
          <w:lang w:eastAsia="cs-CZ"/>
        </w:rPr>
        <w:t xml:space="preserve">Přívěsný vozík s příslušenstvím a žací stroj </w:t>
      </w:r>
    </w:p>
    <w:p w14:paraId="51D39626" w14:textId="77777777" w:rsidR="007B3905" w:rsidRDefault="007B3905" w:rsidP="0046177D">
      <w:pPr>
        <w:pStyle w:val="Bezmezer"/>
        <w:jc w:val="both"/>
        <w:rPr>
          <w:rFonts w:ascii="Arial" w:hAnsi="Arial" w:cs="Arial"/>
          <w:b/>
          <w:sz w:val="24"/>
        </w:rPr>
      </w:pPr>
    </w:p>
    <w:p w14:paraId="03BE9113" w14:textId="0CDF0B88" w:rsidR="0046177D" w:rsidRDefault="0046177D" w:rsidP="00EC4660">
      <w:pPr>
        <w:pStyle w:val="Podnadpis"/>
      </w:pPr>
      <w:r w:rsidRPr="006E15C2">
        <w:t>Smluvní strany</w:t>
      </w:r>
      <w:r w:rsidR="006059B8">
        <w:t>:</w:t>
      </w:r>
    </w:p>
    <w:p w14:paraId="63CA27E3" w14:textId="77777777" w:rsidR="006962FF" w:rsidRDefault="006962FF" w:rsidP="00EC4660"/>
    <w:p w14:paraId="791BEE91" w14:textId="7FE123F7" w:rsidR="00EA7106" w:rsidRPr="00EC4660" w:rsidRDefault="00EA161D" w:rsidP="00EA161D">
      <w:pPr>
        <w:pStyle w:val="Nadpis1"/>
      </w:pPr>
      <w:r>
        <w:t>Statutární město Ostrava,</w:t>
      </w:r>
      <w:r w:rsidR="00EA7106" w:rsidRPr="00EC4660">
        <w:t xml:space="preserve"> městsk</w:t>
      </w:r>
      <w:r>
        <w:t>ý</w:t>
      </w:r>
      <w:r w:rsidR="00EA7106" w:rsidRPr="00EC4660">
        <w:t xml:space="preserve"> obvod Mariánské Hory a Hulváky</w:t>
      </w:r>
    </w:p>
    <w:p w14:paraId="21F1AA9C" w14:textId="39309B2F" w:rsidR="0046177D" w:rsidRPr="00741877" w:rsidRDefault="0046177D" w:rsidP="00EC4660">
      <w:pPr>
        <w:pStyle w:val="Identifikace"/>
        <w:ind w:left="0"/>
      </w:pPr>
      <w:r w:rsidRPr="00741877">
        <w:t xml:space="preserve">se sídlem: </w:t>
      </w:r>
      <w:r w:rsidRPr="00741877">
        <w:tab/>
      </w:r>
      <w:r w:rsidRPr="00741877">
        <w:tab/>
      </w:r>
      <w:r w:rsidR="00EA7106">
        <w:t>Přemyslovců 63, 709 36, Ostrava</w:t>
      </w:r>
    </w:p>
    <w:p w14:paraId="4F2AD4A6" w14:textId="59A9D43C" w:rsidR="0046177D" w:rsidRPr="00741877" w:rsidRDefault="0046177D" w:rsidP="00EC4660">
      <w:pPr>
        <w:pStyle w:val="Identifikace"/>
        <w:ind w:left="0"/>
      </w:pPr>
      <w:r w:rsidRPr="00741877">
        <w:t>zastoupen:</w:t>
      </w:r>
      <w:r w:rsidRPr="00741877">
        <w:tab/>
      </w:r>
      <w:r w:rsidRPr="00741877">
        <w:tab/>
      </w:r>
      <w:r w:rsidR="005804A6">
        <w:t>Mgr. Patrik Hujdus, LL.M.</w:t>
      </w:r>
      <w:r w:rsidR="00A64382">
        <w:t>, starost</w:t>
      </w:r>
      <w:r w:rsidR="004649CA">
        <w:t>a</w:t>
      </w:r>
    </w:p>
    <w:p w14:paraId="392CC410" w14:textId="51CB1D1C" w:rsidR="0046177D" w:rsidRPr="00741877" w:rsidRDefault="0046177D" w:rsidP="00EC4660">
      <w:pPr>
        <w:pStyle w:val="Identifikace"/>
        <w:ind w:left="0"/>
      </w:pPr>
      <w:r w:rsidRPr="00741877">
        <w:t>IČO:</w:t>
      </w:r>
      <w:r w:rsidRPr="00741877">
        <w:tab/>
      </w:r>
      <w:r w:rsidRPr="00741877">
        <w:tab/>
      </w:r>
      <w:r w:rsidRPr="00741877">
        <w:tab/>
      </w:r>
      <w:r w:rsidR="005804A6" w:rsidRPr="00C2455E">
        <w:rPr>
          <w:shd w:val="clear" w:color="auto" w:fill="E4E4E4"/>
        </w:rPr>
        <w:t>00845451</w:t>
      </w:r>
    </w:p>
    <w:p w14:paraId="1575841B" w14:textId="3A4C36B6" w:rsidR="006059B8" w:rsidRPr="00741877" w:rsidRDefault="0046177D" w:rsidP="00EC4660">
      <w:pPr>
        <w:pStyle w:val="Identifikace"/>
        <w:ind w:left="0"/>
      </w:pPr>
      <w:r w:rsidRPr="00741877">
        <w:t xml:space="preserve">bankovní spojení: </w:t>
      </w:r>
      <w:r w:rsidRPr="00741877">
        <w:tab/>
      </w:r>
      <w:r w:rsidR="005804A6">
        <w:t>Česká spořitelna</w:t>
      </w:r>
      <w:r w:rsidR="00AA3436">
        <w:t>, a.s.</w:t>
      </w:r>
    </w:p>
    <w:p w14:paraId="60ACD649" w14:textId="67C6301C" w:rsidR="0046177D" w:rsidRDefault="0046177D" w:rsidP="00EC4660">
      <w:pPr>
        <w:pStyle w:val="Identifikace"/>
        <w:ind w:left="0"/>
      </w:pPr>
      <w:r w:rsidRPr="00741877">
        <w:t>číslo účtu:</w:t>
      </w:r>
      <w:r w:rsidRPr="00741877">
        <w:tab/>
      </w:r>
      <w:r w:rsidR="006059B8" w:rsidRPr="00741877">
        <w:tab/>
      </w:r>
      <w:r w:rsidR="005804A6">
        <w:t>27</w:t>
      </w:r>
      <w:r w:rsidR="00276FEC">
        <w:t>-1649321399/0800</w:t>
      </w:r>
    </w:p>
    <w:p w14:paraId="6133C99E" w14:textId="2B341F3D" w:rsidR="00895765" w:rsidRDefault="00895765" w:rsidP="00EC4660">
      <w:pPr>
        <w:pStyle w:val="Identifikace"/>
        <w:ind w:left="0"/>
      </w:pPr>
      <w:r>
        <w:t>kontaktní osoba:</w:t>
      </w:r>
      <w:r>
        <w:tab/>
        <w:t>Ing. Vojtěch Potocký</w:t>
      </w:r>
      <w:r w:rsidR="009C05E8">
        <w:t>,MPA</w:t>
      </w:r>
    </w:p>
    <w:p w14:paraId="1455BF21" w14:textId="3DE8AEB9" w:rsidR="00895765" w:rsidRDefault="00895765" w:rsidP="00EC4660">
      <w:pPr>
        <w:pStyle w:val="Identifikace"/>
        <w:ind w:left="0"/>
      </w:pPr>
      <w:r>
        <w:t>e-mail:</w:t>
      </w:r>
      <w:r>
        <w:tab/>
      </w:r>
      <w:r>
        <w:tab/>
      </w:r>
      <w:r>
        <w:tab/>
        <w:t>vojtech.potocky@marianskehory.cz</w:t>
      </w:r>
    </w:p>
    <w:p w14:paraId="61A59A57" w14:textId="453FC11E" w:rsidR="0046177D" w:rsidRPr="00741877" w:rsidRDefault="0046177D" w:rsidP="00EC4660">
      <w:pPr>
        <w:pStyle w:val="Identifikace"/>
        <w:ind w:left="0"/>
      </w:pPr>
      <w:r w:rsidRPr="00741877">
        <w:t>(dále jen „</w:t>
      </w:r>
      <w:r w:rsidR="00EC4660">
        <w:t>kupující</w:t>
      </w:r>
      <w:r w:rsidRPr="00741877">
        <w:t>“)</w:t>
      </w:r>
    </w:p>
    <w:p w14:paraId="3787A235" w14:textId="77777777" w:rsidR="00741877" w:rsidRDefault="00741877" w:rsidP="0046177D">
      <w:pPr>
        <w:pStyle w:val="Bezmezer"/>
        <w:jc w:val="both"/>
        <w:rPr>
          <w:b/>
          <w:i/>
          <w:sz w:val="24"/>
          <w:szCs w:val="24"/>
        </w:rPr>
      </w:pPr>
    </w:p>
    <w:p w14:paraId="7DE795C3" w14:textId="6BBF9783" w:rsidR="00E408F5" w:rsidRPr="006E15C2" w:rsidRDefault="003C3968" w:rsidP="00E408F5">
      <w:pPr>
        <w:pStyle w:val="Nadpis1"/>
      </w:pPr>
      <w:r>
        <w:t>CHLEBIŠ s.r.o.</w:t>
      </w:r>
    </w:p>
    <w:p w14:paraId="2C436BF9" w14:textId="0F58B60B" w:rsidR="00965D28" w:rsidRPr="00364BED" w:rsidRDefault="00965D28" w:rsidP="00EC4660">
      <w:r w:rsidRPr="00364BED">
        <w:t xml:space="preserve">se sídlem: </w:t>
      </w:r>
      <w:r w:rsidR="009D341F">
        <w:tab/>
      </w:r>
      <w:r w:rsidR="009D341F">
        <w:tab/>
        <w:t>Hrnčířská 266/14, 748 01 Hlučín</w:t>
      </w:r>
      <w:r>
        <w:tab/>
      </w:r>
      <w:r>
        <w:tab/>
      </w:r>
    </w:p>
    <w:p w14:paraId="31920241" w14:textId="01EE0B96" w:rsidR="00965D28" w:rsidRPr="00364BED" w:rsidRDefault="00965D28" w:rsidP="00EC4660">
      <w:r w:rsidRPr="00364BED">
        <w:t>IČ</w:t>
      </w:r>
      <w:r>
        <w:t>O</w:t>
      </w:r>
      <w:r w:rsidRPr="00364BED">
        <w:t xml:space="preserve">: </w:t>
      </w:r>
      <w:r>
        <w:tab/>
      </w:r>
      <w:r>
        <w:tab/>
      </w:r>
      <w:r>
        <w:tab/>
      </w:r>
      <w:r w:rsidR="009D341F">
        <w:t>27848361</w:t>
      </w:r>
    </w:p>
    <w:p w14:paraId="496D4670" w14:textId="72B4BFC8" w:rsidR="00965D28" w:rsidRPr="00364BED" w:rsidRDefault="00965D28" w:rsidP="00EC4660">
      <w:r w:rsidRPr="00364BED">
        <w:t xml:space="preserve">DIČ: </w:t>
      </w:r>
      <w:r>
        <w:tab/>
      </w:r>
      <w:r>
        <w:tab/>
      </w:r>
      <w:r>
        <w:tab/>
      </w:r>
      <w:r w:rsidR="009D341F">
        <w:t>CZ27848361</w:t>
      </w:r>
    </w:p>
    <w:p w14:paraId="003413D4" w14:textId="74A9EB1E" w:rsidR="00965D28" w:rsidRPr="00364BED" w:rsidRDefault="00965D28" w:rsidP="00EC4660">
      <w:r>
        <w:t>z</w:t>
      </w:r>
      <w:r w:rsidRPr="00364BED">
        <w:t>apsaná</w:t>
      </w:r>
      <w:r>
        <w:t>:</w:t>
      </w:r>
      <w:r>
        <w:tab/>
      </w:r>
      <w:r>
        <w:tab/>
      </w:r>
      <w:r w:rsidR="009D341F">
        <w:t>u krajského soudu v Ostravě oddíl C, vložka 31522</w:t>
      </w:r>
    </w:p>
    <w:p w14:paraId="68E95706" w14:textId="1017627F" w:rsidR="00965D28" w:rsidRDefault="00965D28" w:rsidP="00EC4660">
      <w:r>
        <w:t>zastoupen</w:t>
      </w:r>
      <w:r w:rsidR="00EC4660">
        <w:t>a</w:t>
      </w:r>
      <w:r>
        <w:t>:</w:t>
      </w:r>
      <w:r>
        <w:tab/>
      </w:r>
      <w:r>
        <w:tab/>
      </w:r>
      <w:r w:rsidR="009D341F">
        <w:t>Vladimírem Chlebišem, jednatel společnosti</w:t>
      </w:r>
    </w:p>
    <w:p w14:paraId="2B784647" w14:textId="5687D9C8" w:rsidR="00EC4660" w:rsidRDefault="00EC4660" w:rsidP="00EC4660">
      <w:r>
        <w:t>bankovní spojení:</w:t>
      </w:r>
      <w:r>
        <w:tab/>
      </w:r>
      <w:r w:rsidR="009D341F">
        <w:t>UniCredit bank a. s.</w:t>
      </w:r>
    </w:p>
    <w:p w14:paraId="672D0F59" w14:textId="1895CBC3" w:rsidR="00EC4660" w:rsidRDefault="00EC4660" w:rsidP="00EC4660">
      <w:r>
        <w:t>číslo účtu:</w:t>
      </w:r>
      <w:r>
        <w:tab/>
      </w:r>
      <w:r>
        <w:tab/>
      </w:r>
      <w:r w:rsidR="009D341F">
        <w:t>1388071511</w:t>
      </w:r>
    </w:p>
    <w:p w14:paraId="07931F14" w14:textId="0271BBD1" w:rsidR="0046177D" w:rsidRDefault="0046177D" w:rsidP="00EC4660">
      <w:pPr>
        <w:pStyle w:val="Identifikace"/>
        <w:ind w:left="0"/>
      </w:pPr>
      <w:r w:rsidRPr="007B2348">
        <w:t>(dále jen „</w:t>
      </w:r>
      <w:r w:rsidR="00EC4660">
        <w:t>prodávající</w:t>
      </w:r>
      <w:r w:rsidRPr="007B2348">
        <w:t>“)</w:t>
      </w:r>
    </w:p>
    <w:p w14:paraId="67BA818B" w14:textId="77777777" w:rsidR="00EC4660" w:rsidRPr="007B2348" w:rsidRDefault="00EC4660" w:rsidP="00EC4660">
      <w:pPr>
        <w:pStyle w:val="Identifikace"/>
        <w:ind w:left="0"/>
      </w:pPr>
    </w:p>
    <w:p w14:paraId="74D4D585" w14:textId="5238F385" w:rsidR="0046177D" w:rsidRDefault="009F1360" w:rsidP="00F412DC">
      <w:pPr>
        <w:pStyle w:val="Nadpis2"/>
      </w:pPr>
      <w:r>
        <w:t>Z</w:t>
      </w:r>
      <w:r w:rsidR="0046177D" w:rsidRPr="00AE346F">
        <w:t>ákladní</w:t>
      </w:r>
      <w:r w:rsidR="0046177D" w:rsidRPr="00F1230F">
        <w:t xml:space="preserve"> ustanovení</w:t>
      </w:r>
      <w:r>
        <w:t xml:space="preserve"> a účel smlouvy</w:t>
      </w:r>
    </w:p>
    <w:p w14:paraId="47AB46EC" w14:textId="18ADFF05" w:rsidR="007B2348" w:rsidRPr="00067318" w:rsidRDefault="007B2348" w:rsidP="00EC4660">
      <w:pPr>
        <w:pStyle w:val="Odstavecseseznamem"/>
        <w:tabs>
          <w:tab w:val="left" w:pos="284"/>
        </w:tabs>
        <w:ind w:left="284" w:hanging="284"/>
      </w:pPr>
      <w:r w:rsidRPr="00067318">
        <w:t>Smluvní strany prohlašují, že identifikační údaje jsou správné</w:t>
      </w:r>
      <w:r w:rsidR="00914800" w:rsidRPr="00067318">
        <w:t xml:space="preserve"> a pravdivé</w:t>
      </w:r>
      <w:r w:rsidRPr="00067318">
        <w:t>. V případě jejich změny jsou smluvní strany povinny bezodkladně druhou stranu informovat.</w:t>
      </w:r>
    </w:p>
    <w:p w14:paraId="2B2A9166" w14:textId="51579364" w:rsidR="007B2348" w:rsidRPr="00067318" w:rsidRDefault="00CA1B30" w:rsidP="00EC4660">
      <w:pPr>
        <w:pStyle w:val="Odstavecseseznamem"/>
        <w:ind w:left="284" w:hanging="284"/>
      </w:pPr>
      <w:r>
        <w:t xml:space="preserve">Účelem koupě je </w:t>
      </w:r>
      <w:r w:rsidR="00021417">
        <w:t>dodávk</w:t>
      </w:r>
      <w:r>
        <w:t xml:space="preserve">a </w:t>
      </w:r>
      <w:r w:rsidR="00E1386C">
        <w:t>jednoosého nosiče s příslušenstvím k provádění zimní údržby a úpravy zeleně v městském obvodu</w:t>
      </w:r>
      <w:r>
        <w:t xml:space="preserve"> </w:t>
      </w:r>
      <w:r w:rsidR="00F412DC">
        <w:t>na veřejných prostranstvích a v okolí budov občanské vybavenosti.</w:t>
      </w:r>
    </w:p>
    <w:p w14:paraId="7005549F" w14:textId="3B8422E7" w:rsidR="009F1360" w:rsidRPr="00067318" w:rsidRDefault="009F1360" w:rsidP="00EC4660">
      <w:pPr>
        <w:pStyle w:val="Odstavecseseznamem"/>
        <w:ind w:left="284" w:hanging="284"/>
      </w:pPr>
      <w:r w:rsidRPr="00067318">
        <w:t>Za uvedeným účelem uzavírají smluvní strany tuto kupní smlouvu dle § 2079 zákona č. 89/2012 Sb., občanský zákoník, ve znění pozdějších předpisů.</w:t>
      </w:r>
    </w:p>
    <w:p w14:paraId="26BEC97E" w14:textId="3CA66DBC" w:rsidR="00AD0094" w:rsidRDefault="00AD0094" w:rsidP="00F412DC">
      <w:pPr>
        <w:pStyle w:val="Nadpis2"/>
      </w:pPr>
      <w:r>
        <w:t xml:space="preserve">Předmět </w:t>
      </w:r>
      <w:r w:rsidRPr="00AE346F">
        <w:t>smlouvy</w:t>
      </w:r>
    </w:p>
    <w:p w14:paraId="7A61F5CB" w14:textId="291F2A7A" w:rsidR="0076185E" w:rsidRPr="00EF59A2" w:rsidRDefault="0076185E" w:rsidP="00477860">
      <w:pPr>
        <w:pStyle w:val="Odstavecseseznamem"/>
        <w:numPr>
          <w:ilvl w:val="0"/>
          <w:numId w:val="43"/>
        </w:numPr>
        <w:ind w:left="284" w:hanging="284"/>
      </w:pPr>
      <w:r w:rsidRPr="00EF59A2">
        <w:t xml:space="preserve">Předmětem koupě </w:t>
      </w:r>
      <w:r w:rsidR="0094608E">
        <w:t xml:space="preserve">je </w:t>
      </w:r>
      <w:r w:rsidR="008C3360">
        <w:t>přívěsný vozík s příslušenstvím a žací stroj.</w:t>
      </w:r>
    </w:p>
    <w:p w14:paraId="092FE708" w14:textId="4D212881" w:rsidR="00871892" w:rsidRPr="00EF59A2" w:rsidRDefault="00871892" w:rsidP="00477860">
      <w:pPr>
        <w:pStyle w:val="Odstavecseseznamem"/>
        <w:ind w:left="284" w:hanging="284"/>
      </w:pPr>
      <w:r w:rsidRPr="00EF59A2">
        <w:t xml:space="preserve">Předmět koupě je </w:t>
      </w:r>
      <w:r w:rsidR="008073FC">
        <w:t>specifiková</w:t>
      </w:r>
      <w:r w:rsidRPr="00EF59A2">
        <w:t>n v</w:t>
      </w:r>
      <w:r w:rsidR="00373B75" w:rsidRPr="00EF59A2">
        <w:t xml:space="preserve"> příloze č. </w:t>
      </w:r>
      <w:r w:rsidR="00777A99">
        <w:t>1</w:t>
      </w:r>
      <w:r w:rsidR="00373B75" w:rsidRPr="00EF59A2">
        <w:t xml:space="preserve"> </w:t>
      </w:r>
      <w:r w:rsidR="0094608E">
        <w:t>technick</w:t>
      </w:r>
      <w:r w:rsidR="008352BC">
        <w:t>á specifikace</w:t>
      </w:r>
      <w:r w:rsidR="0094608E">
        <w:t xml:space="preserve"> parametry</w:t>
      </w:r>
      <w:r w:rsidR="00777A99">
        <w:t xml:space="preserve"> </w:t>
      </w:r>
      <w:r w:rsidR="008073FC">
        <w:t>a v příloze č.</w:t>
      </w:r>
      <w:r w:rsidR="00666B2F">
        <w:t> </w:t>
      </w:r>
      <w:r w:rsidR="00777A99">
        <w:t>2</w:t>
      </w:r>
      <w:r w:rsidR="008073FC">
        <w:t xml:space="preserve"> </w:t>
      </w:r>
      <w:r w:rsidR="00E15BA6">
        <w:t>nabídkový list</w:t>
      </w:r>
      <w:r w:rsidR="00373B75" w:rsidRPr="00EF59A2">
        <w:t>, kter</w:t>
      </w:r>
      <w:r w:rsidR="008073FC">
        <w:t>é</w:t>
      </w:r>
      <w:r w:rsidR="00373B75" w:rsidRPr="00EF59A2">
        <w:t xml:space="preserve"> j</w:t>
      </w:r>
      <w:r w:rsidR="008073FC">
        <w:t>sou</w:t>
      </w:r>
      <w:r w:rsidR="00373B75" w:rsidRPr="00EF59A2">
        <w:t xml:space="preserve"> nedílnou součástí smlouvy.</w:t>
      </w:r>
    </w:p>
    <w:p w14:paraId="15C733E8" w14:textId="2C22AB09" w:rsidR="00AD0094" w:rsidRPr="00EF59A2" w:rsidRDefault="004649CA" w:rsidP="00477860">
      <w:pPr>
        <w:pStyle w:val="Odstavecseseznamem"/>
        <w:ind w:left="284" w:hanging="284"/>
      </w:pPr>
      <w:r>
        <w:t xml:space="preserve">Prodávající </w:t>
      </w:r>
      <w:r w:rsidR="00AD0094" w:rsidRPr="00EF59A2">
        <w:t xml:space="preserve">se zavazuje odevzdat předmět koupě </w:t>
      </w:r>
      <w:r>
        <w:t>kupujícímu</w:t>
      </w:r>
      <w:r w:rsidR="00AD0094" w:rsidRPr="00EF59A2">
        <w:t xml:space="preserve"> a převést na něj vlastnické právo a</w:t>
      </w:r>
      <w:r w:rsidR="00D617B8" w:rsidRPr="00EF59A2">
        <w:t> </w:t>
      </w:r>
      <w:r>
        <w:t>kupující</w:t>
      </w:r>
      <w:r w:rsidR="004E0428">
        <w:t xml:space="preserve"> </w:t>
      </w:r>
      <w:r w:rsidR="00AD0094" w:rsidRPr="00EF59A2">
        <w:t xml:space="preserve">se zavazuje </w:t>
      </w:r>
      <w:r w:rsidR="00720962" w:rsidRPr="00EF59A2">
        <w:t>předmět koupě</w:t>
      </w:r>
      <w:r w:rsidR="00AD0094" w:rsidRPr="00EF59A2">
        <w:t xml:space="preserve"> převzít a zaplatit </w:t>
      </w:r>
      <w:r>
        <w:t>prodávajícímu</w:t>
      </w:r>
      <w:r w:rsidR="00AD0094" w:rsidRPr="00EF59A2">
        <w:t xml:space="preserve"> kupní cenu.</w:t>
      </w:r>
    </w:p>
    <w:p w14:paraId="42A1E760" w14:textId="19A2E5AB" w:rsidR="00AD0094" w:rsidRPr="00EF59A2" w:rsidRDefault="00D617B8" w:rsidP="00477860">
      <w:pPr>
        <w:pStyle w:val="Odstavecseseznamem"/>
        <w:ind w:left="284" w:hanging="284"/>
      </w:pPr>
      <w:r w:rsidRPr="00EF59A2">
        <w:t xml:space="preserve">Závazek </w:t>
      </w:r>
      <w:r w:rsidR="004649CA">
        <w:t>prodávajícího</w:t>
      </w:r>
      <w:r w:rsidRPr="00EF59A2">
        <w:t xml:space="preserve"> odevzdat předmět koupě zahrnuje dopravu</w:t>
      </w:r>
      <w:r w:rsidR="001033FE">
        <w:t xml:space="preserve"> </w:t>
      </w:r>
      <w:r w:rsidRPr="00EF59A2">
        <w:t>do místa plnění</w:t>
      </w:r>
      <w:r w:rsidR="004649CA">
        <w:t>, kterým je sídlo kupujícího</w:t>
      </w:r>
      <w:r w:rsidR="001033FE">
        <w:t xml:space="preserve">. </w:t>
      </w:r>
      <w:r w:rsidR="00F84EBD" w:rsidRPr="00EF59A2">
        <w:t xml:space="preserve">Součástí závazku prodávajícího je poskytování záručních </w:t>
      </w:r>
      <w:r w:rsidR="004649CA">
        <w:t xml:space="preserve">a pozáručních </w:t>
      </w:r>
      <w:r w:rsidR="00F84EBD" w:rsidRPr="00EF59A2">
        <w:t>oprav a servisu</w:t>
      </w:r>
      <w:r w:rsidR="00820D24" w:rsidRPr="00EF59A2">
        <w:t>.</w:t>
      </w:r>
    </w:p>
    <w:p w14:paraId="4E92B41F" w14:textId="35D01EC9" w:rsidR="00B05282" w:rsidRPr="00EF59A2" w:rsidRDefault="00D617B8" w:rsidP="00D52CD8">
      <w:pPr>
        <w:pStyle w:val="Odstavecseseznamem"/>
        <w:ind w:left="284" w:hanging="284"/>
      </w:pPr>
      <w:r w:rsidRPr="00EF59A2">
        <w:t xml:space="preserve">Závazek </w:t>
      </w:r>
      <w:r w:rsidR="004649CA">
        <w:t>prodávajícího</w:t>
      </w:r>
      <w:r w:rsidR="004E0428">
        <w:t xml:space="preserve"> </w:t>
      </w:r>
      <w:r w:rsidR="00F84EBD" w:rsidRPr="00EF59A2">
        <w:t xml:space="preserve">spočívající v dodání </w:t>
      </w:r>
      <w:r w:rsidR="00820D24" w:rsidRPr="00EF59A2">
        <w:t>předmětu koupě</w:t>
      </w:r>
      <w:r w:rsidR="00F84EBD" w:rsidRPr="00EF59A2">
        <w:t xml:space="preserve"> </w:t>
      </w:r>
      <w:r w:rsidRPr="00EF59A2">
        <w:t>je splněn dnem převzetí</w:t>
      </w:r>
      <w:r w:rsidR="004E0428">
        <w:t xml:space="preserve"> </w:t>
      </w:r>
      <w:r w:rsidR="004649CA">
        <w:t>kupující</w:t>
      </w:r>
      <w:r w:rsidR="004E0428">
        <w:t>m</w:t>
      </w:r>
      <w:r w:rsidR="00DE385A" w:rsidRPr="00EF59A2">
        <w:t>, který potvrdí převz</w:t>
      </w:r>
      <w:r w:rsidR="0012215D" w:rsidRPr="00EF59A2">
        <w:t>e</w:t>
      </w:r>
      <w:r w:rsidR="00DE385A" w:rsidRPr="00EF59A2">
        <w:t>tí písemným potvrzením</w:t>
      </w:r>
      <w:r w:rsidR="00720962" w:rsidRPr="00EF59A2">
        <w:t xml:space="preserve"> (dále také „převzetí věci“)</w:t>
      </w:r>
      <w:r w:rsidR="00DE385A" w:rsidRPr="00EF59A2">
        <w:t>.</w:t>
      </w:r>
    </w:p>
    <w:p w14:paraId="4AD55BF4" w14:textId="4BDDC7FC" w:rsidR="00B05282" w:rsidRPr="00EF59A2" w:rsidRDefault="004649CA" w:rsidP="00D52CD8">
      <w:pPr>
        <w:pStyle w:val="Odstavecseseznamem"/>
        <w:ind w:left="284" w:hanging="284"/>
      </w:pPr>
      <w:r>
        <w:lastRenderedPageBreak/>
        <w:t>Prodávající</w:t>
      </w:r>
      <w:r w:rsidR="00000F93" w:rsidRPr="00EF59A2">
        <w:t xml:space="preserve"> prohlašuje, že před podpisem smlouvy se seznámil s předmětem smlouvy, a je plně způsobilý předmět smlouvy spln</w:t>
      </w:r>
      <w:r w:rsidR="00AE346F" w:rsidRPr="00EF59A2">
        <w:t>it.</w:t>
      </w:r>
    </w:p>
    <w:p w14:paraId="265ABB8A" w14:textId="31783242" w:rsidR="00820D24" w:rsidRPr="00EF59A2" w:rsidRDefault="004649CA" w:rsidP="00D52CD8">
      <w:pPr>
        <w:pStyle w:val="Odstavecseseznamem"/>
        <w:ind w:left="284" w:hanging="284"/>
      </w:pPr>
      <w:r>
        <w:t>Prodávající</w:t>
      </w:r>
      <w:r w:rsidR="00820D24" w:rsidRPr="00EF59A2">
        <w:t xml:space="preserve"> je povinen předat </w:t>
      </w:r>
      <w:r>
        <w:t>kupující</w:t>
      </w:r>
      <w:r w:rsidR="00F61F3E">
        <w:t>mu</w:t>
      </w:r>
      <w:r w:rsidR="004F099A">
        <w:t xml:space="preserve"> </w:t>
      </w:r>
      <w:r w:rsidR="00820D24" w:rsidRPr="00EF59A2">
        <w:t>doklady, jež jsou nutné k převzetí a k užívání předmětu koupě, a</w:t>
      </w:r>
      <w:r w:rsidR="001C521D">
        <w:t> </w:t>
      </w:r>
      <w:r w:rsidR="00820D24" w:rsidRPr="00EF59A2">
        <w:t>to v den a na místě odevzdání.</w:t>
      </w:r>
      <w:r w:rsidR="008073FC">
        <w:t xml:space="preserve"> </w:t>
      </w:r>
      <w:r>
        <w:t>Prodávající</w:t>
      </w:r>
      <w:r w:rsidR="00820D24" w:rsidRPr="00EF59A2">
        <w:t xml:space="preserve"> je povinen odevzdat předmět koupě způsobilý k</w:t>
      </w:r>
      <w:r w:rsidR="008073FC">
        <w:t> </w:t>
      </w:r>
      <w:r w:rsidR="00820D24" w:rsidRPr="00EF59A2">
        <w:t>užívání ke sjednanému účelu, v</w:t>
      </w:r>
      <w:r w:rsidR="00EF59A2" w:rsidRPr="00EF59A2">
        <w:t> </w:t>
      </w:r>
      <w:r w:rsidR="00820D24" w:rsidRPr="00EF59A2">
        <w:t>dohodnutém množství, jakosti a provedení.</w:t>
      </w:r>
    </w:p>
    <w:p w14:paraId="544CBDBD" w14:textId="60E7C90A" w:rsidR="00D617B8" w:rsidRDefault="00741877" w:rsidP="00F412DC">
      <w:pPr>
        <w:pStyle w:val="Nadpis2"/>
      </w:pPr>
      <w:r>
        <w:t>Kupní cena</w:t>
      </w:r>
    </w:p>
    <w:p w14:paraId="11519936" w14:textId="5F6DE00F" w:rsidR="00373B75" w:rsidRDefault="00373B75" w:rsidP="006F2247">
      <w:pPr>
        <w:pStyle w:val="Odstavecseseznamem"/>
        <w:numPr>
          <w:ilvl w:val="0"/>
          <w:numId w:val="45"/>
        </w:numPr>
        <w:ind w:left="284" w:hanging="284"/>
      </w:pPr>
      <w:r>
        <w:t xml:space="preserve">Celková </w:t>
      </w:r>
      <w:r w:rsidRPr="006F2247">
        <w:t>cena</w:t>
      </w:r>
      <w:r>
        <w:t xml:space="preserve"> je stanovena na základě </w:t>
      </w:r>
      <w:r w:rsidR="00FE4E79">
        <w:t>nabídkového listu</w:t>
      </w:r>
      <w:r>
        <w:t xml:space="preserve">, </w:t>
      </w:r>
      <w:bookmarkStart w:id="0" w:name="_Hlk150849282"/>
      <w:r>
        <w:t>který zahrnuje závazné ceny jednotlivých položek</w:t>
      </w:r>
      <w:r w:rsidR="008073FC">
        <w:t xml:space="preserve"> </w:t>
      </w:r>
      <w:bookmarkEnd w:id="0"/>
      <w:r w:rsidR="008073FC">
        <w:t xml:space="preserve">a který je přílohou č. </w:t>
      </w:r>
      <w:r w:rsidR="00FE4E79">
        <w:t>2</w:t>
      </w:r>
      <w:r w:rsidR="008073FC">
        <w:t xml:space="preserve"> smlouvy.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5701"/>
      </w:tblGrid>
      <w:tr w:rsidR="004D0546" w:rsidRPr="0033353C" w14:paraId="7FFFEBDA" w14:textId="77777777" w:rsidTr="006F2247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09621764" w14:textId="466AA3EA" w:rsidR="004D0546" w:rsidRPr="006F2247" w:rsidRDefault="004D0546" w:rsidP="00C614B5">
            <w:r>
              <w:t>Položky</w:t>
            </w:r>
          </w:p>
        </w:tc>
        <w:tc>
          <w:tcPr>
            <w:tcW w:w="5701" w:type="dxa"/>
            <w:vAlign w:val="center"/>
          </w:tcPr>
          <w:p w14:paraId="1327FC1F" w14:textId="3819A7E4" w:rsidR="004D0546" w:rsidRPr="006F2247" w:rsidRDefault="004D0546" w:rsidP="004D0546">
            <w:pPr>
              <w:jc w:val="center"/>
            </w:pPr>
            <w:r>
              <w:t>Cena v Kč bez DPH</w:t>
            </w:r>
          </w:p>
        </w:tc>
      </w:tr>
      <w:tr w:rsidR="006F2247" w:rsidRPr="0033353C" w14:paraId="7FE58AF0" w14:textId="77777777" w:rsidTr="006F2247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4724AEDA" w14:textId="6CD14230" w:rsidR="006F2247" w:rsidRPr="006F2247" w:rsidRDefault="00BA1833" w:rsidP="00C614B5">
            <w:r>
              <w:t>Přívěsný vozík</w:t>
            </w:r>
          </w:p>
        </w:tc>
        <w:tc>
          <w:tcPr>
            <w:tcW w:w="5701" w:type="dxa"/>
            <w:vAlign w:val="center"/>
          </w:tcPr>
          <w:p w14:paraId="6554C3B9" w14:textId="0D43A809" w:rsidR="006F2247" w:rsidRPr="006F2247" w:rsidRDefault="009D341F" w:rsidP="0064374C">
            <w:pPr>
              <w:jc w:val="center"/>
            </w:pPr>
            <w:r>
              <w:t>99 900,-</w:t>
            </w:r>
          </w:p>
        </w:tc>
      </w:tr>
      <w:tr w:rsidR="006F2247" w:rsidRPr="0033353C" w14:paraId="304616B9" w14:textId="77777777" w:rsidTr="006F2247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24100742" w14:textId="46CD6B92" w:rsidR="006F2247" w:rsidRPr="006F2247" w:rsidRDefault="00BA1833" w:rsidP="00C614B5">
            <w:r>
              <w:t>Skříňová nástavba přívěsného vozíku</w:t>
            </w:r>
          </w:p>
        </w:tc>
        <w:tc>
          <w:tcPr>
            <w:tcW w:w="5701" w:type="dxa"/>
            <w:vAlign w:val="center"/>
          </w:tcPr>
          <w:p w14:paraId="15F34260" w14:textId="378758FE" w:rsidR="006F2247" w:rsidRPr="006F2247" w:rsidRDefault="009D341F" w:rsidP="0064374C">
            <w:pPr>
              <w:jc w:val="center"/>
            </w:pPr>
            <w:r>
              <w:t>22 000,-</w:t>
            </w:r>
          </w:p>
        </w:tc>
      </w:tr>
      <w:tr w:rsidR="006F2247" w:rsidRPr="0033353C" w14:paraId="4ED67E98" w14:textId="77777777" w:rsidTr="006F2247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0BE27361" w14:textId="0905529F" w:rsidR="006F2247" w:rsidRPr="006F2247" w:rsidRDefault="00BA1833" w:rsidP="00C614B5">
            <w:r>
              <w:t>Košová nástavba přívěsného vozíku</w:t>
            </w:r>
          </w:p>
        </w:tc>
        <w:tc>
          <w:tcPr>
            <w:tcW w:w="5701" w:type="dxa"/>
            <w:vAlign w:val="center"/>
          </w:tcPr>
          <w:p w14:paraId="0970FE3F" w14:textId="0E13F1D2" w:rsidR="006F2247" w:rsidRPr="006F2247" w:rsidRDefault="009D341F" w:rsidP="0064374C">
            <w:pPr>
              <w:jc w:val="center"/>
            </w:pPr>
            <w:r>
              <w:t>47 000,-</w:t>
            </w:r>
          </w:p>
        </w:tc>
      </w:tr>
      <w:tr w:rsidR="00BA1833" w:rsidRPr="0033353C" w14:paraId="1D04F8A5" w14:textId="77777777" w:rsidTr="006F2247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05F889C4" w14:textId="7D905FD1" w:rsidR="00BA1833" w:rsidRDefault="00BA1833" w:rsidP="00C614B5">
            <w:r>
              <w:t>Žací stroj</w:t>
            </w:r>
          </w:p>
        </w:tc>
        <w:tc>
          <w:tcPr>
            <w:tcW w:w="5701" w:type="dxa"/>
            <w:vAlign w:val="center"/>
          </w:tcPr>
          <w:p w14:paraId="2AC9DBE0" w14:textId="6B684DF3" w:rsidR="00BA1833" w:rsidRPr="006F2247" w:rsidRDefault="009D341F" w:rsidP="0064374C">
            <w:pPr>
              <w:jc w:val="center"/>
            </w:pPr>
            <w:r>
              <w:t>1 366 000,-</w:t>
            </w:r>
          </w:p>
        </w:tc>
      </w:tr>
      <w:tr w:rsidR="00EA1D77" w:rsidRPr="0033353C" w14:paraId="64998E29" w14:textId="77777777" w:rsidTr="006F2247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15C3608B" w14:textId="33F95BEC" w:rsidR="00EA1D77" w:rsidRPr="006F2247" w:rsidRDefault="00EA1D77" w:rsidP="00C614B5">
            <w:r w:rsidRPr="006F2247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celkem</w:t>
            </w:r>
            <w:r w:rsidRPr="006F2247">
              <w:rPr>
                <w:b/>
                <w:bCs/>
              </w:rPr>
              <w:t xml:space="preserve"> </w:t>
            </w:r>
          </w:p>
        </w:tc>
        <w:tc>
          <w:tcPr>
            <w:tcW w:w="5701" w:type="dxa"/>
            <w:vAlign w:val="center"/>
          </w:tcPr>
          <w:p w14:paraId="035B6760" w14:textId="09A5A374" w:rsidR="00EA1D77" w:rsidRPr="006F2247" w:rsidRDefault="009D341F" w:rsidP="0064374C">
            <w:pPr>
              <w:jc w:val="center"/>
            </w:pPr>
            <w:r>
              <w:t>1 534 900,- Kč</w:t>
            </w:r>
          </w:p>
        </w:tc>
      </w:tr>
    </w:tbl>
    <w:p w14:paraId="119C92D4" w14:textId="77777777" w:rsidR="006F2247" w:rsidRDefault="006F2247" w:rsidP="00EC4F6D">
      <w:pPr>
        <w:pStyle w:val="Odstavecseseznamem"/>
        <w:numPr>
          <w:ilvl w:val="0"/>
          <w:numId w:val="0"/>
        </w:numPr>
        <w:tabs>
          <w:tab w:val="num" w:pos="284"/>
        </w:tabs>
      </w:pPr>
    </w:p>
    <w:p w14:paraId="557E7EBB" w14:textId="1DEFBFC4" w:rsidR="00965D28" w:rsidRPr="00D52CD8" w:rsidRDefault="00965D28" w:rsidP="006F2247">
      <w:pPr>
        <w:pStyle w:val="Odstavecseseznamem"/>
        <w:ind w:left="284" w:hanging="284"/>
        <w:rPr>
          <w:u w:val="single"/>
        </w:rPr>
      </w:pPr>
      <w:r w:rsidRPr="00D52CD8">
        <w:t>Cena je stanovena jako konečná a nejvýše přípustná a platí po celou dobu termínu plnění smlouvy. Cena veškeré náklady</w:t>
      </w:r>
      <w:r w:rsidR="00FE4E79">
        <w:t xml:space="preserve"> prodávajícího ke splnění předmětu plnění.</w:t>
      </w:r>
    </w:p>
    <w:p w14:paraId="0BB11584" w14:textId="2555BBAE" w:rsidR="00AE346F" w:rsidRPr="00D52CD8" w:rsidRDefault="004649CA" w:rsidP="006F2247">
      <w:pPr>
        <w:pStyle w:val="Odstavecseseznamem"/>
        <w:ind w:left="284" w:hanging="284"/>
      </w:pPr>
      <w:r>
        <w:t>Kupující</w:t>
      </w:r>
      <w:r w:rsidR="001A3D3E" w:rsidRPr="00D52CD8">
        <w:t xml:space="preserve"> </w:t>
      </w:r>
      <w:r w:rsidR="00741877" w:rsidRPr="00D52CD8">
        <w:t>uhradí kupní cenu včetně částky odpovídající dani z přidané hodnoty dle zákona č.</w:t>
      </w:r>
      <w:r w:rsidR="008352BC">
        <w:t> </w:t>
      </w:r>
      <w:r w:rsidR="00741877" w:rsidRPr="00D52CD8">
        <w:t>235/2004</w:t>
      </w:r>
      <w:r w:rsidR="008352BC">
        <w:t> </w:t>
      </w:r>
      <w:r w:rsidR="00741877" w:rsidRPr="00D52CD8">
        <w:t>Sb., o dani z přidané hodnoty, ve znění pozdějších předpisů (dále jen „zákon o DPH“).</w:t>
      </w:r>
    </w:p>
    <w:p w14:paraId="445C2E49" w14:textId="3F31BF81" w:rsidR="00AE346F" w:rsidRDefault="00AE346F" w:rsidP="00F412DC">
      <w:pPr>
        <w:pStyle w:val="Nadpis2"/>
      </w:pPr>
      <w:r>
        <w:t>Platební podmínky</w:t>
      </w:r>
    </w:p>
    <w:p w14:paraId="479A31EA" w14:textId="573F2CDF" w:rsidR="000248AA" w:rsidRDefault="004649CA" w:rsidP="00D52CD8">
      <w:pPr>
        <w:pStyle w:val="Odstavecseseznamem"/>
        <w:numPr>
          <w:ilvl w:val="0"/>
          <w:numId w:val="24"/>
        </w:numPr>
        <w:ind w:left="284" w:hanging="284"/>
      </w:pPr>
      <w:r>
        <w:t>Kupující</w:t>
      </w:r>
      <w:r w:rsidR="000248AA">
        <w:t xml:space="preserve"> neposkytuje záloh</w:t>
      </w:r>
      <w:r w:rsidR="00E425B4">
        <w:t>u</w:t>
      </w:r>
      <w:r w:rsidR="000248AA">
        <w:t xml:space="preserve"> na kupní cenu.</w:t>
      </w:r>
    </w:p>
    <w:p w14:paraId="11768FAB" w14:textId="70CFA632" w:rsidR="000248AA" w:rsidRDefault="004649CA" w:rsidP="00D52CD8">
      <w:pPr>
        <w:pStyle w:val="Odstavecseseznamem"/>
        <w:ind w:left="284" w:hanging="284"/>
      </w:pPr>
      <w:r>
        <w:t>Prodávající</w:t>
      </w:r>
      <w:r w:rsidR="007164B7">
        <w:t xml:space="preserve"> </w:t>
      </w:r>
      <w:r w:rsidR="000248AA">
        <w:t xml:space="preserve">fakturuje </w:t>
      </w:r>
      <w:r>
        <w:t>kupující</w:t>
      </w:r>
      <w:r w:rsidR="00FE4E79">
        <w:t>mu</w:t>
      </w:r>
      <w:r w:rsidR="00E425B4">
        <w:t xml:space="preserve"> </w:t>
      </w:r>
      <w:r w:rsidR="000248AA">
        <w:t>cenu včetně DPH.</w:t>
      </w:r>
    </w:p>
    <w:p w14:paraId="51DA88D9" w14:textId="1FF5F6CC" w:rsidR="00520DD8" w:rsidRDefault="00520DD8" w:rsidP="00D52CD8">
      <w:pPr>
        <w:pStyle w:val="Odstavecseseznamem"/>
        <w:ind w:left="284" w:hanging="284"/>
      </w:pPr>
      <w:r>
        <w:t xml:space="preserve">Strany si ujednaly dílčí plnění, kdy prodejce je oprávněn vystavit fakturu zvlášť na každou </w:t>
      </w:r>
      <w:r w:rsidR="00E87DE0">
        <w:t>položku samostatně</w:t>
      </w:r>
      <w:r>
        <w:t>.</w:t>
      </w:r>
    </w:p>
    <w:p w14:paraId="2B8604D8" w14:textId="1221A6BA" w:rsidR="00DE385A" w:rsidRDefault="000248AA" w:rsidP="00D52CD8">
      <w:pPr>
        <w:pStyle w:val="Odstavecseseznamem"/>
        <w:ind w:left="284" w:hanging="284"/>
      </w:pPr>
      <w:r>
        <w:t xml:space="preserve">Kupní cena bude uhrazena na základě </w:t>
      </w:r>
      <w:r w:rsidR="00046DDB">
        <w:t>bezvadné</w:t>
      </w:r>
      <w:r>
        <w:t xml:space="preserve"> faktury ve lhůtě splatnosti </w:t>
      </w:r>
      <w:r w:rsidRPr="00F436FB">
        <w:t xml:space="preserve">do </w:t>
      </w:r>
      <w:r w:rsidR="00F436FB" w:rsidRPr="00F436FB">
        <w:t>30</w:t>
      </w:r>
      <w:r w:rsidR="00827541" w:rsidRPr="00F436FB">
        <w:t>ti</w:t>
      </w:r>
      <w:r w:rsidRPr="00F436FB">
        <w:t xml:space="preserve"> dnů</w:t>
      </w:r>
      <w:r>
        <w:t xml:space="preserve"> od</w:t>
      </w:r>
      <w:r w:rsidR="00BA3E58">
        <w:t xml:space="preserve">e dne </w:t>
      </w:r>
      <w:r>
        <w:t>jejího doručení.</w:t>
      </w:r>
      <w:r w:rsidR="00046DDB">
        <w:t xml:space="preserve"> </w:t>
      </w:r>
      <w:r w:rsidR="004649CA">
        <w:t>Prodávající</w:t>
      </w:r>
      <w:r w:rsidR="00046DDB">
        <w:t xml:space="preserve"> odpovídá za správnost všech údajů na faktuře</w:t>
      </w:r>
      <w:r w:rsidR="00E425B4">
        <w:t>, kter</w:t>
      </w:r>
      <w:r w:rsidR="008A1278">
        <w:t>á</w:t>
      </w:r>
      <w:r w:rsidR="00DE385A">
        <w:t xml:space="preserve"> kromě náležitostí daňového dokladu dle </w:t>
      </w:r>
      <w:r w:rsidR="008A1278">
        <w:t xml:space="preserve">§ 29 </w:t>
      </w:r>
      <w:r w:rsidR="00DE385A">
        <w:t>zákona o DPH musí obsahovat:</w:t>
      </w:r>
    </w:p>
    <w:p w14:paraId="54FF9FE6" w14:textId="7E78D65C" w:rsidR="00B309B6" w:rsidRDefault="00DE385A" w:rsidP="00D52CD8">
      <w:pPr>
        <w:pStyle w:val="Odstavecseseznamem"/>
        <w:numPr>
          <w:ilvl w:val="0"/>
          <w:numId w:val="25"/>
        </w:numPr>
        <w:ind w:left="284" w:firstLine="0"/>
      </w:pPr>
      <w:r w:rsidRPr="00DE385A">
        <w:t>číslo smlouvy evidované u objednatele a datum jejího uzavření,</w:t>
      </w:r>
    </w:p>
    <w:p w14:paraId="49402E40" w14:textId="22EB782D" w:rsidR="00EA0C8F" w:rsidRDefault="00B309B6" w:rsidP="00D52CD8">
      <w:pPr>
        <w:pStyle w:val="Odstavecseseznamem"/>
        <w:numPr>
          <w:ilvl w:val="0"/>
          <w:numId w:val="25"/>
        </w:numPr>
        <w:ind w:left="284" w:firstLine="0"/>
      </w:pPr>
      <w:r>
        <w:t>IČ</w:t>
      </w:r>
      <w:r w:rsidR="00FE4E79">
        <w:t>O</w:t>
      </w:r>
      <w:r>
        <w:t xml:space="preserve"> a DIČ </w:t>
      </w:r>
      <w:r w:rsidR="004649CA">
        <w:t>kupující</w:t>
      </w:r>
      <w:r w:rsidR="00FE4E79">
        <w:t>ho</w:t>
      </w:r>
      <w:r>
        <w:t xml:space="preserve"> a </w:t>
      </w:r>
      <w:r w:rsidR="004649CA">
        <w:t>prodávající</w:t>
      </w:r>
      <w:r w:rsidR="00FE4E79">
        <w:t>ho</w:t>
      </w:r>
      <w:r>
        <w:t>, jejich přesné názvy a sídlo,</w:t>
      </w:r>
    </w:p>
    <w:p w14:paraId="2ECE0C41" w14:textId="2C904E22" w:rsidR="00DE385A" w:rsidRDefault="001406BE" w:rsidP="00D52CD8">
      <w:pPr>
        <w:pStyle w:val="Odstavecseseznamem"/>
        <w:numPr>
          <w:ilvl w:val="0"/>
          <w:numId w:val="25"/>
        </w:numPr>
        <w:ind w:left="284" w:firstLine="0"/>
      </w:pPr>
      <w:r w:rsidRPr="001406BE">
        <w:t>označení osoby, která fakturu vyhotovila, vč. jejího podpisu a kontaktního telefonu</w:t>
      </w:r>
      <w:r>
        <w:t>.</w:t>
      </w:r>
    </w:p>
    <w:p w14:paraId="37124C03" w14:textId="539E5FCB" w:rsidR="001406BE" w:rsidRPr="00DE385A" w:rsidRDefault="001406BE" w:rsidP="00D52CD8">
      <w:pPr>
        <w:pStyle w:val="Odstavecseseznamem"/>
        <w:ind w:left="284" w:hanging="284"/>
      </w:pPr>
      <w:r>
        <w:t xml:space="preserve">Dnem uskutečnění plnění je den převzetí věci </w:t>
      </w:r>
      <w:r w:rsidR="004649CA">
        <w:t>kupující</w:t>
      </w:r>
      <w:r w:rsidR="007164B7">
        <w:t>m</w:t>
      </w:r>
      <w:r>
        <w:t>.</w:t>
      </w:r>
    </w:p>
    <w:p w14:paraId="1355DB07" w14:textId="7DCDBE9E" w:rsidR="00DE385A" w:rsidRDefault="00DE385A" w:rsidP="00D52CD8">
      <w:pPr>
        <w:pStyle w:val="Odstavecseseznamem"/>
        <w:ind w:left="284" w:hanging="284"/>
      </w:pPr>
      <w:r>
        <w:t xml:space="preserve">Přílohou faktury je potvrzení </w:t>
      </w:r>
      <w:r w:rsidR="004649CA">
        <w:t>kupující</w:t>
      </w:r>
      <w:r>
        <w:t xml:space="preserve"> o převzetí věc</w:t>
      </w:r>
      <w:r w:rsidR="00D27093">
        <w:t>i</w:t>
      </w:r>
      <w:r>
        <w:t>.</w:t>
      </w:r>
    </w:p>
    <w:p w14:paraId="2D4A7AAA" w14:textId="44A70374" w:rsidR="001320C1" w:rsidRDefault="00BA3E58" w:rsidP="00BA1833">
      <w:pPr>
        <w:pStyle w:val="Odstavecseseznamem"/>
        <w:ind w:left="284" w:hanging="284"/>
      </w:pPr>
      <w:r>
        <w:t xml:space="preserve">Jestliže bude faktura obsahovat chyby či bude neúplná, vrátí </w:t>
      </w:r>
      <w:r w:rsidR="004649CA">
        <w:t>kupující</w:t>
      </w:r>
      <w:r>
        <w:t xml:space="preserve"> fakturu zpět </w:t>
      </w:r>
      <w:r w:rsidR="004649CA">
        <w:t>prodávající</w:t>
      </w:r>
      <w:r w:rsidR="00EC4F6D">
        <w:t>mu</w:t>
      </w:r>
      <w:r w:rsidR="007164B7">
        <w:t xml:space="preserve"> </w:t>
      </w:r>
      <w:r>
        <w:t xml:space="preserve">k opravě, přičemž lhůta splatnosti </w:t>
      </w:r>
      <w:r w:rsidR="00141C7C">
        <w:t>se vrácením faktury přerušuje.</w:t>
      </w:r>
    </w:p>
    <w:p w14:paraId="4B2F068D" w14:textId="1767E4ED" w:rsidR="00871892" w:rsidRDefault="00871892" w:rsidP="00F412DC">
      <w:pPr>
        <w:pStyle w:val="Nadpis2"/>
      </w:pPr>
      <w:r w:rsidRPr="00871892">
        <w:lastRenderedPageBreak/>
        <w:t xml:space="preserve">Jakost předmětu koupě a záruční </w:t>
      </w:r>
      <w:r w:rsidR="0076185E">
        <w:t>doba</w:t>
      </w:r>
    </w:p>
    <w:p w14:paraId="671FCAFE" w14:textId="77777777" w:rsidR="00BA2060" w:rsidRPr="00BA2060" w:rsidRDefault="00EA0C8F" w:rsidP="00BA2060">
      <w:pPr>
        <w:pStyle w:val="Odstavecseseznamem"/>
        <w:numPr>
          <w:ilvl w:val="0"/>
          <w:numId w:val="37"/>
        </w:numPr>
        <w:ind w:left="284" w:hanging="284"/>
        <w:rPr>
          <w:snapToGrid/>
        </w:rPr>
      </w:pPr>
      <w:r>
        <w:t>Dodané věci musí splňovat zákonné požadavky, zejména požadavky zákona č. 22/1997 Sb., o technických požadavcích na výrobky a o změně a doplnění některých zákonů, ve znění pozdějších předpisů, a dle dalších předpisů a technických norem.</w:t>
      </w:r>
    </w:p>
    <w:p w14:paraId="430464FE" w14:textId="6332E43A" w:rsidR="00BA2060" w:rsidRPr="00BA2060" w:rsidRDefault="00EA0C8F" w:rsidP="00BA2060">
      <w:pPr>
        <w:pStyle w:val="Odstavecseseznamem"/>
        <w:numPr>
          <w:ilvl w:val="0"/>
          <w:numId w:val="37"/>
        </w:numPr>
        <w:ind w:left="284" w:hanging="284"/>
        <w:rPr>
          <w:snapToGrid/>
        </w:rPr>
      </w:pPr>
      <w:r w:rsidRPr="00BA2060">
        <w:t xml:space="preserve">Právo </w:t>
      </w:r>
      <w:r w:rsidR="004649CA">
        <w:t>kupující</w:t>
      </w:r>
      <w:r w:rsidR="00EC4F6D">
        <w:t>ho</w:t>
      </w:r>
      <w:r w:rsidR="007164B7" w:rsidRPr="00BA2060">
        <w:t xml:space="preserve"> </w:t>
      </w:r>
      <w:r w:rsidRPr="00BA2060">
        <w:t xml:space="preserve">z vadného plnění zakládá vada, kterou má </w:t>
      </w:r>
      <w:r w:rsidR="00EF59A2" w:rsidRPr="00BA2060">
        <w:t>předmět koupě</w:t>
      </w:r>
      <w:r w:rsidRPr="00BA2060">
        <w:t xml:space="preserve"> při přechodu nebezpečí škody na </w:t>
      </w:r>
      <w:r w:rsidR="004649CA">
        <w:t>kupující</w:t>
      </w:r>
      <w:r w:rsidR="00EC4F6D">
        <w:t>ho</w:t>
      </w:r>
      <w:r w:rsidRPr="00BA2060">
        <w:t xml:space="preserve">, byť se projeví až později. Právo </w:t>
      </w:r>
      <w:r w:rsidR="004649CA">
        <w:t>kupující</w:t>
      </w:r>
      <w:r w:rsidR="00EC4F6D">
        <w:t>ho</w:t>
      </w:r>
      <w:r w:rsidRPr="00BA2060">
        <w:t xml:space="preserve"> založí i později vzniklá vada, kterou </w:t>
      </w:r>
      <w:r w:rsidR="004649CA">
        <w:t>prodávající</w:t>
      </w:r>
      <w:r w:rsidRPr="00BA2060">
        <w:t xml:space="preserve"> způsobil porušením své</w:t>
      </w:r>
      <w:r w:rsidR="00563D75" w:rsidRPr="00BA2060">
        <w:t xml:space="preserve"> </w:t>
      </w:r>
      <w:r w:rsidRPr="00BA2060">
        <w:t>povinnosti.</w:t>
      </w:r>
    </w:p>
    <w:p w14:paraId="2685D2C6" w14:textId="326A6B46" w:rsidR="00BA2060" w:rsidRPr="00BA2060" w:rsidRDefault="004649CA" w:rsidP="00BA2060">
      <w:pPr>
        <w:pStyle w:val="Odstavecseseznamem"/>
        <w:numPr>
          <w:ilvl w:val="0"/>
          <w:numId w:val="37"/>
        </w:numPr>
        <w:ind w:left="284" w:hanging="284"/>
        <w:rPr>
          <w:snapToGrid/>
        </w:rPr>
      </w:pPr>
      <w:r>
        <w:t>Kupující</w:t>
      </w:r>
      <w:r w:rsidR="007164B7" w:rsidRPr="00BA2060">
        <w:t xml:space="preserve"> </w:t>
      </w:r>
      <w:r w:rsidR="00291639" w:rsidRPr="00BA2060">
        <w:t xml:space="preserve">je povinen prohlédnout </w:t>
      </w:r>
      <w:r w:rsidR="0076185E" w:rsidRPr="00BA2060">
        <w:t>předmět koupě</w:t>
      </w:r>
      <w:r w:rsidR="00291639" w:rsidRPr="00BA2060">
        <w:t xml:space="preserve"> v den předání. V případě zjištěných vad může </w:t>
      </w:r>
      <w:r>
        <w:t>kupující</w:t>
      </w:r>
      <w:r w:rsidR="007164B7" w:rsidRPr="00BA2060">
        <w:t xml:space="preserve"> </w:t>
      </w:r>
      <w:r w:rsidR="00291639" w:rsidRPr="00BA2060">
        <w:t>odmítnout převzetí</w:t>
      </w:r>
      <w:r w:rsidR="00820D24" w:rsidRPr="00BA2060">
        <w:t xml:space="preserve"> písemně s uvedením výhrad k předmětu plnění.</w:t>
      </w:r>
      <w:r w:rsidR="00EC4F6D">
        <w:t xml:space="preserve"> </w:t>
      </w:r>
    </w:p>
    <w:p w14:paraId="13E030C8" w14:textId="67650C54" w:rsidR="00BA2060" w:rsidRPr="00BA2060" w:rsidRDefault="004649CA" w:rsidP="00BA2060">
      <w:pPr>
        <w:pStyle w:val="Odstavecseseznamem"/>
        <w:numPr>
          <w:ilvl w:val="0"/>
          <w:numId w:val="37"/>
        </w:numPr>
        <w:ind w:left="284" w:hanging="284"/>
        <w:rPr>
          <w:snapToGrid/>
        </w:rPr>
      </w:pPr>
      <w:r>
        <w:t>Prodávající</w:t>
      </w:r>
      <w:r w:rsidR="007164B7" w:rsidRPr="00BA2060">
        <w:t xml:space="preserve"> </w:t>
      </w:r>
      <w:r w:rsidR="00291639" w:rsidRPr="00BA2060">
        <w:t>poskytuje na dodan</w:t>
      </w:r>
      <w:r w:rsidR="0076185E" w:rsidRPr="00BA2060">
        <w:t>ý</w:t>
      </w:r>
      <w:r w:rsidR="00291639" w:rsidRPr="00BA2060">
        <w:t xml:space="preserve"> </w:t>
      </w:r>
      <w:r w:rsidR="0076185E" w:rsidRPr="00BA2060">
        <w:t>předmět koupě</w:t>
      </w:r>
      <w:r w:rsidR="00291639" w:rsidRPr="00BA2060">
        <w:t xml:space="preserve"> záruční dobu </w:t>
      </w:r>
      <w:r w:rsidR="00291639" w:rsidRPr="00BA2060">
        <w:rPr>
          <w:bCs/>
        </w:rPr>
        <w:t>24 měsíců</w:t>
      </w:r>
      <w:r w:rsidR="00EA0C8F" w:rsidRPr="00BA2060">
        <w:rPr>
          <w:bCs/>
        </w:rPr>
        <w:t>.</w:t>
      </w:r>
    </w:p>
    <w:p w14:paraId="0B4B7B80" w14:textId="56363631" w:rsidR="00BA2060" w:rsidRPr="00BA2060" w:rsidRDefault="00291639" w:rsidP="00BA2060">
      <w:pPr>
        <w:pStyle w:val="Odstavecseseznamem"/>
        <w:numPr>
          <w:ilvl w:val="0"/>
          <w:numId w:val="37"/>
        </w:numPr>
        <w:ind w:left="284" w:hanging="284"/>
        <w:rPr>
          <w:snapToGrid/>
        </w:rPr>
      </w:pPr>
      <w:r w:rsidRPr="00BA2060">
        <w:t xml:space="preserve">Záruční doba začíná plynout dnem </w:t>
      </w:r>
      <w:r w:rsidR="0076185E" w:rsidRPr="00BA2060">
        <w:t>převzetí</w:t>
      </w:r>
      <w:r w:rsidRPr="00BA2060">
        <w:t xml:space="preserve">. Záruční doba neběží po dobu, po kterou nemůže </w:t>
      </w:r>
      <w:r w:rsidR="004649CA">
        <w:t>kupující</w:t>
      </w:r>
      <w:r w:rsidR="007164B7" w:rsidRPr="00BA2060">
        <w:t xml:space="preserve"> </w:t>
      </w:r>
      <w:r w:rsidR="0076185E" w:rsidRPr="00BA2060">
        <w:t>předmět koupě</w:t>
      </w:r>
      <w:r w:rsidRPr="00BA2060">
        <w:t xml:space="preserve"> řádně užívat pro vady, za které nese odpovědnost </w:t>
      </w:r>
      <w:r w:rsidR="004649CA">
        <w:t>prodávající</w:t>
      </w:r>
      <w:r w:rsidRPr="00BA2060">
        <w:t>.</w:t>
      </w:r>
    </w:p>
    <w:p w14:paraId="27F22C01" w14:textId="32A1CF9C" w:rsidR="00BA2060" w:rsidRPr="00BA2060" w:rsidRDefault="00291639" w:rsidP="00BA2060">
      <w:pPr>
        <w:pStyle w:val="Odstavecseseznamem"/>
        <w:numPr>
          <w:ilvl w:val="0"/>
          <w:numId w:val="37"/>
        </w:numPr>
        <w:ind w:left="284" w:hanging="284"/>
        <w:rPr>
          <w:snapToGrid/>
        </w:rPr>
      </w:pPr>
      <w:r w:rsidRPr="00BA2060">
        <w:t xml:space="preserve">V případě, že se na </w:t>
      </w:r>
      <w:r w:rsidR="0076185E" w:rsidRPr="00BA2060">
        <w:t>předmět koupě</w:t>
      </w:r>
      <w:r w:rsidRPr="00BA2060">
        <w:t xml:space="preserve"> vyskytne v záruční době vada, je </w:t>
      </w:r>
      <w:r w:rsidR="004649CA">
        <w:t>kupující</w:t>
      </w:r>
      <w:r w:rsidRPr="00BA2060">
        <w:t xml:space="preserve"> povinen ji uplatnit </w:t>
      </w:r>
      <w:r w:rsidR="00B309B6" w:rsidRPr="00BA2060">
        <w:br/>
      </w:r>
      <w:r w:rsidRPr="00BA2060">
        <w:t xml:space="preserve">u </w:t>
      </w:r>
      <w:r w:rsidR="004649CA">
        <w:t>prodávající</w:t>
      </w:r>
      <w:r w:rsidR="00EC4F6D">
        <w:t>ho</w:t>
      </w:r>
      <w:r w:rsidRPr="00BA2060">
        <w:t xml:space="preserve"> bez zbytečného odkladu.</w:t>
      </w:r>
    </w:p>
    <w:p w14:paraId="18E81EC2" w14:textId="17AFFB2C" w:rsidR="0076185E" w:rsidRPr="00BA2060" w:rsidRDefault="0076185E" w:rsidP="00BA2060">
      <w:pPr>
        <w:pStyle w:val="Odstavecseseznamem"/>
        <w:numPr>
          <w:ilvl w:val="0"/>
          <w:numId w:val="37"/>
        </w:numPr>
        <w:ind w:left="284" w:hanging="284"/>
        <w:rPr>
          <w:snapToGrid/>
        </w:rPr>
      </w:pPr>
      <w:r w:rsidRPr="00BA2060">
        <w:t xml:space="preserve">Odstranitelné vady je </w:t>
      </w:r>
      <w:r w:rsidR="004649CA">
        <w:t>prodávající</w:t>
      </w:r>
      <w:r w:rsidRPr="00BA2060">
        <w:t xml:space="preserve"> povinen </w:t>
      </w:r>
      <w:r w:rsidR="00820D24" w:rsidRPr="00BA2060">
        <w:t xml:space="preserve">odstranit </w:t>
      </w:r>
      <w:r w:rsidRPr="00BA2060">
        <w:t>do 5 pracovních dnů ode dne jejího uplatnění.</w:t>
      </w:r>
    </w:p>
    <w:p w14:paraId="29816A3F" w14:textId="5440D1DE" w:rsidR="00871892" w:rsidRDefault="00871892" w:rsidP="00F412DC">
      <w:pPr>
        <w:pStyle w:val="Nadpis2"/>
      </w:pPr>
      <w:r>
        <w:t>Doba plnění</w:t>
      </w:r>
    </w:p>
    <w:p w14:paraId="6D58460F" w14:textId="48533D38" w:rsidR="002E7064" w:rsidRDefault="004649CA" w:rsidP="001214A2">
      <w:pPr>
        <w:pStyle w:val="Odstavecseseznamem"/>
        <w:numPr>
          <w:ilvl w:val="0"/>
          <w:numId w:val="44"/>
        </w:numPr>
        <w:ind w:left="284" w:hanging="284"/>
      </w:pPr>
      <w:r>
        <w:t>Prodávající</w:t>
      </w:r>
      <w:r w:rsidR="002E7064">
        <w:t xml:space="preserve"> je povinen dodat předmět koupě </w:t>
      </w:r>
      <w:r w:rsidR="00D65995">
        <w:t>následovně ode dne uzavření smlouvy.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5701"/>
      </w:tblGrid>
      <w:tr w:rsidR="00BA1833" w:rsidRPr="006F2247" w14:paraId="6A72F2E0" w14:textId="77777777" w:rsidTr="009F589C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6D3A59AA" w14:textId="49874E7C" w:rsidR="00BA1833" w:rsidRPr="006F2247" w:rsidRDefault="00BA1833" w:rsidP="00BA1833">
            <w:r>
              <w:t>Přívěsný vozík</w:t>
            </w:r>
          </w:p>
        </w:tc>
        <w:tc>
          <w:tcPr>
            <w:tcW w:w="5701" w:type="dxa"/>
            <w:vAlign w:val="center"/>
          </w:tcPr>
          <w:p w14:paraId="728EC6F1" w14:textId="2CBF386C" w:rsidR="00BA1833" w:rsidRPr="006F2247" w:rsidRDefault="00BA1833" w:rsidP="00BA1833">
            <w:pPr>
              <w:jc w:val="center"/>
            </w:pPr>
            <w:r>
              <w:t>do 70 dnů</w:t>
            </w:r>
          </w:p>
        </w:tc>
      </w:tr>
      <w:tr w:rsidR="00BA1833" w:rsidRPr="006F2247" w14:paraId="2EFCA4F1" w14:textId="77777777" w:rsidTr="009F589C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56DC67CC" w14:textId="66DABE4A" w:rsidR="00BA1833" w:rsidRPr="006F2247" w:rsidRDefault="00BA1833" w:rsidP="00BA1833">
            <w:r>
              <w:t>Skříňová nástavba přívěsného vozíku</w:t>
            </w:r>
          </w:p>
        </w:tc>
        <w:tc>
          <w:tcPr>
            <w:tcW w:w="5701" w:type="dxa"/>
            <w:vAlign w:val="center"/>
          </w:tcPr>
          <w:p w14:paraId="6086D094" w14:textId="5941F506" w:rsidR="00BA1833" w:rsidRPr="006F2247" w:rsidRDefault="00BA1833" w:rsidP="00BA1833">
            <w:pPr>
              <w:jc w:val="center"/>
            </w:pPr>
            <w:r>
              <w:t>d</w:t>
            </w:r>
            <w:r w:rsidRPr="00D65995">
              <w:t xml:space="preserve">o </w:t>
            </w:r>
            <w:r>
              <w:t>7</w:t>
            </w:r>
            <w:r w:rsidRPr="00D65995">
              <w:t>0 dnů</w:t>
            </w:r>
          </w:p>
        </w:tc>
      </w:tr>
      <w:tr w:rsidR="00BA1833" w:rsidRPr="006F2247" w14:paraId="1B5E0DB9" w14:textId="77777777" w:rsidTr="009F589C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2D508FF6" w14:textId="70C31584" w:rsidR="00BA1833" w:rsidRPr="006F2247" w:rsidRDefault="00BA1833" w:rsidP="00BA1833">
            <w:r>
              <w:t>Košová nástavba přívěsného vozíku</w:t>
            </w:r>
          </w:p>
        </w:tc>
        <w:tc>
          <w:tcPr>
            <w:tcW w:w="5701" w:type="dxa"/>
            <w:vAlign w:val="center"/>
          </w:tcPr>
          <w:p w14:paraId="06AFA51D" w14:textId="0C2263E3" w:rsidR="00BA1833" w:rsidRPr="006F2247" w:rsidRDefault="00BA1833" w:rsidP="00BA1833">
            <w:pPr>
              <w:jc w:val="center"/>
            </w:pPr>
            <w:r>
              <w:t>d</w:t>
            </w:r>
            <w:r w:rsidRPr="00D65995">
              <w:t xml:space="preserve">o </w:t>
            </w:r>
            <w:r>
              <w:t>7</w:t>
            </w:r>
            <w:r w:rsidRPr="00D65995">
              <w:t>0 dnů</w:t>
            </w:r>
          </w:p>
        </w:tc>
      </w:tr>
      <w:tr w:rsidR="00BA1833" w:rsidRPr="006F2247" w14:paraId="23B3C514" w14:textId="77777777" w:rsidTr="009F589C">
        <w:trPr>
          <w:cantSplit/>
          <w:trHeight w:val="591"/>
          <w:jc w:val="center"/>
        </w:trPr>
        <w:tc>
          <w:tcPr>
            <w:tcW w:w="3366" w:type="dxa"/>
            <w:vAlign w:val="center"/>
          </w:tcPr>
          <w:p w14:paraId="104533DA" w14:textId="071D53BB" w:rsidR="00BA1833" w:rsidRDefault="00BA1833" w:rsidP="00BA1833">
            <w:r>
              <w:t>Žací stroj</w:t>
            </w:r>
          </w:p>
        </w:tc>
        <w:tc>
          <w:tcPr>
            <w:tcW w:w="5701" w:type="dxa"/>
            <w:vAlign w:val="center"/>
          </w:tcPr>
          <w:p w14:paraId="49E2FA93" w14:textId="326FD4CD" w:rsidR="00BA1833" w:rsidRDefault="0086730B" w:rsidP="00BA1833">
            <w:pPr>
              <w:jc w:val="center"/>
            </w:pPr>
            <w:r>
              <w:t>do 70 dnů</w:t>
            </w:r>
          </w:p>
        </w:tc>
      </w:tr>
    </w:tbl>
    <w:p w14:paraId="16458861" w14:textId="77777777" w:rsidR="00D65995" w:rsidRPr="002E7064" w:rsidRDefault="00D65995" w:rsidP="00D65995">
      <w:pPr>
        <w:pStyle w:val="Odstavecseseznamem"/>
        <w:numPr>
          <w:ilvl w:val="0"/>
          <w:numId w:val="0"/>
        </w:numPr>
        <w:ind w:left="284"/>
      </w:pPr>
    </w:p>
    <w:p w14:paraId="4F57BB86" w14:textId="428E5734" w:rsidR="0046177D" w:rsidRDefault="0046177D" w:rsidP="00F412DC">
      <w:pPr>
        <w:pStyle w:val="Nadpis2"/>
      </w:pPr>
      <w:r w:rsidRPr="00871892">
        <w:t>Sankční</w:t>
      </w:r>
      <w:r w:rsidRPr="00F1230F">
        <w:t xml:space="preserve"> ujednání</w:t>
      </w:r>
    </w:p>
    <w:p w14:paraId="22C6D0B6" w14:textId="2A432BF7" w:rsidR="00D27093" w:rsidRDefault="001859F7" w:rsidP="00717554">
      <w:pPr>
        <w:pStyle w:val="Odstavecseseznamem"/>
        <w:numPr>
          <w:ilvl w:val="0"/>
          <w:numId w:val="28"/>
        </w:numPr>
        <w:ind w:left="284" w:hanging="284"/>
      </w:pPr>
      <w:r w:rsidRPr="00CF274B">
        <w:t xml:space="preserve">V případě, že </w:t>
      </w:r>
      <w:r w:rsidR="004649CA">
        <w:t>prodávající</w:t>
      </w:r>
      <w:r w:rsidRPr="00CF274B">
        <w:t xml:space="preserve"> nedodá předmět koupě ve sjednaném termínu vzniká </w:t>
      </w:r>
      <w:r w:rsidR="004649CA">
        <w:t>kupující</w:t>
      </w:r>
      <w:r w:rsidR="00EC4F6D">
        <w:t>mu</w:t>
      </w:r>
      <w:r w:rsidRPr="00CF274B">
        <w:t xml:space="preserve"> nárok na</w:t>
      </w:r>
      <w:r w:rsidR="00EA161D">
        <w:t> </w:t>
      </w:r>
      <w:r w:rsidRPr="00CF274B">
        <w:t xml:space="preserve">smluvní pokutu ve výši </w:t>
      </w:r>
      <w:r w:rsidR="00EC4F6D">
        <w:t>5</w:t>
      </w:r>
      <w:r w:rsidRPr="00CF274B">
        <w:t>.</w:t>
      </w:r>
      <w:r w:rsidR="00A12FD5">
        <w:t>0</w:t>
      </w:r>
      <w:r w:rsidRPr="00CF274B">
        <w:t xml:space="preserve">00,- Kč za každý den prodlení </w:t>
      </w:r>
      <w:r w:rsidR="004649CA">
        <w:t>prodávající</w:t>
      </w:r>
      <w:r w:rsidR="00EC4F6D">
        <w:t>ho</w:t>
      </w:r>
      <w:r w:rsidRPr="00CF274B">
        <w:t>.</w:t>
      </w:r>
    </w:p>
    <w:p w14:paraId="2FDE6883" w14:textId="7B4496B4" w:rsidR="00820D24" w:rsidRDefault="00820D24" w:rsidP="00717554">
      <w:pPr>
        <w:pStyle w:val="Odstavecseseznamem"/>
        <w:numPr>
          <w:ilvl w:val="0"/>
          <w:numId w:val="28"/>
        </w:numPr>
        <w:ind w:left="284" w:hanging="284"/>
      </w:pPr>
      <w:r>
        <w:t xml:space="preserve">V případě prodlení s dodáním předmětu koupě delším než 30 dnů je </w:t>
      </w:r>
      <w:r w:rsidR="004649CA">
        <w:t>kupující</w:t>
      </w:r>
      <w:r>
        <w:t xml:space="preserve"> oprávněn od smlouvy odstoupit.</w:t>
      </w:r>
    </w:p>
    <w:p w14:paraId="603E9C51" w14:textId="46C830ED" w:rsidR="00CF274B" w:rsidRDefault="00CF274B" w:rsidP="00717554">
      <w:pPr>
        <w:pStyle w:val="Odstavecseseznamem"/>
        <w:ind w:left="284" w:hanging="284"/>
      </w:pPr>
      <w:r w:rsidRPr="00CF274B">
        <w:t xml:space="preserve">V případě prodlení </w:t>
      </w:r>
      <w:r w:rsidR="004649CA">
        <w:t>prodávající</w:t>
      </w:r>
      <w:r w:rsidR="00EC4F6D">
        <w:t>ho</w:t>
      </w:r>
      <w:r w:rsidR="007164B7">
        <w:t xml:space="preserve"> </w:t>
      </w:r>
      <w:r w:rsidRPr="00CF274B">
        <w:t xml:space="preserve">s odstraněním vady vzniká </w:t>
      </w:r>
      <w:r w:rsidR="004649CA">
        <w:t>kupující</w:t>
      </w:r>
      <w:r w:rsidR="00EC4F6D">
        <w:t>mu</w:t>
      </w:r>
      <w:r w:rsidR="007164B7">
        <w:t xml:space="preserve"> </w:t>
      </w:r>
      <w:r w:rsidRPr="00CF274B">
        <w:t>nárok na smluvní pokutu</w:t>
      </w:r>
      <w:r w:rsidR="00B309B6">
        <w:t xml:space="preserve"> </w:t>
      </w:r>
      <w:r w:rsidRPr="00CF274B">
        <w:t xml:space="preserve">ve výši </w:t>
      </w:r>
      <w:r w:rsidR="00A12FD5">
        <w:t>1</w:t>
      </w:r>
      <w:r w:rsidRPr="00CF274B">
        <w:t>.000,- Kč za každý den</w:t>
      </w:r>
      <w:r w:rsidR="00D727A2">
        <w:t xml:space="preserve"> prodlení</w:t>
      </w:r>
      <w:r w:rsidRPr="00CF274B">
        <w:t>.</w:t>
      </w:r>
    </w:p>
    <w:p w14:paraId="7A228845" w14:textId="0342D4BF" w:rsidR="00E21968" w:rsidRDefault="00E21968" w:rsidP="00717554">
      <w:pPr>
        <w:pStyle w:val="Odstavecseseznamem"/>
        <w:ind w:left="284" w:hanging="284"/>
      </w:pPr>
      <w:r>
        <w:t>Nárokem smluvní strany na zaplacení smluvní pokuty není dotčen</w:t>
      </w:r>
      <w:r w:rsidR="00820D24">
        <w:t xml:space="preserve"> nárok plynoucí z </w:t>
      </w:r>
      <w:r>
        <w:t>odpovědnost</w:t>
      </w:r>
      <w:r w:rsidR="00820D24">
        <w:t xml:space="preserve">i </w:t>
      </w:r>
      <w:r>
        <w:t>za</w:t>
      </w:r>
      <w:r w:rsidR="00EA161D">
        <w:t> </w:t>
      </w:r>
      <w:r>
        <w:t>škodu, která vznikla v příčinné souvislosti s porušením právní povinnosti druh</w:t>
      </w:r>
      <w:r w:rsidR="00820D24">
        <w:t>ou smluvní</w:t>
      </w:r>
      <w:r>
        <w:t xml:space="preserve"> stran</w:t>
      </w:r>
      <w:r w:rsidR="00820D24">
        <w:t>ou</w:t>
      </w:r>
      <w:r>
        <w:t>.</w:t>
      </w:r>
    </w:p>
    <w:p w14:paraId="1200F1F0" w14:textId="6F5AA187" w:rsidR="00E21968" w:rsidRDefault="00E21968" w:rsidP="00717554">
      <w:pPr>
        <w:pStyle w:val="Odstavecseseznamem"/>
        <w:ind w:left="284" w:hanging="284"/>
      </w:pPr>
      <w:r>
        <w:t>Smluvní strany výslovně stanoví, že nárok na zaplacení smluvní pokuty lze započíst proti pohledávce druhé smluvní strany.</w:t>
      </w:r>
    </w:p>
    <w:p w14:paraId="32729953" w14:textId="77777777" w:rsidR="00BA1833" w:rsidRDefault="00BA1833" w:rsidP="00BA1833"/>
    <w:p w14:paraId="7F515416" w14:textId="77777777" w:rsidR="00BA1833" w:rsidRDefault="00BA1833" w:rsidP="00BA1833"/>
    <w:p w14:paraId="4196DD5B" w14:textId="444B2B9B" w:rsidR="0046177D" w:rsidRDefault="001406BE" w:rsidP="00F412DC">
      <w:pPr>
        <w:pStyle w:val="Nadpis2"/>
      </w:pPr>
      <w:r>
        <w:lastRenderedPageBreak/>
        <w:t>Z</w:t>
      </w:r>
      <w:r w:rsidR="0046177D" w:rsidRPr="00F1230F">
        <w:t>ávěrečná ustanovení</w:t>
      </w:r>
    </w:p>
    <w:p w14:paraId="11063094" w14:textId="77777777" w:rsidR="00717554" w:rsidRPr="00717554" w:rsidRDefault="00373B75" w:rsidP="00717554">
      <w:pPr>
        <w:pStyle w:val="Odstavecseseznamem"/>
        <w:numPr>
          <w:ilvl w:val="0"/>
          <w:numId w:val="42"/>
        </w:numPr>
        <w:ind w:left="284" w:hanging="284"/>
        <w:rPr>
          <w:snapToGrid/>
        </w:rPr>
      </w:pPr>
      <w: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74027B67" w14:textId="0E59F34E" w:rsidR="00717554" w:rsidRPr="00717554" w:rsidRDefault="00EA161D" w:rsidP="00717554">
      <w:pPr>
        <w:pStyle w:val="Odstavecseseznamem"/>
        <w:numPr>
          <w:ilvl w:val="0"/>
          <w:numId w:val="42"/>
        </w:numPr>
        <w:ind w:left="284" w:hanging="284"/>
        <w:rPr>
          <w:snapToGrid/>
        </w:rPr>
      </w:pPr>
      <w:r>
        <w:rPr>
          <w:lang w:eastAsia="ar-SA"/>
        </w:rPr>
        <w:t xml:space="preserve">Smluvní strany ve smyslu </w:t>
      </w:r>
      <w:r w:rsidR="00373B75">
        <w:rPr>
          <w:lang w:eastAsia="ar-SA"/>
        </w:rPr>
        <w:t xml:space="preserve">§ 1728 odst. 2 zákona č. 89/2012 Sb., občanský zákoník, </w:t>
      </w:r>
      <w:r>
        <w:rPr>
          <w:lang w:eastAsia="ar-SA"/>
        </w:rPr>
        <w:t>souhlasí s tím</w:t>
      </w:r>
      <w:r w:rsidR="00373B75">
        <w:rPr>
          <w:lang w:eastAsia="ar-SA"/>
        </w:rPr>
        <w:t>, že</w:t>
      </w:r>
      <w:r>
        <w:rPr>
          <w:lang w:eastAsia="ar-SA"/>
        </w:rPr>
        <w:t> </w:t>
      </w:r>
      <w:r w:rsidR="00373B75">
        <w:rPr>
          <w:lang w:eastAsia="ar-SA"/>
        </w:rPr>
        <w:t>tato smlouva bude dle § 5 zákona č. 340/2015 Sb., o</w:t>
      </w:r>
      <w:r w:rsidR="0076185E">
        <w:rPr>
          <w:lang w:eastAsia="ar-SA"/>
        </w:rPr>
        <w:t> </w:t>
      </w:r>
      <w:r w:rsidR="00373B75">
        <w:rPr>
          <w:lang w:eastAsia="ar-SA"/>
        </w:rPr>
        <w:t>zvláštních podmínkách účinnosti některých smluv, uveřejňování těchto sml</w:t>
      </w:r>
      <w:r>
        <w:rPr>
          <w:lang w:eastAsia="ar-SA"/>
        </w:rPr>
        <w:t>o</w:t>
      </w:r>
      <w:r w:rsidR="00373B75">
        <w:rPr>
          <w:lang w:eastAsia="ar-SA"/>
        </w:rPr>
        <w:t xml:space="preserve">uva o registru smluv (zákon o registru smluv), registrována </w:t>
      </w:r>
      <w:r w:rsidR="00EC4F6D">
        <w:rPr>
          <w:lang w:eastAsia="ar-SA"/>
        </w:rPr>
        <w:t xml:space="preserve">v plném rozsahu </w:t>
      </w:r>
      <w:r w:rsidR="00373B75">
        <w:rPr>
          <w:lang w:eastAsia="ar-SA"/>
        </w:rPr>
        <w:t>v</w:t>
      </w:r>
      <w:r w:rsidR="00EC4F6D">
        <w:rPr>
          <w:lang w:eastAsia="ar-SA"/>
        </w:rPr>
        <w:t> </w:t>
      </w:r>
      <w:r w:rsidR="00373B75">
        <w:rPr>
          <w:lang w:eastAsia="ar-SA"/>
        </w:rPr>
        <w:t>registru smluv, jehož správcem je</w:t>
      </w:r>
      <w:r>
        <w:rPr>
          <w:lang w:eastAsia="ar-SA"/>
        </w:rPr>
        <w:t> </w:t>
      </w:r>
      <w:r w:rsidR="00373B75">
        <w:rPr>
          <w:lang w:eastAsia="ar-SA"/>
        </w:rPr>
        <w:t>Ministerstvo vnitra České republiky.</w:t>
      </w:r>
      <w:r w:rsidR="00373B75">
        <w:t xml:space="preserve"> Smluvní strany prohlašují, že skutečnosti uvedené v této smlouvě nepovažují za obchodní tajemství ve smyslu příslušných ustanovení právních předpisů a udělují souhlas k jejich užití a zveřejnění bez stanovení dalších podmínek.</w:t>
      </w:r>
    </w:p>
    <w:p w14:paraId="08794181" w14:textId="77777777" w:rsidR="00717554" w:rsidRPr="00717554" w:rsidRDefault="00373B75" w:rsidP="00717554">
      <w:pPr>
        <w:pStyle w:val="Odstavecseseznamem"/>
        <w:numPr>
          <w:ilvl w:val="0"/>
          <w:numId w:val="42"/>
        </w:numPr>
        <w:ind w:left="284" w:hanging="284"/>
        <w:rPr>
          <w:snapToGrid/>
        </w:rPr>
      </w:pPr>
      <w:r>
        <w:t xml:space="preserve">Tato smlouva nabývá platnosti podpisem obou smluvních stran a účinnosti nejdříve dnem zveřejnění v registru smluv dle zákona č. 340/2015 Sb. </w:t>
      </w:r>
    </w:p>
    <w:p w14:paraId="32EB9623" w14:textId="0D1A745B" w:rsidR="00717554" w:rsidRPr="00717554" w:rsidRDefault="00373B75" w:rsidP="00717554">
      <w:pPr>
        <w:pStyle w:val="Odstavecseseznamem"/>
        <w:numPr>
          <w:ilvl w:val="0"/>
          <w:numId w:val="42"/>
        </w:numPr>
        <w:ind w:left="284" w:hanging="284"/>
        <w:rPr>
          <w:snapToGrid/>
        </w:rPr>
      </w:pPr>
      <w:r>
        <w:t>Smlouva je vyhotovena ve čtyřech stejnopisech s platností originálu podepsaných oprávněnými zástupci smluvních stran, přičemž</w:t>
      </w:r>
      <w:r w:rsidR="007164B7">
        <w:t xml:space="preserve"> </w:t>
      </w:r>
      <w:r w:rsidR="004649CA">
        <w:t>kupující</w:t>
      </w:r>
      <w:r>
        <w:t xml:space="preserve"> obdrží tři a </w:t>
      </w:r>
      <w:r w:rsidR="004649CA">
        <w:t>prodávající</w:t>
      </w:r>
      <w:r w:rsidR="007164B7">
        <w:t xml:space="preserve"> </w:t>
      </w:r>
      <w:r>
        <w:t>jedno vyhotovení.</w:t>
      </w:r>
    </w:p>
    <w:p w14:paraId="3DCCB574" w14:textId="7FD61C70" w:rsidR="00717554" w:rsidRPr="00717554" w:rsidRDefault="004649CA" w:rsidP="00717554">
      <w:pPr>
        <w:pStyle w:val="Odstavecseseznamem"/>
        <w:numPr>
          <w:ilvl w:val="0"/>
          <w:numId w:val="42"/>
        </w:numPr>
        <w:ind w:left="284" w:hanging="284"/>
        <w:rPr>
          <w:snapToGrid/>
        </w:rPr>
      </w:pPr>
      <w:r>
        <w:t>Prodávající</w:t>
      </w:r>
      <w:r w:rsidR="007164B7">
        <w:t xml:space="preserve"> </w:t>
      </w:r>
      <w:r w:rsidR="00373B75">
        <w:t>nemůže bez sou</w:t>
      </w:r>
      <w:r w:rsidR="00B309B6">
        <w:t>hlasu</w:t>
      </w:r>
      <w:r w:rsidR="00373B75">
        <w:t xml:space="preserve"> </w:t>
      </w:r>
      <w:r>
        <w:t>kupující</w:t>
      </w:r>
      <w:r w:rsidR="00EC4F6D">
        <w:t>ho</w:t>
      </w:r>
      <w:r w:rsidR="007164B7">
        <w:t xml:space="preserve"> </w:t>
      </w:r>
      <w:r w:rsidR="00373B75">
        <w:t>postoupit svá práva a povinnosti plynoucí ze smlouvy třetí osobě.</w:t>
      </w:r>
    </w:p>
    <w:p w14:paraId="6F8F0FAD" w14:textId="77777777" w:rsidR="00717554" w:rsidRPr="00717554" w:rsidRDefault="00373B75" w:rsidP="00717554">
      <w:pPr>
        <w:pStyle w:val="Odstavecseseznamem"/>
        <w:numPr>
          <w:ilvl w:val="0"/>
          <w:numId w:val="42"/>
        </w:numPr>
        <w:ind w:left="284" w:hanging="284"/>
        <w:rPr>
          <w:snapToGrid/>
        </w:rPr>
      </w:pPr>
      <w: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7C198257" w14:textId="77777777" w:rsidR="00717554" w:rsidRPr="00717554" w:rsidRDefault="00373B75" w:rsidP="00717554">
      <w:pPr>
        <w:pStyle w:val="Odstavecseseznamem"/>
        <w:numPr>
          <w:ilvl w:val="0"/>
          <w:numId w:val="42"/>
        </w:numPr>
        <w:ind w:left="284" w:hanging="284"/>
        <w:rPr>
          <w:snapToGrid/>
        </w:rPr>
      </w:pPr>
      <w:r>
        <w:t xml:space="preserve">Nedílnou součástí smlouvy jsou tyto přílohy: </w:t>
      </w:r>
    </w:p>
    <w:p w14:paraId="18AA7EFB" w14:textId="2D96E35B" w:rsidR="00717554" w:rsidRDefault="00373B75" w:rsidP="00717554">
      <w:pPr>
        <w:pStyle w:val="Odstavecseseznamem"/>
        <w:numPr>
          <w:ilvl w:val="0"/>
          <w:numId w:val="0"/>
        </w:numPr>
        <w:ind w:left="284"/>
      </w:pPr>
      <w:r w:rsidRPr="00717554">
        <w:rPr>
          <w:bCs/>
        </w:rPr>
        <w:t xml:space="preserve">Příloha č. 1: </w:t>
      </w:r>
      <w:r>
        <w:t>položkový rozpočet</w:t>
      </w:r>
      <w:r w:rsidR="00777A99">
        <w:t xml:space="preserve"> vč. technické specifikace</w:t>
      </w:r>
    </w:p>
    <w:p w14:paraId="7E31A94D" w14:textId="4DACCABF" w:rsidR="00B309B6" w:rsidRDefault="008073FC" w:rsidP="00717554">
      <w:pPr>
        <w:pStyle w:val="Odstavecseseznamem"/>
        <w:numPr>
          <w:ilvl w:val="0"/>
          <w:numId w:val="0"/>
        </w:numPr>
        <w:ind w:left="284"/>
      </w:pPr>
      <w:r>
        <w:t xml:space="preserve">Příloha č. </w:t>
      </w:r>
      <w:r w:rsidR="00553B54">
        <w:t>2</w:t>
      </w:r>
      <w:r>
        <w:t xml:space="preserve">: </w:t>
      </w:r>
      <w:r w:rsidR="00EC4F6D">
        <w:t>nabídkový list</w:t>
      </w:r>
    </w:p>
    <w:p w14:paraId="5187CE2D" w14:textId="77777777" w:rsidR="00183F53" w:rsidRDefault="00183F53" w:rsidP="00717554">
      <w:pPr>
        <w:pStyle w:val="Odstavecseseznamem"/>
        <w:numPr>
          <w:ilvl w:val="0"/>
          <w:numId w:val="0"/>
        </w:numPr>
        <w:ind w:left="284"/>
      </w:pPr>
    </w:p>
    <w:p w14:paraId="5B167BA0" w14:textId="4B1AECE6" w:rsidR="00183F53" w:rsidRDefault="00183F53" w:rsidP="00183F53">
      <w:pPr>
        <w:pStyle w:val="Nadpis2"/>
        <w:numPr>
          <w:ilvl w:val="0"/>
          <w:numId w:val="0"/>
        </w:numPr>
        <w:ind w:left="1418" w:hanging="1702"/>
      </w:pPr>
      <w:r>
        <w:t>Článek IX.</w:t>
      </w:r>
      <w:r>
        <w:tab/>
        <w:t>Doložka</w:t>
      </w:r>
    </w:p>
    <w:p w14:paraId="6FE7F3E2" w14:textId="577B0826" w:rsidR="00183F53" w:rsidRPr="00183F53" w:rsidRDefault="00183F53" w:rsidP="00B43A5B">
      <w:pPr>
        <w:pStyle w:val="Identifikace"/>
        <w:ind w:left="284"/>
      </w:pPr>
      <w:r>
        <w:t>Doložka platnosti právního jednání dle § 41 zákona č. 128/2000 Sb., o obcích (obecní zřízení), ve znění pozdějších předpisů: O uzavření této dohody rozhodla Rada městského obvodu Mariánské Hory a Hulváky na své</w:t>
      </w:r>
      <w:r w:rsidR="00B43A5B">
        <w:t xml:space="preserve"> </w:t>
      </w:r>
      <w:r w:rsidR="00C2455E">
        <w:t xml:space="preserve">51. </w:t>
      </w:r>
      <w:r>
        <w:t>schůzi konané dne</w:t>
      </w:r>
      <w:r w:rsidR="00B43A5B">
        <w:t xml:space="preserve"> </w:t>
      </w:r>
      <w:r w:rsidR="00C2455E">
        <w:t>7.10.2024</w:t>
      </w:r>
      <w:r w:rsidR="00E70442">
        <w:t xml:space="preserve"> </w:t>
      </w:r>
      <w:r>
        <w:t>pod č.</w:t>
      </w:r>
      <w:r w:rsidR="00B43A5B">
        <w:t xml:space="preserve"> </w:t>
      </w:r>
      <w:r>
        <w:t>usnesení</w:t>
      </w:r>
      <w:r w:rsidR="00B43A5B">
        <w:t xml:space="preserve"> </w:t>
      </w:r>
      <w:r w:rsidR="00C2455E">
        <w:t>0695/RMOb-MH/2226/51.</w:t>
      </w:r>
    </w:p>
    <w:p w14:paraId="513427B9" w14:textId="77777777" w:rsidR="00183F53" w:rsidRPr="00717554" w:rsidRDefault="00183F53" w:rsidP="00717554">
      <w:pPr>
        <w:pStyle w:val="Odstavecseseznamem"/>
        <w:numPr>
          <w:ilvl w:val="0"/>
          <w:numId w:val="0"/>
        </w:numPr>
        <w:ind w:left="284"/>
        <w:rPr>
          <w:snapToGrid/>
        </w:rPr>
      </w:pPr>
    </w:p>
    <w:p w14:paraId="173EE78D" w14:textId="77777777" w:rsidR="0046177D" w:rsidRPr="00F1230F" w:rsidRDefault="0046177D" w:rsidP="0046177D">
      <w:pPr>
        <w:pStyle w:val="Bezmezer"/>
        <w:jc w:val="both"/>
        <w:rPr>
          <w:b/>
          <w:sz w:val="24"/>
          <w:szCs w:val="24"/>
        </w:rPr>
      </w:pPr>
    </w:p>
    <w:p w14:paraId="6345D606" w14:textId="5CC5068F" w:rsidR="0046177D" w:rsidRPr="00F1230F" w:rsidRDefault="0046177D" w:rsidP="00E92E53">
      <w:pPr>
        <w:pStyle w:val="Identifikace"/>
        <w:ind w:left="0"/>
      </w:pPr>
      <w:r w:rsidRPr="00F1230F">
        <w:t>V</w:t>
      </w:r>
      <w:r w:rsidR="004B51BF">
        <w:t> </w:t>
      </w:r>
      <w:r w:rsidRPr="00F1230F">
        <w:t>Ostravě</w:t>
      </w:r>
      <w:r w:rsidR="004B51BF">
        <w:t xml:space="preserve"> </w:t>
      </w:r>
      <w:r w:rsidRPr="00F1230F">
        <w:t>dne</w:t>
      </w:r>
      <w:r w:rsidRPr="00F1230F">
        <w:tab/>
      </w:r>
      <w:r w:rsidRPr="00F1230F">
        <w:tab/>
      </w:r>
      <w:r w:rsidRPr="00F1230F">
        <w:tab/>
        <w:t xml:space="preserve">                            </w:t>
      </w:r>
      <w:r w:rsidRPr="00F1230F">
        <w:tab/>
        <w:t>V </w:t>
      </w:r>
      <w:r w:rsidR="00D126E9">
        <w:t>Ostravě</w:t>
      </w:r>
      <w:r w:rsidR="004B51BF">
        <w:t xml:space="preserve"> </w:t>
      </w:r>
      <w:r w:rsidRPr="00F1230F">
        <w:t xml:space="preserve">dne </w:t>
      </w:r>
    </w:p>
    <w:p w14:paraId="0930A12A" w14:textId="77777777" w:rsidR="0046177D" w:rsidRPr="00F1230F" w:rsidRDefault="0046177D" w:rsidP="00EC4660">
      <w:pPr>
        <w:pStyle w:val="Identifikace"/>
      </w:pPr>
    </w:p>
    <w:p w14:paraId="29A37AD6" w14:textId="377136E3" w:rsidR="0046177D" w:rsidRDefault="0046177D" w:rsidP="00EC4660">
      <w:pPr>
        <w:pStyle w:val="Identifikace"/>
      </w:pPr>
    </w:p>
    <w:p w14:paraId="57B1BF4F" w14:textId="77777777" w:rsidR="000D3339" w:rsidRDefault="000D3339" w:rsidP="00EC4660">
      <w:pPr>
        <w:pStyle w:val="Identifikace"/>
      </w:pPr>
    </w:p>
    <w:p w14:paraId="3640BEF9" w14:textId="77777777" w:rsidR="000D3339" w:rsidRDefault="000D3339" w:rsidP="000D3339">
      <w:pPr>
        <w:pStyle w:val="Identifikace"/>
        <w:ind w:left="142" w:hanging="142"/>
      </w:pPr>
    </w:p>
    <w:p w14:paraId="5BE467F8" w14:textId="77777777" w:rsidR="000D3339" w:rsidRDefault="000D3339" w:rsidP="000D3339">
      <w:pPr>
        <w:pStyle w:val="Identifikace"/>
        <w:ind w:left="142" w:hanging="142"/>
      </w:pPr>
      <w:r>
        <w:t xml:space="preserve">____________________________      </w:t>
      </w:r>
      <w:r>
        <w:tab/>
      </w:r>
      <w:r>
        <w:tab/>
      </w:r>
      <w:r>
        <w:tab/>
        <w:t>____________________________</w:t>
      </w:r>
    </w:p>
    <w:p w14:paraId="6475712E" w14:textId="77777777" w:rsidR="000D3339" w:rsidRDefault="000D3339" w:rsidP="000D3339">
      <w:pPr>
        <w:pStyle w:val="Identifikace"/>
        <w:ind w:left="142" w:hanging="142"/>
      </w:pPr>
      <w:r>
        <w:t>za kupujícího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</w:t>
      </w:r>
    </w:p>
    <w:p w14:paraId="0883D49F" w14:textId="7DA6EA8A" w:rsidR="000D3339" w:rsidRDefault="000D3339" w:rsidP="000D3339">
      <w:pPr>
        <w:pStyle w:val="Identifikace"/>
        <w:ind w:left="142" w:hanging="142"/>
      </w:pPr>
      <w:r>
        <w:t>Mgr. Patrik Hujdus, LL.M.</w:t>
      </w:r>
      <w:r>
        <w:tab/>
      </w:r>
      <w:r>
        <w:tab/>
      </w:r>
      <w:r>
        <w:tab/>
      </w:r>
      <w:r>
        <w:tab/>
      </w:r>
      <w:r w:rsidR="009D341F">
        <w:t>Vladimír Chlebiš</w:t>
      </w:r>
    </w:p>
    <w:p w14:paraId="1518EBC0" w14:textId="7AAA44A4" w:rsidR="000D3339" w:rsidRDefault="000D3339" w:rsidP="000D3339">
      <w:pPr>
        <w:pStyle w:val="Identifikace"/>
        <w:ind w:left="142" w:hanging="142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341F">
        <w:t>jednatel společnosti</w:t>
      </w:r>
    </w:p>
    <w:sectPr w:rsidR="000D3339" w:rsidSect="00730810">
      <w:headerReference w:type="default" r:id="rId7"/>
      <w:footerReference w:type="default" r:id="rId8"/>
      <w:pgSz w:w="12240" w:h="15840"/>
      <w:pgMar w:top="1843" w:right="1417" w:bottom="1702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DBF1" w14:textId="77777777" w:rsidR="00E72AD5" w:rsidRDefault="00E72AD5" w:rsidP="00EC4660">
      <w:r>
        <w:separator/>
      </w:r>
    </w:p>
    <w:p w14:paraId="1B146CEB" w14:textId="77777777" w:rsidR="00E72AD5" w:rsidRDefault="00E72AD5"/>
  </w:endnote>
  <w:endnote w:type="continuationSeparator" w:id="0">
    <w:p w14:paraId="03414291" w14:textId="77777777" w:rsidR="00E72AD5" w:rsidRDefault="00E72AD5" w:rsidP="00EC4660">
      <w:r>
        <w:continuationSeparator/>
      </w:r>
    </w:p>
    <w:p w14:paraId="79A376AF" w14:textId="77777777" w:rsidR="00E72AD5" w:rsidRDefault="00E72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0337" w14:textId="77777777" w:rsidR="00860D95" w:rsidRPr="003B0E2D" w:rsidRDefault="00860D95" w:rsidP="00860D95">
    <w:pPr>
      <w:pStyle w:val="Zpat"/>
      <w:tabs>
        <w:tab w:val="clear" w:pos="4536"/>
        <w:tab w:val="clear" w:pos="9072"/>
        <w:tab w:val="center" w:pos="0"/>
        <w:tab w:val="left" w:pos="3060"/>
      </w:tabs>
      <w:ind w:left="-567" w:firstLine="539"/>
      <w:rPr>
        <w:rStyle w:val="slostrnky"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B42D9BB" wp14:editId="0F120628">
          <wp:simplePos x="0" y="0"/>
          <wp:positionH relativeFrom="page">
            <wp:posOffset>5087620</wp:posOffset>
          </wp:positionH>
          <wp:positionV relativeFrom="page">
            <wp:posOffset>8997950</wp:posOffset>
          </wp:positionV>
          <wp:extent cx="1799590" cy="615315"/>
          <wp:effectExtent l="0" t="0" r="0" b="0"/>
          <wp:wrapTight wrapText="bothSides">
            <wp:wrapPolygon edited="0">
              <wp:start x="0" y="0"/>
              <wp:lineTo x="0" y="20731"/>
              <wp:lineTo x="21265" y="20731"/>
              <wp:lineTo x="21265" y="0"/>
              <wp:lineTo x="0" y="0"/>
            </wp:wrapPolygon>
          </wp:wrapTight>
          <wp:docPr id="12" name="Obrázek 12" descr="Obsah obrázku text, Písm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Obsah obrázku text, Písmo, Grafika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E2D">
      <w:rPr>
        <w:rFonts w:ascii="Arial" w:hAnsi="Arial" w:cs="Arial"/>
        <w:color w:val="003C69"/>
        <w:sz w:val="16"/>
      </w:rPr>
      <w:t>Přemyslovců 63, 709 36 Ostrava</w:t>
    </w:r>
    <w:r w:rsidRPr="0006321D">
      <w:rPr>
        <w:rFonts w:ascii="Arial" w:hAnsi="Arial" w:cs="Arial"/>
        <w:b/>
        <w:color w:val="003C69"/>
        <w:sz w:val="16"/>
      </w:rPr>
      <w:tab/>
    </w:r>
    <w:r w:rsidRPr="003B0E2D">
      <w:rPr>
        <w:rFonts w:ascii="Arial" w:hAnsi="Arial" w:cs="Arial"/>
        <w:b/>
        <w:color w:val="003C69"/>
        <w:sz w:val="16"/>
      </w:rPr>
      <w:t>IČ</w:t>
    </w:r>
    <w:r w:rsidRPr="003B0E2D">
      <w:rPr>
        <w:rFonts w:ascii="Arial" w:hAnsi="Arial" w:cs="Arial"/>
        <w:color w:val="003C69"/>
        <w:sz w:val="16"/>
      </w:rPr>
      <w:t xml:space="preserve"> 00845 451 </w:t>
    </w:r>
    <w:r w:rsidRPr="003B0E2D">
      <w:rPr>
        <w:rFonts w:ascii="Arial" w:hAnsi="Arial" w:cs="Arial"/>
        <w:b/>
        <w:color w:val="003C69"/>
        <w:sz w:val="16"/>
      </w:rPr>
      <w:t>DIČ</w:t>
    </w:r>
    <w:r w:rsidRPr="003B0E2D">
      <w:rPr>
        <w:rFonts w:ascii="Arial" w:hAnsi="Arial" w:cs="Arial"/>
        <w:color w:val="003C69"/>
        <w:sz w:val="16"/>
      </w:rPr>
      <w:t xml:space="preserve"> CZ 00845 451</w:t>
    </w:r>
  </w:p>
  <w:p w14:paraId="7F886D65" w14:textId="33C577D3" w:rsidR="00860D95" w:rsidRDefault="00860D95" w:rsidP="00860D95">
    <w:pPr>
      <w:pStyle w:val="Zpat"/>
      <w:tabs>
        <w:tab w:val="center" w:pos="0"/>
        <w:tab w:val="left" w:pos="3060"/>
      </w:tabs>
      <w:ind w:left="-28" w:hanging="539"/>
    </w:pPr>
    <w:r w:rsidRPr="00174097">
      <w:rPr>
        <w:rStyle w:val="slostrnky"/>
        <w:color w:val="003C69"/>
        <w:sz w:val="16"/>
      </w:rPr>
      <w:fldChar w:fldCharType="begin"/>
    </w:r>
    <w:r w:rsidRPr="00174097">
      <w:rPr>
        <w:rStyle w:val="slostrnky"/>
        <w:color w:val="003C69"/>
        <w:sz w:val="16"/>
      </w:rPr>
      <w:instrText xml:space="preserve"> PAGE </w:instrText>
    </w:r>
    <w:r w:rsidRPr="00174097">
      <w:rPr>
        <w:rStyle w:val="slostrnky"/>
        <w:color w:val="003C69"/>
        <w:sz w:val="16"/>
      </w:rPr>
      <w:fldChar w:fldCharType="separate"/>
    </w:r>
    <w:r>
      <w:rPr>
        <w:rStyle w:val="slostrnky"/>
        <w:color w:val="003C69"/>
        <w:sz w:val="16"/>
      </w:rPr>
      <w:t>1</w:t>
    </w:r>
    <w:r w:rsidRPr="00174097">
      <w:rPr>
        <w:rStyle w:val="slostrnky"/>
        <w:color w:val="003C69"/>
        <w:sz w:val="16"/>
      </w:rPr>
      <w:fldChar w:fldCharType="end"/>
    </w:r>
    <w:r w:rsidRPr="00174097">
      <w:rPr>
        <w:rStyle w:val="slostrnky"/>
        <w:color w:val="003C69"/>
        <w:sz w:val="16"/>
      </w:rPr>
      <w:t>/</w:t>
    </w:r>
    <w:r w:rsidRPr="00174097">
      <w:rPr>
        <w:rStyle w:val="slostrnky"/>
        <w:color w:val="003C69"/>
        <w:sz w:val="16"/>
      </w:rPr>
      <w:fldChar w:fldCharType="begin"/>
    </w:r>
    <w:r w:rsidRPr="00174097">
      <w:rPr>
        <w:rStyle w:val="slostrnky"/>
        <w:color w:val="003C69"/>
        <w:sz w:val="16"/>
      </w:rPr>
      <w:instrText xml:space="preserve"> NUMPAGES </w:instrText>
    </w:r>
    <w:r w:rsidRPr="00174097">
      <w:rPr>
        <w:rStyle w:val="slostrnky"/>
        <w:color w:val="003C69"/>
        <w:sz w:val="16"/>
      </w:rPr>
      <w:fldChar w:fldCharType="separate"/>
    </w:r>
    <w:r>
      <w:rPr>
        <w:rStyle w:val="slostrnky"/>
        <w:color w:val="003C69"/>
        <w:sz w:val="16"/>
      </w:rPr>
      <w:t>2</w:t>
    </w:r>
    <w:r w:rsidRPr="00174097">
      <w:rPr>
        <w:rStyle w:val="slostrnky"/>
        <w:color w:val="003C69"/>
        <w:sz w:val="16"/>
      </w:rPr>
      <w:fldChar w:fldCharType="end"/>
    </w:r>
    <w:r>
      <w:rPr>
        <w:rStyle w:val="slostrnky"/>
        <w:color w:val="003C69"/>
        <w:sz w:val="16"/>
      </w:rPr>
      <w:tab/>
    </w:r>
    <w:r w:rsidRPr="003B0E2D">
      <w:rPr>
        <w:rStyle w:val="slostrnky"/>
        <w:b/>
        <w:color w:val="003C69"/>
        <w:sz w:val="16"/>
      </w:rPr>
      <w:t>www.marianskehory.cz</w:t>
    </w:r>
    <w:r w:rsidRPr="0006321D">
      <w:rPr>
        <w:rFonts w:ascii="Arial" w:hAnsi="Arial" w:cs="Arial"/>
        <w:b/>
        <w:color w:val="003C69"/>
        <w:sz w:val="16"/>
      </w:rPr>
      <w:tab/>
    </w:r>
    <w:r w:rsidRPr="003B0E2D">
      <w:rPr>
        <w:rFonts w:ascii="Arial" w:hAnsi="Arial" w:cs="Arial"/>
        <w:b/>
        <w:color w:val="003C69"/>
        <w:sz w:val="16"/>
      </w:rPr>
      <w:t>Číslo účtu</w:t>
    </w:r>
    <w:r w:rsidRPr="003B0E2D">
      <w:rPr>
        <w:rFonts w:ascii="Arial" w:hAnsi="Arial" w:cs="Arial"/>
        <w:color w:val="003C69"/>
        <w:sz w:val="16"/>
      </w:rPr>
      <w:t xml:space="preserve">  27-1649321399/0800</w:t>
    </w:r>
  </w:p>
  <w:p w14:paraId="698E3ECC" w14:textId="77777777" w:rsidR="00E308C7" w:rsidRDefault="00E3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8857" w14:textId="77777777" w:rsidR="00E72AD5" w:rsidRDefault="00E72AD5" w:rsidP="00EC4660">
      <w:r>
        <w:separator/>
      </w:r>
    </w:p>
    <w:p w14:paraId="64EA660B" w14:textId="77777777" w:rsidR="00E72AD5" w:rsidRDefault="00E72AD5"/>
  </w:footnote>
  <w:footnote w:type="continuationSeparator" w:id="0">
    <w:p w14:paraId="7B358A4E" w14:textId="77777777" w:rsidR="00E72AD5" w:rsidRDefault="00E72AD5" w:rsidP="00EC4660">
      <w:r>
        <w:continuationSeparator/>
      </w:r>
    </w:p>
    <w:p w14:paraId="5007D097" w14:textId="77777777" w:rsidR="00E72AD5" w:rsidRDefault="00E72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5FEB" w14:textId="02CC25DA" w:rsidR="006962FF" w:rsidRDefault="0027350D" w:rsidP="00C540E3">
    <w:pPr>
      <w:pStyle w:val="Hlavika2"/>
    </w:pPr>
    <w:r w:rsidRPr="0027350D"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3F13D99" wp14:editId="66D7FB2D">
              <wp:simplePos x="0" y="0"/>
              <wp:positionH relativeFrom="column">
                <wp:posOffset>3500120</wp:posOffset>
              </wp:positionH>
              <wp:positionV relativeFrom="paragraph">
                <wp:posOffset>-65405</wp:posOffset>
              </wp:positionV>
              <wp:extent cx="2717165" cy="683260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683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510A4" w14:textId="311D51E1" w:rsidR="0027350D" w:rsidRDefault="0027350D" w:rsidP="00EC4660">
                          <w:pPr>
                            <w:pStyle w:val="Hlavika4"/>
                            <w:rPr>
                              <w:rStyle w:val="Zdraznn"/>
                            </w:rPr>
                          </w:pPr>
                          <w:r>
                            <w:rPr>
                              <w:rStyle w:val="Zdraznn"/>
                            </w:rPr>
                            <w:t>Kupní smlouva</w:t>
                          </w:r>
                        </w:p>
                        <w:p w14:paraId="5D620B7F" w14:textId="77777777" w:rsidR="00F436FB" w:rsidRDefault="00F436FB" w:rsidP="00EC4660">
                          <w:pPr>
                            <w:pStyle w:val="Hlavika4"/>
                            <w:rPr>
                              <w:b/>
                              <w:color w:val="auto"/>
                            </w:rPr>
                          </w:pPr>
                        </w:p>
                        <w:p w14:paraId="4D607CF8" w14:textId="45AEC03C" w:rsidR="00F436FB" w:rsidRPr="00530558" w:rsidRDefault="00F436FB" w:rsidP="00EC4660">
                          <w:pPr>
                            <w:pStyle w:val="Hlavika4"/>
                            <w:rPr>
                              <w:rStyle w:val="Zdrazn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13D99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275.6pt;margin-top:-5.15pt;width:213.95pt;height:53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" stroked="f">
              <v:fill opacity="0"/>
              <v:textbox inset="0,0,0,0">
                <w:txbxContent>
                  <w:p w14:paraId="56C510A4" w14:textId="311D51E1" w:rsidR="0027350D" w:rsidRDefault="0027350D" w:rsidP="00EC4660">
                    <w:pPr>
                      <w:pStyle w:val="Hlavika4"/>
                      <w:rPr>
                        <w:rStyle w:val="Zdraznn"/>
                      </w:rPr>
                    </w:pPr>
                    <w:r>
                      <w:rPr>
                        <w:rStyle w:val="Zdraznn"/>
                      </w:rPr>
                      <w:t>Kupní smlouva</w:t>
                    </w:r>
                  </w:p>
                  <w:p w14:paraId="5D620B7F" w14:textId="77777777" w:rsidR="00F436FB" w:rsidRDefault="00F436FB" w:rsidP="00EC4660">
                    <w:pPr>
                      <w:pStyle w:val="Hlavika4"/>
                      <w:rPr>
                        <w:b/>
                        <w:color w:val="auto"/>
                      </w:rPr>
                    </w:pPr>
                  </w:p>
                  <w:p w14:paraId="4D607CF8" w14:textId="45AEC03C" w:rsidR="00F436FB" w:rsidRPr="00530558" w:rsidRDefault="00F436FB" w:rsidP="00EC4660">
                    <w:pPr>
                      <w:pStyle w:val="Hlavika4"/>
                      <w:rPr>
                        <w:rStyle w:val="Zdraznn"/>
                      </w:rPr>
                    </w:pPr>
                  </w:p>
                </w:txbxContent>
              </v:textbox>
            </v:shape>
          </w:pict>
        </mc:Fallback>
      </mc:AlternateContent>
    </w:r>
    <w:r w:rsidR="0025535A">
      <w:t>Statutární město Ostrava</w:t>
    </w:r>
  </w:p>
  <w:p w14:paraId="30C233C9" w14:textId="100D9A36" w:rsidR="00530558" w:rsidRPr="0027350D" w:rsidRDefault="004F0043" w:rsidP="00C540E3">
    <w:pPr>
      <w:pStyle w:val="Hlavika"/>
    </w:pPr>
    <w:r>
      <w:t>M</w:t>
    </w:r>
    <w:r w:rsidR="0025535A">
      <w:t>ěstsk</w:t>
    </w:r>
    <w:r>
      <w:t>ý</w:t>
    </w:r>
    <w:r w:rsidR="0025535A">
      <w:t xml:space="preserve"> obvod Mariánské Hory a Hulváky</w:t>
    </w:r>
    <w:r w:rsidR="0027350D" w:rsidRPr="0027350D">
      <w:t xml:space="preserve"> </w:t>
    </w:r>
  </w:p>
  <w:p w14:paraId="626F41D8" w14:textId="77777777" w:rsidR="00E308C7" w:rsidRDefault="00E308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28B"/>
    <w:multiLevelType w:val="hybridMultilevel"/>
    <w:tmpl w:val="86665BA0"/>
    <w:lvl w:ilvl="0" w:tplc="7C6E1F2C">
      <w:start w:val="1"/>
      <w:numFmt w:val="upperRoman"/>
      <w:pStyle w:val="Nadpis2"/>
      <w:lvlText w:val="Článek %1."/>
      <w:lvlJc w:val="right"/>
      <w:pPr>
        <w:ind w:left="502" w:hanging="360"/>
      </w:pPr>
      <w:rPr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773364"/>
    <w:multiLevelType w:val="hybridMultilevel"/>
    <w:tmpl w:val="7B8C3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08E5"/>
    <w:multiLevelType w:val="hybridMultilevel"/>
    <w:tmpl w:val="6226DC66"/>
    <w:lvl w:ilvl="0" w:tplc="F90AB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C737E"/>
    <w:multiLevelType w:val="hybridMultilevel"/>
    <w:tmpl w:val="BCCEC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01173"/>
    <w:multiLevelType w:val="hybridMultilevel"/>
    <w:tmpl w:val="C38A168E"/>
    <w:lvl w:ilvl="0" w:tplc="8F842B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62037"/>
    <w:multiLevelType w:val="hybridMultilevel"/>
    <w:tmpl w:val="B61E260E"/>
    <w:lvl w:ilvl="0" w:tplc="3B8E245C">
      <w:start w:val="1"/>
      <w:numFmt w:val="decimal"/>
      <w:pStyle w:val="Odstavecseseznamem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372457"/>
    <w:multiLevelType w:val="hybridMultilevel"/>
    <w:tmpl w:val="E7E271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86F0C"/>
    <w:multiLevelType w:val="hybridMultilevel"/>
    <w:tmpl w:val="E0FCC7F2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95C185F"/>
    <w:multiLevelType w:val="hybridMultilevel"/>
    <w:tmpl w:val="4EB4C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3928"/>
    <w:multiLevelType w:val="multilevel"/>
    <w:tmpl w:val="3AF2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3BF0D97"/>
    <w:multiLevelType w:val="hybridMultilevel"/>
    <w:tmpl w:val="1172AC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B3CD7"/>
    <w:multiLevelType w:val="multilevel"/>
    <w:tmpl w:val="4C56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91C58A5"/>
    <w:multiLevelType w:val="hybridMultilevel"/>
    <w:tmpl w:val="14A42C1E"/>
    <w:lvl w:ilvl="0" w:tplc="0886791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1BEB"/>
    <w:multiLevelType w:val="hybridMultilevel"/>
    <w:tmpl w:val="B38C8F62"/>
    <w:lvl w:ilvl="0" w:tplc="26DE6C9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B7A46"/>
    <w:multiLevelType w:val="hybridMultilevel"/>
    <w:tmpl w:val="4EE05514"/>
    <w:lvl w:ilvl="0" w:tplc="4B00B02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E6E"/>
    <w:multiLevelType w:val="hybridMultilevel"/>
    <w:tmpl w:val="CCDCB7AC"/>
    <w:lvl w:ilvl="0" w:tplc="AEC65D3C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46E6"/>
    <w:multiLevelType w:val="hybridMultilevel"/>
    <w:tmpl w:val="575E4456"/>
    <w:lvl w:ilvl="0" w:tplc="ED36D304">
      <w:start w:val="1"/>
      <w:numFmt w:val="upperRoman"/>
      <w:lvlText w:val="%1."/>
      <w:lvlJc w:val="right"/>
      <w:pPr>
        <w:ind w:left="5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3FF84EF3"/>
    <w:multiLevelType w:val="hybridMultilevel"/>
    <w:tmpl w:val="1EB0C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25D6"/>
    <w:multiLevelType w:val="hybridMultilevel"/>
    <w:tmpl w:val="CEDA1CD6"/>
    <w:lvl w:ilvl="0" w:tplc="C61236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B912EF"/>
    <w:multiLevelType w:val="hybridMultilevel"/>
    <w:tmpl w:val="65B2E0E4"/>
    <w:lvl w:ilvl="0" w:tplc="23889A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87798"/>
    <w:multiLevelType w:val="hybridMultilevel"/>
    <w:tmpl w:val="B77474C2"/>
    <w:lvl w:ilvl="0" w:tplc="C3B6A3A2">
      <w:start w:val="1"/>
      <w:numFmt w:val="bullet"/>
      <w:pStyle w:val="Smlouva-slo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716CE"/>
    <w:multiLevelType w:val="hybridMultilevel"/>
    <w:tmpl w:val="941A2D3C"/>
    <w:lvl w:ilvl="0" w:tplc="015ECD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F4102"/>
    <w:multiLevelType w:val="hybridMultilevel"/>
    <w:tmpl w:val="E8F21B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832927"/>
    <w:multiLevelType w:val="hybridMultilevel"/>
    <w:tmpl w:val="02FE1CEA"/>
    <w:lvl w:ilvl="0" w:tplc="8200E0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82DC2"/>
    <w:multiLevelType w:val="hybridMultilevel"/>
    <w:tmpl w:val="3DE4E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13200"/>
    <w:multiLevelType w:val="hybridMultilevel"/>
    <w:tmpl w:val="37BCA1E8"/>
    <w:lvl w:ilvl="0" w:tplc="CD9C9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6222C"/>
    <w:multiLevelType w:val="hybridMultilevel"/>
    <w:tmpl w:val="E7A40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3224A"/>
    <w:multiLevelType w:val="hybridMultilevel"/>
    <w:tmpl w:val="3A6836EA"/>
    <w:lvl w:ilvl="0" w:tplc="8B70DD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9148480">
    <w:abstractNumId w:val="16"/>
  </w:num>
  <w:num w:numId="2" w16cid:durableId="1819877392">
    <w:abstractNumId w:val="21"/>
  </w:num>
  <w:num w:numId="3" w16cid:durableId="624510631">
    <w:abstractNumId w:val="18"/>
  </w:num>
  <w:num w:numId="4" w16cid:durableId="1420061285">
    <w:abstractNumId w:val="15"/>
  </w:num>
  <w:num w:numId="5" w16cid:durableId="386537299">
    <w:abstractNumId w:val="0"/>
  </w:num>
  <w:num w:numId="6" w16cid:durableId="2102724682">
    <w:abstractNumId w:val="5"/>
  </w:num>
  <w:num w:numId="7" w16cid:durableId="862521430">
    <w:abstractNumId w:val="20"/>
  </w:num>
  <w:num w:numId="8" w16cid:durableId="1261064122">
    <w:abstractNumId w:val="7"/>
  </w:num>
  <w:num w:numId="9" w16cid:durableId="193084772">
    <w:abstractNumId w:val="17"/>
  </w:num>
  <w:num w:numId="10" w16cid:durableId="1096176537">
    <w:abstractNumId w:val="19"/>
  </w:num>
  <w:num w:numId="11" w16cid:durableId="172688550">
    <w:abstractNumId w:val="6"/>
  </w:num>
  <w:num w:numId="12" w16cid:durableId="116337886">
    <w:abstractNumId w:val="4"/>
  </w:num>
  <w:num w:numId="13" w16cid:durableId="2068868166">
    <w:abstractNumId w:val="1"/>
  </w:num>
  <w:num w:numId="14" w16cid:durableId="344092069">
    <w:abstractNumId w:val="24"/>
  </w:num>
  <w:num w:numId="15" w16cid:durableId="410195596">
    <w:abstractNumId w:val="10"/>
  </w:num>
  <w:num w:numId="16" w16cid:durableId="1066687070">
    <w:abstractNumId w:val="2"/>
  </w:num>
  <w:num w:numId="17" w16cid:durableId="1271738754">
    <w:abstractNumId w:val="23"/>
  </w:num>
  <w:num w:numId="18" w16cid:durableId="1049113140">
    <w:abstractNumId w:val="14"/>
  </w:num>
  <w:num w:numId="19" w16cid:durableId="960843919">
    <w:abstractNumId w:val="9"/>
  </w:num>
  <w:num w:numId="20" w16cid:durableId="752822251">
    <w:abstractNumId w:val="5"/>
    <w:lvlOverride w:ilvl="0">
      <w:startOverride w:val="1"/>
    </w:lvlOverride>
  </w:num>
  <w:num w:numId="21" w16cid:durableId="14551282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963077">
    <w:abstractNumId w:val="5"/>
    <w:lvlOverride w:ilvl="0">
      <w:startOverride w:val="1"/>
    </w:lvlOverride>
  </w:num>
  <w:num w:numId="23" w16cid:durableId="741413905">
    <w:abstractNumId w:val="5"/>
    <w:lvlOverride w:ilvl="0">
      <w:startOverride w:val="1"/>
    </w:lvlOverride>
  </w:num>
  <w:num w:numId="24" w16cid:durableId="343216593">
    <w:abstractNumId w:val="5"/>
    <w:lvlOverride w:ilvl="0">
      <w:startOverride w:val="1"/>
    </w:lvlOverride>
  </w:num>
  <w:num w:numId="25" w16cid:durableId="885222450">
    <w:abstractNumId w:val="27"/>
  </w:num>
  <w:num w:numId="26" w16cid:durableId="606695621">
    <w:abstractNumId w:val="5"/>
    <w:lvlOverride w:ilvl="0">
      <w:startOverride w:val="1"/>
    </w:lvlOverride>
  </w:num>
  <w:num w:numId="27" w16cid:durableId="1812865373">
    <w:abstractNumId w:val="5"/>
    <w:lvlOverride w:ilvl="0">
      <w:startOverride w:val="1"/>
    </w:lvlOverride>
  </w:num>
  <w:num w:numId="28" w16cid:durableId="1617835221">
    <w:abstractNumId w:val="5"/>
    <w:lvlOverride w:ilvl="0">
      <w:startOverride w:val="1"/>
    </w:lvlOverride>
  </w:num>
  <w:num w:numId="29" w16cid:durableId="1012101183">
    <w:abstractNumId w:val="5"/>
    <w:lvlOverride w:ilvl="0">
      <w:startOverride w:val="1"/>
    </w:lvlOverride>
  </w:num>
  <w:num w:numId="30" w16cid:durableId="396559710">
    <w:abstractNumId w:val="5"/>
    <w:lvlOverride w:ilvl="0">
      <w:startOverride w:val="1"/>
    </w:lvlOverride>
  </w:num>
  <w:num w:numId="31" w16cid:durableId="1463189464">
    <w:abstractNumId w:val="25"/>
  </w:num>
  <w:num w:numId="32" w16cid:durableId="1288319350">
    <w:abstractNumId w:val="26"/>
  </w:num>
  <w:num w:numId="33" w16cid:durableId="302973052">
    <w:abstractNumId w:val="13"/>
  </w:num>
  <w:num w:numId="34" w16cid:durableId="2143955910">
    <w:abstractNumId w:val="13"/>
    <w:lvlOverride w:ilvl="0">
      <w:startOverride w:val="1"/>
    </w:lvlOverride>
  </w:num>
  <w:num w:numId="35" w16cid:durableId="1880122238">
    <w:abstractNumId w:val="22"/>
  </w:num>
  <w:num w:numId="36" w16cid:durableId="1472868860">
    <w:abstractNumId w:val="3"/>
  </w:num>
  <w:num w:numId="37" w16cid:durableId="374814835">
    <w:abstractNumId w:val="12"/>
  </w:num>
  <w:num w:numId="38" w16cid:durableId="1178957544">
    <w:abstractNumId w:val="11"/>
  </w:num>
  <w:num w:numId="39" w16cid:durableId="2127119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9655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5339468">
    <w:abstractNumId w:val="0"/>
    <w:lvlOverride w:ilvl="0">
      <w:startOverride w:val="1"/>
    </w:lvlOverride>
  </w:num>
  <w:num w:numId="42" w16cid:durableId="579757808">
    <w:abstractNumId w:val="5"/>
    <w:lvlOverride w:ilvl="0">
      <w:startOverride w:val="1"/>
    </w:lvlOverride>
  </w:num>
  <w:num w:numId="43" w16cid:durableId="901673613">
    <w:abstractNumId w:val="5"/>
    <w:lvlOverride w:ilvl="0">
      <w:startOverride w:val="1"/>
    </w:lvlOverride>
  </w:num>
  <w:num w:numId="44" w16cid:durableId="226189278">
    <w:abstractNumId w:val="8"/>
  </w:num>
  <w:num w:numId="45" w16cid:durableId="187178325">
    <w:abstractNumId w:val="5"/>
    <w:lvlOverride w:ilvl="0">
      <w:startOverride w:val="1"/>
    </w:lvlOverride>
  </w:num>
  <w:num w:numId="46" w16cid:durableId="4714110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8"/>
    <w:rsid w:val="00000F93"/>
    <w:rsid w:val="00016DE5"/>
    <w:rsid w:val="00021417"/>
    <w:rsid w:val="000248AA"/>
    <w:rsid w:val="00046DDB"/>
    <w:rsid w:val="00067318"/>
    <w:rsid w:val="00080B42"/>
    <w:rsid w:val="000A5C07"/>
    <w:rsid w:val="000B7F2C"/>
    <w:rsid w:val="000D3339"/>
    <w:rsid w:val="000D63E0"/>
    <w:rsid w:val="000F1A66"/>
    <w:rsid w:val="001033FE"/>
    <w:rsid w:val="0011793A"/>
    <w:rsid w:val="001214A2"/>
    <w:rsid w:val="0012215D"/>
    <w:rsid w:val="001320C1"/>
    <w:rsid w:val="001406BE"/>
    <w:rsid w:val="00141C7C"/>
    <w:rsid w:val="001440BB"/>
    <w:rsid w:val="00183F53"/>
    <w:rsid w:val="001859F7"/>
    <w:rsid w:val="001A3D3E"/>
    <w:rsid w:val="001B531E"/>
    <w:rsid w:val="001B656A"/>
    <w:rsid w:val="001C44FA"/>
    <w:rsid w:val="001C521D"/>
    <w:rsid w:val="001C5A52"/>
    <w:rsid w:val="001D05D9"/>
    <w:rsid w:val="001D3711"/>
    <w:rsid w:val="001E77A9"/>
    <w:rsid w:val="001F3E06"/>
    <w:rsid w:val="002016BC"/>
    <w:rsid w:val="00227A16"/>
    <w:rsid w:val="00227FD2"/>
    <w:rsid w:val="002470FB"/>
    <w:rsid w:val="0025535A"/>
    <w:rsid w:val="00272464"/>
    <w:rsid w:val="0027350D"/>
    <w:rsid w:val="00276FEC"/>
    <w:rsid w:val="002835D4"/>
    <w:rsid w:val="00291639"/>
    <w:rsid w:val="002A6A42"/>
    <w:rsid w:val="002A7780"/>
    <w:rsid w:val="002B4F55"/>
    <w:rsid w:val="002D01FF"/>
    <w:rsid w:val="002E5918"/>
    <w:rsid w:val="002E7064"/>
    <w:rsid w:val="002E7F05"/>
    <w:rsid w:val="003064DB"/>
    <w:rsid w:val="00346EFD"/>
    <w:rsid w:val="00365650"/>
    <w:rsid w:val="00373B75"/>
    <w:rsid w:val="003838D5"/>
    <w:rsid w:val="003C3968"/>
    <w:rsid w:val="003D507E"/>
    <w:rsid w:val="00405B52"/>
    <w:rsid w:val="0042266D"/>
    <w:rsid w:val="00425D6B"/>
    <w:rsid w:val="0046177D"/>
    <w:rsid w:val="004649CA"/>
    <w:rsid w:val="00477860"/>
    <w:rsid w:val="004856D5"/>
    <w:rsid w:val="004B51BF"/>
    <w:rsid w:val="004D0546"/>
    <w:rsid w:val="004D493E"/>
    <w:rsid w:val="004D774F"/>
    <w:rsid w:val="004E0428"/>
    <w:rsid w:val="004E5836"/>
    <w:rsid w:val="004F0043"/>
    <w:rsid w:val="004F099A"/>
    <w:rsid w:val="00511DC2"/>
    <w:rsid w:val="005127EC"/>
    <w:rsid w:val="00520DD8"/>
    <w:rsid w:val="00530558"/>
    <w:rsid w:val="00533C49"/>
    <w:rsid w:val="00553B54"/>
    <w:rsid w:val="00563D75"/>
    <w:rsid w:val="005804A6"/>
    <w:rsid w:val="00590B7C"/>
    <w:rsid w:val="005C19AB"/>
    <w:rsid w:val="005E18FD"/>
    <w:rsid w:val="006059B8"/>
    <w:rsid w:val="00605CAA"/>
    <w:rsid w:val="00621BF9"/>
    <w:rsid w:val="0063314F"/>
    <w:rsid w:val="0064374C"/>
    <w:rsid w:val="00644627"/>
    <w:rsid w:val="00666B2F"/>
    <w:rsid w:val="006732F9"/>
    <w:rsid w:val="00677D83"/>
    <w:rsid w:val="006962FF"/>
    <w:rsid w:val="006A2F39"/>
    <w:rsid w:val="006B055E"/>
    <w:rsid w:val="006D3E79"/>
    <w:rsid w:val="006F2247"/>
    <w:rsid w:val="007164B7"/>
    <w:rsid w:val="00717554"/>
    <w:rsid w:val="00720962"/>
    <w:rsid w:val="00730810"/>
    <w:rsid w:val="00741877"/>
    <w:rsid w:val="007422A1"/>
    <w:rsid w:val="00742A07"/>
    <w:rsid w:val="0074325E"/>
    <w:rsid w:val="0076185E"/>
    <w:rsid w:val="007763F4"/>
    <w:rsid w:val="00777A99"/>
    <w:rsid w:val="00777C96"/>
    <w:rsid w:val="007960F4"/>
    <w:rsid w:val="007B2348"/>
    <w:rsid w:val="007B3905"/>
    <w:rsid w:val="007C35F2"/>
    <w:rsid w:val="00803069"/>
    <w:rsid w:val="008073FC"/>
    <w:rsid w:val="00820D24"/>
    <w:rsid w:val="00827541"/>
    <w:rsid w:val="008352BC"/>
    <w:rsid w:val="00856B64"/>
    <w:rsid w:val="00860D95"/>
    <w:rsid w:val="00861A2D"/>
    <w:rsid w:val="0086730B"/>
    <w:rsid w:val="00871892"/>
    <w:rsid w:val="00880BD2"/>
    <w:rsid w:val="00886951"/>
    <w:rsid w:val="00895765"/>
    <w:rsid w:val="008A1278"/>
    <w:rsid w:val="008C3360"/>
    <w:rsid w:val="008E0C8A"/>
    <w:rsid w:val="00914800"/>
    <w:rsid w:val="0094608E"/>
    <w:rsid w:val="009476CB"/>
    <w:rsid w:val="00954D77"/>
    <w:rsid w:val="00957F8D"/>
    <w:rsid w:val="00962079"/>
    <w:rsid w:val="00965D28"/>
    <w:rsid w:val="009C05E8"/>
    <w:rsid w:val="009D0CC0"/>
    <w:rsid w:val="009D341F"/>
    <w:rsid w:val="009E2085"/>
    <w:rsid w:val="009F1360"/>
    <w:rsid w:val="00A02366"/>
    <w:rsid w:val="00A12FD5"/>
    <w:rsid w:val="00A447F9"/>
    <w:rsid w:val="00A53845"/>
    <w:rsid w:val="00A64382"/>
    <w:rsid w:val="00A748C1"/>
    <w:rsid w:val="00A83910"/>
    <w:rsid w:val="00A85D96"/>
    <w:rsid w:val="00A87AA4"/>
    <w:rsid w:val="00AA3436"/>
    <w:rsid w:val="00AD0094"/>
    <w:rsid w:val="00AD2BB1"/>
    <w:rsid w:val="00AE0272"/>
    <w:rsid w:val="00AE346F"/>
    <w:rsid w:val="00AF1451"/>
    <w:rsid w:val="00B05282"/>
    <w:rsid w:val="00B21C7E"/>
    <w:rsid w:val="00B22E82"/>
    <w:rsid w:val="00B309B6"/>
    <w:rsid w:val="00B43A5B"/>
    <w:rsid w:val="00B51A64"/>
    <w:rsid w:val="00B73363"/>
    <w:rsid w:val="00B825F3"/>
    <w:rsid w:val="00BA09AC"/>
    <w:rsid w:val="00BA1833"/>
    <w:rsid w:val="00BA2060"/>
    <w:rsid w:val="00BA3E58"/>
    <w:rsid w:val="00BC63B0"/>
    <w:rsid w:val="00BF7838"/>
    <w:rsid w:val="00C03D52"/>
    <w:rsid w:val="00C20FA6"/>
    <w:rsid w:val="00C2455E"/>
    <w:rsid w:val="00C26C86"/>
    <w:rsid w:val="00C332C0"/>
    <w:rsid w:val="00C354E8"/>
    <w:rsid w:val="00C4026F"/>
    <w:rsid w:val="00C540E3"/>
    <w:rsid w:val="00CA1B30"/>
    <w:rsid w:val="00CF274B"/>
    <w:rsid w:val="00CF3FC0"/>
    <w:rsid w:val="00D126E9"/>
    <w:rsid w:val="00D27093"/>
    <w:rsid w:val="00D33DE3"/>
    <w:rsid w:val="00D35553"/>
    <w:rsid w:val="00D3705E"/>
    <w:rsid w:val="00D52CD8"/>
    <w:rsid w:val="00D567AC"/>
    <w:rsid w:val="00D57E83"/>
    <w:rsid w:val="00D606E9"/>
    <w:rsid w:val="00D617B8"/>
    <w:rsid w:val="00D65995"/>
    <w:rsid w:val="00D727A2"/>
    <w:rsid w:val="00D83C89"/>
    <w:rsid w:val="00DB45D4"/>
    <w:rsid w:val="00DC4237"/>
    <w:rsid w:val="00DD5F8A"/>
    <w:rsid w:val="00DE385A"/>
    <w:rsid w:val="00DE6580"/>
    <w:rsid w:val="00DF4FA2"/>
    <w:rsid w:val="00E1386C"/>
    <w:rsid w:val="00E15BA6"/>
    <w:rsid w:val="00E21968"/>
    <w:rsid w:val="00E308C7"/>
    <w:rsid w:val="00E3597B"/>
    <w:rsid w:val="00E408F5"/>
    <w:rsid w:val="00E425B4"/>
    <w:rsid w:val="00E52FA4"/>
    <w:rsid w:val="00E70442"/>
    <w:rsid w:val="00E72AD5"/>
    <w:rsid w:val="00E74247"/>
    <w:rsid w:val="00E849C1"/>
    <w:rsid w:val="00E87DE0"/>
    <w:rsid w:val="00E92E53"/>
    <w:rsid w:val="00EA0C8F"/>
    <w:rsid w:val="00EA161D"/>
    <w:rsid w:val="00EA1D77"/>
    <w:rsid w:val="00EA6081"/>
    <w:rsid w:val="00EA7106"/>
    <w:rsid w:val="00EC4660"/>
    <w:rsid w:val="00EC4F6D"/>
    <w:rsid w:val="00ED4C29"/>
    <w:rsid w:val="00ED5FE5"/>
    <w:rsid w:val="00EE4599"/>
    <w:rsid w:val="00EE6F23"/>
    <w:rsid w:val="00EF59A2"/>
    <w:rsid w:val="00EF7765"/>
    <w:rsid w:val="00F05B7C"/>
    <w:rsid w:val="00F0657F"/>
    <w:rsid w:val="00F25934"/>
    <w:rsid w:val="00F3075D"/>
    <w:rsid w:val="00F412DC"/>
    <w:rsid w:val="00F436FB"/>
    <w:rsid w:val="00F61F3E"/>
    <w:rsid w:val="00F63427"/>
    <w:rsid w:val="00F84EBD"/>
    <w:rsid w:val="00FC3C16"/>
    <w:rsid w:val="00FC74D3"/>
    <w:rsid w:val="00FE4E79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6B25E"/>
  <w15:chartTrackingRefBased/>
  <w15:docId w15:val="{6781B503-0192-4BA1-9D1E-B2CA4F0E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D65995"/>
    <w:pPr>
      <w:spacing w:after="0" w:line="240" w:lineRule="auto"/>
      <w:jc w:val="both"/>
    </w:pPr>
    <w:rPr>
      <w:rFonts w:ascii="Times New Roman" w:eastAsia="Times New Roman" w:hAnsi="Times New Roman" w:cs="Times New Roman"/>
      <w:iCs/>
      <w:snapToGrid w:val="0"/>
      <w:color w:val="000000"/>
      <w:shd w:val="clear" w:color="auto" w:fill="FFFFFF"/>
      <w:lang w:eastAsia="cs-CZ"/>
    </w:rPr>
  </w:style>
  <w:style w:type="paragraph" w:styleId="Nadpis1">
    <w:name w:val="heading 1"/>
    <w:aliases w:val="Smluvní strana"/>
    <w:basedOn w:val="Odstavecseseznamem"/>
    <w:next w:val="Normln"/>
    <w:link w:val="Nadpis1Char"/>
    <w:uiPriority w:val="9"/>
    <w:qFormat/>
    <w:rsid w:val="00272464"/>
    <w:pPr>
      <w:numPr>
        <w:numId w:val="4"/>
      </w:numPr>
      <w:spacing w:after="0"/>
      <w:ind w:left="426" w:hanging="426"/>
      <w:outlineLvl w:val="0"/>
    </w:pPr>
    <w:rPr>
      <w:rFonts w:ascii="Arial" w:hAnsi="Arial" w:cs="Arial"/>
      <w:b/>
      <w:bCs/>
    </w:rPr>
  </w:style>
  <w:style w:type="paragraph" w:styleId="Nadpis2">
    <w:name w:val="heading 2"/>
    <w:aliases w:val="Článek"/>
    <w:basedOn w:val="Normln"/>
    <w:next w:val="Normln"/>
    <w:link w:val="Nadpis2Char"/>
    <w:uiPriority w:val="9"/>
    <w:unhideWhenUsed/>
    <w:qFormat/>
    <w:rsid w:val="00F412DC"/>
    <w:pPr>
      <w:numPr>
        <w:numId w:val="5"/>
      </w:numPr>
      <w:spacing w:before="240"/>
      <w:ind w:left="1417" w:hanging="425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2724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2724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2724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2724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30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0558"/>
  </w:style>
  <w:style w:type="paragraph" w:styleId="Zpat">
    <w:name w:val="footer"/>
    <w:basedOn w:val="Normln"/>
    <w:link w:val="ZpatChar"/>
    <w:unhideWhenUsed/>
    <w:rsid w:val="00530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558"/>
  </w:style>
  <w:style w:type="character" w:styleId="Zdraznn">
    <w:name w:val="Emphasis"/>
    <w:uiPriority w:val="20"/>
    <w:rsid w:val="004856D5"/>
    <w:rPr>
      <w:rFonts w:cs="Tahoma"/>
      <w:b/>
      <w:color w:val="00ADD0"/>
      <w:sz w:val="40"/>
      <w:szCs w:val="40"/>
    </w:rPr>
  </w:style>
  <w:style w:type="character" w:styleId="Zdraznnjemn">
    <w:name w:val="Subtle Emphasis"/>
    <w:uiPriority w:val="19"/>
    <w:rsid w:val="00365650"/>
    <w:rPr>
      <w:rFonts w:ascii="Arial" w:hAnsi="Arial" w:cs="Arial"/>
      <w:bCs/>
      <w:color w:val="003C69"/>
      <w:sz w:val="20"/>
      <w:szCs w:val="20"/>
    </w:rPr>
  </w:style>
  <w:style w:type="character" w:styleId="Zdraznnintenzivn">
    <w:name w:val="Intense Emphasis"/>
    <w:uiPriority w:val="21"/>
    <w:rsid w:val="00365650"/>
    <w:rPr>
      <w:rFonts w:ascii="Arial" w:hAnsi="Arial" w:cs="Arial"/>
      <w:b/>
      <w:color w:val="003C69"/>
      <w:sz w:val="20"/>
      <w:szCs w:val="20"/>
    </w:rPr>
  </w:style>
  <w:style w:type="paragraph" w:styleId="Bezmezer">
    <w:name w:val="No Spacing"/>
    <w:uiPriority w:val="1"/>
    <w:qFormat/>
    <w:rsid w:val="00272464"/>
    <w:pPr>
      <w:spacing w:after="0" w:line="240" w:lineRule="auto"/>
    </w:pPr>
  </w:style>
  <w:style w:type="character" w:customStyle="1" w:styleId="Nadpis1Char">
    <w:name w:val="Nadpis 1 Char"/>
    <w:aliases w:val="Smluvní strana Char"/>
    <w:basedOn w:val="Standardnpsmoodstavce"/>
    <w:link w:val="Nadpis1"/>
    <w:uiPriority w:val="9"/>
    <w:rsid w:val="00272464"/>
    <w:rPr>
      <w:rFonts w:ascii="Arial" w:hAnsi="Arial" w:cs="Arial"/>
      <w:b/>
      <w:bCs/>
    </w:rPr>
  </w:style>
  <w:style w:type="character" w:customStyle="1" w:styleId="Nadpis2Char">
    <w:name w:val="Nadpis 2 Char"/>
    <w:aliases w:val="Článek Char"/>
    <w:basedOn w:val="Standardnpsmoodstavce"/>
    <w:link w:val="Nadpis2"/>
    <w:uiPriority w:val="9"/>
    <w:rsid w:val="00F412DC"/>
    <w:rPr>
      <w:rFonts w:ascii="Arial" w:eastAsia="Times New Roman" w:hAnsi="Arial" w:cs="Arial"/>
      <w:b/>
      <w:bCs/>
      <w:iCs/>
      <w:snapToGrid w:val="0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724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724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724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7246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zev">
    <w:name w:val="Title"/>
    <w:aliases w:val="Název smlouvy"/>
    <w:basedOn w:val="Normln"/>
    <w:next w:val="Normln"/>
    <w:link w:val="NzevChar"/>
    <w:uiPriority w:val="10"/>
    <w:qFormat/>
    <w:rsid w:val="00272464"/>
    <w:pPr>
      <w:contextualSpacing/>
    </w:pPr>
    <w:rPr>
      <w:rFonts w:ascii="Arial" w:eastAsiaTheme="majorEastAsia" w:hAnsi="Arial" w:cs="Arial"/>
      <w:b/>
      <w:bCs/>
      <w:spacing w:val="-10"/>
      <w:kern w:val="28"/>
      <w:sz w:val="40"/>
      <w:szCs w:val="40"/>
    </w:rPr>
  </w:style>
  <w:style w:type="character" w:customStyle="1" w:styleId="NzevChar">
    <w:name w:val="Název Char"/>
    <w:aliases w:val="Název smlouvy Char"/>
    <w:basedOn w:val="Standardnpsmoodstavce"/>
    <w:link w:val="Nzev"/>
    <w:uiPriority w:val="10"/>
    <w:rsid w:val="00272464"/>
    <w:rPr>
      <w:rFonts w:ascii="Arial" w:eastAsiaTheme="majorEastAsia" w:hAnsi="Arial" w:cs="Arial"/>
      <w:b/>
      <w:bCs/>
      <w:spacing w:val="-10"/>
      <w:kern w:val="28"/>
      <w:sz w:val="40"/>
      <w:szCs w:val="4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2464"/>
    <w:rPr>
      <w:rFonts w:ascii="Arial" w:hAnsi="Arial" w:cs="Arial"/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272464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365650"/>
    <w:pPr>
      <w:numPr>
        <w:numId w:val="6"/>
      </w:numPr>
      <w:spacing w:after="200" w:line="264" w:lineRule="auto"/>
      <w:contextualSpacing/>
    </w:pPr>
  </w:style>
  <w:style w:type="paragraph" w:customStyle="1" w:styleId="Identifikace">
    <w:name w:val="Identifikace"/>
    <w:basedOn w:val="Normln"/>
    <w:link w:val="IdentifikaceChar"/>
    <w:qFormat/>
    <w:rsid w:val="007B2348"/>
    <w:pPr>
      <w:ind w:left="425"/>
    </w:pPr>
  </w:style>
  <w:style w:type="paragraph" w:customStyle="1" w:styleId="Hlavika">
    <w:name w:val="Hlavička"/>
    <w:basedOn w:val="Zhlav"/>
    <w:link w:val="HlavikaChar"/>
    <w:qFormat/>
    <w:rsid w:val="0027350D"/>
    <w:pPr>
      <w:tabs>
        <w:tab w:val="clear" w:pos="4536"/>
        <w:tab w:val="clear" w:pos="9072"/>
        <w:tab w:val="left" w:pos="3015"/>
      </w:tabs>
      <w:spacing w:line="240" w:lineRule="exact"/>
      <w:contextualSpacing/>
    </w:pPr>
    <w:rPr>
      <w:rFonts w:ascii="Arial" w:hAnsi="Arial" w:cs="Arial"/>
      <w:b/>
      <w:bCs/>
      <w:color w:val="003C69"/>
      <w:sz w:val="20"/>
      <w:szCs w:val="20"/>
    </w:rPr>
  </w:style>
  <w:style w:type="character" w:customStyle="1" w:styleId="IdentifikaceChar">
    <w:name w:val="Identifikace Char"/>
    <w:basedOn w:val="Standardnpsmoodstavce"/>
    <w:link w:val="Identifikace"/>
    <w:rsid w:val="007B2348"/>
    <w:rPr>
      <w:rFonts w:ascii="Times New Roman" w:eastAsia="Times New Roman" w:hAnsi="Times New Roman" w:cs="Times New Roman"/>
      <w:iCs/>
      <w:snapToGrid w:val="0"/>
      <w:lang w:eastAsia="cs-CZ"/>
    </w:rPr>
  </w:style>
  <w:style w:type="paragraph" w:customStyle="1" w:styleId="Hlavika2">
    <w:name w:val="Hlavička 2"/>
    <w:basedOn w:val="Zhlav"/>
    <w:link w:val="Hlavika2Char"/>
    <w:qFormat/>
    <w:rsid w:val="0027350D"/>
    <w:pPr>
      <w:tabs>
        <w:tab w:val="clear" w:pos="4536"/>
        <w:tab w:val="clear" w:pos="9072"/>
      </w:tabs>
      <w:spacing w:line="240" w:lineRule="exact"/>
      <w:contextualSpacing/>
    </w:pPr>
    <w:rPr>
      <w:rFonts w:ascii="Arial" w:hAnsi="Arial" w:cs="Arial"/>
      <w:color w:val="003C69"/>
      <w:sz w:val="20"/>
      <w:szCs w:val="20"/>
    </w:rPr>
  </w:style>
  <w:style w:type="character" w:customStyle="1" w:styleId="HlavikaChar">
    <w:name w:val="Hlavička Char"/>
    <w:basedOn w:val="Standardnpsmoodstavce"/>
    <w:link w:val="Hlavika"/>
    <w:rsid w:val="0027350D"/>
    <w:rPr>
      <w:rFonts w:ascii="Arial" w:hAnsi="Arial" w:cs="Arial"/>
      <w:b/>
      <w:bCs/>
      <w:color w:val="003C69"/>
      <w:sz w:val="20"/>
      <w:szCs w:val="20"/>
    </w:rPr>
  </w:style>
  <w:style w:type="paragraph" w:customStyle="1" w:styleId="Hlavika3">
    <w:name w:val="Hlavička 3"/>
    <w:basedOn w:val="Hlavika2"/>
    <w:link w:val="Hlavika3Char"/>
    <w:rsid w:val="0027350D"/>
  </w:style>
  <w:style w:type="character" w:customStyle="1" w:styleId="Hlavika2Char">
    <w:name w:val="Hlavička 2 Char"/>
    <w:basedOn w:val="ZhlavChar"/>
    <w:link w:val="Hlavika2"/>
    <w:rsid w:val="0027350D"/>
    <w:rPr>
      <w:rFonts w:ascii="Arial" w:hAnsi="Arial" w:cs="Arial"/>
      <w:color w:val="003C69"/>
      <w:sz w:val="20"/>
      <w:szCs w:val="20"/>
    </w:rPr>
  </w:style>
  <w:style w:type="paragraph" w:customStyle="1" w:styleId="Hlavika4">
    <w:name w:val="Hlavička 4"/>
    <w:basedOn w:val="Normln"/>
    <w:link w:val="Hlavika4Char"/>
    <w:rsid w:val="0027350D"/>
    <w:pPr>
      <w:jc w:val="center"/>
    </w:pPr>
  </w:style>
  <w:style w:type="character" w:customStyle="1" w:styleId="Hlavika3Char">
    <w:name w:val="Hlavička 3 Char"/>
    <w:basedOn w:val="Hlavika2Char"/>
    <w:link w:val="Hlavika3"/>
    <w:rsid w:val="0027350D"/>
    <w:rPr>
      <w:rFonts w:ascii="Arial" w:hAnsi="Arial" w:cs="Arial"/>
      <w:color w:val="003C69"/>
      <w:sz w:val="20"/>
      <w:szCs w:val="20"/>
    </w:rPr>
  </w:style>
  <w:style w:type="character" w:customStyle="1" w:styleId="Hlavika4Char">
    <w:name w:val="Hlavička 4 Char"/>
    <w:basedOn w:val="Standardnpsmoodstavce"/>
    <w:link w:val="Hlavika4"/>
    <w:rsid w:val="0027350D"/>
  </w:style>
  <w:style w:type="character" w:styleId="slostrnky">
    <w:name w:val="page number"/>
    <w:basedOn w:val="Standardnpsmoodstavce"/>
    <w:rsid w:val="00ED4C29"/>
  </w:style>
  <w:style w:type="paragraph" w:customStyle="1" w:styleId="Smlouva-slo">
    <w:name w:val="Smlouva-číslo"/>
    <w:basedOn w:val="Normln"/>
    <w:rsid w:val="0046177D"/>
    <w:pPr>
      <w:numPr>
        <w:numId w:val="7"/>
      </w:numPr>
      <w:suppressAutoHyphens/>
      <w:spacing w:before="120" w:line="240" w:lineRule="atLeast"/>
    </w:pPr>
    <w:rPr>
      <w:snapToGrid/>
      <w:lang w:eastAsia="ar-SA"/>
    </w:rPr>
  </w:style>
  <w:style w:type="character" w:customStyle="1" w:styleId="tsubjname">
    <w:name w:val="tsubjname"/>
    <w:basedOn w:val="Standardnpsmoodstavce"/>
    <w:rsid w:val="00000F93"/>
  </w:style>
  <w:style w:type="paragraph" w:styleId="Zkladntext3">
    <w:name w:val="Body Text 3"/>
    <w:basedOn w:val="Normln"/>
    <w:link w:val="Zkladntext3Char"/>
    <w:rsid w:val="00965D28"/>
    <w:pPr>
      <w:jc w:val="center"/>
    </w:pPr>
    <w:rPr>
      <w:rFonts w:ascii="Arial" w:hAnsi="Arial"/>
      <w:iCs w:val="0"/>
      <w:snapToGrid/>
      <w:sz w:val="24"/>
      <w:szCs w:val="20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965D28"/>
    <w:rPr>
      <w:rFonts w:ascii="Arial" w:eastAsia="Times New Roman" w:hAnsi="Arial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418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41877"/>
    <w:rPr>
      <w:rFonts w:ascii="Times New Roman" w:eastAsia="Times New Roman" w:hAnsi="Times New Roman" w:cs="Times New Roman"/>
      <w:iCs/>
      <w:snapToGrid w:val="0"/>
      <w:lang w:eastAsia="cs-CZ"/>
    </w:rPr>
  </w:style>
  <w:style w:type="paragraph" w:customStyle="1" w:styleId="Zkladntextodsazen21">
    <w:name w:val="Základní text odsazený 21"/>
    <w:basedOn w:val="Normln"/>
    <w:rsid w:val="00741877"/>
    <w:pPr>
      <w:suppressAutoHyphens/>
      <w:jc w:val="left"/>
    </w:pPr>
    <w:rPr>
      <w:iCs w:val="0"/>
      <w:snapToGrid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Bednařík Vojtěch</dc:creator>
  <cp:keywords/>
  <dc:description/>
  <cp:lastModifiedBy>Potocký Vojtěch</cp:lastModifiedBy>
  <cp:revision>3</cp:revision>
  <dcterms:created xsi:type="dcterms:W3CDTF">2024-10-02T13:49:00Z</dcterms:created>
  <dcterms:modified xsi:type="dcterms:W3CDTF">2024-10-11T09:45:00Z</dcterms:modified>
</cp:coreProperties>
</file>