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745D51" w14:textId="77777777" w:rsidR="000673E7" w:rsidRPr="00D17924" w:rsidRDefault="000673E7" w:rsidP="000673E7"/>
    <w:p w14:paraId="7C2CB793" w14:textId="77777777" w:rsidR="000673E7" w:rsidRPr="00D17924" w:rsidRDefault="000673E7" w:rsidP="000673E7"/>
    <w:p w14:paraId="5A8B89B9" w14:textId="77777777" w:rsidR="000673E7" w:rsidRPr="00D17924" w:rsidRDefault="006D1268" w:rsidP="000673E7">
      <w:r w:rsidRPr="00D17924">
        <w:t>_________________________________________________________________________</w:t>
      </w:r>
    </w:p>
    <w:p w14:paraId="519692ED" w14:textId="497C74D2" w:rsidR="000673E7" w:rsidRPr="00D17924" w:rsidRDefault="000673E7" w:rsidP="00753A91">
      <w:pPr>
        <w:jc w:val="center"/>
        <w:rPr>
          <w:rStyle w:val="Siln"/>
          <w:sz w:val="36"/>
          <w:szCs w:val="36"/>
        </w:rPr>
      </w:pPr>
      <w:bookmarkStart w:id="0" w:name="_Ref507317544"/>
      <w:bookmarkEnd w:id="0"/>
      <w:r w:rsidRPr="00D17924">
        <w:br/>
      </w:r>
      <w:bookmarkStart w:id="1" w:name="_Hlk140764961"/>
      <w:r w:rsidR="00753A91">
        <w:rPr>
          <w:rStyle w:val="Siln"/>
          <w:sz w:val="36"/>
          <w:szCs w:val="36"/>
        </w:rPr>
        <w:t xml:space="preserve">SMLOUVA O </w:t>
      </w:r>
      <w:r w:rsidR="009B5C78">
        <w:rPr>
          <w:rStyle w:val="Siln"/>
          <w:sz w:val="36"/>
          <w:szCs w:val="36"/>
        </w:rPr>
        <w:t xml:space="preserve">ZŘÍZENÍ </w:t>
      </w:r>
      <w:r w:rsidR="00753A91">
        <w:rPr>
          <w:rStyle w:val="Siln"/>
          <w:sz w:val="36"/>
          <w:szCs w:val="36"/>
        </w:rPr>
        <w:t xml:space="preserve">ZÁKAZU ZATÍŽENÍ </w:t>
      </w:r>
      <w:bookmarkEnd w:id="1"/>
      <w:r w:rsidR="00753A91">
        <w:rPr>
          <w:rStyle w:val="Siln"/>
          <w:sz w:val="36"/>
          <w:szCs w:val="36"/>
        </w:rPr>
        <w:t>A ZCIZENÍ</w:t>
      </w:r>
    </w:p>
    <w:p w14:paraId="188F77AD" w14:textId="77777777" w:rsidR="006D1268" w:rsidRPr="00D17924" w:rsidRDefault="006D1268" w:rsidP="006D1268">
      <w:r w:rsidRPr="00D17924">
        <w:t>_________________________________________________________________________</w:t>
      </w:r>
    </w:p>
    <w:p w14:paraId="52EED8B3" w14:textId="77777777" w:rsidR="000673E7" w:rsidRPr="00D17924" w:rsidRDefault="000673E7" w:rsidP="000673E7"/>
    <w:p w14:paraId="2FFC355A" w14:textId="77777777" w:rsidR="000673E7" w:rsidRPr="00D17924" w:rsidRDefault="000673E7" w:rsidP="000673E7"/>
    <w:p w14:paraId="79978DDE" w14:textId="67129808" w:rsidR="000673E7" w:rsidRPr="00256758" w:rsidRDefault="000673E7" w:rsidP="00256758">
      <w:pPr>
        <w:pStyle w:val="textcenteredPRK"/>
        <w:rPr>
          <w:b w:val="0"/>
          <w:bCs w:val="0"/>
        </w:rPr>
      </w:pPr>
      <w:r w:rsidRPr="00256758">
        <w:rPr>
          <w:b w:val="0"/>
          <w:bCs w:val="0"/>
        </w:rPr>
        <w:t xml:space="preserve">uzavřená </w:t>
      </w:r>
    </w:p>
    <w:p w14:paraId="462A6520" w14:textId="77777777" w:rsidR="006D1268" w:rsidRPr="00256758" w:rsidRDefault="006D1268" w:rsidP="00256758">
      <w:pPr>
        <w:pStyle w:val="textcenteredPRK"/>
        <w:rPr>
          <w:b w:val="0"/>
          <w:bCs w:val="0"/>
        </w:rPr>
      </w:pPr>
    </w:p>
    <w:p w14:paraId="6376509E" w14:textId="77777777" w:rsidR="000673E7" w:rsidRPr="00256758" w:rsidRDefault="000673E7" w:rsidP="00256758">
      <w:pPr>
        <w:pStyle w:val="textcenteredPRK"/>
      </w:pPr>
      <w:r w:rsidRPr="00256758">
        <w:rPr>
          <w:b w:val="0"/>
          <w:bCs w:val="0"/>
        </w:rPr>
        <w:t>mezi</w:t>
      </w:r>
    </w:p>
    <w:p w14:paraId="4CFFAEFD" w14:textId="77777777" w:rsidR="006D1268" w:rsidRPr="00D17924" w:rsidRDefault="006D1268" w:rsidP="00256758">
      <w:pPr>
        <w:pStyle w:val="textcenteredPRK"/>
      </w:pPr>
    </w:p>
    <w:p w14:paraId="07E907D7" w14:textId="77777777" w:rsidR="000673E7" w:rsidRPr="00256758" w:rsidRDefault="007B23FD" w:rsidP="00256758">
      <w:pPr>
        <w:pStyle w:val="textcenteredPRK"/>
      </w:pPr>
      <w:r w:rsidRPr="00256758">
        <w:t>Česká spořitelna, a.s.</w:t>
      </w:r>
    </w:p>
    <w:p w14:paraId="1E192812" w14:textId="77777777" w:rsidR="006D1268" w:rsidRPr="00D17924" w:rsidRDefault="006D1268" w:rsidP="00256758">
      <w:pPr>
        <w:pStyle w:val="textcenteredPRK"/>
      </w:pPr>
    </w:p>
    <w:p w14:paraId="46230278" w14:textId="77777777" w:rsidR="000673E7" w:rsidRPr="00256758" w:rsidRDefault="000673E7" w:rsidP="00256758">
      <w:pPr>
        <w:pStyle w:val="textcenteredPRK"/>
      </w:pPr>
      <w:r w:rsidRPr="00256758">
        <w:t>a</w:t>
      </w:r>
    </w:p>
    <w:p w14:paraId="48229DD2" w14:textId="77777777" w:rsidR="006D1268" w:rsidRPr="00256758" w:rsidRDefault="006D1268" w:rsidP="00256758">
      <w:pPr>
        <w:pStyle w:val="textcenteredPRK"/>
      </w:pPr>
    </w:p>
    <w:p w14:paraId="24A1E7C7" w14:textId="2C612F34" w:rsidR="006F67E3" w:rsidRPr="00256758" w:rsidRDefault="00753A91" w:rsidP="00B70365">
      <w:pPr>
        <w:pStyle w:val="Bodytext1PRK"/>
        <w:jc w:val="center"/>
        <w:rPr>
          <w:b/>
          <w:bCs/>
        </w:rPr>
        <w:sectPr w:rsidR="006F67E3" w:rsidRPr="00256758" w:rsidSect="008A5694">
          <w:headerReference w:type="default" r:id="rId8"/>
          <w:footerReference w:type="default" r:id="rId9"/>
          <w:pgSz w:w="11907" w:h="16840" w:code="9"/>
          <w:pgMar w:top="1417" w:right="1417" w:bottom="1417" w:left="1417" w:header="900" w:footer="283" w:gutter="0"/>
          <w:cols w:space="720"/>
          <w:titlePg/>
          <w:docGrid w:linePitch="360"/>
        </w:sectPr>
      </w:pPr>
      <w:r w:rsidRPr="00256758">
        <w:rPr>
          <w:b/>
          <w:bCs/>
        </w:rPr>
        <w:t>ARENA BRNO, a.s.</w:t>
      </w:r>
      <w:bookmarkStart w:id="2" w:name="_Ref134704858"/>
    </w:p>
    <w:bookmarkEnd w:id="2"/>
    <w:p w14:paraId="72457809" w14:textId="77777777" w:rsidR="005F6AF9" w:rsidRDefault="000673E7">
      <w:pPr>
        <w:pStyle w:val="Obsah1"/>
        <w:tabs>
          <w:tab w:val="left" w:pos="440"/>
          <w:tab w:val="right" w:leader="dot" w:pos="9063"/>
        </w:tabs>
        <w:rPr>
          <w:rStyle w:val="Siln"/>
        </w:rPr>
      </w:pPr>
      <w:r w:rsidRPr="00D17924">
        <w:rPr>
          <w:rStyle w:val="Siln"/>
        </w:rPr>
        <w:lastRenderedPageBreak/>
        <w:t>OBSAH</w:t>
      </w:r>
    </w:p>
    <w:p w14:paraId="5EF97801" w14:textId="2DE8491D" w:rsidR="00727F08" w:rsidRDefault="00B70365">
      <w:pPr>
        <w:pStyle w:val="Obsah1"/>
        <w:tabs>
          <w:tab w:val="left" w:pos="440"/>
          <w:tab w:val="right" w:leader="dot" w:pos="9063"/>
        </w:tabs>
        <w:rPr>
          <w:rFonts w:asciiTheme="minorHAnsi" w:eastAsiaTheme="minorEastAsia" w:hAnsiTheme="minorHAnsi" w:cstheme="minorBidi"/>
          <w:noProof/>
          <w:kern w:val="2"/>
          <w14:ligatures w14:val="standardContextual"/>
        </w:rPr>
      </w:pPr>
      <w:r w:rsidRPr="00D17924">
        <w:rPr>
          <w:rStyle w:val="Siln"/>
        </w:rPr>
        <w:fldChar w:fldCharType="begin"/>
      </w:r>
      <w:r w:rsidRPr="00D17924">
        <w:rPr>
          <w:rStyle w:val="Siln"/>
        </w:rPr>
        <w:instrText xml:space="preserve"> TOC \f \h \z \t "ANNEX 1 PRK;1;Heading 1 PRK;1" </w:instrText>
      </w:r>
      <w:r w:rsidRPr="00D17924">
        <w:rPr>
          <w:rStyle w:val="Siln"/>
        </w:rPr>
        <w:fldChar w:fldCharType="separate"/>
      </w:r>
      <w:hyperlink w:anchor="_Toc134734889" w:history="1">
        <w:r w:rsidR="00727F08" w:rsidRPr="004D6260">
          <w:rPr>
            <w:rStyle w:val="Hypertextovodkaz"/>
            <w:noProof/>
          </w:rPr>
          <w:t>1.</w:t>
        </w:r>
        <w:r w:rsidR="00727F08">
          <w:rPr>
            <w:rFonts w:asciiTheme="minorHAnsi" w:eastAsiaTheme="minorEastAsia" w:hAnsiTheme="minorHAnsi" w:cstheme="minorBidi"/>
            <w:noProof/>
            <w:kern w:val="2"/>
            <w14:ligatures w14:val="standardContextual"/>
          </w:rPr>
          <w:tab/>
        </w:r>
        <w:r w:rsidR="00727F08" w:rsidRPr="004D6260">
          <w:rPr>
            <w:rStyle w:val="Hypertextovodkaz"/>
            <w:noProof/>
          </w:rPr>
          <w:t>Definice a výklad</w:t>
        </w:r>
        <w:r w:rsidR="00727F08">
          <w:rPr>
            <w:noProof/>
            <w:webHidden/>
          </w:rPr>
          <w:tab/>
        </w:r>
        <w:r w:rsidR="00727F08">
          <w:rPr>
            <w:noProof/>
            <w:webHidden/>
          </w:rPr>
          <w:fldChar w:fldCharType="begin"/>
        </w:r>
        <w:r w:rsidR="00727F08">
          <w:rPr>
            <w:noProof/>
            <w:webHidden/>
          </w:rPr>
          <w:instrText xml:space="preserve"> PAGEREF _Toc134734889 \h </w:instrText>
        </w:r>
        <w:r w:rsidR="00727F08">
          <w:rPr>
            <w:noProof/>
            <w:webHidden/>
          </w:rPr>
        </w:r>
        <w:r w:rsidR="00727F08">
          <w:rPr>
            <w:noProof/>
            <w:webHidden/>
          </w:rPr>
          <w:fldChar w:fldCharType="separate"/>
        </w:r>
        <w:r w:rsidR="00CB7504">
          <w:rPr>
            <w:noProof/>
            <w:webHidden/>
          </w:rPr>
          <w:t>3</w:t>
        </w:r>
        <w:r w:rsidR="00727F08">
          <w:rPr>
            <w:noProof/>
            <w:webHidden/>
          </w:rPr>
          <w:fldChar w:fldCharType="end"/>
        </w:r>
      </w:hyperlink>
    </w:p>
    <w:p w14:paraId="237DB474" w14:textId="5D74109B" w:rsidR="00727F08" w:rsidRDefault="00727F08">
      <w:pPr>
        <w:pStyle w:val="Obsah1"/>
        <w:tabs>
          <w:tab w:val="left" w:pos="440"/>
          <w:tab w:val="right" w:leader="dot" w:pos="9063"/>
        </w:tabs>
        <w:rPr>
          <w:rFonts w:asciiTheme="minorHAnsi" w:eastAsiaTheme="minorEastAsia" w:hAnsiTheme="minorHAnsi" w:cstheme="minorBidi"/>
          <w:noProof/>
          <w:kern w:val="2"/>
          <w14:ligatures w14:val="standardContextual"/>
        </w:rPr>
      </w:pPr>
      <w:hyperlink w:anchor="_Toc134734890" w:history="1">
        <w:r w:rsidRPr="004D6260">
          <w:rPr>
            <w:rStyle w:val="Hypertextovodkaz"/>
            <w:noProof/>
          </w:rPr>
          <w:t>2.</w:t>
        </w:r>
        <w:r>
          <w:rPr>
            <w:rFonts w:asciiTheme="minorHAnsi" w:eastAsiaTheme="minorEastAsia" w:hAnsiTheme="minorHAnsi" w:cstheme="minorBidi"/>
            <w:noProof/>
            <w:kern w:val="2"/>
            <w14:ligatures w14:val="standardContextual"/>
          </w:rPr>
          <w:tab/>
        </w:r>
        <w:r w:rsidRPr="004D6260">
          <w:rPr>
            <w:rStyle w:val="Hypertextovodkaz"/>
            <w:noProof/>
          </w:rPr>
          <w:t>Předmět Smlouvy</w:t>
        </w:r>
        <w:r>
          <w:rPr>
            <w:noProof/>
            <w:webHidden/>
          </w:rPr>
          <w:tab/>
        </w:r>
        <w:r>
          <w:rPr>
            <w:noProof/>
            <w:webHidden/>
          </w:rPr>
          <w:fldChar w:fldCharType="begin"/>
        </w:r>
        <w:r>
          <w:rPr>
            <w:noProof/>
            <w:webHidden/>
          </w:rPr>
          <w:instrText xml:space="preserve"> PAGEREF _Toc134734890 \h </w:instrText>
        </w:r>
        <w:r>
          <w:rPr>
            <w:noProof/>
            <w:webHidden/>
          </w:rPr>
        </w:r>
        <w:r>
          <w:rPr>
            <w:noProof/>
            <w:webHidden/>
          </w:rPr>
          <w:fldChar w:fldCharType="separate"/>
        </w:r>
        <w:r w:rsidR="00CB7504">
          <w:rPr>
            <w:noProof/>
            <w:webHidden/>
          </w:rPr>
          <w:t>5</w:t>
        </w:r>
        <w:r>
          <w:rPr>
            <w:noProof/>
            <w:webHidden/>
          </w:rPr>
          <w:fldChar w:fldCharType="end"/>
        </w:r>
      </w:hyperlink>
    </w:p>
    <w:p w14:paraId="288083CF" w14:textId="5383670D" w:rsidR="00727F08" w:rsidRDefault="00727F08">
      <w:pPr>
        <w:pStyle w:val="Obsah1"/>
        <w:tabs>
          <w:tab w:val="left" w:pos="440"/>
          <w:tab w:val="right" w:leader="dot" w:pos="9063"/>
        </w:tabs>
        <w:rPr>
          <w:rFonts w:asciiTheme="minorHAnsi" w:eastAsiaTheme="minorEastAsia" w:hAnsiTheme="minorHAnsi" w:cstheme="minorBidi"/>
          <w:noProof/>
          <w:kern w:val="2"/>
          <w14:ligatures w14:val="standardContextual"/>
        </w:rPr>
      </w:pPr>
      <w:hyperlink w:anchor="_Toc134734891" w:history="1">
        <w:r w:rsidRPr="004D6260">
          <w:rPr>
            <w:rStyle w:val="Hypertextovodkaz"/>
            <w:noProof/>
          </w:rPr>
          <w:t>3.</w:t>
        </w:r>
        <w:r>
          <w:rPr>
            <w:rFonts w:asciiTheme="minorHAnsi" w:eastAsiaTheme="minorEastAsia" w:hAnsiTheme="minorHAnsi" w:cstheme="minorBidi"/>
            <w:noProof/>
            <w:kern w:val="2"/>
            <w14:ligatures w14:val="standardContextual"/>
          </w:rPr>
          <w:tab/>
        </w:r>
        <w:r w:rsidRPr="004D6260">
          <w:rPr>
            <w:rStyle w:val="Hypertextovodkaz"/>
            <w:noProof/>
          </w:rPr>
          <w:t>Zápis Zákazu zatížení a zcizení do katastru nemovitostí</w:t>
        </w:r>
        <w:r>
          <w:rPr>
            <w:noProof/>
            <w:webHidden/>
          </w:rPr>
          <w:tab/>
        </w:r>
        <w:r>
          <w:rPr>
            <w:noProof/>
            <w:webHidden/>
          </w:rPr>
          <w:fldChar w:fldCharType="begin"/>
        </w:r>
        <w:r>
          <w:rPr>
            <w:noProof/>
            <w:webHidden/>
          </w:rPr>
          <w:instrText xml:space="preserve"> PAGEREF _Toc134734891 \h </w:instrText>
        </w:r>
        <w:r>
          <w:rPr>
            <w:noProof/>
            <w:webHidden/>
          </w:rPr>
        </w:r>
        <w:r>
          <w:rPr>
            <w:noProof/>
            <w:webHidden/>
          </w:rPr>
          <w:fldChar w:fldCharType="separate"/>
        </w:r>
        <w:r w:rsidR="00CB7504">
          <w:rPr>
            <w:noProof/>
            <w:webHidden/>
          </w:rPr>
          <w:t>5</w:t>
        </w:r>
        <w:r>
          <w:rPr>
            <w:noProof/>
            <w:webHidden/>
          </w:rPr>
          <w:fldChar w:fldCharType="end"/>
        </w:r>
      </w:hyperlink>
    </w:p>
    <w:p w14:paraId="654D627B" w14:textId="11FE2A19" w:rsidR="00727F08" w:rsidRDefault="00727F08">
      <w:pPr>
        <w:pStyle w:val="Obsah1"/>
        <w:tabs>
          <w:tab w:val="left" w:pos="440"/>
          <w:tab w:val="right" w:leader="dot" w:pos="9063"/>
        </w:tabs>
        <w:rPr>
          <w:rFonts w:asciiTheme="minorHAnsi" w:eastAsiaTheme="minorEastAsia" w:hAnsiTheme="minorHAnsi" w:cstheme="minorBidi"/>
          <w:noProof/>
          <w:kern w:val="2"/>
          <w14:ligatures w14:val="standardContextual"/>
        </w:rPr>
      </w:pPr>
      <w:hyperlink w:anchor="_Toc134734892" w:history="1">
        <w:r w:rsidRPr="004D6260">
          <w:rPr>
            <w:rStyle w:val="Hypertextovodkaz"/>
            <w:noProof/>
          </w:rPr>
          <w:t>4.</w:t>
        </w:r>
        <w:r>
          <w:rPr>
            <w:rFonts w:asciiTheme="minorHAnsi" w:eastAsiaTheme="minorEastAsia" w:hAnsiTheme="minorHAnsi" w:cstheme="minorBidi"/>
            <w:noProof/>
            <w:kern w:val="2"/>
            <w14:ligatures w14:val="standardContextual"/>
          </w:rPr>
          <w:tab/>
        </w:r>
        <w:r w:rsidRPr="004D6260">
          <w:rPr>
            <w:rStyle w:val="Hypertextovodkaz"/>
            <w:noProof/>
          </w:rPr>
          <w:t>Povinnosti Dlužníka</w:t>
        </w:r>
        <w:r>
          <w:rPr>
            <w:noProof/>
            <w:webHidden/>
          </w:rPr>
          <w:tab/>
        </w:r>
        <w:r>
          <w:rPr>
            <w:noProof/>
            <w:webHidden/>
          </w:rPr>
          <w:fldChar w:fldCharType="begin"/>
        </w:r>
        <w:r>
          <w:rPr>
            <w:noProof/>
            <w:webHidden/>
          </w:rPr>
          <w:instrText xml:space="preserve"> PAGEREF _Toc134734892 \h </w:instrText>
        </w:r>
        <w:r>
          <w:rPr>
            <w:noProof/>
            <w:webHidden/>
          </w:rPr>
        </w:r>
        <w:r>
          <w:rPr>
            <w:noProof/>
            <w:webHidden/>
          </w:rPr>
          <w:fldChar w:fldCharType="separate"/>
        </w:r>
        <w:r w:rsidR="00CB7504">
          <w:rPr>
            <w:noProof/>
            <w:webHidden/>
          </w:rPr>
          <w:t>6</w:t>
        </w:r>
        <w:r>
          <w:rPr>
            <w:noProof/>
            <w:webHidden/>
          </w:rPr>
          <w:fldChar w:fldCharType="end"/>
        </w:r>
      </w:hyperlink>
    </w:p>
    <w:p w14:paraId="64C7F10F" w14:textId="7C76252B" w:rsidR="00727F08" w:rsidRDefault="00727F08">
      <w:pPr>
        <w:pStyle w:val="Obsah1"/>
        <w:tabs>
          <w:tab w:val="left" w:pos="440"/>
          <w:tab w:val="right" w:leader="dot" w:pos="9063"/>
        </w:tabs>
        <w:rPr>
          <w:rFonts w:asciiTheme="minorHAnsi" w:eastAsiaTheme="minorEastAsia" w:hAnsiTheme="minorHAnsi" w:cstheme="minorBidi"/>
          <w:noProof/>
          <w:kern w:val="2"/>
          <w14:ligatures w14:val="standardContextual"/>
        </w:rPr>
      </w:pPr>
      <w:hyperlink w:anchor="_Toc134734893" w:history="1">
        <w:r w:rsidRPr="004D6260">
          <w:rPr>
            <w:rStyle w:val="Hypertextovodkaz"/>
            <w:noProof/>
          </w:rPr>
          <w:t>5.</w:t>
        </w:r>
        <w:r>
          <w:rPr>
            <w:rFonts w:asciiTheme="minorHAnsi" w:eastAsiaTheme="minorEastAsia" w:hAnsiTheme="minorHAnsi" w:cstheme="minorBidi"/>
            <w:noProof/>
            <w:kern w:val="2"/>
            <w14:ligatures w14:val="standardContextual"/>
          </w:rPr>
          <w:tab/>
        </w:r>
        <w:r w:rsidRPr="004D6260">
          <w:rPr>
            <w:rStyle w:val="Hypertextovodkaz"/>
            <w:noProof/>
          </w:rPr>
          <w:t>Prohlášení a ujištění Dlužníka</w:t>
        </w:r>
        <w:r>
          <w:rPr>
            <w:noProof/>
            <w:webHidden/>
          </w:rPr>
          <w:tab/>
        </w:r>
        <w:r>
          <w:rPr>
            <w:noProof/>
            <w:webHidden/>
          </w:rPr>
          <w:fldChar w:fldCharType="begin"/>
        </w:r>
        <w:r>
          <w:rPr>
            <w:noProof/>
            <w:webHidden/>
          </w:rPr>
          <w:instrText xml:space="preserve"> PAGEREF _Toc134734893 \h </w:instrText>
        </w:r>
        <w:r>
          <w:rPr>
            <w:noProof/>
            <w:webHidden/>
          </w:rPr>
        </w:r>
        <w:r>
          <w:rPr>
            <w:noProof/>
            <w:webHidden/>
          </w:rPr>
          <w:fldChar w:fldCharType="separate"/>
        </w:r>
        <w:r w:rsidR="00CB7504">
          <w:rPr>
            <w:noProof/>
            <w:webHidden/>
          </w:rPr>
          <w:t>6</w:t>
        </w:r>
        <w:r>
          <w:rPr>
            <w:noProof/>
            <w:webHidden/>
          </w:rPr>
          <w:fldChar w:fldCharType="end"/>
        </w:r>
      </w:hyperlink>
    </w:p>
    <w:p w14:paraId="6577A743" w14:textId="62AEB808" w:rsidR="00727F08" w:rsidRDefault="00727F08">
      <w:pPr>
        <w:pStyle w:val="Obsah1"/>
        <w:tabs>
          <w:tab w:val="left" w:pos="440"/>
          <w:tab w:val="right" w:leader="dot" w:pos="9063"/>
        </w:tabs>
        <w:rPr>
          <w:rFonts w:asciiTheme="minorHAnsi" w:eastAsiaTheme="minorEastAsia" w:hAnsiTheme="minorHAnsi" w:cstheme="minorBidi"/>
          <w:noProof/>
          <w:kern w:val="2"/>
          <w14:ligatures w14:val="standardContextual"/>
        </w:rPr>
      </w:pPr>
      <w:hyperlink w:anchor="_Toc134734894" w:history="1">
        <w:r w:rsidRPr="004D6260">
          <w:rPr>
            <w:rStyle w:val="Hypertextovodkaz"/>
            <w:noProof/>
          </w:rPr>
          <w:t>6.</w:t>
        </w:r>
        <w:r>
          <w:rPr>
            <w:rFonts w:asciiTheme="minorHAnsi" w:eastAsiaTheme="minorEastAsia" w:hAnsiTheme="minorHAnsi" w:cstheme="minorBidi"/>
            <w:noProof/>
            <w:kern w:val="2"/>
            <w14:ligatures w14:val="standardContextual"/>
          </w:rPr>
          <w:tab/>
        </w:r>
        <w:r w:rsidRPr="004D6260">
          <w:rPr>
            <w:rStyle w:val="Hypertextovodkaz"/>
            <w:noProof/>
          </w:rPr>
          <w:t>Vznik a trvání Smlouvy</w:t>
        </w:r>
        <w:r>
          <w:rPr>
            <w:noProof/>
            <w:webHidden/>
          </w:rPr>
          <w:tab/>
        </w:r>
        <w:r>
          <w:rPr>
            <w:noProof/>
            <w:webHidden/>
          </w:rPr>
          <w:fldChar w:fldCharType="begin"/>
        </w:r>
        <w:r>
          <w:rPr>
            <w:noProof/>
            <w:webHidden/>
          </w:rPr>
          <w:instrText xml:space="preserve"> PAGEREF _Toc134734894 \h </w:instrText>
        </w:r>
        <w:r>
          <w:rPr>
            <w:noProof/>
            <w:webHidden/>
          </w:rPr>
        </w:r>
        <w:r>
          <w:rPr>
            <w:noProof/>
            <w:webHidden/>
          </w:rPr>
          <w:fldChar w:fldCharType="separate"/>
        </w:r>
        <w:r w:rsidR="00CB7504">
          <w:rPr>
            <w:noProof/>
            <w:webHidden/>
          </w:rPr>
          <w:t>7</w:t>
        </w:r>
        <w:r>
          <w:rPr>
            <w:noProof/>
            <w:webHidden/>
          </w:rPr>
          <w:fldChar w:fldCharType="end"/>
        </w:r>
      </w:hyperlink>
    </w:p>
    <w:p w14:paraId="3A5894E0" w14:textId="4B566868" w:rsidR="00727F08" w:rsidRDefault="00727F08">
      <w:pPr>
        <w:pStyle w:val="Obsah1"/>
        <w:tabs>
          <w:tab w:val="left" w:pos="440"/>
          <w:tab w:val="right" w:leader="dot" w:pos="9063"/>
        </w:tabs>
        <w:rPr>
          <w:rFonts w:asciiTheme="minorHAnsi" w:eastAsiaTheme="minorEastAsia" w:hAnsiTheme="minorHAnsi" w:cstheme="minorBidi"/>
          <w:noProof/>
          <w:kern w:val="2"/>
          <w14:ligatures w14:val="standardContextual"/>
        </w:rPr>
      </w:pPr>
      <w:hyperlink w:anchor="_Toc134734895" w:history="1">
        <w:r w:rsidRPr="004D6260">
          <w:rPr>
            <w:rStyle w:val="Hypertextovodkaz"/>
            <w:noProof/>
          </w:rPr>
          <w:t>7.</w:t>
        </w:r>
        <w:r>
          <w:rPr>
            <w:rFonts w:asciiTheme="minorHAnsi" w:eastAsiaTheme="minorEastAsia" w:hAnsiTheme="minorHAnsi" w:cstheme="minorBidi"/>
            <w:noProof/>
            <w:kern w:val="2"/>
            <w14:ligatures w14:val="standardContextual"/>
          </w:rPr>
          <w:tab/>
        </w:r>
        <w:r w:rsidRPr="004D6260">
          <w:rPr>
            <w:rStyle w:val="Hypertextovodkaz"/>
            <w:noProof/>
          </w:rPr>
          <w:t>Oznámení</w:t>
        </w:r>
        <w:r>
          <w:rPr>
            <w:noProof/>
            <w:webHidden/>
          </w:rPr>
          <w:tab/>
        </w:r>
        <w:r>
          <w:rPr>
            <w:noProof/>
            <w:webHidden/>
          </w:rPr>
          <w:fldChar w:fldCharType="begin"/>
        </w:r>
        <w:r>
          <w:rPr>
            <w:noProof/>
            <w:webHidden/>
          </w:rPr>
          <w:instrText xml:space="preserve"> PAGEREF _Toc134734895 \h </w:instrText>
        </w:r>
        <w:r>
          <w:rPr>
            <w:noProof/>
            <w:webHidden/>
          </w:rPr>
        </w:r>
        <w:r>
          <w:rPr>
            <w:noProof/>
            <w:webHidden/>
          </w:rPr>
          <w:fldChar w:fldCharType="separate"/>
        </w:r>
        <w:r w:rsidR="00CB7504">
          <w:rPr>
            <w:noProof/>
            <w:webHidden/>
          </w:rPr>
          <w:t>8</w:t>
        </w:r>
        <w:r>
          <w:rPr>
            <w:noProof/>
            <w:webHidden/>
          </w:rPr>
          <w:fldChar w:fldCharType="end"/>
        </w:r>
      </w:hyperlink>
    </w:p>
    <w:p w14:paraId="73541F8D" w14:textId="3450DA6E" w:rsidR="00727F08" w:rsidRDefault="00727F08">
      <w:pPr>
        <w:pStyle w:val="Obsah1"/>
        <w:tabs>
          <w:tab w:val="left" w:pos="440"/>
          <w:tab w:val="right" w:leader="dot" w:pos="9063"/>
        </w:tabs>
        <w:rPr>
          <w:rFonts w:asciiTheme="minorHAnsi" w:eastAsiaTheme="minorEastAsia" w:hAnsiTheme="minorHAnsi" w:cstheme="minorBidi"/>
          <w:noProof/>
          <w:kern w:val="2"/>
          <w14:ligatures w14:val="standardContextual"/>
        </w:rPr>
      </w:pPr>
      <w:hyperlink w:anchor="_Toc134734896" w:history="1">
        <w:r w:rsidRPr="004D6260">
          <w:rPr>
            <w:rStyle w:val="Hypertextovodkaz"/>
            <w:noProof/>
          </w:rPr>
          <w:t>8.</w:t>
        </w:r>
        <w:r>
          <w:rPr>
            <w:rFonts w:asciiTheme="minorHAnsi" w:eastAsiaTheme="minorEastAsia" w:hAnsiTheme="minorHAnsi" w:cstheme="minorBidi"/>
            <w:noProof/>
            <w:kern w:val="2"/>
            <w14:ligatures w14:val="standardContextual"/>
          </w:rPr>
          <w:tab/>
        </w:r>
        <w:r w:rsidRPr="004D6260">
          <w:rPr>
            <w:rStyle w:val="Hypertextovodkaz"/>
            <w:noProof/>
          </w:rPr>
          <w:t>Náklady týkající se Smlouvy</w:t>
        </w:r>
        <w:r>
          <w:rPr>
            <w:noProof/>
            <w:webHidden/>
          </w:rPr>
          <w:tab/>
        </w:r>
        <w:r>
          <w:rPr>
            <w:noProof/>
            <w:webHidden/>
          </w:rPr>
          <w:fldChar w:fldCharType="begin"/>
        </w:r>
        <w:r>
          <w:rPr>
            <w:noProof/>
            <w:webHidden/>
          </w:rPr>
          <w:instrText xml:space="preserve"> PAGEREF _Toc134734896 \h </w:instrText>
        </w:r>
        <w:r>
          <w:rPr>
            <w:noProof/>
            <w:webHidden/>
          </w:rPr>
        </w:r>
        <w:r>
          <w:rPr>
            <w:noProof/>
            <w:webHidden/>
          </w:rPr>
          <w:fldChar w:fldCharType="separate"/>
        </w:r>
        <w:r w:rsidR="00CB7504">
          <w:rPr>
            <w:noProof/>
            <w:webHidden/>
          </w:rPr>
          <w:t>8</w:t>
        </w:r>
        <w:r>
          <w:rPr>
            <w:noProof/>
            <w:webHidden/>
          </w:rPr>
          <w:fldChar w:fldCharType="end"/>
        </w:r>
      </w:hyperlink>
    </w:p>
    <w:p w14:paraId="7D4B5DAE" w14:textId="377490F3" w:rsidR="00727F08" w:rsidRDefault="00727F08">
      <w:pPr>
        <w:pStyle w:val="Obsah1"/>
        <w:tabs>
          <w:tab w:val="left" w:pos="440"/>
          <w:tab w:val="right" w:leader="dot" w:pos="9063"/>
        </w:tabs>
        <w:rPr>
          <w:rFonts w:asciiTheme="minorHAnsi" w:eastAsiaTheme="minorEastAsia" w:hAnsiTheme="minorHAnsi" w:cstheme="minorBidi"/>
          <w:noProof/>
          <w:kern w:val="2"/>
          <w14:ligatures w14:val="standardContextual"/>
        </w:rPr>
      </w:pPr>
      <w:hyperlink w:anchor="_Toc134734897" w:history="1">
        <w:r w:rsidRPr="004D6260">
          <w:rPr>
            <w:rStyle w:val="Hypertextovodkaz"/>
            <w:noProof/>
          </w:rPr>
          <w:t>9.</w:t>
        </w:r>
        <w:r>
          <w:rPr>
            <w:rFonts w:asciiTheme="minorHAnsi" w:eastAsiaTheme="minorEastAsia" w:hAnsiTheme="minorHAnsi" w:cstheme="minorBidi"/>
            <w:noProof/>
            <w:kern w:val="2"/>
            <w14:ligatures w14:val="standardContextual"/>
          </w:rPr>
          <w:tab/>
        </w:r>
        <w:r w:rsidRPr="004D6260">
          <w:rPr>
            <w:rStyle w:val="Hypertextovodkaz"/>
            <w:noProof/>
          </w:rPr>
          <w:t>Rozhodné právo a řešení sporů</w:t>
        </w:r>
        <w:r>
          <w:rPr>
            <w:noProof/>
            <w:webHidden/>
          </w:rPr>
          <w:tab/>
        </w:r>
        <w:r>
          <w:rPr>
            <w:noProof/>
            <w:webHidden/>
          </w:rPr>
          <w:fldChar w:fldCharType="begin"/>
        </w:r>
        <w:r>
          <w:rPr>
            <w:noProof/>
            <w:webHidden/>
          </w:rPr>
          <w:instrText xml:space="preserve"> PAGEREF _Toc134734897 \h </w:instrText>
        </w:r>
        <w:r>
          <w:rPr>
            <w:noProof/>
            <w:webHidden/>
          </w:rPr>
        </w:r>
        <w:r>
          <w:rPr>
            <w:noProof/>
            <w:webHidden/>
          </w:rPr>
          <w:fldChar w:fldCharType="separate"/>
        </w:r>
        <w:r w:rsidR="00CB7504">
          <w:rPr>
            <w:noProof/>
            <w:webHidden/>
          </w:rPr>
          <w:t>8</w:t>
        </w:r>
        <w:r>
          <w:rPr>
            <w:noProof/>
            <w:webHidden/>
          </w:rPr>
          <w:fldChar w:fldCharType="end"/>
        </w:r>
      </w:hyperlink>
    </w:p>
    <w:p w14:paraId="4F55C6FC" w14:textId="555FAF02" w:rsidR="00727F08" w:rsidRDefault="00727F08">
      <w:pPr>
        <w:pStyle w:val="Obsah1"/>
        <w:tabs>
          <w:tab w:val="left" w:pos="660"/>
          <w:tab w:val="right" w:leader="dot" w:pos="9063"/>
        </w:tabs>
        <w:rPr>
          <w:rFonts w:asciiTheme="minorHAnsi" w:eastAsiaTheme="minorEastAsia" w:hAnsiTheme="minorHAnsi" w:cstheme="minorBidi"/>
          <w:noProof/>
          <w:kern w:val="2"/>
          <w14:ligatures w14:val="standardContextual"/>
        </w:rPr>
      </w:pPr>
      <w:hyperlink w:anchor="_Toc134734898" w:history="1">
        <w:r w:rsidRPr="004D6260">
          <w:rPr>
            <w:rStyle w:val="Hypertextovodkaz"/>
            <w:noProof/>
          </w:rPr>
          <w:t>10.</w:t>
        </w:r>
        <w:r>
          <w:rPr>
            <w:rFonts w:asciiTheme="minorHAnsi" w:eastAsiaTheme="minorEastAsia" w:hAnsiTheme="minorHAnsi" w:cstheme="minorBidi"/>
            <w:noProof/>
            <w:kern w:val="2"/>
            <w14:ligatures w14:val="standardContextual"/>
          </w:rPr>
          <w:tab/>
        </w:r>
        <w:r w:rsidRPr="004D6260">
          <w:rPr>
            <w:rStyle w:val="Hypertextovodkaz"/>
            <w:noProof/>
          </w:rPr>
          <w:t>Závěrečná ustanovení</w:t>
        </w:r>
        <w:r>
          <w:rPr>
            <w:noProof/>
            <w:webHidden/>
          </w:rPr>
          <w:tab/>
        </w:r>
        <w:r>
          <w:rPr>
            <w:noProof/>
            <w:webHidden/>
          </w:rPr>
          <w:fldChar w:fldCharType="begin"/>
        </w:r>
        <w:r>
          <w:rPr>
            <w:noProof/>
            <w:webHidden/>
          </w:rPr>
          <w:instrText xml:space="preserve"> PAGEREF _Toc134734898 \h </w:instrText>
        </w:r>
        <w:r>
          <w:rPr>
            <w:noProof/>
            <w:webHidden/>
          </w:rPr>
        </w:r>
        <w:r>
          <w:rPr>
            <w:noProof/>
            <w:webHidden/>
          </w:rPr>
          <w:fldChar w:fldCharType="separate"/>
        </w:r>
        <w:r w:rsidR="00CB7504">
          <w:rPr>
            <w:noProof/>
            <w:webHidden/>
          </w:rPr>
          <w:t>9</w:t>
        </w:r>
        <w:r>
          <w:rPr>
            <w:noProof/>
            <w:webHidden/>
          </w:rPr>
          <w:fldChar w:fldCharType="end"/>
        </w:r>
      </w:hyperlink>
    </w:p>
    <w:p w14:paraId="5B2835B0" w14:textId="28BF853E" w:rsidR="000673E7" w:rsidRPr="00D17924" w:rsidRDefault="00B70365" w:rsidP="00CA44B4">
      <w:pPr>
        <w:pStyle w:val="Nzev"/>
      </w:pPr>
      <w:r w:rsidRPr="00D17924">
        <w:fldChar w:fldCharType="end"/>
      </w:r>
      <w:r w:rsidR="00284A2A" w:rsidRPr="00D17924">
        <w:br w:type="page"/>
      </w:r>
      <w:r w:rsidR="00753A91" w:rsidRPr="00753A91">
        <w:lastRenderedPageBreak/>
        <w:t xml:space="preserve">SMLOUVA O </w:t>
      </w:r>
      <w:r w:rsidR="009B5C78">
        <w:t xml:space="preserve">ZŘÍZENÍ </w:t>
      </w:r>
      <w:r w:rsidR="00753A91" w:rsidRPr="00753A91">
        <w:t>ZÁKAZU ZATÍŽENÍ A ZCIZENÍ</w:t>
      </w:r>
      <w:r w:rsidR="000673E7" w:rsidRPr="00D17924">
        <w:br/>
      </w:r>
    </w:p>
    <w:p w14:paraId="30A07A7A" w14:textId="77777777" w:rsidR="00A63277" w:rsidRPr="00D17924" w:rsidRDefault="000673E7" w:rsidP="000105FF">
      <w:pPr>
        <w:pStyle w:val="Bodytext1PRK"/>
      </w:pPr>
      <w:r w:rsidRPr="00D17924">
        <w:t>uzavřená mezi následujícími smluvními stranami</w:t>
      </w:r>
    </w:p>
    <w:p w14:paraId="1787767C" w14:textId="77777777" w:rsidR="000673E7" w:rsidRPr="00D17924" w:rsidRDefault="00781E91" w:rsidP="000105FF">
      <w:pPr>
        <w:pStyle w:val="SmluvnstranyPRK"/>
      </w:pPr>
      <w:r w:rsidRPr="007C6FF3">
        <w:rPr>
          <w:b/>
        </w:rPr>
        <w:t>Česká spořitelna, a.s.</w:t>
      </w:r>
      <w:r w:rsidRPr="007C6FF3">
        <w:t>, se sídlem Praha 4, Olbrachtova 1929/62, PSČ 14000, IČO: 45244782, zapsan</w:t>
      </w:r>
      <w:r>
        <w:t>ou</w:t>
      </w:r>
      <w:r w:rsidRPr="007C6FF3">
        <w:t xml:space="preserve"> v obchodním rejstříku veden</w:t>
      </w:r>
      <w:r w:rsidR="004C7BAA">
        <w:t>ém</w:t>
      </w:r>
      <w:r w:rsidRPr="007C6FF3">
        <w:t xml:space="preserve"> Městsk</w:t>
      </w:r>
      <w:r w:rsidR="004C7BAA">
        <w:t>ým</w:t>
      </w:r>
      <w:r w:rsidRPr="007C6FF3">
        <w:t xml:space="preserve"> soud</w:t>
      </w:r>
      <w:r w:rsidR="004C7BAA">
        <w:t>em</w:t>
      </w:r>
      <w:r>
        <w:t xml:space="preserve"> </w:t>
      </w:r>
      <w:r w:rsidRPr="007C6FF3">
        <w:t>v Praze</w:t>
      </w:r>
      <w:r w:rsidR="004C7BAA" w:rsidRPr="004C7BAA">
        <w:t xml:space="preserve"> </w:t>
      </w:r>
      <w:r w:rsidR="004C7BAA">
        <w:t xml:space="preserve">pod </w:t>
      </w:r>
      <w:r w:rsidR="004C7BAA" w:rsidRPr="007C6FF3">
        <w:t>sp</w:t>
      </w:r>
      <w:r w:rsidR="004C7BAA">
        <w:t xml:space="preserve">isovou značkou </w:t>
      </w:r>
      <w:r w:rsidR="004C7BAA" w:rsidRPr="007C6FF3">
        <w:t>B 1171</w:t>
      </w:r>
    </w:p>
    <w:p w14:paraId="42D9368F" w14:textId="371FBFE4" w:rsidR="000673E7" w:rsidRPr="00D17924" w:rsidRDefault="000673E7" w:rsidP="0045219E">
      <w:pPr>
        <w:pStyle w:val="Bodytext1PRK"/>
        <w:jc w:val="right"/>
      </w:pPr>
      <w:r w:rsidRPr="00D17924">
        <w:t xml:space="preserve">(dále </w:t>
      </w:r>
      <w:r w:rsidRPr="00D17924">
        <w:rPr>
          <w:rStyle w:val="Siln"/>
          <w:b w:val="0"/>
        </w:rPr>
        <w:t>jen</w:t>
      </w:r>
      <w:r w:rsidRPr="00D17924">
        <w:rPr>
          <w:rStyle w:val="Siln"/>
        </w:rPr>
        <w:t xml:space="preserve"> </w:t>
      </w:r>
      <w:r w:rsidRPr="00520376">
        <w:rPr>
          <w:rStyle w:val="Siln"/>
          <w:b w:val="0"/>
          <w:bCs w:val="0"/>
        </w:rPr>
        <w:t>"</w:t>
      </w:r>
      <w:r w:rsidR="007A10FB">
        <w:rPr>
          <w:rStyle w:val="Siln"/>
        </w:rPr>
        <w:t>Banka</w:t>
      </w:r>
      <w:r w:rsidRPr="009B5C78">
        <w:rPr>
          <w:rStyle w:val="Siln"/>
        </w:rPr>
        <w:t>"</w:t>
      </w:r>
      <w:r w:rsidRPr="00D17924">
        <w:t>)</w:t>
      </w:r>
    </w:p>
    <w:p w14:paraId="220ED8AE" w14:textId="77777777" w:rsidR="000673E7" w:rsidRPr="00D17924" w:rsidRDefault="000673E7" w:rsidP="0045219E">
      <w:pPr>
        <w:pStyle w:val="Bodytext2PRK"/>
      </w:pPr>
      <w:r w:rsidRPr="00D17924">
        <w:t xml:space="preserve">a </w:t>
      </w:r>
    </w:p>
    <w:p w14:paraId="2E9B3EB0" w14:textId="04E8B6C6" w:rsidR="000673E7" w:rsidRPr="00D17924" w:rsidRDefault="00CD2005" w:rsidP="000105FF">
      <w:pPr>
        <w:pStyle w:val="SmluvnstranyPRK"/>
      </w:pPr>
      <w:r w:rsidRPr="00520376">
        <w:rPr>
          <w:b/>
          <w:bCs/>
        </w:rPr>
        <w:t>ARENA BRNO, a.s.</w:t>
      </w:r>
      <w:r w:rsidRPr="00CD2005">
        <w:t>, se sídlem Výstaviště 405/1, Pisárky, 603 00 Brno, IČO: 09133267, zapsanou v obchodním rejstříku vedeném Krajským soudem v Brně pod spisovou značkou B 8383</w:t>
      </w:r>
    </w:p>
    <w:p w14:paraId="14C0B79D" w14:textId="4AD628CC" w:rsidR="000673E7" w:rsidRPr="00D17924" w:rsidRDefault="000673E7" w:rsidP="0045219E">
      <w:pPr>
        <w:pStyle w:val="Bodytext1PRK"/>
        <w:jc w:val="right"/>
      </w:pPr>
      <w:r w:rsidRPr="00D17924">
        <w:t xml:space="preserve">(dále jen </w:t>
      </w:r>
      <w:r w:rsidR="004C7BAA" w:rsidRPr="00520376">
        <w:rPr>
          <w:rStyle w:val="Siln"/>
          <w:b w:val="0"/>
          <w:bCs w:val="0"/>
        </w:rPr>
        <w:t>"</w:t>
      </w:r>
      <w:r w:rsidR="004C7BAA">
        <w:rPr>
          <w:rStyle w:val="Siln"/>
        </w:rPr>
        <w:t>Dlužník</w:t>
      </w:r>
      <w:r w:rsidR="004C7BAA" w:rsidRPr="00520376">
        <w:rPr>
          <w:rStyle w:val="Siln"/>
          <w:b w:val="0"/>
          <w:bCs w:val="0"/>
        </w:rPr>
        <w:t>"</w:t>
      </w:r>
      <w:r w:rsidRPr="00D17924">
        <w:t>)</w:t>
      </w:r>
    </w:p>
    <w:p w14:paraId="4050B510" w14:textId="77777777" w:rsidR="000673E7" w:rsidRPr="00D17924" w:rsidRDefault="000673E7" w:rsidP="000105FF">
      <w:pPr>
        <w:pStyle w:val="Bodytext1PRK"/>
        <w:rPr>
          <w:rStyle w:val="Siln"/>
        </w:rPr>
      </w:pPr>
      <w:r w:rsidRPr="00D17924">
        <w:rPr>
          <w:rStyle w:val="Siln"/>
        </w:rPr>
        <w:t>ÚVODNÍ USTANOVENÍ:</w:t>
      </w:r>
    </w:p>
    <w:p w14:paraId="733EF509" w14:textId="17C5A391" w:rsidR="007B3FF3" w:rsidRDefault="00CD2005" w:rsidP="000105FF">
      <w:pPr>
        <w:pStyle w:val="PreamblePRK"/>
      </w:pPr>
      <w:bookmarkStart w:id="3" w:name="_Ref213828188"/>
      <w:r w:rsidRPr="00CD2005">
        <w:t xml:space="preserve">Na základě smlouvy o úvěru uzavřené mezi </w:t>
      </w:r>
      <w:r w:rsidR="0035615B">
        <w:t>Bankou</w:t>
      </w:r>
      <w:r w:rsidRPr="00CD2005">
        <w:t xml:space="preserve"> jako úvěrujícím, původním věřitelem, agentem úvěrů a agentem pro zajištění a Dlužníkem jako dlužníkem a úvěrovaným </w:t>
      </w:r>
      <w:r w:rsidRPr="00C26954">
        <w:t xml:space="preserve">dne </w:t>
      </w:r>
      <w:r w:rsidR="00D41AB5">
        <w:t>28.8.2023</w:t>
      </w:r>
      <w:r w:rsidRPr="00C26954">
        <w:t xml:space="preserve"> (dále</w:t>
      </w:r>
      <w:r w:rsidRPr="00CD2005">
        <w:t xml:space="preserve"> jen "</w:t>
      </w:r>
      <w:r w:rsidRPr="00520376">
        <w:rPr>
          <w:b/>
          <w:bCs/>
        </w:rPr>
        <w:t>Smlouva o úvěru</w:t>
      </w:r>
      <w:r w:rsidRPr="00CD2005">
        <w:t xml:space="preserve">") se </w:t>
      </w:r>
      <w:r w:rsidR="0035615B">
        <w:t>Banka</w:t>
      </w:r>
      <w:r w:rsidRPr="00CD2005">
        <w:t xml:space="preserve"> zavázal</w:t>
      </w:r>
      <w:r w:rsidR="00176621">
        <w:t>a</w:t>
      </w:r>
      <w:r w:rsidRPr="00CD2005">
        <w:t xml:space="preserve"> za podmínek stanovených ve Smlouvě o úvěru poskytnout Dlužníkovi úvěr až do celkové výše CZK </w:t>
      </w:r>
      <w:proofErr w:type="gramStart"/>
      <w:r w:rsidRPr="00CD2005">
        <w:t>2.</w:t>
      </w:r>
      <w:r w:rsidR="004A4F41">
        <w:t>205</w:t>
      </w:r>
      <w:r w:rsidRPr="00CD2005">
        <w:t>.000.000,-</w:t>
      </w:r>
      <w:proofErr w:type="gramEnd"/>
      <w:r w:rsidRPr="00CD2005">
        <w:t xml:space="preserve"> (dále jen "</w:t>
      </w:r>
      <w:r w:rsidRPr="00520376">
        <w:rPr>
          <w:b/>
          <w:bCs/>
        </w:rPr>
        <w:t>Úvěr</w:t>
      </w:r>
      <w:r w:rsidRPr="00CD2005">
        <w:t>");</w:t>
      </w:r>
    </w:p>
    <w:p w14:paraId="514B4C62" w14:textId="4D87CD74" w:rsidR="000673E7" w:rsidRPr="00D17924" w:rsidRDefault="008F1E75" w:rsidP="000105FF">
      <w:pPr>
        <w:pStyle w:val="PreamblePRK"/>
      </w:pPr>
      <w:bookmarkStart w:id="4" w:name="_Ref390095556"/>
      <w:bookmarkEnd w:id="3"/>
      <w:r>
        <w:t>Dlužník</w:t>
      </w:r>
      <w:r w:rsidR="009B5C78">
        <w:t xml:space="preserve"> </w:t>
      </w:r>
      <w:r w:rsidR="00212852">
        <w:t xml:space="preserve">se </w:t>
      </w:r>
      <w:r w:rsidR="009B5C78">
        <w:t xml:space="preserve">v souvislosti se Smlouvou o úvěru </w:t>
      </w:r>
      <w:r w:rsidR="00212852">
        <w:t>zavázal</w:t>
      </w:r>
      <w:r w:rsidR="00CD2005">
        <w:t xml:space="preserve"> ve prospěch </w:t>
      </w:r>
      <w:r w:rsidR="0035615B">
        <w:t>Banky</w:t>
      </w:r>
      <w:r w:rsidR="00212852">
        <w:t xml:space="preserve"> k</w:t>
      </w:r>
      <w:r w:rsidR="00CD2005">
        <w:t xml:space="preserve">e zřízení zákazu zatížení a zcizení </w:t>
      </w:r>
      <w:r w:rsidR="00CD2005" w:rsidRPr="00D17924">
        <w:t>k níže uvedeným nemovit</w:t>
      </w:r>
      <w:r w:rsidR="00CD2005">
        <w:t xml:space="preserve">ým věcem </w:t>
      </w:r>
      <w:r w:rsidR="00CD2005" w:rsidRPr="00D17924">
        <w:t xml:space="preserve">ve vlastnictví </w:t>
      </w:r>
      <w:r>
        <w:t>Dlužníka</w:t>
      </w:r>
      <w:r w:rsidR="00CD2005" w:rsidRPr="00D17924">
        <w:t>;</w:t>
      </w:r>
      <w:r w:rsidR="00212852">
        <w:t> </w:t>
      </w:r>
      <w:bookmarkEnd w:id="4"/>
    </w:p>
    <w:p w14:paraId="50BE3E04" w14:textId="0EFA1B91" w:rsidR="005936D6" w:rsidRPr="00FA0961" w:rsidRDefault="0035615B" w:rsidP="005936D6">
      <w:pPr>
        <w:pStyle w:val="PreamblePRK"/>
      </w:pPr>
      <w:bookmarkStart w:id="5" w:name="_Toc214171072"/>
      <w:bookmarkStart w:id="6" w:name="_Toc214181811"/>
      <w:bookmarkStart w:id="7" w:name="_Toc377477980"/>
      <w:bookmarkStart w:id="8" w:name="_Toc395604861"/>
      <w:bookmarkStart w:id="9" w:name="_Toc395605595"/>
      <w:bookmarkStart w:id="10" w:name="_Toc210122244"/>
      <w:r>
        <w:rPr>
          <w:rFonts w:cs="Arial"/>
        </w:rPr>
        <w:t xml:space="preserve">Banka </w:t>
      </w:r>
      <w:r w:rsidR="009B5C78" w:rsidRPr="009B5C78">
        <w:rPr>
          <w:rFonts w:cs="Arial"/>
        </w:rPr>
        <w:t>byl</w:t>
      </w:r>
      <w:r>
        <w:rPr>
          <w:rFonts w:cs="Arial"/>
        </w:rPr>
        <w:t>a</w:t>
      </w:r>
      <w:r w:rsidR="009B5C78" w:rsidRPr="009B5C78">
        <w:rPr>
          <w:rFonts w:cs="Arial"/>
        </w:rPr>
        <w:t xml:space="preserve"> na základě Smlouvy o úvěru ustanoven</w:t>
      </w:r>
      <w:r w:rsidR="00520376">
        <w:rPr>
          <w:rFonts w:cs="Arial"/>
        </w:rPr>
        <w:t>a</w:t>
      </w:r>
      <w:r w:rsidR="009B5C78" w:rsidRPr="009B5C78">
        <w:rPr>
          <w:rFonts w:cs="Arial"/>
        </w:rPr>
        <w:t xml:space="preserve"> Agentem pro zajištění a je ve vztahu ke každému stávajícímu i budoucímu peněžitému dluhu Dlužníka podle Smlouvy o úvěru a ostatních Finančních dokumentů vůči kterémukoliv dalšímu Finančnímu účastníkovi uvedenému ve Smlouvě o úvěru společným a nerozdílným věřitelem Dlužníka s každým takovým Finančním účastníkem a je oprávněn žádat plnění celého dluhu Dlužníka ze Smlouvy o úvěru a ostatních Finančních dokumentů;</w:t>
      </w:r>
    </w:p>
    <w:p w14:paraId="0B4B0BBD" w14:textId="77777777" w:rsidR="000673E7" w:rsidRPr="00D17924" w:rsidRDefault="000673E7" w:rsidP="000105FF">
      <w:pPr>
        <w:pStyle w:val="Heading1PRK"/>
      </w:pPr>
      <w:bookmarkStart w:id="11" w:name="_Toc134734889"/>
      <w:r w:rsidRPr="00D17924">
        <w:t>Definice a výklad</w:t>
      </w:r>
      <w:bookmarkEnd w:id="5"/>
      <w:bookmarkEnd w:id="6"/>
      <w:bookmarkEnd w:id="7"/>
      <w:bookmarkEnd w:id="8"/>
      <w:bookmarkEnd w:id="9"/>
      <w:bookmarkEnd w:id="11"/>
      <w:r w:rsidRPr="00D17924">
        <w:t xml:space="preserve"> </w:t>
      </w:r>
    </w:p>
    <w:p w14:paraId="590E0150" w14:textId="77777777" w:rsidR="000673E7" w:rsidRPr="00D17924" w:rsidRDefault="000673E7" w:rsidP="000105FF">
      <w:pPr>
        <w:pStyle w:val="Heading2PRK"/>
      </w:pPr>
      <w:bookmarkStart w:id="12" w:name="_Ref234737031"/>
      <w:bookmarkStart w:id="13" w:name="_Toc395604862"/>
      <w:r w:rsidRPr="00D17924">
        <w:t>Výrazy (slova či sousloví), jsou-li užívány s velkým počátečním písmenem, mají v této smlouvě (dále jen "</w:t>
      </w:r>
      <w:r w:rsidRPr="00D17924">
        <w:rPr>
          <w:rStyle w:val="Siln"/>
        </w:rPr>
        <w:t>Smlouva</w:t>
      </w:r>
      <w:r w:rsidRPr="00D17924">
        <w:t>") vždy stejný význam a stejný výklad jako ve Smlouvě o úvěru, ledaže Smlouv</w:t>
      </w:r>
      <w:r w:rsidR="00D66EDA">
        <w:t>a</w:t>
      </w:r>
      <w:r w:rsidRPr="00D17924">
        <w:t xml:space="preserve"> výslovně </w:t>
      </w:r>
      <w:r w:rsidR="00D66EDA">
        <w:t>stanoví</w:t>
      </w:r>
      <w:r w:rsidRPr="00D17924">
        <w:t xml:space="preserve"> jinak.</w:t>
      </w:r>
      <w:bookmarkEnd w:id="12"/>
      <w:bookmarkEnd w:id="13"/>
    </w:p>
    <w:p w14:paraId="095547FC" w14:textId="3AF159C1" w:rsidR="000673E7" w:rsidRPr="00D17924" w:rsidRDefault="000673E7" w:rsidP="000105FF">
      <w:pPr>
        <w:pStyle w:val="Heading2PRK"/>
      </w:pPr>
      <w:bookmarkStart w:id="14" w:name="_Ref213826916"/>
      <w:bookmarkStart w:id="15" w:name="_Toc395604863"/>
      <w:r w:rsidRPr="00D17924">
        <w:t>Výrazy (slova či sousloví) s velkým počátečním písmenem uvedené v</w:t>
      </w:r>
      <w:r w:rsidR="00D66EDA">
        <w:t xml:space="preserve"> tomto </w:t>
      </w:r>
      <w:r w:rsidRPr="00D17924">
        <w:t xml:space="preserve">článku </w:t>
      </w:r>
      <w:r w:rsidRPr="00D17924">
        <w:fldChar w:fldCharType="begin"/>
      </w:r>
      <w:r w:rsidRPr="00D17924">
        <w:instrText xml:space="preserve"> REF _Ref213826916 \r \h  \* MERGEFORMAT </w:instrText>
      </w:r>
      <w:r w:rsidRPr="00D17924">
        <w:fldChar w:fldCharType="separate"/>
      </w:r>
      <w:r w:rsidR="00CB7504">
        <w:t>1.2</w:t>
      </w:r>
      <w:r w:rsidRPr="00D17924">
        <w:fldChar w:fldCharType="end"/>
      </w:r>
      <w:r w:rsidRPr="00D17924">
        <w:t xml:space="preserve"> mají pro účely Smlouvy následující význam:</w:t>
      </w:r>
      <w:bookmarkEnd w:id="14"/>
      <w:bookmarkEnd w:id="15"/>
    </w:p>
    <w:p w14:paraId="27B753EF" w14:textId="712766CA" w:rsidR="005936D6" w:rsidRPr="00D17924" w:rsidRDefault="005936D6" w:rsidP="00A62EC9">
      <w:pPr>
        <w:pStyle w:val="DefinitionPRK"/>
        <w:ind w:left="709"/>
      </w:pPr>
      <w:bookmarkStart w:id="16" w:name="_Toc395604865"/>
      <w:r w:rsidRPr="00D17924">
        <w:t>"</w:t>
      </w:r>
      <w:r w:rsidRPr="00D17924">
        <w:rPr>
          <w:b/>
          <w:bCs/>
        </w:rPr>
        <w:t>Den splnění</w:t>
      </w:r>
      <w:r w:rsidRPr="00D17924">
        <w:t xml:space="preserve">" </w:t>
      </w:r>
      <w:r w:rsidR="00FF62E9" w:rsidRPr="00FF62E9">
        <w:t>znamená den, ke kterému byly (i) plně uhrazeny všechny Zajištěné dluhy a (</w:t>
      </w:r>
      <w:proofErr w:type="spellStart"/>
      <w:r w:rsidR="00FF62E9" w:rsidRPr="00FF62E9">
        <w:t>ii</w:t>
      </w:r>
      <w:proofErr w:type="spellEnd"/>
      <w:r w:rsidR="00FF62E9" w:rsidRPr="00FF62E9">
        <w:t>) zcela zanikly všechny povinnosti Finančních účastníků dle Smlouvy o úvěru poskytnout jakékoli čerpání či jiné finanční plnění Dlužníkovi podle Smlouvy o úvěru nebo jiného Finančního dokumentu;</w:t>
      </w:r>
    </w:p>
    <w:p w14:paraId="3F1BB2F1" w14:textId="3C24A748" w:rsidR="000673E7" w:rsidRPr="00D17924" w:rsidRDefault="000673E7" w:rsidP="00A62EC9">
      <w:pPr>
        <w:pStyle w:val="DefinitionPRK"/>
        <w:ind w:left="709"/>
      </w:pPr>
      <w:r w:rsidRPr="00D17924">
        <w:t>"</w:t>
      </w:r>
      <w:r w:rsidRPr="00D17924">
        <w:rPr>
          <w:rStyle w:val="Siln"/>
        </w:rPr>
        <w:t>Dlužník</w:t>
      </w:r>
      <w:r w:rsidRPr="00D17924">
        <w:t xml:space="preserve">" </w:t>
      </w:r>
      <w:r w:rsidR="00DC23C3" w:rsidRPr="00DC23C3">
        <w:t>má význam uvedený v odstavci (A) preambule Smlouvy;</w:t>
      </w:r>
      <w:bookmarkEnd w:id="16"/>
    </w:p>
    <w:p w14:paraId="24ACAD75" w14:textId="77777777" w:rsidR="00A62EC9" w:rsidRDefault="000673E7" w:rsidP="00A62EC9">
      <w:pPr>
        <w:pStyle w:val="DefinitionPRK"/>
        <w:ind w:left="709"/>
      </w:pPr>
      <w:bookmarkStart w:id="17" w:name="_Toc395604866"/>
      <w:r w:rsidRPr="00D17924">
        <w:t>"</w:t>
      </w:r>
      <w:r w:rsidRPr="00D17924">
        <w:rPr>
          <w:rStyle w:val="Siln"/>
        </w:rPr>
        <w:t>Finanční dokument</w:t>
      </w:r>
      <w:r w:rsidRPr="00D17924">
        <w:t xml:space="preserve">" </w:t>
      </w:r>
      <w:r w:rsidR="00A62EC9">
        <w:t>znamená:</w:t>
      </w:r>
    </w:p>
    <w:p w14:paraId="0F87162F" w14:textId="77777777" w:rsidR="00A62EC9" w:rsidRDefault="002B3FA2" w:rsidP="005F6AF9">
      <w:pPr>
        <w:pStyle w:val="Definition2PRK"/>
        <w:numPr>
          <w:ilvl w:val="1"/>
          <w:numId w:val="22"/>
        </w:numPr>
        <w:ind w:left="1418"/>
      </w:pPr>
      <w:r>
        <w:lastRenderedPageBreak/>
        <w:t>S</w:t>
      </w:r>
      <w:r w:rsidR="00A62EC9">
        <w:t>mlouvu</w:t>
      </w:r>
      <w:r>
        <w:t xml:space="preserve"> o úvěru</w:t>
      </w:r>
      <w:r w:rsidR="00A62EC9">
        <w:t>;</w:t>
      </w:r>
    </w:p>
    <w:p w14:paraId="340CF333" w14:textId="77777777" w:rsidR="00A62EC9" w:rsidRDefault="00A62EC9" w:rsidP="005F6AF9">
      <w:pPr>
        <w:pStyle w:val="Definition2PRK"/>
        <w:numPr>
          <w:ilvl w:val="1"/>
          <w:numId w:val="22"/>
        </w:numPr>
        <w:ind w:left="1418"/>
      </w:pPr>
      <w:r>
        <w:t>každý Zajišťovací dokument</w:t>
      </w:r>
      <w:r w:rsidR="002B3FA2">
        <w:t xml:space="preserve"> (včetně této Smlouvy)</w:t>
      </w:r>
      <w:r>
        <w:t xml:space="preserve">; </w:t>
      </w:r>
    </w:p>
    <w:p w14:paraId="35FAE285" w14:textId="77777777" w:rsidR="00A62EC9" w:rsidRDefault="00A62EC9" w:rsidP="005F6AF9">
      <w:pPr>
        <w:pStyle w:val="Definition2PRK"/>
        <w:numPr>
          <w:ilvl w:val="1"/>
          <w:numId w:val="22"/>
        </w:numPr>
        <w:ind w:left="1418"/>
      </w:pPr>
      <w:r>
        <w:t>každou Žádost;</w:t>
      </w:r>
    </w:p>
    <w:p w14:paraId="74D0E3F3" w14:textId="565E98CA" w:rsidR="004F5A39" w:rsidRDefault="00A62EC9" w:rsidP="005F6AF9">
      <w:pPr>
        <w:pStyle w:val="Definition2PRK"/>
        <w:numPr>
          <w:ilvl w:val="1"/>
          <w:numId w:val="22"/>
        </w:numPr>
        <w:ind w:left="1418"/>
      </w:pPr>
      <w:r>
        <w:t>každé Potvrzení o plnění;</w:t>
      </w:r>
      <w:r w:rsidR="00256758">
        <w:t xml:space="preserve"> nebo</w:t>
      </w:r>
    </w:p>
    <w:p w14:paraId="1F3F93CF" w14:textId="56D014E5" w:rsidR="00A62EC9" w:rsidRDefault="00A62EC9" w:rsidP="005F6AF9">
      <w:pPr>
        <w:pStyle w:val="Definition2PRK"/>
        <w:numPr>
          <w:ilvl w:val="1"/>
          <w:numId w:val="22"/>
        </w:numPr>
        <w:ind w:left="1418"/>
      </w:pPr>
      <w:r>
        <w:t>další dokument tak označený Agentem úvěrů a Dlužník</w:t>
      </w:r>
      <w:r w:rsidR="00256758">
        <w:t>em</w:t>
      </w:r>
      <w:r>
        <w:t>, popř. A</w:t>
      </w:r>
      <w:r w:rsidR="002B3FA2">
        <w:t>gentem pro zajištění a Dlužník</w:t>
      </w:r>
      <w:r w:rsidR="00256758">
        <w:t>em</w:t>
      </w:r>
      <w:r w:rsidR="002B3FA2">
        <w:t>;</w:t>
      </w:r>
    </w:p>
    <w:p w14:paraId="65162AFD" w14:textId="77777777" w:rsidR="00F23C67" w:rsidRDefault="00F23C67" w:rsidP="004D5B1D">
      <w:pPr>
        <w:pStyle w:val="DefinitionPRK"/>
        <w:ind w:left="709"/>
      </w:pPr>
      <w:bookmarkStart w:id="18" w:name="_Toc395604867"/>
      <w:bookmarkEnd w:id="17"/>
      <w:r w:rsidRPr="00D17924">
        <w:t>"</w:t>
      </w:r>
      <w:r w:rsidRPr="00D17924">
        <w:rPr>
          <w:rStyle w:val="Siln"/>
        </w:rPr>
        <w:t xml:space="preserve">Finanční </w:t>
      </w:r>
      <w:r>
        <w:rPr>
          <w:rStyle w:val="Siln"/>
        </w:rPr>
        <w:t>účastník</w:t>
      </w:r>
      <w:r w:rsidRPr="00D17924">
        <w:t>"</w:t>
      </w:r>
      <w:r>
        <w:t xml:space="preserve"> má význam uvedený ve Smlouvě o úvěru;</w:t>
      </w:r>
    </w:p>
    <w:p w14:paraId="41F55099" w14:textId="77777777" w:rsidR="000673E7" w:rsidRPr="00C26954" w:rsidRDefault="000673E7" w:rsidP="005F6AF9">
      <w:pPr>
        <w:pStyle w:val="DefinitionPRK"/>
        <w:ind w:left="709"/>
      </w:pPr>
      <w:bookmarkStart w:id="19" w:name="_Toc395604868"/>
      <w:bookmarkEnd w:id="18"/>
      <w:r w:rsidRPr="00D17924">
        <w:t>"</w:t>
      </w:r>
      <w:r w:rsidRPr="00D17924">
        <w:rPr>
          <w:rStyle w:val="Siln"/>
        </w:rPr>
        <w:t>Nemovitosti</w:t>
      </w:r>
      <w:r w:rsidRPr="00D17924">
        <w:t>" zahrnují následující nemovité věci včetně jejich součástí</w:t>
      </w:r>
      <w:r w:rsidR="007C7323">
        <w:t>,</w:t>
      </w:r>
      <w:r w:rsidRPr="00D17924">
        <w:t xml:space="preserve"> příslušenství</w:t>
      </w:r>
      <w:r w:rsidR="007C7323">
        <w:t xml:space="preserve"> a </w:t>
      </w:r>
      <w:r w:rsidR="007C7323" w:rsidRPr="00C26954">
        <w:t>případných přírůstků</w:t>
      </w:r>
      <w:r w:rsidRPr="00C26954">
        <w:t>:</w:t>
      </w:r>
      <w:bookmarkEnd w:id="19"/>
    </w:p>
    <w:p w14:paraId="7B21CEA7" w14:textId="280D80C1" w:rsidR="00DC23C3" w:rsidRPr="00C26954" w:rsidRDefault="00B362A4" w:rsidP="00DC23C3">
      <w:pPr>
        <w:pStyle w:val="DefinitionPRK"/>
        <w:numPr>
          <w:ilvl w:val="0"/>
          <w:numId w:val="48"/>
        </w:numPr>
      </w:pPr>
      <w:r w:rsidRPr="00B362A4">
        <w:t xml:space="preserve">pozemek </w:t>
      </w:r>
      <w:proofErr w:type="spellStart"/>
      <w:r w:rsidRPr="00B362A4">
        <w:t>p.č</w:t>
      </w:r>
      <w:proofErr w:type="spellEnd"/>
      <w:r w:rsidRPr="00B362A4">
        <w:t>. 24/126</w:t>
      </w:r>
      <w:r w:rsidR="0045612C">
        <w:t>;</w:t>
      </w:r>
    </w:p>
    <w:p w14:paraId="37C139EB" w14:textId="46FA172E" w:rsidR="00B362A4" w:rsidRDefault="00B362A4" w:rsidP="00B362A4">
      <w:pPr>
        <w:pStyle w:val="DefinitionPRK"/>
        <w:numPr>
          <w:ilvl w:val="0"/>
          <w:numId w:val="48"/>
        </w:numPr>
      </w:pPr>
      <w:r>
        <w:t xml:space="preserve">pozemek </w:t>
      </w:r>
      <w:proofErr w:type="spellStart"/>
      <w:r>
        <w:t>p.č</w:t>
      </w:r>
      <w:proofErr w:type="spellEnd"/>
      <w:r>
        <w:t>. 24/127</w:t>
      </w:r>
      <w:r w:rsidR="0045612C">
        <w:t>;</w:t>
      </w:r>
    </w:p>
    <w:p w14:paraId="0AD7C2D8" w14:textId="5C98BDB4" w:rsidR="00B362A4" w:rsidRDefault="00B362A4" w:rsidP="00B362A4">
      <w:pPr>
        <w:pStyle w:val="DefinitionPRK"/>
        <w:numPr>
          <w:ilvl w:val="0"/>
          <w:numId w:val="48"/>
        </w:numPr>
      </w:pPr>
      <w:r>
        <w:t xml:space="preserve">pozemek </w:t>
      </w:r>
      <w:proofErr w:type="spellStart"/>
      <w:r>
        <w:t>p.č</w:t>
      </w:r>
      <w:proofErr w:type="spellEnd"/>
      <w:r>
        <w:t>. 168/1</w:t>
      </w:r>
      <w:r w:rsidR="0045612C">
        <w:t>;</w:t>
      </w:r>
    </w:p>
    <w:p w14:paraId="125A7D1D" w14:textId="3179EB47" w:rsidR="00B362A4" w:rsidRDefault="00B362A4" w:rsidP="00B362A4">
      <w:pPr>
        <w:pStyle w:val="DefinitionPRK"/>
        <w:numPr>
          <w:ilvl w:val="0"/>
          <w:numId w:val="48"/>
        </w:numPr>
      </w:pPr>
      <w:r>
        <w:t xml:space="preserve">pozemek </w:t>
      </w:r>
      <w:proofErr w:type="spellStart"/>
      <w:r>
        <w:t>p.č</w:t>
      </w:r>
      <w:proofErr w:type="spellEnd"/>
      <w:r>
        <w:t>. 168/37</w:t>
      </w:r>
      <w:r w:rsidR="0045612C">
        <w:t>;</w:t>
      </w:r>
    </w:p>
    <w:p w14:paraId="347E6E32" w14:textId="50F04E23" w:rsidR="00B362A4" w:rsidRDefault="00B362A4" w:rsidP="00B362A4">
      <w:pPr>
        <w:pStyle w:val="DefinitionPRK"/>
        <w:numPr>
          <w:ilvl w:val="0"/>
          <w:numId w:val="48"/>
        </w:numPr>
      </w:pPr>
      <w:r>
        <w:t xml:space="preserve">pozemek </w:t>
      </w:r>
      <w:proofErr w:type="spellStart"/>
      <w:r>
        <w:t>p.č</w:t>
      </w:r>
      <w:proofErr w:type="spellEnd"/>
      <w:r>
        <w:t>. 168/39</w:t>
      </w:r>
      <w:r w:rsidR="0045612C">
        <w:t>;</w:t>
      </w:r>
    </w:p>
    <w:p w14:paraId="71563187" w14:textId="22328B3A" w:rsidR="00B362A4" w:rsidRDefault="00B362A4" w:rsidP="00B362A4">
      <w:pPr>
        <w:pStyle w:val="DefinitionPRK"/>
        <w:numPr>
          <w:ilvl w:val="0"/>
          <w:numId w:val="48"/>
        </w:numPr>
      </w:pPr>
      <w:r>
        <w:t xml:space="preserve">pozemek </w:t>
      </w:r>
      <w:proofErr w:type="spellStart"/>
      <w:r>
        <w:t>p.č</w:t>
      </w:r>
      <w:proofErr w:type="spellEnd"/>
      <w:r>
        <w:t>. 168/112</w:t>
      </w:r>
      <w:r w:rsidR="0045612C">
        <w:t>;</w:t>
      </w:r>
    </w:p>
    <w:p w14:paraId="12B6FF2F" w14:textId="103E8769" w:rsidR="00B362A4" w:rsidRDefault="00B362A4" w:rsidP="00B362A4">
      <w:pPr>
        <w:pStyle w:val="DefinitionPRK"/>
        <w:numPr>
          <w:ilvl w:val="0"/>
          <w:numId w:val="48"/>
        </w:numPr>
      </w:pPr>
      <w:r>
        <w:t xml:space="preserve">pozemek </w:t>
      </w:r>
      <w:proofErr w:type="spellStart"/>
      <w:r>
        <w:t>p.č</w:t>
      </w:r>
      <w:proofErr w:type="spellEnd"/>
      <w:r>
        <w:t>. 168/177</w:t>
      </w:r>
      <w:r w:rsidR="0045612C">
        <w:t>;</w:t>
      </w:r>
    </w:p>
    <w:p w14:paraId="11685A5C" w14:textId="2FDB0A04" w:rsidR="00B362A4" w:rsidRDefault="00B362A4" w:rsidP="00B362A4">
      <w:pPr>
        <w:pStyle w:val="DefinitionPRK"/>
        <w:numPr>
          <w:ilvl w:val="0"/>
          <w:numId w:val="48"/>
        </w:numPr>
      </w:pPr>
      <w:r>
        <w:t xml:space="preserve">pozemek </w:t>
      </w:r>
      <w:proofErr w:type="spellStart"/>
      <w:r>
        <w:t>p.č</w:t>
      </w:r>
      <w:proofErr w:type="spellEnd"/>
      <w:r>
        <w:t>. 168/179</w:t>
      </w:r>
      <w:r w:rsidR="0045612C">
        <w:t>;</w:t>
      </w:r>
    </w:p>
    <w:p w14:paraId="6B5F3C4F" w14:textId="3E411909" w:rsidR="00B362A4" w:rsidRDefault="00B362A4" w:rsidP="00B362A4">
      <w:pPr>
        <w:pStyle w:val="DefinitionPRK"/>
        <w:numPr>
          <w:ilvl w:val="0"/>
          <w:numId w:val="48"/>
        </w:numPr>
      </w:pPr>
      <w:r>
        <w:t xml:space="preserve">pozemek </w:t>
      </w:r>
      <w:proofErr w:type="spellStart"/>
      <w:r>
        <w:t>p.č</w:t>
      </w:r>
      <w:proofErr w:type="spellEnd"/>
      <w:r>
        <w:t>. 168/181</w:t>
      </w:r>
      <w:r w:rsidR="0045612C">
        <w:t>;</w:t>
      </w:r>
    </w:p>
    <w:p w14:paraId="3F998814" w14:textId="008FBA81" w:rsidR="00B362A4" w:rsidRDefault="00B362A4" w:rsidP="00B362A4">
      <w:pPr>
        <w:pStyle w:val="DefinitionPRK"/>
        <w:numPr>
          <w:ilvl w:val="0"/>
          <w:numId w:val="48"/>
        </w:numPr>
      </w:pPr>
      <w:r>
        <w:t xml:space="preserve">pozemek </w:t>
      </w:r>
      <w:proofErr w:type="spellStart"/>
      <w:r>
        <w:t>p.č</w:t>
      </w:r>
      <w:proofErr w:type="spellEnd"/>
      <w:r>
        <w:t>. 168/183</w:t>
      </w:r>
      <w:r w:rsidR="0045612C">
        <w:t>;</w:t>
      </w:r>
    </w:p>
    <w:p w14:paraId="000637F8" w14:textId="341F0B93" w:rsidR="00B362A4" w:rsidRDefault="00B362A4" w:rsidP="00B362A4">
      <w:pPr>
        <w:pStyle w:val="DefinitionPRK"/>
        <w:numPr>
          <w:ilvl w:val="0"/>
          <w:numId w:val="48"/>
        </w:numPr>
      </w:pPr>
      <w:r>
        <w:t xml:space="preserve">pozemek </w:t>
      </w:r>
      <w:proofErr w:type="spellStart"/>
      <w:r>
        <w:t>p.č</w:t>
      </w:r>
      <w:proofErr w:type="spellEnd"/>
      <w:r>
        <w:t>. 168/185</w:t>
      </w:r>
      <w:r w:rsidR="0045612C">
        <w:t>;</w:t>
      </w:r>
    </w:p>
    <w:p w14:paraId="099DCA43" w14:textId="2371CA0A" w:rsidR="00B362A4" w:rsidRDefault="00B362A4" w:rsidP="00B362A4">
      <w:pPr>
        <w:pStyle w:val="DefinitionPRK"/>
        <w:numPr>
          <w:ilvl w:val="0"/>
          <w:numId w:val="48"/>
        </w:numPr>
      </w:pPr>
      <w:r>
        <w:t xml:space="preserve">pozemek </w:t>
      </w:r>
      <w:proofErr w:type="spellStart"/>
      <w:r>
        <w:t>p.č</w:t>
      </w:r>
      <w:proofErr w:type="spellEnd"/>
      <w:r>
        <w:t>. 168/186</w:t>
      </w:r>
      <w:r w:rsidR="0045612C">
        <w:t>;</w:t>
      </w:r>
    </w:p>
    <w:p w14:paraId="0565236B" w14:textId="69A3DCF3" w:rsidR="00B362A4" w:rsidRDefault="00B362A4" w:rsidP="00B362A4">
      <w:pPr>
        <w:pStyle w:val="DefinitionPRK"/>
        <w:numPr>
          <w:ilvl w:val="0"/>
          <w:numId w:val="48"/>
        </w:numPr>
      </w:pPr>
      <w:r>
        <w:t xml:space="preserve">pozemek </w:t>
      </w:r>
      <w:proofErr w:type="spellStart"/>
      <w:r>
        <w:t>p.č</w:t>
      </w:r>
      <w:proofErr w:type="spellEnd"/>
      <w:r>
        <w:t>. 168/188</w:t>
      </w:r>
      <w:r w:rsidR="0045612C">
        <w:t>;</w:t>
      </w:r>
    </w:p>
    <w:p w14:paraId="140C6E0C" w14:textId="3A37568D" w:rsidR="00B362A4" w:rsidRDefault="00B362A4" w:rsidP="00B362A4">
      <w:pPr>
        <w:pStyle w:val="DefinitionPRK"/>
        <w:numPr>
          <w:ilvl w:val="0"/>
          <w:numId w:val="48"/>
        </w:numPr>
      </w:pPr>
      <w:r>
        <w:t xml:space="preserve">pozemek </w:t>
      </w:r>
      <w:proofErr w:type="spellStart"/>
      <w:r>
        <w:t>p.č</w:t>
      </w:r>
      <w:proofErr w:type="spellEnd"/>
      <w:r>
        <w:t>. 168/189</w:t>
      </w:r>
      <w:r w:rsidR="0045612C">
        <w:t>;</w:t>
      </w:r>
    </w:p>
    <w:p w14:paraId="3BE69027" w14:textId="4945661B" w:rsidR="00B362A4" w:rsidRDefault="00B362A4" w:rsidP="00B362A4">
      <w:pPr>
        <w:pStyle w:val="DefinitionPRK"/>
        <w:numPr>
          <w:ilvl w:val="0"/>
          <w:numId w:val="48"/>
        </w:numPr>
      </w:pPr>
      <w:r>
        <w:t xml:space="preserve">pozemek </w:t>
      </w:r>
      <w:proofErr w:type="spellStart"/>
      <w:r>
        <w:t>p.č</w:t>
      </w:r>
      <w:proofErr w:type="spellEnd"/>
      <w:r>
        <w:t>. 168/190</w:t>
      </w:r>
      <w:r w:rsidR="0045612C">
        <w:t>;</w:t>
      </w:r>
    </w:p>
    <w:p w14:paraId="17350EFE" w14:textId="125C3F8C" w:rsidR="00B362A4" w:rsidRDefault="00B362A4" w:rsidP="00B362A4">
      <w:pPr>
        <w:pStyle w:val="DefinitionPRK"/>
        <w:numPr>
          <w:ilvl w:val="0"/>
          <w:numId w:val="48"/>
        </w:numPr>
      </w:pPr>
      <w:r>
        <w:t xml:space="preserve">pozemek </w:t>
      </w:r>
      <w:proofErr w:type="spellStart"/>
      <w:r>
        <w:t>p.č</w:t>
      </w:r>
      <w:proofErr w:type="spellEnd"/>
      <w:r>
        <w:t>. 174/8</w:t>
      </w:r>
      <w:r w:rsidR="0045612C">
        <w:t>;</w:t>
      </w:r>
    </w:p>
    <w:p w14:paraId="698CD9F9" w14:textId="663BB6EE" w:rsidR="00B362A4" w:rsidRDefault="00B362A4" w:rsidP="00B362A4">
      <w:pPr>
        <w:pStyle w:val="DefinitionPRK"/>
        <w:numPr>
          <w:ilvl w:val="0"/>
          <w:numId w:val="48"/>
        </w:numPr>
      </w:pPr>
      <w:r>
        <w:t xml:space="preserve">pozemek </w:t>
      </w:r>
      <w:proofErr w:type="spellStart"/>
      <w:r>
        <w:t>p.č</w:t>
      </w:r>
      <w:proofErr w:type="spellEnd"/>
      <w:r>
        <w:t>. 179/5</w:t>
      </w:r>
      <w:r w:rsidR="0045612C">
        <w:t>;</w:t>
      </w:r>
    </w:p>
    <w:p w14:paraId="5B930C08" w14:textId="7BC1D320" w:rsidR="00B362A4" w:rsidRDefault="00B362A4" w:rsidP="00B362A4">
      <w:pPr>
        <w:pStyle w:val="DefinitionPRK"/>
        <w:numPr>
          <w:ilvl w:val="0"/>
          <w:numId w:val="48"/>
        </w:numPr>
      </w:pPr>
      <w:r>
        <w:t xml:space="preserve">pozemek </w:t>
      </w:r>
      <w:proofErr w:type="spellStart"/>
      <w:r>
        <w:t>p.č</w:t>
      </w:r>
      <w:proofErr w:type="spellEnd"/>
      <w:r>
        <w:t>. 179/12</w:t>
      </w:r>
      <w:r w:rsidR="0045612C">
        <w:t>;</w:t>
      </w:r>
    </w:p>
    <w:p w14:paraId="3341824C" w14:textId="27AFECBE" w:rsidR="00B362A4" w:rsidRDefault="00B362A4" w:rsidP="00B362A4">
      <w:pPr>
        <w:pStyle w:val="DefinitionPRK"/>
        <w:numPr>
          <w:ilvl w:val="0"/>
          <w:numId w:val="48"/>
        </w:numPr>
      </w:pPr>
      <w:r>
        <w:t xml:space="preserve">pozemek </w:t>
      </w:r>
      <w:proofErr w:type="spellStart"/>
      <w:r>
        <w:t>p.č</w:t>
      </w:r>
      <w:proofErr w:type="spellEnd"/>
      <w:r>
        <w:t>. 183/2</w:t>
      </w:r>
      <w:r w:rsidR="0045612C">
        <w:t>;</w:t>
      </w:r>
    </w:p>
    <w:p w14:paraId="73306CF5" w14:textId="53BF6F2A" w:rsidR="00B362A4" w:rsidRDefault="00B362A4" w:rsidP="00B362A4">
      <w:pPr>
        <w:pStyle w:val="DefinitionPRK"/>
        <w:numPr>
          <w:ilvl w:val="0"/>
          <w:numId w:val="48"/>
        </w:numPr>
      </w:pPr>
      <w:r>
        <w:t xml:space="preserve">pozemek </w:t>
      </w:r>
      <w:proofErr w:type="spellStart"/>
      <w:r>
        <w:t>p.č</w:t>
      </w:r>
      <w:proofErr w:type="spellEnd"/>
      <w:r>
        <w:t>. 184/4</w:t>
      </w:r>
      <w:r w:rsidR="0045612C">
        <w:t>;</w:t>
      </w:r>
    </w:p>
    <w:p w14:paraId="23D0DA8F" w14:textId="0559CDBC" w:rsidR="00B362A4" w:rsidRDefault="00B362A4" w:rsidP="00B362A4">
      <w:pPr>
        <w:pStyle w:val="DefinitionPRK"/>
        <w:numPr>
          <w:ilvl w:val="0"/>
          <w:numId w:val="48"/>
        </w:numPr>
      </w:pPr>
      <w:r>
        <w:lastRenderedPageBreak/>
        <w:t xml:space="preserve">pozemek </w:t>
      </w:r>
      <w:proofErr w:type="spellStart"/>
      <w:r>
        <w:t>p.č</w:t>
      </w:r>
      <w:proofErr w:type="spellEnd"/>
      <w:r>
        <w:t>. 186/44</w:t>
      </w:r>
      <w:r w:rsidR="0045612C">
        <w:t>;</w:t>
      </w:r>
    </w:p>
    <w:p w14:paraId="6ED70789" w14:textId="5EA35E11" w:rsidR="00DC23C3" w:rsidRPr="00C26954" w:rsidRDefault="00B362A4" w:rsidP="00B362A4">
      <w:pPr>
        <w:pStyle w:val="DefinitionPRK"/>
        <w:numPr>
          <w:ilvl w:val="0"/>
          <w:numId w:val="48"/>
        </w:numPr>
      </w:pPr>
      <w:r>
        <w:t xml:space="preserve">pozemek </w:t>
      </w:r>
      <w:proofErr w:type="spellStart"/>
      <w:r>
        <w:t>p.č</w:t>
      </w:r>
      <w:proofErr w:type="spellEnd"/>
      <w:r>
        <w:t>. 186/45</w:t>
      </w:r>
      <w:r w:rsidR="0045612C">
        <w:t>;</w:t>
      </w:r>
    </w:p>
    <w:p w14:paraId="21BCACF8" w14:textId="71060520" w:rsidR="000673E7" w:rsidRPr="00C26954" w:rsidRDefault="000673E7" w:rsidP="000105FF">
      <w:pPr>
        <w:pStyle w:val="Bodytext2PRK"/>
      </w:pPr>
      <w:r w:rsidRPr="00C26954">
        <w:t xml:space="preserve">vše v katastrálním území </w:t>
      </w:r>
      <w:r w:rsidR="00B362A4" w:rsidRPr="00B362A4">
        <w:t>Pisárky</w:t>
      </w:r>
      <w:r w:rsidR="00FC74B2" w:rsidRPr="00C26954">
        <w:t>.</w:t>
      </w:r>
    </w:p>
    <w:p w14:paraId="5E4466AE" w14:textId="77777777" w:rsidR="000673E7" w:rsidRPr="00D17924" w:rsidRDefault="000673E7" w:rsidP="00A62EC9">
      <w:pPr>
        <w:pStyle w:val="DefinitionPRK"/>
        <w:ind w:left="709"/>
      </w:pPr>
      <w:bookmarkStart w:id="20" w:name="_Toc395604872"/>
      <w:r w:rsidRPr="00D17924">
        <w:t>"</w:t>
      </w:r>
      <w:r w:rsidRPr="00D17924">
        <w:rPr>
          <w:rStyle w:val="Siln"/>
        </w:rPr>
        <w:t>Občanský zákoník</w:t>
      </w:r>
      <w:r w:rsidRPr="00D17924">
        <w:t>" znamená zákon č. 89/2012 Sb., občanský zákoník, ve znění pozdějších předpisů;</w:t>
      </w:r>
      <w:bookmarkEnd w:id="20"/>
    </w:p>
    <w:p w14:paraId="4014F3CD" w14:textId="75291B68" w:rsidR="000C327C" w:rsidRPr="008B3253" w:rsidRDefault="000C327C" w:rsidP="000C327C">
      <w:pPr>
        <w:pStyle w:val="DefinitionPRK"/>
        <w:numPr>
          <w:ilvl w:val="0"/>
          <w:numId w:val="22"/>
        </w:numPr>
        <w:ind w:left="709"/>
      </w:pPr>
      <w:bookmarkStart w:id="21" w:name="_Toc395604874"/>
      <w:r w:rsidRPr="008B3253">
        <w:t>"</w:t>
      </w:r>
      <w:r w:rsidRPr="008B3253">
        <w:rPr>
          <w:rStyle w:val="Siln"/>
        </w:rPr>
        <w:t>Smlouva</w:t>
      </w:r>
      <w:r w:rsidRPr="008B3253">
        <w:t xml:space="preserve">" znamená tuto smlouvu </w:t>
      </w:r>
      <w:r>
        <w:t>o zřízení zákazu zatížení a zcizení</w:t>
      </w:r>
      <w:r w:rsidRPr="008B3253">
        <w:t>;</w:t>
      </w:r>
    </w:p>
    <w:p w14:paraId="0EC922D8" w14:textId="0B73816F" w:rsidR="000673E7" w:rsidRPr="00D17924" w:rsidRDefault="000673E7" w:rsidP="00A62EC9">
      <w:pPr>
        <w:pStyle w:val="DefinitionPRK"/>
        <w:ind w:left="709"/>
      </w:pPr>
      <w:r w:rsidRPr="00D17924">
        <w:t>"</w:t>
      </w:r>
      <w:r w:rsidRPr="00D17924">
        <w:rPr>
          <w:rStyle w:val="Siln"/>
        </w:rPr>
        <w:t>Smlouva o úvěru</w:t>
      </w:r>
      <w:r w:rsidRPr="00D17924">
        <w:t xml:space="preserve">" má význam uvedený v odstavci </w:t>
      </w:r>
      <w:r w:rsidRPr="00D17924">
        <w:fldChar w:fldCharType="begin"/>
      </w:r>
      <w:r w:rsidRPr="00D17924">
        <w:instrText xml:space="preserve"> REF _Ref213828188 \r \h  \* MERGEFORMAT </w:instrText>
      </w:r>
      <w:r w:rsidRPr="00D17924">
        <w:fldChar w:fldCharType="separate"/>
      </w:r>
      <w:r w:rsidR="00CB7504">
        <w:t>(A)</w:t>
      </w:r>
      <w:r w:rsidRPr="00D17924">
        <w:fldChar w:fldCharType="end"/>
      </w:r>
      <w:r w:rsidRPr="00D17924">
        <w:t xml:space="preserve"> preambule Smlouvy;</w:t>
      </w:r>
      <w:bookmarkEnd w:id="21"/>
    </w:p>
    <w:p w14:paraId="554A6786" w14:textId="77777777" w:rsidR="00F23C67" w:rsidRPr="00110163" w:rsidRDefault="00F23C67" w:rsidP="00A62EC9">
      <w:pPr>
        <w:pStyle w:val="DefinitionPRK"/>
        <w:ind w:left="709"/>
      </w:pPr>
      <w:bookmarkStart w:id="22" w:name="_Toc395604876"/>
      <w:bookmarkStart w:id="23" w:name="_Ref396465072"/>
      <w:r w:rsidRPr="00D17924">
        <w:t>"</w:t>
      </w:r>
      <w:r>
        <w:rPr>
          <w:rStyle w:val="Siln"/>
        </w:rPr>
        <w:t>Věřitel</w:t>
      </w:r>
      <w:r w:rsidRPr="00D17924">
        <w:t>"</w:t>
      </w:r>
      <w:r>
        <w:t xml:space="preserve"> má </w:t>
      </w:r>
      <w:r w:rsidRPr="00110163">
        <w:t>význam uvedený ve Smlouvě o úvěru;</w:t>
      </w:r>
    </w:p>
    <w:p w14:paraId="0F2F3074" w14:textId="25214247" w:rsidR="006C3F5A" w:rsidRDefault="006C3F5A" w:rsidP="00681117">
      <w:pPr>
        <w:pStyle w:val="DefinitionPRK"/>
        <w:ind w:left="709"/>
      </w:pPr>
      <w:r>
        <w:t>"</w:t>
      </w:r>
      <w:r w:rsidRPr="00E40A65">
        <w:rPr>
          <w:b/>
          <w:bCs/>
        </w:rPr>
        <w:t>Teplárenská technika</w:t>
      </w:r>
      <w:r>
        <w:t xml:space="preserve">" znamená </w:t>
      </w:r>
      <w:r w:rsidRPr="0095710F">
        <w:t xml:space="preserve">zdravotně technickou instalaci – plynovod, chlazení, vytápění, výměníkové stanice, elektroinstalaci – silnoproud, uzemnění, hromosvod a chlazení ledové plochy, které budou nainstalovány do </w:t>
      </w:r>
      <w:r w:rsidRPr="00C054E3">
        <w:t>multifunkční hal</w:t>
      </w:r>
      <w:r>
        <w:t>y</w:t>
      </w:r>
      <w:r w:rsidRPr="00C054E3">
        <w:t xml:space="preserve">, jejíž výstavba je plánována na </w:t>
      </w:r>
      <w:r>
        <w:t>Nemovitostech</w:t>
      </w:r>
      <w:r w:rsidRPr="0095710F">
        <w:t xml:space="preserve"> a jejichž vlastníkem bude společnost Teplárny Brno, a.s., IČO: 46347534, se sídlem Okružní 828/25, Lesná, 638 00 Brno</w:t>
      </w:r>
      <w:r w:rsidRPr="00FE717B">
        <w:t>.</w:t>
      </w:r>
    </w:p>
    <w:p w14:paraId="12339C1D" w14:textId="0AC77D93" w:rsidR="00F23C67" w:rsidRDefault="00F23C67" w:rsidP="00F23C67">
      <w:pPr>
        <w:pStyle w:val="DefinitionPRK"/>
        <w:numPr>
          <w:ilvl w:val="0"/>
          <w:numId w:val="22"/>
        </w:numPr>
        <w:ind w:left="709"/>
      </w:pPr>
      <w:bookmarkStart w:id="24" w:name="_Toc395604888"/>
      <w:bookmarkEnd w:id="22"/>
      <w:bookmarkEnd w:id="23"/>
      <w:r w:rsidRPr="00D17924">
        <w:t>"</w:t>
      </w:r>
      <w:r>
        <w:rPr>
          <w:rStyle w:val="Siln"/>
        </w:rPr>
        <w:t>Zavázaný</w:t>
      </w:r>
      <w:r w:rsidRPr="00D17924">
        <w:rPr>
          <w:rStyle w:val="Siln"/>
        </w:rPr>
        <w:t xml:space="preserve"> </w:t>
      </w:r>
      <w:r>
        <w:rPr>
          <w:rStyle w:val="Siln"/>
        </w:rPr>
        <w:t>účastník</w:t>
      </w:r>
      <w:r w:rsidRPr="00D17924">
        <w:t>"</w:t>
      </w:r>
      <w:r>
        <w:t xml:space="preserve"> má význam uvedený ve Smlouvě o úvěru;</w:t>
      </w:r>
    </w:p>
    <w:p w14:paraId="60F8C6EC" w14:textId="541F1FF8" w:rsidR="000673E7" w:rsidRPr="00D17924" w:rsidRDefault="000673E7" w:rsidP="00A62EC9">
      <w:pPr>
        <w:pStyle w:val="DefinitionPRK"/>
        <w:ind w:left="709"/>
      </w:pPr>
      <w:r w:rsidRPr="00D17924">
        <w:t>"</w:t>
      </w:r>
      <w:r w:rsidRPr="00D17924">
        <w:rPr>
          <w:rStyle w:val="Siln"/>
        </w:rPr>
        <w:t>Zákaz zatížení a zcizení</w:t>
      </w:r>
      <w:r w:rsidRPr="00D17924">
        <w:t xml:space="preserve">" má význam uvedený v článku </w:t>
      </w:r>
      <w:r w:rsidR="00FF62E9">
        <w:fldChar w:fldCharType="begin"/>
      </w:r>
      <w:r w:rsidR="00FF62E9">
        <w:instrText xml:space="preserve"> REF _Ref134704867 \r \h </w:instrText>
      </w:r>
      <w:r w:rsidR="00FF62E9">
        <w:fldChar w:fldCharType="separate"/>
      </w:r>
      <w:r w:rsidR="00CB7504">
        <w:t>2.1</w:t>
      </w:r>
      <w:r w:rsidR="00FF62E9">
        <w:fldChar w:fldCharType="end"/>
      </w:r>
      <w:r w:rsidRPr="00D17924">
        <w:t xml:space="preserve"> Smlouvy</w:t>
      </w:r>
      <w:bookmarkEnd w:id="24"/>
      <w:r w:rsidR="001042A7">
        <w:t>.</w:t>
      </w:r>
    </w:p>
    <w:p w14:paraId="42F42307" w14:textId="77777777" w:rsidR="0085120D" w:rsidRPr="00D17924" w:rsidRDefault="000673E7" w:rsidP="000105FF">
      <w:pPr>
        <w:pStyle w:val="Heading2PRK"/>
      </w:pPr>
      <w:bookmarkStart w:id="25" w:name="_Ref392847529"/>
      <w:bookmarkStart w:id="26" w:name="_Toc395604893"/>
      <w:r w:rsidRPr="00D17924">
        <w:t>Ustanovení článku 1.2 Smlouvy o úvěru (</w:t>
      </w:r>
      <w:r w:rsidR="00D329B2" w:rsidRPr="005F6AF9">
        <w:rPr>
          <w:i/>
        </w:rPr>
        <w:t>Výklad</w:t>
      </w:r>
      <w:r w:rsidRPr="00D17924">
        <w:t>) se použijí přiměřeně i na Smlouvu. Dále platí, že</w:t>
      </w:r>
      <w:bookmarkEnd w:id="25"/>
      <w:bookmarkEnd w:id="26"/>
    </w:p>
    <w:p w14:paraId="2AF08E79" w14:textId="77777777" w:rsidR="000673E7" w:rsidRPr="00D17924" w:rsidRDefault="000673E7" w:rsidP="000105FF">
      <w:pPr>
        <w:pStyle w:val="Heading3PRK"/>
      </w:pPr>
      <w:bookmarkStart w:id="27" w:name="_Toc395604894"/>
      <w:r w:rsidRPr="00D17924">
        <w:t>Není-li ve Smlouvě výslovně uvedeno jinak, platí, že odkazy na:</w:t>
      </w:r>
      <w:bookmarkEnd w:id="27"/>
    </w:p>
    <w:p w14:paraId="69968402" w14:textId="77777777" w:rsidR="000673E7" w:rsidRPr="00D17924" w:rsidRDefault="000673E7" w:rsidP="000D7B27">
      <w:pPr>
        <w:pStyle w:val="Heading5PRK"/>
      </w:pPr>
      <w:bookmarkStart w:id="28" w:name="_Toc395604895"/>
      <w:r w:rsidRPr="00D17924">
        <w:t>"</w:t>
      </w:r>
      <w:r w:rsidRPr="00D17924">
        <w:rPr>
          <w:rStyle w:val="Siln"/>
        </w:rPr>
        <w:t>dluhy</w:t>
      </w:r>
      <w:r w:rsidRPr="00D17924">
        <w:t>" se vykládají jako odkazy na peněžité dluhy;</w:t>
      </w:r>
      <w:bookmarkEnd w:id="28"/>
    </w:p>
    <w:p w14:paraId="4E532894" w14:textId="77777777" w:rsidR="000673E7" w:rsidRPr="00D17924" w:rsidRDefault="000673E7" w:rsidP="000D7B27">
      <w:pPr>
        <w:pStyle w:val="Heading5PRK"/>
      </w:pPr>
      <w:bookmarkStart w:id="29" w:name="_Toc395604896"/>
      <w:r w:rsidRPr="00D17924">
        <w:t>"</w:t>
      </w:r>
      <w:r w:rsidRPr="00D17924">
        <w:rPr>
          <w:rStyle w:val="Siln"/>
        </w:rPr>
        <w:t>smluvní strany</w:t>
      </w:r>
      <w:r w:rsidRPr="00D17924">
        <w:t>" či jakékoli jiné osoby zahrnují i právní nástupce smluvních stran nebo takových osob;</w:t>
      </w:r>
      <w:bookmarkEnd w:id="29"/>
    </w:p>
    <w:p w14:paraId="67488629" w14:textId="77777777" w:rsidR="000673E7" w:rsidRPr="00D17924" w:rsidRDefault="000673E7" w:rsidP="000D7B27">
      <w:pPr>
        <w:pStyle w:val="Heading5PRK"/>
      </w:pPr>
      <w:bookmarkStart w:id="30" w:name="_Toc395604897"/>
      <w:r w:rsidRPr="00D17924">
        <w:t>"</w:t>
      </w:r>
      <w:r w:rsidRPr="00D17924">
        <w:rPr>
          <w:rStyle w:val="Siln"/>
        </w:rPr>
        <w:t>Smlouvu</w:t>
      </w:r>
      <w:r w:rsidRPr="00D17924">
        <w:t>" nebo na jakoukoli jinou smlouvu či dokument se vykládají tak, že zahrnují zároveň i odkaz na jejich dodatky, změny, doplnění či náhrady</w:t>
      </w:r>
      <w:r w:rsidR="005F6A2A">
        <w:t>.</w:t>
      </w:r>
      <w:bookmarkEnd w:id="30"/>
    </w:p>
    <w:p w14:paraId="644FCF46" w14:textId="7B454E31" w:rsidR="000673E7" w:rsidRPr="00D17924" w:rsidRDefault="000673E7" w:rsidP="000105FF">
      <w:pPr>
        <w:pStyle w:val="Heading3PRK"/>
      </w:pPr>
      <w:bookmarkStart w:id="31" w:name="_Toc395604902"/>
      <w:r w:rsidRPr="00D17924">
        <w:t xml:space="preserve">Definice použité ve Smlouvě v souladu s články </w:t>
      </w:r>
      <w:r w:rsidRPr="00D17924">
        <w:fldChar w:fldCharType="begin"/>
      </w:r>
      <w:r w:rsidRPr="00D17924">
        <w:instrText xml:space="preserve"> REF _Ref234737031 \r \h  \* MERGEFORMAT </w:instrText>
      </w:r>
      <w:r w:rsidRPr="00D17924">
        <w:fldChar w:fldCharType="separate"/>
      </w:r>
      <w:r w:rsidR="00CB7504">
        <w:t>1.1</w:t>
      </w:r>
      <w:r w:rsidRPr="00D17924">
        <w:fldChar w:fldCharType="end"/>
      </w:r>
      <w:r w:rsidRPr="00D17924">
        <w:t xml:space="preserve"> a </w:t>
      </w:r>
      <w:r w:rsidRPr="00D17924">
        <w:fldChar w:fldCharType="begin"/>
      </w:r>
      <w:r w:rsidRPr="00D17924">
        <w:instrText xml:space="preserve"> REF _Ref213826916 \r \h  \* MERGEFORMAT </w:instrText>
      </w:r>
      <w:r w:rsidRPr="00D17924">
        <w:fldChar w:fldCharType="separate"/>
      </w:r>
      <w:r w:rsidR="00CB7504">
        <w:t>1.2</w:t>
      </w:r>
      <w:r w:rsidRPr="00D17924">
        <w:fldChar w:fldCharType="end"/>
      </w:r>
      <w:r w:rsidRPr="00D17924">
        <w:t xml:space="preserve"> se použijí obdobně pro jednotná i množná čísla definovaných pojmů.</w:t>
      </w:r>
      <w:bookmarkEnd w:id="31"/>
    </w:p>
    <w:p w14:paraId="0BFAA815" w14:textId="77777777" w:rsidR="000673E7" w:rsidRPr="00D17924" w:rsidRDefault="000673E7" w:rsidP="000105FF">
      <w:pPr>
        <w:pStyle w:val="Heading1PRK"/>
      </w:pPr>
      <w:bookmarkStart w:id="32" w:name="_Toc214171073"/>
      <w:bookmarkStart w:id="33" w:name="_Toc214181812"/>
      <w:bookmarkStart w:id="34" w:name="_Toc377477981"/>
      <w:bookmarkStart w:id="35" w:name="_Toc395604906"/>
      <w:bookmarkStart w:id="36" w:name="_Toc395605596"/>
      <w:bookmarkStart w:id="37" w:name="_Toc134734890"/>
      <w:r w:rsidRPr="00D17924">
        <w:t>Předmět Smlouvy</w:t>
      </w:r>
      <w:bookmarkEnd w:id="10"/>
      <w:bookmarkEnd w:id="32"/>
      <w:bookmarkEnd w:id="33"/>
      <w:bookmarkEnd w:id="34"/>
      <w:bookmarkEnd w:id="35"/>
      <w:bookmarkEnd w:id="36"/>
      <w:bookmarkEnd w:id="37"/>
    </w:p>
    <w:p w14:paraId="2A0EE8C0" w14:textId="35ECED5D" w:rsidR="00E639C8" w:rsidRPr="00110163" w:rsidRDefault="008F1E75" w:rsidP="00231F5D">
      <w:pPr>
        <w:pStyle w:val="Heading2PRK"/>
      </w:pPr>
      <w:bookmarkStart w:id="38" w:name="_Ref134704867"/>
      <w:bookmarkStart w:id="39" w:name="_Ref213827700"/>
      <w:bookmarkStart w:id="40" w:name="_Toc395604907"/>
      <w:r>
        <w:t>Dlužník</w:t>
      </w:r>
      <w:r w:rsidR="00E639C8" w:rsidRPr="00E639C8">
        <w:t xml:space="preserve"> se zavazuje</w:t>
      </w:r>
      <w:r w:rsidR="0035615B">
        <w:t xml:space="preserve"> Bance</w:t>
      </w:r>
      <w:r w:rsidR="00E639C8" w:rsidRPr="00E639C8">
        <w:t xml:space="preserve">, že bez předchozího písemného souhlasu </w:t>
      </w:r>
      <w:r w:rsidR="0035615B">
        <w:t>Banky</w:t>
      </w:r>
      <w:r w:rsidR="00E639C8" w:rsidRPr="00E639C8">
        <w:t xml:space="preserve"> </w:t>
      </w:r>
      <w:r w:rsidR="00E639C8">
        <w:t xml:space="preserve">nezatíží </w:t>
      </w:r>
      <w:r w:rsidR="00E639C8" w:rsidRPr="00D17924">
        <w:t>(ani neumožn</w:t>
      </w:r>
      <w:r w:rsidR="00520376">
        <w:t>í</w:t>
      </w:r>
      <w:r w:rsidR="00E639C8" w:rsidRPr="00D17924">
        <w:t xml:space="preserve"> zatížení, např. poskytnutím souhlasu) ve prospěch třetí osoby ani nezciz</w:t>
      </w:r>
      <w:r w:rsidR="00E639C8">
        <w:t>í</w:t>
      </w:r>
      <w:r w:rsidR="00E639C8" w:rsidRPr="00D17924">
        <w:t xml:space="preserve"> kteroukoli z</w:t>
      </w:r>
      <w:r w:rsidR="001B0EDC">
        <w:t> </w:t>
      </w:r>
      <w:r w:rsidR="00E639C8" w:rsidRPr="00D17924">
        <w:t>Nemovitost</w:t>
      </w:r>
      <w:r w:rsidR="00E639C8">
        <w:t>í</w:t>
      </w:r>
      <w:r w:rsidR="001B0EDC">
        <w:t xml:space="preserve">, </w:t>
      </w:r>
      <w:r w:rsidR="001B0EDC" w:rsidRPr="00D17924">
        <w:t>ani kteroukoli z Nemovitostí nesvěř</w:t>
      </w:r>
      <w:r w:rsidR="001B0EDC">
        <w:t>í</w:t>
      </w:r>
      <w:r w:rsidR="001B0EDC" w:rsidRPr="00D17924">
        <w:t xml:space="preserve"> do správy třetí osobě (včetně správci za účelem zřízení svěřenského fondu)</w:t>
      </w:r>
      <w:r w:rsidR="007A10FB">
        <w:t xml:space="preserve"> s výjimkou Povoleného zajištění dle </w:t>
      </w:r>
      <w:r w:rsidR="007A10FB" w:rsidRPr="00CE1E16">
        <w:t>Smlouvy o úvěru</w:t>
      </w:r>
      <w:r w:rsidR="006C3F5A" w:rsidRPr="00CE1E16">
        <w:t xml:space="preserve"> (zejména </w:t>
      </w:r>
      <w:r w:rsidR="006C3F5A" w:rsidRPr="00CE1E16">
        <w:rPr>
          <w:rFonts w:cs="Arial"/>
        </w:rPr>
        <w:t xml:space="preserve">smlouvy o výhradě vlastnictví stroje, jenž tvoří Teplárenskou techniku, smlouvy vymezující liniové stavby, jež tvoří Teplárenskou techniku a služebnosti pro účely umístění Teplárenské techniky ve prospěch </w:t>
      </w:r>
      <w:r w:rsidR="006C3F5A" w:rsidRPr="00CE1E16">
        <w:t>společnosti Teplárny Brno, a.s., IČO: 46347534, se sídlem Okružní 828/25, Lesná, 638 00 Brno)</w:t>
      </w:r>
      <w:r w:rsidR="001B0EDC" w:rsidRPr="00CE1E16">
        <w:t>,</w:t>
      </w:r>
      <w:r w:rsidR="00E639C8" w:rsidRPr="00CE1E16">
        <w:t xml:space="preserve"> od uzavření Smlouvy</w:t>
      </w:r>
      <w:r w:rsidR="00AE2C84" w:rsidRPr="00CE1E16">
        <w:t xml:space="preserve"> do Dne splnění,</w:t>
      </w:r>
      <w:r w:rsidR="00E639C8" w:rsidRPr="00CE1E16">
        <w:t xml:space="preserve"> nejpozději </w:t>
      </w:r>
      <w:r w:rsidR="00AE2C84" w:rsidRPr="00CE1E16">
        <w:t xml:space="preserve">však </w:t>
      </w:r>
      <w:r w:rsidR="00E639C8" w:rsidRPr="00CE1E16">
        <w:t>do 30.9.2060, přičemž tento zákaz zatížení a zcizení Nemovitostí se zřizuje jako věcné právo (dále jen "</w:t>
      </w:r>
      <w:r w:rsidR="00E639C8" w:rsidRPr="00CE1E16">
        <w:rPr>
          <w:rStyle w:val="Siln"/>
        </w:rPr>
        <w:t>Zákaz zatížení a zcizen</w:t>
      </w:r>
      <w:r w:rsidR="00E639C8" w:rsidRPr="00D17924">
        <w:rPr>
          <w:rStyle w:val="Siln"/>
        </w:rPr>
        <w:t>í</w:t>
      </w:r>
      <w:r w:rsidR="00E639C8" w:rsidRPr="00E639C8">
        <w:t xml:space="preserve">"). </w:t>
      </w:r>
      <w:r>
        <w:t>Dlužník</w:t>
      </w:r>
      <w:r w:rsidR="00231F5D" w:rsidRPr="00D17924">
        <w:t xml:space="preserve"> je povinen zajistit zápis Zákazu zatížení a zcizení do katastru nemovitostí formou vkladu v souladu s ustanovením článku </w:t>
      </w:r>
      <w:r w:rsidR="00231F5D" w:rsidRPr="004A3AF9">
        <w:t>3.2</w:t>
      </w:r>
      <w:r w:rsidR="00231F5D" w:rsidRPr="00D17924">
        <w:t xml:space="preserve"> Smlouvy</w:t>
      </w:r>
      <w:r w:rsidR="001D7BEE">
        <w:t>.</w:t>
      </w:r>
      <w:bookmarkEnd w:id="38"/>
      <w:r w:rsidR="00231F5D">
        <w:t xml:space="preserve"> </w:t>
      </w:r>
      <w:r w:rsidR="00AE2C84">
        <w:t xml:space="preserve"> </w:t>
      </w:r>
    </w:p>
    <w:p w14:paraId="41E76AEC" w14:textId="566FCEFF" w:rsidR="000673E7" w:rsidRDefault="000673E7" w:rsidP="000105FF">
      <w:pPr>
        <w:pStyle w:val="Heading2PRK"/>
      </w:pPr>
      <w:bookmarkStart w:id="41" w:name="_Toc395604908"/>
      <w:bookmarkEnd w:id="39"/>
      <w:bookmarkEnd w:id="40"/>
      <w:r w:rsidRPr="00110163">
        <w:lastRenderedPageBreak/>
        <w:t xml:space="preserve"> </w:t>
      </w:r>
      <w:r w:rsidR="0035615B">
        <w:t>Banka</w:t>
      </w:r>
      <w:r w:rsidRPr="00110163">
        <w:t xml:space="preserve"> práva odpovídající </w:t>
      </w:r>
      <w:r w:rsidR="007C7323" w:rsidRPr="00110163">
        <w:t>Zákazu zatížení a zcizení</w:t>
      </w:r>
      <w:r w:rsidRPr="00110163">
        <w:t xml:space="preserve"> přijímá.</w:t>
      </w:r>
      <w:bookmarkEnd w:id="41"/>
    </w:p>
    <w:p w14:paraId="6CDDB554" w14:textId="3782494F" w:rsidR="001D7BEE" w:rsidRPr="00110163" w:rsidRDefault="001D7BEE" w:rsidP="000105FF">
      <w:pPr>
        <w:pStyle w:val="Heading2PRK"/>
      </w:pPr>
      <w:r>
        <w:t xml:space="preserve">Zákaz zatížení a zcizení je touto Smlouvou zřizován za účelem ochrany zájmu Banky spočívající v zachování vlastnického práva Dlužníka k Nemovitostem (včetně všech součástí), když účelem Úvěru poskytnutého Bankou je financování </w:t>
      </w:r>
      <w:r w:rsidRPr="001D7BEE">
        <w:t>výstavb</w:t>
      </w:r>
      <w:r>
        <w:t>y</w:t>
      </w:r>
      <w:r w:rsidRPr="001D7BEE">
        <w:t xml:space="preserve"> a vybavení (fit-out) Projektové budovy</w:t>
      </w:r>
      <w:r>
        <w:t>, jak je definována ve Smlouvě o úvěru,</w:t>
      </w:r>
      <w:r w:rsidRPr="001D7BEE">
        <w:t xml:space="preserve"> na </w:t>
      </w:r>
      <w:r>
        <w:t xml:space="preserve">Nemovitostech.  </w:t>
      </w:r>
    </w:p>
    <w:p w14:paraId="65FDADCF" w14:textId="2D96A53D" w:rsidR="000673E7" w:rsidRPr="00110163" w:rsidRDefault="000673E7" w:rsidP="000105FF">
      <w:pPr>
        <w:pStyle w:val="Heading1PRK"/>
      </w:pPr>
      <w:bookmarkStart w:id="42" w:name="_Toc210122246"/>
      <w:bookmarkStart w:id="43" w:name="_Toc214171074"/>
      <w:bookmarkStart w:id="44" w:name="_Toc214181813"/>
      <w:bookmarkStart w:id="45" w:name="_Toc377477982"/>
      <w:bookmarkStart w:id="46" w:name="_Toc395604909"/>
      <w:bookmarkStart w:id="47" w:name="_Toc134734891"/>
      <w:r w:rsidRPr="00110163">
        <w:t xml:space="preserve">Zápis </w:t>
      </w:r>
      <w:bookmarkEnd w:id="42"/>
      <w:bookmarkEnd w:id="43"/>
      <w:bookmarkEnd w:id="44"/>
      <w:bookmarkEnd w:id="45"/>
      <w:r w:rsidR="00127C6D" w:rsidRPr="00110163">
        <w:t>Zákazu zatížení a zcizení</w:t>
      </w:r>
      <w:r w:rsidRPr="00110163">
        <w:t xml:space="preserve"> do katastru nemovitostí</w:t>
      </w:r>
      <w:bookmarkEnd w:id="46"/>
      <w:bookmarkEnd w:id="47"/>
    </w:p>
    <w:p w14:paraId="5001C261" w14:textId="3163DEA2" w:rsidR="000673E7" w:rsidRPr="00110163" w:rsidRDefault="000673E7" w:rsidP="000105FF">
      <w:pPr>
        <w:pStyle w:val="Heading2PRK"/>
      </w:pPr>
      <w:bookmarkStart w:id="48" w:name="_Ref377591015"/>
      <w:bookmarkStart w:id="49" w:name="_Toc395604910"/>
      <w:r w:rsidRPr="00110163">
        <w:t>V den uzavření Smlouvy smluvní strany jakožto navrhovatelé vyhotoví společný návrh na vklad Zákaz</w:t>
      </w:r>
      <w:r w:rsidR="00127C6D" w:rsidRPr="00110163">
        <w:t>u zatížení a zcizení</w:t>
      </w:r>
      <w:r w:rsidRPr="00110163">
        <w:t xml:space="preserve"> do katastru nemovitostí. </w:t>
      </w:r>
      <w:r w:rsidR="008F1E75">
        <w:t>Dlužník</w:t>
      </w:r>
      <w:r w:rsidR="008F1E75" w:rsidRPr="00110163">
        <w:t xml:space="preserve"> </w:t>
      </w:r>
      <w:r w:rsidRPr="00110163">
        <w:t xml:space="preserve">tento návrh neprodleně na své náklady podá příslušnému katastrálnímu úřadu a kopii návrhu (bez příloh) s originálním otiskem razítka podatelny příslušného katastrálního úřadu o podání návrhu předloží spolu s originálem či úředně ověřenou kopií příslušného výpisu z katastru nemovitostí s vyznačenou plombou týkající se probíhajícího řízení o zápisu </w:t>
      </w:r>
      <w:r w:rsidR="00FC6C8D" w:rsidRPr="00110163">
        <w:t>Zákazu zatížení a zcizení</w:t>
      </w:r>
      <w:r w:rsidRPr="00110163">
        <w:t xml:space="preserve"> do </w:t>
      </w:r>
      <w:r w:rsidR="00B86FAA">
        <w:t>5</w:t>
      </w:r>
      <w:r w:rsidR="00B86FAA" w:rsidRPr="00110163">
        <w:t xml:space="preserve"> </w:t>
      </w:r>
      <w:r w:rsidRPr="00110163">
        <w:t>Pracovních dnů</w:t>
      </w:r>
      <w:r w:rsidR="008F1E75">
        <w:t xml:space="preserve"> </w:t>
      </w:r>
      <w:r w:rsidR="0035615B">
        <w:t>Bance</w:t>
      </w:r>
      <w:r w:rsidRPr="00110163">
        <w:t xml:space="preserve">. Bez ohledu na povinnost stanovenou v předchozí větě má právo podat výše uvedený návrh dle Smlouvy do katastru nemovitostí na náklady </w:t>
      </w:r>
      <w:r w:rsidR="008F1E75">
        <w:t>Dlužníka</w:t>
      </w:r>
      <w:r w:rsidR="008F1E75" w:rsidRPr="00110163">
        <w:t xml:space="preserve"> </w:t>
      </w:r>
      <w:r w:rsidRPr="00110163">
        <w:t xml:space="preserve">i </w:t>
      </w:r>
      <w:r w:rsidR="0035615B">
        <w:t>Banka</w:t>
      </w:r>
      <w:r w:rsidR="008F1E75">
        <w:t xml:space="preserve"> </w:t>
      </w:r>
      <w:r w:rsidRPr="00110163">
        <w:t xml:space="preserve">a </w:t>
      </w:r>
      <w:r w:rsidR="008F1E75">
        <w:t xml:space="preserve">Dlužník </w:t>
      </w:r>
      <w:r w:rsidRPr="00110163">
        <w:t xml:space="preserve">je k tomu účelu povinen neprodleně na výzvu </w:t>
      </w:r>
      <w:r w:rsidR="0035615B">
        <w:t>Banky</w:t>
      </w:r>
      <w:r w:rsidRPr="00110163">
        <w:t xml:space="preserve"> nebo jeho zmocněnce poskytnout veškerou potřebnou součinnost.</w:t>
      </w:r>
      <w:bookmarkEnd w:id="48"/>
      <w:bookmarkEnd w:id="49"/>
    </w:p>
    <w:p w14:paraId="6E8AD775" w14:textId="792E5F26" w:rsidR="000673E7" w:rsidRPr="00110163" w:rsidRDefault="008F1E75" w:rsidP="000105FF">
      <w:pPr>
        <w:pStyle w:val="Heading2PRK"/>
      </w:pPr>
      <w:bookmarkStart w:id="50" w:name="_Ref376525159"/>
      <w:bookmarkStart w:id="51" w:name="_Toc395604911"/>
      <w:r>
        <w:t>Dlužník</w:t>
      </w:r>
      <w:r w:rsidRPr="00110163">
        <w:t xml:space="preserve"> </w:t>
      </w:r>
      <w:r w:rsidR="000673E7" w:rsidRPr="00110163">
        <w:t xml:space="preserve">se zavazuje učinit na své náklady neprodleně veškeré kroky nezbytné pro povolení vkladu </w:t>
      </w:r>
      <w:r w:rsidR="00FC6C8D" w:rsidRPr="00110163">
        <w:t>Zákazu zatížení a zcizení</w:t>
      </w:r>
      <w:r w:rsidR="000673E7" w:rsidRPr="00110163">
        <w:t xml:space="preserve"> podle Smlouvy do katastru nemovitostí. </w:t>
      </w:r>
      <w:r w:rsidR="0035615B">
        <w:t>Banka</w:t>
      </w:r>
      <w:r w:rsidR="000673E7" w:rsidRPr="00110163">
        <w:t xml:space="preserve"> mu za tím účelem poskytne potřebnou součinnost.</w:t>
      </w:r>
      <w:bookmarkEnd w:id="50"/>
      <w:bookmarkEnd w:id="51"/>
    </w:p>
    <w:p w14:paraId="5F7883A3" w14:textId="7F2D4D5F" w:rsidR="000673E7" w:rsidRPr="00D17924" w:rsidRDefault="000673E7" w:rsidP="000105FF">
      <w:pPr>
        <w:pStyle w:val="Heading2PRK"/>
      </w:pPr>
      <w:bookmarkStart w:id="52" w:name="_Toc395604912"/>
      <w:r w:rsidRPr="00110163">
        <w:t>V případě, že by se tato Smlouva ukázala být nezpůsobil</w:t>
      </w:r>
      <w:r w:rsidR="00FC6C8D" w:rsidRPr="00110163">
        <w:t>á</w:t>
      </w:r>
      <w:r w:rsidRPr="00110163">
        <w:t xml:space="preserve"> pro zápis </w:t>
      </w:r>
      <w:r w:rsidR="00FC6C8D" w:rsidRPr="00110163">
        <w:t xml:space="preserve">Zákazu zatížení a zcizení </w:t>
      </w:r>
      <w:r w:rsidRPr="00110163">
        <w:t xml:space="preserve">do katastru nemovitostí, </w:t>
      </w:r>
      <w:r w:rsidR="008F1E75">
        <w:t>Dlužník</w:t>
      </w:r>
      <w:r w:rsidR="008F1E75" w:rsidRPr="00110163">
        <w:t xml:space="preserve"> </w:t>
      </w:r>
      <w:r w:rsidRPr="00110163">
        <w:t xml:space="preserve">je povinen ve lhůtě </w:t>
      </w:r>
      <w:r w:rsidR="00530A73" w:rsidRPr="00110163">
        <w:t>1</w:t>
      </w:r>
      <w:r w:rsidR="00530A73">
        <w:t>5</w:t>
      </w:r>
      <w:r w:rsidR="00530A73" w:rsidRPr="00110163">
        <w:t xml:space="preserve"> </w:t>
      </w:r>
      <w:r w:rsidRPr="00110163">
        <w:t xml:space="preserve">Pracovních dnů od doručení písemné výzvy </w:t>
      </w:r>
      <w:r w:rsidR="0035615B">
        <w:t>Banky</w:t>
      </w:r>
      <w:r w:rsidRPr="00110163">
        <w:t xml:space="preserve"> podepsat dodatek ke Smlouvě či, dle volby </w:t>
      </w:r>
      <w:r w:rsidR="0035615B">
        <w:t>Banky</w:t>
      </w:r>
      <w:r w:rsidRPr="00110163">
        <w:t xml:space="preserve">, novou smlouvu, </w:t>
      </w:r>
      <w:r w:rsidR="00FC6C8D" w:rsidRPr="00110163">
        <w:t xml:space="preserve">vyhotovenou </w:t>
      </w:r>
      <w:r w:rsidR="0035615B">
        <w:t>Bankou</w:t>
      </w:r>
      <w:r w:rsidRPr="00110163">
        <w:t xml:space="preserve">, týkající se zřízení </w:t>
      </w:r>
      <w:r w:rsidR="005333BE" w:rsidRPr="00110163">
        <w:t xml:space="preserve">Zákazu zatížení a zcizení </w:t>
      </w:r>
      <w:r w:rsidRPr="00110163">
        <w:t>a obsahující</w:t>
      </w:r>
      <w:r w:rsidRPr="00D17924">
        <w:t xml:space="preserve"> přiměřené úpravy oproti Smlouvě, které budou odstraňovat důvody nezpůsobilosti Smlouvy jako podkladu pro zápis </w:t>
      </w:r>
      <w:r w:rsidR="005333BE" w:rsidRPr="00D17924">
        <w:t>Zákaz</w:t>
      </w:r>
      <w:r w:rsidR="005333BE">
        <w:t>u zatížení a zcizení</w:t>
      </w:r>
      <w:r w:rsidR="005333BE" w:rsidRPr="00D17924">
        <w:t xml:space="preserve"> </w:t>
      </w:r>
      <w:r w:rsidRPr="00D17924">
        <w:t>do katastru nemovitostí.</w:t>
      </w:r>
      <w:bookmarkEnd w:id="52"/>
      <w:r w:rsidRPr="00D17924">
        <w:t xml:space="preserve"> </w:t>
      </w:r>
    </w:p>
    <w:p w14:paraId="2D5EDFDB" w14:textId="5220B403" w:rsidR="000673E7" w:rsidRPr="00D17924" w:rsidRDefault="000673E7" w:rsidP="000105FF">
      <w:pPr>
        <w:pStyle w:val="Heading1PRK"/>
      </w:pPr>
      <w:bookmarkStart w:id="53" w:name="_Toc210122247"/>
      <w:bookmarkStart w:id="54" w:name="_Toc214181814"/>
      <w:bookmarkStart w:id="55" w:name="_Toc377477983"/>
      <w:bookmarkStart w:id="56" w:name="_Toc395604913"/>
      <w:bookmarkStart w:id="57" w:name="_Toc395605597"/>
      <w:bookmarkStart w:id="58" w:name="_Toc134734892"/>
      <w:r w:rsidRPr="00D17924">
        <w:t xml:space="preserve">Povinnosti </w:t>
      </w:r>
      <w:bookmarkEnd w:id="53"/>
      <w:bookmarkEnd w:id="54"/>
      <w:bookmarkEnd w:id="55"/>
      <w:bookmarkEnd w:id="56"/>
      <w:bookmarkEnd w:id="57"/>
      <w:r w:rsidR="008F1E75">
        <w:t>Dlužníka</w:t>
      </w:r>
      <w:bookmarkEnd w:id="58"/>
    </w:p>
    <w:p w14:paraId="2250DA68" w14:textId="01E145E6" w:rsidR="000673E7" w:rsidRPr="00D17924" w:rsidRDefault="008F1E75" w:rsidP="000105FF">
      <w:pPr>
        <w:pStyle w:val="Heading2PRK"/>
      </w:pPr>
      <w:bookmarkStart w:id="59" w:name="_Toc395604915"/>
      <w:bookmarkStart w:id="60" w:name="_Toc210122248"/>
      <w:r>
        <w:t>Dlužník</w:t>
      </w:r>
      <w:r w:rsidRPr="00D17924">
        <w:t xml:space="preserve"> </w:t>
      </w:r>
      <w:r w:rsidR="000673E7" w:rsidRPr="00D17924">
        <w:t xml:space="preserve">se zavazuje </w:t>
      </w:r>
      <w:r w:rsidR="0035615B">
        <w:t>Banku</w:t>
      </w:r>
      <w:r w:rsidR="000673E7" w:rsidRPr="00D17924">
        <w:t xml:space="preserve"> </w:t>
      </w:r>
      <w:r w:rsidR="00E378AF" w:rsidRPr="00D17924">
        <w:t xml:space="preserve">neprodleně </w:t>
      </w:r>
      <w:r w:rsidR="000673E7" w:rsidRPr="00D17924">
        <w:t>písemně informovat, nejpozději však do 5 Pracovních dnů</w:t>
      </w:r>
      <w:r w:rsidR="000673E7" w:rsidRPr="00C062DC">
        <w:rPr>
          <w:vertAlign w:val="superscript"/>
        </w:rPr>
        <w:t xml:space="preserve"> </w:t>
      </w:r>
      <w:r w:rsidR="000673E7" w:rsidRPr="00D17924">
        <w:t>poté, co se dozví o:</w:t>
      </w:r>
      <w:bookmarkEnd w:id="59"/>
    </w:p>
    <w:p w14:paraId="12D7957C" w14:textId="444EA030" w:rsidR="000673E7" w:rsidRPr="00D17924" w:rsidRDefault="000673E7" w:rsidP="000105FF">
      <w:pPr>
        <w:pStyle w:val="Heading4PRK"/>
      </w:pPr>
      <w:r w:rsidRPr="00D17924">
        <w:t xml:space="preserve">jakémkoli zatížení kterékoli Nemovitosti (aniž by tím byl dotčen </w:t>
      </w:r>
      <w:r w:rsidR="00961368">
        <w:t>Z</w:t>
      </w:r>
      <w:r w:rsidRPr="00D17924">
        <w:t xml:space="preserve">ákaz </w:t>
      </w:r>
      <w:r w:rsidR="00961368">
        <w:t>zatížení a zcizení podle této Smlouvy</w:t>
      </w:r>
      <w:r w:rsidRPr="00D17924">
        <w:t xml:space="preserve"> včetně zástavního práva vzniklého ze zákona či rozhodnutím příslušného státního orgánu či jakémkoli kroku směřujícím ke vzniku takového zatížení;</w:t>
      </w:r>
    </w:p>
    <w:p w14:paraId="3B86D36D" w14:textId="77777777" w:rsidR="000673E7" w:rsidRPr="00D17924" w:rsidRDefault="000673E7" w:rsidP="000105FF">
      <w:pPr>
        <w:pStyle w:val="Heading4PRK"/>
      </w:pPr>
      <w:r w:rsidRPr="00D17924">
        <w:t>jakémkoli rozhodnutí orgánu veřejné moci týkajícího se zápisu zástavního práva a/nebo Zákaz</w:t>
      </w:r>
      <w:r w:rsidR="000A2415">
        <w:t>u zatížení a zcizení</w:t>
      </w:r>
      <w:r w:rsidRPr="00D17924">
        <w:t xml:space="preserve"> podle Smlouvy do katastru nemovitostí;</w:t>
      </w:r>
    </w:p>
    <w:p w14:paraId="3E69DAEF" w14:textId="14DB5D47" w:rsidR="000673E7" w:rsidRPr="00D17924" w:rsidRDefault="000673E7" w:rsidP="000105FF">
      <w:pPr>
        <w:pStyle w:val="Heading4PRK"/>
      </w:pPr>
      <w:r w:rsidRPr="00D17924">
        <w:t>jakýchkoli právech třetích osob, která by mohla mít nepříznivý dopad na Zákaz</w:t>
      </w:r>
      <w:r w:rsidR="000A2415">
        <w:t xml:space="preserve"> zatížení a zcizení</w:t>
      </w:r>
      <w:r w:rsidRPr="00D17924">
        <w:t xml:space="preserve"> podle Smlouvy či práva </w:t>
      </w:r>
      <w:r w:rsidR="008F1E75">
        <w:t>Dlužníka</w:t>
      </w:r>
      <w:r w:rsidR="008F1E75" w:rsidRPr="00D17924">
        <w:t xml:space="preserve"> </w:t>
      </w:r>
      <w:r w:rsidRPr="00D17924">
        <w:t xml:space="preserve">ke kterékoli Nemovitosti (včetně podání návrhu nebo nařízení výkonu rozhodnutí (nebo exekuce) prodejem kterékoli z Nemovitostí nebo zahájení insolvenčního řízení či obdobného řízení podle cizího práva proti </w:t>
      </w:r>
      <w:r w:rsidR="008F1E75">
        <w:t>Dlužníkovi</w:t>
      </w:r>
      <w:r w:rsidRPr="00D17924">
        <w:t>)</w:t>
      </w:r>
      <w:r w:rsidR="00C762A4">
        <w:t>, s výjimkou Povoleného zajištění dle Smlouvy o úvěru</w:t>
      </w:r>
      <w:r w:rsidRPr="00D17924">
        <w:t xml:space="preserve"> nebo</w:t>
      </w:r>
    </w:p>
    <w:p w14:paraId="7E00D099" w14:textId="77777777" w:rsidR="000673E7" w:rsidRPr="00D17924" w:rsidRDefault="000673E7" w:rsidP="000105FF">
      <w:pPr>
        <w:pStyle w:val="Heading4PRK"/>
      </w:pPr>
      <w:r w:rsidRPr="00D17924">
        <w:lastRenderedPageBreak/>
        <w:t>jakékoli výhradě ve smyslu § 508 Občanského zákoníku zapsané v katastru nemovitostí ve vztahu k jakékoliv Nemovitosti.</w:t>
      </w:r>
    </w:p>
    <w:p w14:paraId="004F6C41" w14:textId="04508695" w:rsidR="000673E7" w:rsidRPr="00D17924" w:rsidRDefault="000673E7" w:rsidP="000105FF">
      <w:pPr>
        <w:pStyle w:val="Heading1PRK"/>
      </w:pPr>
      <w:bookmarkStart w:id="61" w:name="_Toc214181815"/>
      <w:bookmarkStart w:id="62" w:name="_Toc377477984"/>
      <w:bookmarkStart w:id="63" w:name="_Toc395604916"/>
      <w:bookmarkStart w:id="64" w:name="_Toc395605598"/>
      <w:bookmarkStart w:id="65" w:name="_Toc134734893"/>
      <w:r w:rsidRPr="00D17924">
        <w:t xml:space="preserve">Prohlášení a ujištění </w:t>
      </w:r>
      <w:bookmarkEnd w:id="60"/>
      <w:bookmarkEnd w:id="61"/>
      <w:bookmarkEnd w:id="62"/>
      <w:bookmarkEnd w:id="63"/>
      <w:bookmarkEnd w:id="64"/>
      <w:r w:rsidR="008F1E75">
        <w:t>Dlužníka</w:t>
      </w:r>
      <w:bookmarkEnd w:id="65"/>
    </w:p>
    <w:p w14:paraId="01F8B808" w14:textId="1A9921F0" w:rsidR="000673E7" w:rsidRPr="00D17924" w:rsidRDefault="008F1E75" w:rsidP="000105FF">
      <w:pPr>
        <w:pStyle w:val="Heading2PRK"/>
      </w:pPr>
      <w:bookmarkStart w:id="66" w:name="_Ref210127787"/>
      <w:bookmarkStart w:id="67" w:name="_Toc395604917"/>
      <w:bookmarkStart w:id="68" w:name="_Toc210122249"/>
      <w:bookmarkStart w:id="69" w:name="_Ref210123716"/>
      <w:r>
        <w:t>Dlužník</w:t>
      </w:r>
      <w:r w:rsidRPr="00D17924">
        <w:t xml:space="preserve"> </w:t>
      </w:r>
      <w:r w:rsidR="000673E7" w:rsidRPr="00D17924">
        <w:t xml:space="preserve">činí při uzavření Smlouvy následující prohlášení a potvrzuje a zaručuje </w:t>
      </w:r>
      <w:r w:rsidR="0035615B">
        <w:t>Bance</w:t>
      </w:r>
      <w:r w:rsidR="000673E7" w:rsidRPr="00D17924">
        <w:t xml:space="preserve"> pravdivost, úplnost a přesnost každého z nich:</w:t>
      </w:r>
      <w:bookmarkEnd w:id="66"/>
      <w:bookmarkEnd w:id="67"/>
    </w:p>
    <w:p w14:paraId="752FE157" w14:textId="24B198EF" w:rsidR="000673E7" w:rsidRPr="00D17924" w:rsidRDefault="008F1E75" w:rsidP="00814F6D">
      <w:pPr>
        <w:pStyle w:val="Heading4PRK"/>
      </w:pPr>
      <w:r>
        <w:t>Dlužník</w:t>
      </w:r>
      <w:r w:rsidR="00520376">
        <w:t xml:space="preserve"> </w:t>
      </w:r>
      <w:r w:rsidR="001C63C1" w:rsidRPr="00D17924">
        <w:t>je výlučným vlastníkem Nemovitostí a nikomu nesvědčí právo domáhat se ve vztahu k Nemovitostem odstranění nesouladu stavu zápisů v katastru nemovitostí se skutečným právním stavem;</w:t>
      </w:r>
    </w:p>
    <w:p w14:paraId="57AF5845" w14:textId="77777777" w:rsidR="000673E7" w:rsidRPr="00D17924" w:rsidRDefault="000673E7" w:rsidP="000105FF">
      <w:pPr>
        <w:pStyle w:val="Heading4PRK"/>
      </w:pPr>
      <w:bookmarkStart w:id="70" w:name="_Ref210122018"/>
      <w:r w:rsidRPr="00D17924">
        <w:t>platí, že:</w:t>
      </w:r>
    </w:p>
    <w:p w14:paraId="7CDA3F88" w14:textId="68BC4239" w:rsidR="00D44F6E" w:rsidRPr="00D17924" w:rsidRDefault="00D44F6E" w:rsidP="000105FF">
      <w:pPr>
        <w:pStyle w:val="Heading5PRK"/>
      </w:pPr>
      <w:r w:rsidRPr="00D17924">
        <w:t>třetí osoby nemají k Nemovitostem žádná práva (včetně práv věcných), ať už vyplývající z právních předpisů nebo ze smlouvy či jiného právního jednání (jako je např., bez omezení, právo zástavní, předkupní právo, právo odpovídající věcnému břemeni, právo odpovídající zákazu zřízení zástavního práva dle § 1309 odst. 2 Občanského zákoníku či zákazu zatížení či zcizení dle § 1761 Občanského zákoníku, právo z ujednání o právu zpětné koupě, o výhradě lepšího kupce či o koupi na zkoušku, výpůjčka</w:t>
      </w:r>
      <w:r w:rsidRPr="00EA1188">
        <w:t xml:space="preserve">, </w:t>
      </w:r>
      <w:r w:rsidRPr="00E5011C">
        <w:t xml:space="preserve">nájem či pacht, </w:t>
      </w:r>
      <w:r w:rsidRPr="00EA1188">
        <w:t>výhradu</w:t>
      </w:r>
      <w:r w:rsidRPr="00D17924">
        <w:t xml:space="preserve"> vlastnictví strojů třetí osobou ve smyslu § 508 Občanského zákoníku, právo jakéhokoli následného dědice nebo výhradu přednostního pořadí jiného práva ve smyslu § 982 odst. 2 Občanského zákoníku);</w:t>
      </w:r>
    </w:p>
    <w:p w14:paraId="117ADE03" w14:textId="77777777" w:rsidR="000673E7" w:rsidRPr="00D17924" w:rsidRDefault="000673E7" w:rsidP="000105FF">
      <w:pPr>
        <w:pStyle w:val="Heading5PRK"/>
      </w:pPr>
      <w:r w:rsidRPr="00D17924">
        <w:t>žádná z Nemovitostí není součástí již zastavené věci hromadné, či věci hromadné, k níž byl zřízen zákaz zřízení zástavního práva dle § 1309 odst. 2 Občanského zákoníku či zákaz zatížení či zcizení dle § 1761 Občanského zákoníku;</w:t>
      </w:r>
    </w:p>
    <w:p w14:paraId="31A3E55E" w14:textId="77777777" w:rsidR="000673E7" w:rsidRPr="00D17924" w:rsidRDefault="000673E7" w:rsidP="000105FF">
      <w:pPr>
        <w:pStyle w:val="Heading5PRK"/>
      </w:pPr>
      <w:r w:rsidRPr="00D17924">
        <w:t xml:space="preserve">na žádném z pozemků, které tvoří Nemovitosti, není stavba patřící třetí osobě; a </w:t>
      </w:r>
    </w:p>
    <w:p w14:paraId="77A31D8A" w14:textId="18EF8024" w:rsidR="000673E7" w:rsidRPr="00CE1E16" w:rsidRDefault="000673E7" w:rsidP="000105FF">
      <w:pPr>
        <w:pStyle w:val="Heading5PRK"/>
      </w:pPr>
      <w:r w:rsidRPr="007428D1">
        <w:t xml:space="preserve">práva </w:t>
      </w:r>
      <w:r w:rsidR="008F1E75">
        <w:t>Dlužníka</w:t>
      </w:r>
      <w:r w:rsidR="008F1E75" w:rsidRPr="007428D1">
        <w:t xml:space="preserve"> </w:t>
      </w:r>
      <w:r w:rsidRPr="007428D1">
        <w:t xml:space="preserve">k Nemovitostem nejsou </w:t>
      </w:r>
      <w:r w:rsidRPr="00CE1E16">
        <w:t>omezena ani jinak</w:t>
      </w:r>
      <w:r w:rsidR="003711DC" w:rsidRPr="00CE1E16">
        <w:t>,</w:t>
      </w:r>
    </w:p>
    <w:p w14:paraId="47B12188" w14:textId="7F8D2A22" w:rsidR="000673E7" w:rsidRPr="00CE1E16" w:rsidRDefault="000673E7" w:rsidP="000105FF">
      <w:pPr>
        <w:pStyle w:val="Bodytext3PRK"/>
      </w:pPr>
      <w:r w:rsidRPr="00CE1E16">
        <w:t xml:space="preserve">s výjimkou </w:t>
      </w:r>
      <w:r w:rsidR="00CA5BE1" w:rsidRPr="00CE1E16">
        <w:t>Povolených zajištění dle Smlouvy o úvěru</w:t>
      </w:r>
      <w:bookmarkStart w:id="71" w:name="_Ref211151590"/>
      <w:bookmarkEnd w:id="70"/>
      <w:r w:rsidR="006C3F5A" w:rsidRPr="00CE1E16">
        <w:t xml:space="preserve"> (</w:t>
      </w:r>
      <w:r w:rsidR="00CA5BE1" w:rsidRPr="00CE1E16">
        <w:t xml:space="preserve">zejména </w:t>
      </w:r>
      <w:r w:rsidR="00CA5BE1" w:rsidRPr="00CE1E16">
        <w:rPr>
          <w:rFonts w:cs="Arial"/>
        </w:rPr>
        <w:t xml:space="preserve">smlouvy o výhradě vlastnictví stroje, jenž tvoří Teplárenskou techniku, smlouvy vymezující liniové stavby, jež tvoří Teplárenskou techniku a služebnosti pro účely umístění Teplárenské techniky ve prospěch </w:t>
      </w:r>
      <w:r w:rsidR="00CA5BE1" w:rsidRPr="00CE1E16">
        <w:t>společnosti Teplárny Brno</w:t>
      </w:r>
      <w:bookmarkStart w:id="72" w:name="_Hlk131616617"/>
      <w:r w:rsidR="00CA5BE1" w:rsidRPr="00CE1E16">
        <w:t>, a.s., IČO: 46347534, se sídlem Okružní 828/25, Lesná, 638 00 Brno</w:t>
      </w:r>
      <w:bookmarkEnd w:id="72"/>
      <w:r w:rsidR="006C3F5A" w:rsidRPr="00CE1E16">
        <w:t>)</w:t>
      </w:r>
      <w:r w:rsidRPr="00CE1E16">
        <w:t>;</w:t>
      </w:r>
    </w:p>
    <w:p w14:paraId="1401556D" w14:textId="3C557221" w:rsidR="000673E7" w:rsidRPr="00D17924" w:rsidRDefault="000673E7" w:rsidP="000105FF">
      <w:pPr>
        <w:pStyle w:val="Heading4PRK"/>
      </w:pPr>
      <w:bookmarkStart w:id="73" w:name="_Ref13287059"/>
      <w:bookmarkEnd w:id="71"/>
      <w:r w:rsidRPr="00D17924">
        <w:t xml:space="preserve">k žádné z Nemovitostí není podán návrh na zápis zástavního práva ani jiného práva do katastru nemovitostí či jiné příslušné evidence ve prospěch třetí osoby odlišné od </w:t>
      </w:r>
      <w:r w:rsidR="0035615B">
        <w:t>Banky</w:t>
      </w:r>
      <w:r w:rsidRPr="00D17924">
        <w:t>, ledaže to výslovně povoluje Smlouva o úvěru nebo k tomu poskytl</w:t>
      </w:r>
      <w:r w:rsidR="0035615B">
        <w:t xml:space="preserve">a Banka </w:t>
      </w:r>
      <w:r w:rsidRPr="00D17924">
        <w:t>svůj výslovný předchozí písemný souhlas;</w:t>
      </w:r>
      <w:bookmarkEnd w:id="73"/>
    </w:p>
    <w:p w14:paraId="12370547" w14:textId="4FA8E35E" w:rsidR="000673E7" w:rsidRPr="00D17924" w:rsidRDefault="000673E7" w:rsidP="000105FF">
      <w:pPr>
        <w:pStyle w:val="Heading4PRK"/>
      </w:pPr>
      <w:r w:rsidRPr="00D17924">
        <w:t xml:space="preserve">Nemovitosti jsou způsobilé být předmětem </w:t>
      </w:r>
      <w:r w:rsidR="00961368">
        <w:t>Zákazu zatížení a zcizení</w:t>
      </w:r>
      <w:r w:rsidRPr="00D17924">
        <w:t xml:space="preserve"> a neexistuje žádná skutečnost, která má nebo by mohla mít za následek částečnou nebo úplnou neplatnost, neúčinnost, zdánlivost či nevymahatelnost Smlouvy nebo Zákaz</w:t>
      </w:r>
      <w:r w:rsidR="00DF086B">
        <w:t>u zatížení a zcizení</w:t>
      </w:r>
      <w:r w:rsidRPr="00D17924">
        <w:t xml:space="preserve"> zřizovan</w:t>
      </w:r>
      <w:r w:rsidR="00961368">
        <w:t>ého</w:t>
      </w:r>
      <w:r w:rsidRPr="00D17924">
        <w:t xml:space="preserve"> ve prospěch </w:t>
      </w:r>
      <w:r w:rsidR="0035615B">
        <w:t>Banky</w:t>
      </w:r>
      <w:r w:rsidRPr="00D17924">
        <w:t xml:space="preserve"> podle Smlouvy;</w:t>
      </w:r>
    </w:p>
    <w:p w14:paraId="50B2B884" w14:textId="42DD9383" w:rsidR="00646A3E" w:rsidRDefault="00646A3E" w:rsidP="000105FF">
      <w:pPr>
        <w:pStyle w:val="Heading1PRK"/>
      </w:pPr>
      <w:bookmarkStart w:id="74" w:name="_Toc134734894"/>
      <w:bookmarkStart w:id="75" w:name="_Toc210122252"/>
      <w:bookmarkStart w:id="76" w:name="_Toc214181820"/>
      <w:bookmarkStart w:id="77" w:name="_Toc377477988"/>
      <w:bookmarkStart w:id="78" w:name="_Toc395604940"/>
      <w:bookmarkStart w:id="79" w:name="_Toc395605602"/>
      <w:bookmarkEnd w:id="68"/>
      <w:bookmarkEnd w:id="69"/>
      <w:r>
        <w:lastRenderedPageBreak/>
        <w:t>SMLUVNÍ pokuty</w:t>
      </w:r>
    </w:p>
    <w:p w14:paraId="19019F64" w14:textId="4C070AEA" w:rsidR="00646A3E" w:rsidRDefault="00646A3E" w:rsidP="00176621">
      <w:pPr>
        <w:pStyle w:val="Heading2PRK"/>
      </w:pPr>
      <w:r>
        <w:t xml:space="preserve">Při každém jednotlivém porušení jakékoliv povinnosti Dlužníka podle této Smlouvy, pokud marně uplynula přiměřená lhůta k nápravě, která byla Dlužníkovi poskytnuta, může Banka po Dlužníkovi požadovat zaplacení smluvní pokuty ve výši CZK 50.000.  </w:t>
      </w:r>
    </w:p>
    <w:p w14:paraId="6E4C7F9D" w14:textId="44D61652" w:rsidR="00646A3E" w:rsidRDefault="00646A3E" w:rsidP="00176621">
      <w:pPr>
        <w:pStyle w:val="Heading2PRK"/>
      </w:pPr>
      <w:r>
        <w:t xml:space="preserve">Odstoupení od této Smlouvy či jiné ukončení této Smlouvy nezpůsobují zánik nároku Banky na smluvní pokutu, který vznikl před zánikem této Smlouvy. Zaplacením smluvní pokuty nezaniká povinnost Dlužníka splnit své dluhy vůči Bance ani nárok Banky na náhradu škody v rozsahu převyšujícím smluvní pokutu a jeho právo realizovat nápravná opatření. Právo na smluvní pokutu není dáno u těch porušení povinností, u nichž se Dlužník zprostí své odpovědnosti za škodu dle </w:t>
      </w:r>
      <w:proofErr w:type="spellStart"/>
      <w:r>
        <w:t>ust</w:t>
      </w:r>
      <w:proofErr w:type="spellEnd"/>
      <w:r>
        <w:t>. § 2913 odst. 2 Občanského zákoníku.</w:t>
      </w:r>
    </w:p>
    <w:p w14:paraId="07C8A466" w14:textId="07B48257" w:rsidR="00646A3E" w:rsidRDefault="00646A3E" w:rsidP="00176621">
      <w:pPr>
        <w:pStyle w:val="Heading2PRK"/>
      </w:pPr>
      <w:r>
        <w:t xml:space="preserve">Banka má právo výši smluvní pokuty přiměřeně snížit. Banka je oprávněna požadovat smluvní pokutu, jakmile se dozví o porušení povinnosti z této Smlouvy, písemně Dlužníka na tuto skutečnost upozorní a uplyne-li marně přiměřená lhůta k nápravě, kterou Banka Dlužníkovi poskytne. Pokud porušení povinnosti Dlužníka i nadále trvá, je Banka oprávněna požadovat smluvní pokutu i opakovaně po další výzvě k nápravě porušení povinnosti. Dlužník zaplatí smluvní pokutu Bance na základě písemné výzvy Banky, ve které Banka uvede důvod jejího uplatnění, její výši, lhůtu splatnosti, která nebude kratší než 5 kalendářních dnů, a číslo účtu, kam má být smluvní pokuta zaplacena. </w:t>
      </w:r>
    </w:p>
    <w:p w14:paraId="375781FF" w14:textId="43B57086" w:rsidR="00646A3E" w:rsidRDefault="00646A3E" w:rsidP="00176621">
      <w:pPr>
        <w:pStyle w:val="Heading2PRK"/>
      </w:pPr>
      <w:r>
        <w:t>Banka má právo požadovat zaplacení smluvní pokuty po Dlužníkovi za každé jednání, jímž dochází k porušení Smlouvy či jiného Finančního dokumentu, pouze na základě jednoho smluvního ustanovení Finančních dokumentů dle volby Agenta úvěrů, tj. Banka není oprávněna požadovat zaplacení smluvní pokuty za totéž jednání z vícero smluvních ustanovení Finančních dokumentů, byť jím dojde k porušení více smluvních ujednání obsažených ve Smlouvě nebo v jiném Finančním dokumentu. Banka je oprávněna požadovat zaplacení smluvní pokuty za jednání Dlužníka opakovaně, pokud dochází k jeho opakovanému porušení.</w:t>
      </w:r>
    </w:p>
    <w:p w14:paraId="72B640CD" w14:textId="51825EEF" w:rsidR="00646A3E" w:rsidRDefault="00646A3E" w:rsidP="00176621">
      <w:pPr>
        <w:pStyle w:val="Heading2PRK"/>
      </w:pPr>
      <w:r>
        <w:t>Skutečnost, že Dlužník oznámil Bance, že porušil nebo poruší právní povinnost, a upozornil na možné následky, jej nezbavuje povinnosti zaplatit smluvní pokutu a nahradit Bance škodu tímto porušením způsobenou v rozsahu převyšujícím smluvní pokutu.</w:t>
      </w:r>
    </w:p>
    <w:p w14:paraId="1B531E6E" w14:textId="02AD62C4" w:rsidR="000673E7" w:rsidRPr="00D17924" w:rsidRDefault="000673E7" w:rsidP="000105FF">
      <w:pPr>
        <w:pStyle w:val="Heading1PRK"/>
      </w:pPr>
      <w:r w:rsidRPr="00D17924">
        <w:t>Vznik a trvání Smlouvy</w:t>
      </w:r>
      <w:bookmarkEnd w:id="74"/>
      <w:r w:rsidRPr="00D17924">
        <w:t xml:space="preserve"> </w:t>
      </w:r>
      <w:bookmarkEnd w:id="75"/>
      <w:bookmarkEnd w:id="76"/>
      <w:bookmarkEnd w:id="77"/>
      <w:bookmarkEnd w:id="78"/>
      <w:bookmarkEnd w:id="79"/>
    </w:p>
    <w:p w14:paraId="5EC31D74" w14:textId="72F456B0" w:rsidR="000673E7" w:rsidRPr="00D17924" w:rsidRDefault="000673E7" w:rsidP="000105FF">
      <w:pPr>
        <w:pStyle w:val="Heading2PRK"/>
      </w:pPr>
      <w:bookmarkStart w:id="80" w:name="_Toc395604941"/>
      <w:r w:rsidRPr="00D17924">
        <w:t xml:space="preserve">Smlouva je uzavřena a nabývá </w:t>
      </w:r>
      <w:r w:rsidR="00646A3E">
        <w:t>platnosti</w:t>
      </w:r>
      <w:r w:rsidR="00646A3E" w:rsidRPr="00D17924">
        <w:t xml:space="preserve"> </w:t>
      </w:r>
      <w:r w:rsidRPr="00D17924">
        <w:t>dnem podpisu poslední smluvní stranou</w:t>
      </w:r>
      <w:r w:rsidR="000C327C">
        <w:t xml:space="preserve">, </w:t>
      </w:r>
      <w:r w:rsidR="00646A3E">
        <w:t xml:space="preserve">účinnosti nabývá dnem jejího řádného zveřejnění v registru smluv </w:t>
      </w:r>
      <w:r w:rsidR="00646A3E" w:rsidRPr="00A451FE">
        <w:t xml:space="preserve">podle zákona č. 340/2015 Sb., </w:t>
      </w:r>
      <w:r w:rsidR="00646A3E" w:rsidRPr="00F35BF7">
        <w:t>zákon o zvláštních podmínkách účinnosti některých smluv, uveřejňování těchto smluv a o registru smluv (zákon o registru smluv)</w:t>
      </w:r>
      <w:r w:rsidR="00646A3E" w:rsidRPr="00A451FE">
        <w:t xml:space="preserve"> </w:t>
      </w:r>
      <w:r w:rsidR="00646A3E" w:rsidRPr="00243DBE">
        <w:t>("</w:t>
      </w:r>
      <w:r w:rsidR="00646A3E" w:rsidRPr="00553E11">
        <w:rPr>
          <w:b/>
          <w:bCs/>
        </w:rPr>
        <w:t>ZRS</w:t>
      </w:r>
      <w:r w:rsidR="00646A3E" w:rsidRPr="00243DBE">
        <w:t>")</w:t>
      </w:r>
      <w:r w:rsidRPr="00D17924">
        <w:t>.</w:t>
      </w:r>
      <w:bookmarkEnd w:id="80"/>
      <w:r w:rsidRPr="00D17924">
        <w:t xml:space="preserve"> </w:t>
      </w:r>
    </w:p>
    <w:p w14:paraId="7E4DE485" w14:textId="35BFE2A9" w:rsidR="009E3F4A" w:rsidRPr="00D17924" w:rsidRDefault="009E3F4A" w:rsidP="009E3F4A">
      <w:pPr>
        <w:pStyle w:val="Heading2PRK"/>
        <w:outlineLvl w:val="1"/>
      </w:pPr>
      <w:bookmarkStart w:id="81" w:name="_Toc395604942"/>
      <w:bookmarkStart w:id="82" w:name="_Toc395604943"/>
      <w:r w:rsidRPr="00D17924">
        <w:t xml:space="preserve">Zákaz </w:t>
      </w:r>
      <w:r w:rsidR="00CB5EED">
        <w:t>za</w:t>
      </w:r>
      <w:r w:rsidR="00C7431C">
        <w:t>tížení</w:t>
      </w:r>
      <w:r w:rsidR="00CB5EED">
        <w:t xml:space="preserve"> a zcizení </w:t>
      </w:r>
      <w:r w:rsidRPr="00D17924">
        <w:t xml:space="preserve">(ve vztahu k třetím osobám, není-li jim Zákaz </w:t>
      </w:r>
      <w:r w:rsidR="00CB5EED">
        <w:t>za</w:t>
      </w:r>
      <w:r w:rsidR="00C7431C">
        <w:t>tížení</w:t>
      </w:r>
      <w:r w:rsidR="00CB5EED">
        <w:t xml:space="preserve"> a zcizení</w:t>
      </w:r>
      <w:r w:rsidR="00CB5EED" w:rsidRPr="00D17924">
        <w:t xml:space="preserve"> </w:t>
      </w:r>
      <w:r w:rsidRPr="00D17924">
        <w:t>znám již dříve) vznikn</w:t>
      </w:r>
      <w:r w:rsidR="00AE2C84">
        <w:t>e</w:t>
      </w:r>
      <w:r w:rsidRPr="00D17924">
        <w:t xml:space="preserve"> zápisem do katastru nemovitostí. Zákaz</w:t>
      </w:r>
      <w:r w:rsidR="00CB5EED" w:rsidRPr="00CB5EED">
        <w:t xml:space="preserve"> </w:t>
      </w:r>
      <w:r w:rsidR="00CB5EED">
        <w:t>za</w:t>
      </w:r>
      <w:r w:rsidR="00C7431C">
        <w:t>tížení</w:t>
      </w:r>
      <w:r w:rsidR="00CB5EED">
        <w:t xml:space="preserve"> a zcizení</w:t>
      </w:r>
      <w:r w:rsidRPr="00D17924">
        <w:t xml:space="preserve"> potrv</w:t>
      </w:r>
      <w:r w:rsidR="00AE2C84">
        <w:t>á</w:t>
      </w:r>
      <w:r w:rsidRPr="00D17924">
        <w:t xml:space="preserve"> v plném rozsahu až do Dne splnění.</w:t>
      </w:r>
      <w:bookmarkEnd w:id="81"/>
    </w:p>
    <w:p w14:paraId="70AA03B2" w14:textId="1FA9325A" w:rsidR="000C327C" w:rsidRPr="002821B3" w:rsidRDefault="000C327C" w:rsidP="000C327C">
      <w:pPr>
        <w:pStyle w:val="Heading2PRK"/>
      </w:pPr>
      <w:r w:rsidRPr="002821B3">
        <w:t xml:space="preserve">Smluvní strany jsou povinnými osobami podle </w:t>
      </w:r>
      <w:r w:rsidR="00646A3E">
        <w:t>ZRS</w:t>
      </w:r>
      <w:r w:rsidRPr="002821B3">
        <w:t xml:space="preserve"> a mají tedy povinnost uveřejňovat smluvní ujednání v registru smluv pod sankcí nenabytí účinnosti takového právního jednání. Povinnost uveřejňovat smlouvy v registru smluv nenastane v případě, kdy se na dané právní jednání uplatní některá z výjimek uvedená v zákoně o registru smluv. Uveřejnění v registru smluv v souladu se ZRS zajistí </w:t>
      </w:r>
      <w:r>
        <w:t>Dlužník</w:t>
      </w:r>
      <w:r w:rsidRPr="002821B3">
        <w:t>.</w:t>
      </w:r>
    </w:p>
    <w:p w14:paraId="7A9D41DF" w14:textId="0256F763" w:rsidR="00646A3E" w:rsidRDefault="00646A3E" w:rsidP="000C327C">
      <w:pPr>
        <w:pStyle w:val="Heading2PRK"/>
      </w:pPr>
      <w:r w:rsidRPr="00F35BF7">
        <w:lastRenderedPageBreak/>
        <w:t xml:space="preserve">Dlužník bere na vědomí a souhlasí s uveřejněním této Smlouvy a pozdějších dodatků v </w:t>
      </w:r>
      <w:r>
        <w:t>r</w:t>
      </w:r>
      <w:r w:rsidRPr="00F35BF7">
        <w:t>egistru smluv v plném znění, a to s výjimkou osobních údajů, s tím, že takové uveřejnění nepředstavuje porušení povinnosti mlčenlivosti Bankou, respektive Věřiteli</w:t>
      </w:r>
      <w:r>
        <w:t>.</w:t>
      </w:r>
    </w:p>
    <w:p w14:paraId="0D44CC6A" w14:textId="00EC8EAA" w:rsidR="000673E7" w:rsidRPr="004D5B1D" w:rsidRDefault="0035615B" w:rsidP="000105FF">
      <w:pPr>
        <w:pStyle w:val="Heading2PRK"/>
      </w:pPr>
      <w:r>
        <w:t xml:space="preserve">Banka </w:t>
      </w:r>
      <w:r w:rsidR="000673E7" w:rsidRPr="00D17924">
        <w:t xml:space="preserve">poskytne </w:t>
      </w:r>
      <w:r w:rsidR="008F1E75">
        <w:t>Dlužníkovi</w:t>
      </w:r>
      <w:r w:rsidR="008F1E75" w:rsidRPr="00D17924">
        <w:t xml:space="preserve"> </w:t>
      </w:r>
      <w:r w:rsidR="000673E7" w:rsidRPr="00D17924">
        <w:t xml:space="preserve">na základě písemné žádosti </w:t>
      </w:r>
      <w:r w:rsidR="008F1E75">
        <w:t>Dlužníka</w:t>
      </w:r>
      <w:r w:rsidR="008F1E75" w:rsidRPr="00D17924">
        <w:t xml:space="preserve"> </w:t>
      </w:r>
      <w:r w:rsidR="000673E7" w:rsidRPr="00D17924">
        <w:t xml:space="preserve">a na náklady </w:t>
      </w:r>
      <w:r w:rsidR="008F1E75">
        <w:t>Dlužníka</w:t>
      </w:r>
      <w:r w:rsidR="008F1E75" w:rsidRPr="00D17924">
        <w:t xml:space="preserve"> </w:t>
      </w:r>
      <w:r w:rsidR="000673E7" w:rsidRPr="00D17924">
        <w:t>písemné potvrzení o zániku Zákaz</w:t>
      </w:r>
      <w:r w:rsidR="00CB5EED">
        <w:t>u</w:t>
      </w:r>
      <w:r w:rsidR="00CB5EED" w:rsidRPr="00CB5EED">
        <w:t xml:space="preserve"> </w:t>
      </w:r>
      <w:r w:rsidR="00CB5EED">
        <w:t>za</w:t>
      </w:r>
      <w:r w:rsidR="00C7431C">
        <w:t>tížení</w:t>
      </w:r>
      <w:r w:rsidR="00CB5EED">
        <w:t xml:space="preserve"> a zcizení</w:t>
      </w:r>
      <w:r w:rsidR="000673E7" w:rsidRPr="004D5B1D">
        <w:t>, jakmile nastane Den splnění.</w:t>
      </w:r>
      <w:bookmarkEnd w:id="82"/>
    </w:p>
    <w:p w14:paraId="1AF9F1BE" w14:textId="77777777" w:rsidR="000673E7" w:rsidRPr="00D17924" w:rsidRDefault="000673E7" w:rsidP="000105FF">
      <w:pPr>
        <w:pStyle w:val="Heading2PRK"/>
      </w:pPr>
      <w:bookmarkStart w:id="83" w:name="_Toc395604945"/>
      <w:bookmarkStart w:id="84" w:name="_Toc210122253"/>
      <w:r w:rsidRPr="00D17924">
        <w:t>Ukončení Smlouvy se bude výlučně řídit podmínkami uvedenými ve Smlouvě. Smluvní strany mohou od Smlouvy odstoupit nebo vypovědět závazek z ní pouze, je-li to ve Smlouvě výslovně ujednáno.</w:t>
      </w:r>
      <w:bookmarkEnd w:id="83"/>
      <w:r w:rsidR="00ED7B5D" w:rsidRPr="00D17924">
        <w:t xml:space="preserve"> Použití ustanovení </w:t>
      </w:r>
      <w:r w:rsidR="004A5FA4" w:rsidRPr="00D17924">
        <w:t xml:space="preserve">§ 1978 odst. 2 a </w:t>
      </w:r>
      <w:r w:rsidR="00ED7B5D" w:rsidRPr="00D17924">
        <w:t>§ 1980 Občanského zákoníku se vylučuje.</w:t>
      </w:r>
    </w:p>
    <w:p w14:paraId="4879151A" w14:textId="77777777" w:rsidR="000673E7" w:rsidRPr="00D17924" w:rsidRDefault="000673E7" w:rsidP="000105FF">
      <w:pPr>
        <w:pStyle w:val="Heading1PRK"/>
      </w:pPr>
      <w:bookmarkStart w:id="85" w:name="_Toc210122254"/>
      <w:bookmarkStart w:id="86" w:name="_Ref214443953"/>
      <w:bookmarkStart w:id="87" w:name="_Toc214181822"/>
      <w:bookmarkStart w:id="88" w:name="_Toc377477990"/>
      <w:bookmarkStart w:id="89" w:name="_Toc395604955"/>
      <w:bookmarkStart w:id="90" w:name="_Toc395605604"/>
      <w:bookmarkStart w:id="91" w:name="_Toc134734895"/>
      <w:bookmarkEnd w:id="84"/>
      <w:r w:rsidRPr="00D17924">
        <w:t>Oznámení</w:t>
      </w:r>
      <w:bookmarkEnd w:id="85"/>
      <w:bookmarkEnd w:id="86"/>
      <w:bookmarkEnd w:id="87"/>
      <w:bookmarkEnd w:id="88"/>
      <w:bookmarkEnd w:id="89"/>
      <w:bookmarkEnd w:id="90"/>
      <w:bookmarkEnd w:id="91"/>
    </w:p>
    <w:p w14:paraId="682B515F" w14:textId="768458D7" w:rsidR="000673E7" w:rsidRPr="00D17924" w:rsidRDefault="000673E7" w:rsidP="005F6AF9">
      <w:pPr>
        <w:pStyle w:val="Heading2PRK"/>
      </w:pPr>
      <w:bookmarkStart w:id="92" w:name="_Toc395604956"/>
      <w:r w:rsidRPr="00D17924">
        <w:t xml:space="preserve">Pokud není dohodnuto jinak, každé oznámení, výzva nebo jakékoliv jiné sdělení, jež má být podle této Smlouvy učiněno, se bude považovat za řádně doručené, jestliže bude učiněno v souladu s článkem </w:t>
      </w:r>
      <w:r w:rsidR="004A47C3">
        <w:t>3</w:t>
      </w:r>
      <w:r w:rsidR="00AE2C84">
        <w:t>1</w:t>
      </w:r>
      <w:r w:rsidR="004A47C3" w:rsidRPr="00D17924">
        <w:t xml:space="preserve"> </w:t>
      </w:r>
      <w:r w:rsidRPr="00D17924">
        <w:t>Smlouvy o úvěru.</w:t>
      </w:r>
      <w:bookmarkEnd w:id="92"/>
    </w:p>
    <w:p w14:paraId="60DD9BED" w14:textId="40EC5476" w:rsidR="000673E7" w:rsidRPr="00D17924" w:rsidRDefault="000673E7" w:rsidP="000105FF">
      <w:pPr>
        <w:pStyle w:val="Heading1PRK"/>
      </w:pPr>
      <w:bookmarkStart w:id="93" w:name="_Toc134734896"/>
      <w:bookmarkStart w:id="94" w:name="_Toc210122255"/>
      <w:bookmarkStart w:id="95" w:name="_Toc214181823"/>
      <w:bookmarkStart w:id="96" w:name="_Toc377477991"/>
      <w:bookmarkStart w:id="97" w:name="_Toc395604959"/>
      <w:bookmarkStart w:id="98" w:name="_Toc395605605"/>
      <w:bookmarkStart w:id="99" w:name="_Toc377477992"/>
      <w:r w:rsidRPr="00D17924">
        <w:t>Náklady týkající se Smlouvy</w:t>
      </w:r>
      <w:bookmarkEnd w:id="93"/>
      <w:r w:rsidRPr="00D17924">
        <w:t xml:space="preserve"> </w:t>
      </w:r>
      <w:bookmarkEnd w:id="94"/>
      <w:bookmarkEnd w:id="95"/>
      <w:bookmarkEnd w:id="96"/>
      <w:bookmarkEnd w:id="97"/>
      <w:bookmarkEnd w:id="98"/>
    </w:p>
    <w:p w14:paraId="30B3BAF3" w14:textId="03DAE71F" w:rsidR="000673E7" w:rsidRPr="00D17924" w:rsidRDefault="000673E7" w:rsidP="000105FF">
      <w:pPr>
        <w:pStyle w:val="Heading2PRK"/>
      </w:pPr>
      <w:bookmarkStart w:id="100" w:name="_Toc395604960"/>
      <w:r w:rsidRPr="00D17924">
        <w:t xml:space="preserve">V rozsahu, v jakém takové náklady nejsou hrazeny na základě ustanovení Smlouvy o úvěru, se </w:t>
      </w:r>
      <w:r w:rsidR="008F1E75">
        <w:t>Dlužník</w:t>
      </w:r>
      <w:r w:rsidR="008F1E75" w:rsidRPr="00D17924">
        <w:t xml:space="preserve"> </w:t>
      </w:r>
      <w:r w:rsidRPr="00D17924">
        <w:t>zavazuje hradit veškeré náklady související se Smlouvou</w:t>
      </w:r>
      <w:r w:rsidR="004A4F41">
        <w:t>, jejími případnými dodatky a změnami,</w:t>
      </w:r>
      <w:r w:rsidRPr="00D17924">
        <w:t xml:space="preserve"> a se zřízením</w:t>
      </w:r>
      <w:r w:rsidR="00AE2C84">
        <w:t xml:space="preserve"> a</w:t>
      </w:r>
      <w:r w:rsidRPr="00D17924">
        <w:t xml:space="preserve"> registrací </w:t>
      </w:r>
      <w:r w:rsidR="004A47C3">
        <w:t xml:space="preserve">Zákazu zatížení a zcizení </w:t>
      </w:r>
      <w:r w:rsidRPr="00D17924">
        <w:t xml:space="preserve">zřizovaných podle ní. V případě, že takové náklady (včetně nákladů vzniklých s ochranou, vymáháním nebo zachováním práv podle Smlouvy) vznikly </w:t>
      </w:r>
      <w:r w:rsidR="002210D9">
        <w:t>Bance</w:t>
      </w:r>
      <w:r w:rsidRPr="00D17924">
        <w:t xml:space="preserve">, je </w:t>
      </w:r>
      <w:r w:rsidR="008F1E75">
        <w:t>Dlužník</w:t>
      </w:r>
      <w:r w:rsidR="008F1E75" w:rsidRPr="00D17924">
        <w:t xml:space="preserve"> </w:t>
      </w:r>
      <w:r w:rsidRPr="00D17924">
        <w:t xml:space="preserve">povinen tyto náklady </w:t>
      </w:r>
      <w:r w:rsidR="002210D9">
        <w:t xml:space="preserve">Bance </w:t>
      </w:r>
      <w:r w:rsidRPr="00D17924">
        <w:t xml:space="preserve">na výzvu </w:t>
      </w:r>
      <w:r w:rsidR="002210D9">
        <w:t>Banky</w:t>
      </w:r>
      <w:r w:rsidRPr="00D17924">
        <w:t xml:space="preserve">, nejpozději však do </w:t>
      </w:r>
      <w:r w:rsidR="00646A3E">
        <w:t xml:space="preserve">30 </w:t>
      </w:r>
      <w:r w:rsidRPr="00D17924">
        <w:t>dnů od takové výzvy, nahradit.</w:t>
      </w:r>
      <w:bookmarkEnd w:id="100"/>
    </w:p>
    <w:p w14:paraId="7A17CCAC" w14:textId="77777777" w:rsidR="000673E7" w:rsidRPr="00D17924" w:rsidRDefault="000673E7" w:rsidP="000105FF">
      <w:pPr>
        <w:pStyle w:val="Heading1PRK"/>
      </w:pPr>
      <w:bookmarkStart w:id="101" w:name="_Toc210122256"/>
      <w:bookmarkStart w:id="102" w:name="_Toc214181824"/>
      <w:bookmarkStart w:id="103" w:name="_Toc395604961"/>
      <w:bookmarkStart w:id="104" w:name="_Toc395605606"/>
      <w:bookmarkStart w:id="105" w:name="_Toc134734897"/>
      <w:r w:rsidRPr="00D17924">
        <w:t>Rozhodné právo a řešení sporů</w:t>
      </w:r>
      <w:bookmarkEnd w:id="99"/>
      <w:bookmarkEnd w:id="101"/>
      <w:bookmarkEnd w:id="102"/>
      <w:bookmarkEnd w:id="103"/>
      <w:bookmarkEnd w:id="104"/>
      <w:bookmarkEnd w:id="105"/>
    </w:p>
    <w:p w14:paraId="7E13DEDD" w14:textId="77777777" w:rsidR="000673E7" w:rsidRPr="00D17924" w:rsidRDefault="000673E7" w:rsidP="000105FF">
      <w:pPr>
        <w:pStyle w:val="Heading2PRK"/>
      </w:pPr>
      <w:bookmarkStart w:id="106" w:name="_Toc395604962"/>
      <w:r w:rsidRPr="00D17924">
        <w:t>Smlouva a práva a povinnosti smluvních stran z ní vyplývající se řídí a budou vykládány v souladu s právním řádem České republiky.</w:t>
      </w:r>
      <w:bookmarkEnd w:id="106"/>
      <w:r w:rsidRPr="00D17924">
        <w:t xml:space="preserve"> </w:t>
      </w:r>
    </w:p>
    <w:p w14:paraId="5B59B234" w14:textId="77777777" w:rsidR="000673E7" w:rsidRPr="00D17924" w:rsidRDefault="000673E7" w:rsidP="000105FF">
      <w:pPr>
        <w:pStyle w:val="Heading2PRK"/>
      </w:pPr>
      <w:bookmarkStart w:id="107" w:name="_Toc395604963"/>
      <w:r w:rsidRPr="00D17924">
        <w:t>Pokud se kterákoli ustanovení Smlouvy budou lišit od ustanovení Občanského zákoníku, ustanovení Smlouvy budou rozhodující. Smlouva obsahuje úplnou a konečnou dohodu smluvních stran o předmětu Smlouvy a všech jejích náležitostech, které smluvní strany měly a chtěly ujednat, a které považují za důležité pro závaznost Smlouvy, ledaže je ve Smlouvě výslovně uvedeno jinak. Žádný projev smluvních stran učiněný při jednání o Smlouvě, ani projev jimi učiněný po uzavření Smlouvy nesmí být vykládán v rozporu s výslovnými ustanoveními Smlouvy a nezakládá povinnost žádné ze smluvních stran.</w:t>
      </w:r>
      <w:bookmarkEnd w:id="107"/>
    </w:p>
    <w:p w14:paraId="1B1660B7" w14:textId="77777777" w:rsidR="000673E7" w:rsidRPr="00D17924" w:rsidRDefault="000673E7" w:rsidP="000105FF">
      <w:pPr>
        <w:pStyle w:val="Heading2PRK"/>
      </w:pPr>
      <w:bookmarkStart w:id="108" w:name="_Toc395604964"/>
      <w:r w:rsidRPr="00D17924">
        <w:t>Spory vzniklé ze Smlouvy nebo v souvislosti s ní budou předloženy k rozhodnutí příslušnému soudu v České republice.</w:t>
      </w:r>
      <w:bookmarkEnd w:id="108"/>
    </w:p>
    <w:p w14:paraId="44890E91" w14:textId="77777777" w:rsidR="000673E7" w:rsidRPr="00D17924" w:rsidRDefault="000673E7" w:rsidP="000105FF">
      <w:pPr>
        <w:pStyle w:val="Heading1PRK"/>
      </w:pPr>
      <w:bookmarkStart w:id="109" w:name="_Toc210122257"/>
      <w:bookmarkStart w:id="110" w:name="_Toc214181825"/>
      <w:bookmarkStart w:id="111" w:name="_Toc377477993"/>
      <w:bookmarkStart w:id="112" w:name="_Toc395604965"/>
      <w:bookmarkStart w:id="113" w:name="_Toc395605607"/>
      <w:bookmarkStart w:id="114" w:name="_Toc134734898"/>
      <w:r w:rsidRPr="00D17924">
        <w:t>Závěrečná ustanovení</w:t>
      </w:r>
      <w:bookmarkEnd w:id="109"/>
      <w:bookmarkEnd w:id="110"/>
      <w:bookmarkEnd w:id="111"/>
      <w:bookmarkEnd w:id="112"/>
      <w:bookmarkEnd w:id="113"/>
      <w:bookmarkEnd w:id="114"/>
    </w:p>
    <w:p w14:paraId="5900B275" w14:textId="179016E0" w:rsidR="000673E7" w:rsidRPr="00D17924" w:rsidRDefault="000673E7" w:rsidP="000105FF">
      <w:pPr>
        <w:pStyle w:val="Heading2PRK"/>
      </w:pPr>
      <w:bookmarkStart w:id="115" w:name="_Toc395604966"/>
      <w:r w:rsidRPr="00D17924">
        <w:t xml:space="preserve">Smlouva je vyhotovena ve </w:t>
      </w:r>
      <w:r w:rsidR="00176621">
        <w:t>3</w:t>
      </w:r>
      <w:r w:rsidRPr="00D17924">
        <w:t xml:space="preserve"> stejnopisech v českém jazyce. Každá ze smluvních stran obdrží jeden stejnopis a jeden stejnopis bud přiložen k návrhu na zápis práv vzniklých ze Smlouvy do katastru nemovitostí.</w:t>
      </w:r>
      <w:bookmarkEnd w:id="115"/>
    </w:p>
    <w:p w14:paraId="0ACB0DEC" w14:textId="77777777" w:rsidR="000673E7" w:rsidRPr="00D17924" w:rsidRDefault="000673E7" w:rsidP="000105FF">
      <w:pPr>
        <w:pStyle w:val="Heading2PRK"/>
      </w:pPr>
      <w:bookmarkStart w:id="116" w:name="_Toc395604967"/>
      <w:r w:rsidRPr="00D17924">
        <w:t>Bude-li jakékoli ustanovení Smlouvy neplatné, nebo bude-li považováno za zdánlivé nebo nevymahatelné či stane-li se takovým v budoucnu, považuje se za neplatné, popř. zdánlivé nebo nevymahatelné jen toto ustanovení (dále jen "</w:t>
      </w:r>
      <w:r w:rsidRPr="00D17924">
        <w:rPr>
          <w:rStyle w:val="Siln"/>
        </w:rPr>
        <w:t>Vadné ustanovení</w:t>
      </w:r>
      <w:r w:rsidRPr="00D17924">
        <w:t xml:space="preserve">"). Smluvní strany vyvinou veškeré úsilí k nahrazení Vadného ustanovení novým, které </w:t>
      </w:r>
      <w:r w:rsidRPr="00D17924">
        <w:lastRenderedPageBreak/>
        <w:t>mu bude svým obsahem a účinkem co nejvíce odpovídat, a to ve lhůtě 14 dnů od obdržení příslušné písemné výzvy kterékoli ze Smluvních stran.</w:t>
      </w:r>
      <w:bookmarkEnd w:id="116"/>
    </w:p>
    <w:p w14:paraId="2AE1BAED" w14:textId="77777777" w:rsidR="000673E7" w:rsidRPr="00D17924" w:rsidRDefault="000673E7" w:rsidP="000105FF">
      <w:pPr>
        <w:pStyle w:val="Heading2PRK"/>
      </w:pPr>
      <w:bookmarkStart w:id="117" w:name="_Ref388363473"/>
      <w:bookmarkStart w:id="118" w:name="_Toc395604968"/>
      <w:r w:rsidRPr="00D17924">
        <w:t>Smlouva může být změněna či zrušena pouze písemně. Není-li dodržena písemná forma dodatku, má se za to, že Smluvní strany nechtějí být dodatkem vůbec vázány a nemá se k němu přihlížet.</w:t>
      </w:r>
      <w:bookmarkEnd w:id="117"/>
      <w:bookmarkEnd w:id="118"/>
    </w:p>
    <w:p w14:paraId="30CCE5AC" w14:textId="77777777" w:rsidR="000673E7" w:rsidRPr="00D17924" w:rsidRDefault="000673E7" w:rsidP="000105FF">
      <w:pPr>
        <w:pStyle w:val="Heading2PRK"/>
      </w:pPr>
      <w:bookmarkStart w:id="119" w:name="_Toc395604969"/>
      <w:r w:rsidRPr="00D17924">
        <w:t>I když Smlouva odkazuje na specifické právo nebo opravný prostředek, je smluvní strana oprávněna uplatnit jakékoli jiné právo, opravný prostředek nebo provést jakékoli opatření, na které má jinak nárok na základě příslušných právních předpisů. Neučiní-li smluvní strana bezodkladně poté, co zjistí, že druhá smluvní strana Smlouvu neplní, příslušné oznámení nebo nebude jinak jednat, neznamená to, že druhé smluvní straně neplnění Smlouvy promíjí. Smluvní strana může oznámit veškerá taková neplnění kdykoli a může uskutečnit taková opatření, která jsou v souladu s příslušnými právními předpisy a se Smlouvou.</w:t>
      </w:r>
      <w:bookmarkEnd w:id="119"/>
    </w:p>
    <w:p w14:paraId="51B08802" w14:textId="577D4E2F" w:rsidR="000673E7" w:rsidRPr="00D17924" w:rsidRDefault="000673E7" w:rsidP="000105FF">
      <w:pPr>
        <w:pStyle w:val="Heading2PRK"/>
      </w:pPr>
      <w:bookmarkStart w:id="120" w:name="_Toc395604974"/>
      <w:r w:rsidRPr="00D17924">
        <w:t xml:space="preserve">Strany prohlašují, že smluvní podmínky nebyly určeny jednou ze smluvních stran nebo podle jejích pokynů, že obě smluvní strany se podílely na přípravě Smlouvy a měly příležitost obsah Smlouvy ovlivnit a uplatnit k ní své připomínky, že rozumí jejímu obsahu, který měly příležitost prodiskutovat se svými poradci, a s tímto obsahem souhlasí. </w:t>
      </w:r>
      <w:r w:rsidR="005E7147" w:rsidRPr="005E7147">
        <w:t>S ohledem na tuto skutečnost je vyloučena aplikace ustanovení § 1799 a § 1800 Občanského zákoníku (adhezní smlouva, slabší strana, doložka odkazující na podmínky mimo vlastní text smlouvy).</w:t>
      </w:r>
      <w:bookmarkEnd w:id="120"/>
    </w:p>
    <w:p w14:paraId="7C5EA185" w14:textId="77777777" w:rsidR="000673E7" w:rsidRPr="00D17924" w:rsidRDefault="000673E7" w:rsidP="000105FF">
      <w:pPr>
        <w:pStyle w:val="Heading2PRK"/>
      </w:pPr>
      <w:bookmarkStart w:id="121" w:name="_Toc395604975"/>
      <w:r w:rsidRPr="00D17924">
        <w:t>Obě smluvní strany tímto ve smyslu § 1765 odst. 2 Občanského zákoníku berou na sebe nebezpečí toho, že po uzavření této Smlouvy může dojít ke změně podstatných okolností ve smyslu § 1765 odst. 1 Občanského zákoníku.</w:t>
      </w:r>
      <w:bookmarkEnd w:id="121"/>
    </w:p>
    <w:p w14:paraId="556761A1" w14:textId="7AE53115" w:rsidR="000673E7" w:rsidRPr="00D17924" w:rsidRDefault="000673E7" w:rsidP="000105FF">
      <w:pPr>
        <w:pStyle w:val="Heading2PRK"/>
      </w:pPr>
      <w:bookmarkStart w:id="122" w:name="_Toc395604976"/>
      <w:r w:rsidRPr="00D17924">
        <w:t xml:space="preserve">Strany smlouvy se dohodly, že ustanovení § 1971 Občanského zákoníku se na Smlouvu nepoužije a že </w:t>
      </w:r>
      <w:r w:rsidR="002210D9">
        <w:t>Banka</w:t>
      </w:r>
      <w:r w:rsidRPr="00D17924">
        <w:t xml:space="preserve"> má právo na náhradu jakýchkoliv škod bez ohledu na to, že by mohly být kryty úroky z prodlení.</w:t>
      </w:r>
      <w:bookmarkEnd w:id="122"/>
      <w:r w:rsidRPr="00D17924">
        <w:t xml:space="preserve"> </w:t>
      </w:r>
    </w:p>
    <w:p w14:paraId="7A193022" w14:textId="77777777" w:rsidR="000673E7" w:rsidRPr="00D17924" w:rsidRDefault="000673E7" w:rsidP="000105FF">
      <w:pPr>
        <w:pStyle w:val="Heading2PRK"/>
      </w:pPr>
      <w:r w:rsidRPr="00D17924">
        <w:t xml:space="preserve">Smluvní strany jsou právnickými osobami. Každá z nich se vzdává práva domáhat se zrušení závazku z této Smlouvy podle § 2000 odst. 2 </w:t>
      </w:r>
      <w:r w:rsidR="00B82F6D" w:rsidRPr="00D17924">
        <w:t>O</w:t>
      </w:r>
      <w:r w:rsidRPr="00D17924">
        <w:t>bčanského zákoníku.</w:t>
      </w:r>
    </w:p>
    <w:p w14:paraId="33586F9B" w14:textId="52DE1B0A" w:rsidR="000673E7" w:rsidRPr="00D17924" w:rsidRDefault="008F1E75" w:rsidP="000105FF">
      <w:pPr>
        <w:pStyle w:val="Heading2PRK"/>
      </w:pPr>
      <w:bookmarkStart w:id="123" w:name="_Toc395604977"/>
      <w:r>
        <w:t>Dlužník</w:t>
      </w:r>
      <w:r w:rsidRPr="00D17924">
        <w:t xml:space="preserve"> </w:t>
      </w:r>
      <w:r w:rsidR="000673E7" w:rsidRPr="00D17924">
        <w:t xml:space="preserve">může návrh Smlouvy přijmout pouze ve znění navrhovaném </w:t>
      </w:r>
      <w:r w:rsidR="002210D9">
        <w:t>Bankou</w:t>
      </w:r>
      <w:r w:rsidR="000673E7" w:rsidRPr="00D17924">
        <w:t xml:space="preserve"> s vyloučením možného přijetí návrhu Smlouvy s dodatkem nebo odchylkou dle § 1740 odst. 3 Občanského zákoníku.</w:t>
      </w:r>
      <w:bookmarkEnd w:id="123"/>
    </w:p>
    <w:p w14:paraId="62BE4C79" w14:textId="77777777" w:rsidR="000673E7" w:rsidRPr="00D17924" w:rsidRDefault="000673E7" w:rsidP="000105FF">
      <w:pPr>
        <w:pStyle w:val="Heading2PRK"/>
      </w:pPr>
      <w:bookmarkStart w:id="124" w:name="_Toc395604978"/>
      <w:r w:rsidRPr="00D17924">
        <w:t>Smlouva je Finančním dokumentem.</w:t>
      </w:r>
      <w:bookmarkEnd w:id="124"/>
    </w:p>
    <w:p w14:paraId="39889C84" w14:textId="77777777" w:rsidR="000673E7" w:rsidRPr="00D17924" w:rsidRDefault="000673E7" w:rsidP="00256758">
      <w:pPr>
        <w:pStyle w:val="textcenteredPRK"/>
      </w:pPr>
      <w:r w:rsidRPr="00D17924">
        <w:t>*</w:t>
      </w:r>
      <w:r w:rsidRPr="00D17924">
        <w:tab/>
        <w:t>*</w:t>
      </w:r>
      <w:r w:rsidRPr="00D17924">
        <w:tab/>
        <w:t>*</w:t>
      </w:r>
    </w:p>
    <w:p w14:paraId="3AAD6728" w14:textId="77777777" w:rsidR="007778BC" w:rsidRPr="00D17924" w:rsidDel="00A86EC3" w:rsidRDefault="007778BC" w:rsidP="00A72276">
      <w:bookmarkStart w:id="125" w:name="_Toc395604980"/>
      <w:bookmarkStart w:id="126" w:name="_Toc395605609"/>
      <w:bookmarkStart w:id="127" w:name="_Toc395604981"/>
      <w:bookmarkStart w:id="128" w:name="_Toc395605610"/>
      <w:bookmarkStart w:id="129" w:name="_Toc210124636"/>
      <w:bookmarkEnd w:id="125"/>
      <w:bookmarkEnd w:id="126"/>
      <w:bookmarkEnd w:id="127"/>
      <w:bookmarkEnd w:id="128"/>
    </w:p>
    <w:bookmarkEnd w:id="129"/>
    <w:p w14:paraId="295B4F5C" w14:textId="77777777" w:rsidR="000673E7" w:rsidRPr="00D17924" w:rsidRDefault="00A803AD" w:rsidP="000105FF">
      <w:pPr>
        <w:pStyle w:val="Bodytext1PRK"/>
      </w:pPr>
      <w:r w:rsidRPr="00D17924">
        <w:br w:type="page"/>
      </w:r>
      <w:r w:rsidR="000673E7" w:rsidRPr="00D17924">
        <w:rPr>
          <w:rStyle w:val="Siln"/>
        </w:rPr>
        <w:lastRenderedPageBreak/>
        <w:t>NA DŮKAZ VÝŠE UVEDENÉHO</w:t>
      </w:r>
      <w:r w:rsidR="000673E7" w:rsidRPr="00D17924">
        <w:t xml:space="preserve"> podepsaly smluvní strany tuto Smlouvu.</w:t>
      </w:r>
    </w:p>
    <w:p w14:paraId="2F00507E" w14:textId="77777777" w:rsidR="000673E7" w:rsidRPr="00D17924" w:rsidRDefault="000673E7" w:rsidP="000673E7"/>
    <w:p w14:paraId="3A1CC3F8" w14:textId="023C4F1F" w:rsidR="000673E7" w:rsidRPr="00D17924" w:rsidRDefault="000673E7" w:rsidP="000105FF">
      <w:pPr>
        <w:pStyle w:val="Bodytext1PRK"/>
      </w:pPr>
      <w:r w:rsidRPr="00D17924">
        <w:t xml:space="preserve">V </w:t>
      </w:r>
      <w:r w:rsidR="00462A6F">
        <w:t>Brně</w:t>
      </w:r>
      <w:r w:rsidR="00462A6F" w:rsidRPr="00275129">
        <w:t xml:space="preserve"> dne </w:t>
      </w:r>
    </w:p>
    <w:p w14:paraId="7C96E4E5" w14:textId="77777777" w:rsidR="000673E7" w:rsidRPr="00D17924" w:rsidRDefault="000673E7" w:rsidP="000673E7"/>
    <w:tbl>
      <w:tblPr>
        <w:tblW w:w="8897" w:type="dxa"/>
        <w:tblLayout w:type="fixed"/>
        <w:tblLook w:val="0000" w:firstRow="0" w:lastRow="0" w:firstColumn="0" w:lastColumn="0" w:noHBand="0" w:noVBand="0"/>
      </w:tblPr>
      <w:tblGrid>
        <w:gridCol w:w="1101"/>
        <w:gridCol w:w="33"/>
        <w:gridCol w:w="3085"/>
        <w:gridCol w:w="276"/>
        <w:gridCol w:w="1134"/>
        <w:gridCol w:w="8"/>
        <w:gridCol w:w="3260"/>
      </w:tblGrid>
      <w:tr w:rsidR="000673E7" w:rsidRPr="00D17924" w14:paraId="55CEE90F" w14:textId="77777777" w:rsidTr="000673E7">
        <w:trPr>
          <w:cantSplit/>
        </w:trPr>
        <w:tc>
          <w:tcPr>
            <w:tcW w:w="8897" w:type="dxa"/>
            <w:gridSpan w:val="7"/>
            <w:tcBorders>
              <w:top w:val="nil"/>
              <w:left w:val="nil"/>
              <w:bottom w:val="nil"/>
              <w:right w:val="nil"/>
            </w:tcBorders>
          </w:tcPr>
          <w:p w14:paraId="43D8234C" w14:textId="77777777" w:rsidR="000673E7" w:rsidRPr="00D17924" w:rsidRDefault="003C4B48" w:rsidP="000105FF">
            <w:pPr>
              <w:pStyle w:val="Bodytext1PRK"/>
              <w:rPr>
                <w:rStyle w:val="Siln"/>
              </w:rPr>
            </w:pPr>
            <w:r w:rsidRPr="003C4B48">
              <w:rPr>
                <w:b/>
                <w:bCs/>
              </w:rPr>
              <w:t>Česká spořitelna, a.s.</w:t>
            </w:r>
          </w:p>
        </w:tc>
      </w:tr>
      <w:tr w:rsidR="000673E7" w:rsidRPr="00D17924" w14:paraId="26C982CA" w14:textId="77777777" w:rsidTr="000673E7">
        <w:trPr>
          <w:cantSplit/>
        </w:trPr>
        <w:tc>
          <w:tcPr>
            <w:tcW w:w="8897" w:type="dxa"/>
            <w:gridSpan w:val="7"/>
            <w:tcBorders>
              <w:top w:val="nil"/>
              <w:left w:val="nil"/>
              <w:bottom w:val="nil"/>
              <w:right w:val="nil"/>
            </w:tcBorders>
          </w:tcPr>
          <w:p w14:paraId="7DCFC51A" w14:textId="77777777" w:rsidR="000673E7" w:rsidRPr="00D17924" w:rsidRDefault="000673E7" w:rsidP="000673E7"/>
        </w:tc>
      </w:tr>
      <w:tr w:rsidR="000673E7" w:rsidRPr="00D17924" w14:paraId="3DAC5A63" w14:textId="77777777" w:rsidTr="000673E7">
        <w:trPr>
          <w:trHeight w:val="185"/>
        </w:trPr>
        <w:tc>
          <w:tcPr>
            <w:tcW w:w="1134" w:type="dxa"/>
            <w:gridSpan w:val="2"/>
            <w:tcBorders>
              <w:top w:val="nil"/>
              <w:left w:val="nil"/>
              <w:bottom w:val="nil"/>
              <w:right w:val="nil"/>
            </w:tcBorders>
          </w:tcPr>
          <w:p w14:paraId="1BAB3B1A" w14:textId="77777777" w:rsidR="000673E7" w:rsidRPr="00D17924" w:rsidRDefault="000673E7" w:rsidP="000673E7">
            <w:r w:rsidRPr="00D17924">
              <w:t>Podpis:</w:t>
            </w:r>
          </w:p>
        </w:tc>
        <w:tc>
          <w:tcPr>
            <w:tcW w:w="3085" w:type="dxa"/>
            <w:tcBorders>
              <w:top w:val="nil"/>
              <w:left w:val="nil"/>
              <w:bottom w:val="nil"/>
              <w:right w:val="nil"/>
            </w:tcBorders>
          </w:tcPr>
          <w:p w14:paraId="1307255F" w14:textId="77777777" w:rsidR="000673E7" w:rsidRPr="00D17924" w:rsidRDefault="000673E7" w:rsidP="000673E7"/>
        </w:tc>
        <w:tc>
          <w:tcPr>
            <w:tcW w:w="276" w:type="dxa"/>
            <w:tcBorders>
              <w:top w:val="nil"/>
              <w:left w:val="nil"/>
              <w:bottom w:val="nil"/>
              <w:right w:val="nil"/>
            </w:tcBorders>
          </w:tcPr>
          <w:p w14:paraId="14316796" w14:textId="77777777" w:rsidR="000673E7" w:rsidRPr="00D17924" w:rsidRDefault="000673E7" w:rsidP="000673E7"/>
        </w:tc>
        <w:tc>
          <w:tcPr>
            <w:tcW w:w="1142" w:type="dxa"/>
            <w:gridSpan w:val="2"/>
            <w:tcBorders>
              <w:top w:val="nil"/>
              <w:left w:val="nil"/>
              <w:bottom w:val="nil"/>
              <w:right w:val="nil"/>
            </w:tcBorders>
          </w:tcPr>
          <w:p w14:paraId="465F9034" w14:textId="77777777" w:rsidR="000673E7" w:rsidRPr="00D17924" w:rsidRDefault="000673E7" w:rsidP="000673E7">
            <w:r w:rsidRPr="00D17924">
              <w:t>Podpis:</w:t>
            </w:r>
          </w:p>
        </w:tc>
        <w:tc>
          <w:tcPr>
            <w:tcW w:w="3260" w:type="dxa"/>
            <w:tcBorders>
              <w:bottom w:val="single" w:sz="4" w:space="0" w:color="auto"/>
            </w:tcBorders>
          </w:tcPr>
          <w:p w14:paraId="5B2BE2E5" w14:textId="77777777" w:rsidR="000673E7" w:rsidRPr="00D17924" w:rsidRDefault="000673E7" w:rsidP="000673E7"/>
        </w:tc>
      </w:tr>
      <w:tr w:rsidR="00462A6F" w:rsidRPr="00D17924" w14:paraId="6CFE320B" w14:textId="77777777" w:rsidTr="000673E7">
        <w:trPr>
          <w:trHeight w:val="226"/>
        </w:trPr>
        <w:tc>
          <w:tcPr>
            <w:tcW w:w="1134" w:type="dxa"/>
            <w:gridSpan w:val="2"/>
            <w:tcBorders>
              <w:top w:val="nil"/>
              <w:left w:val="nil"/>
              <w:bottom w:val="nil"/>
              <w:right w:val="nil"/>
            </w:tcBorders>
          </w:tcPr>
          <w:p w14:paraId="181450B9" w14:textId="77777777" w:rsidR="00462A6F" w:rsidRPr="00D17924" w:rsidRDefault="00462A6F" w:rsidP="00462A6F">
            <w:r w:rsidRPr="00D17924">
              <w:t>Jméno:</w:t>
            </w:r>
          </w:p>
        </w:tc>
        <w:tc>
          <w:tcPr>
            <w:tcW w:w="3085" w:type="dxa"/>
            <w:tcBorders>
              <w:top w:val="single" w:sz="6" w:space="0" w:color="auto"/>
              <w:left w:val="nil"/>
              <w:bottom w:val="nil"/>
              <w:right w:val="nil"/>
            </w:tcBorders>
          </w:tcPr>
          <w:p w14:paraId="5E698AFE" w14:textId="15D4B69A" w:rsidR="00462A6F" w:rsidRPr="00D17924" w:rsidRDefault="00462A6F" w:rsidP="00462A6F">
            <w:r w:rsidRPr="00E52C2A">
              <w:t xml:space="preserve">Jan </w:t>
            </w:r>
            <w:proofErr w:type="spellStart"/>
            <w:r w:rsidRPr="00E52C2A">
              <w:t>Parýzek</w:t>
            </w:r>
            <w:proofErr w:type="spellEnd"/>
          </w:p>
        </w:tc>
        <w:tc>
          <w:tcPr>
            <w:tcW w:w="276" w:type="dxa"/>
            <w:tcBorders>
              <w:top w:val="nil"/>
              <w:left w:val="nil"/>
              <w:bottom w:val="nil"/>
              <w:right w:val="nil"/>
            </w:tcBorders>
          </w:tcPr>
          <w:p w14:paraId="12061E8C" w14:textId="77777777" w:rsidR="00462A6F" w:rsidRPr="00D17924" w:rsidRDefault="00462A6F" w:rsidP="00462A6F"/>
        </w:tc>
        <w:tc>
          <w:tcPr>
            <w:tcW w:w="1142" w:type="dxa"/>
            <w:gridSpan w:val="2"/>
            <w:tcBorders>
              <w:top w:val="nil"/>
              <w:left w:val="nil"/>
              <w:bottom w:val="nil"/>
              <w:right w:val="nil"/>
            </w:tcBorders>
          </w:tcPr>
          <w:p w14:paraId="0FCEA665" w14:textId="42D885F0" w:rsidR="00462A6F" w:rsidRPr="00D17924" w:rsidRDefault="00462A6F" w:rsidP="00462A6F">
            <w:r w:rsidRPr="00275129">
              <w:t>Jméno:</w:t>
            </w:r>
          </w:p>
        </w:tc>
        <w:tc>
          <w:tcPr>
            <w:tcW w:w="3260" w:type="dxa"/>
            <w:tcBorders>
              <w:top w:val="nil"/>
              <w:left w:val="nil"/>
              <w:bottom w:val="nil"/>
              <w:right w:val="nil"/>
            </w:tcBorders>
          </w:tcPr>
          <w:p w14:paraId="05D239C0" w14:textId="07970D80" w:rsidR="00462A6F" w:rsidRPr="00D17924" w:rsidRDefault="00462A6F" w:rsidP="00462A6F">
            <w:r>
              <w:t>David Stibůrek</w:t>
            </w:r>
          </w:p>
        </w:tc>
      </w:tr>
      <w:tr w:rsidR="00462A6F" w:rsidRPr="00D17924" w14:paraId="21661B70" w14:textId="77777777" w:rsidTr="000673E7">
        <w:tc>
          <w:tcPr>
            <w:tcW w:w="1134" w:type="dxa"/>
            <w:gridSpan w:val="2"/>
            <w:tcBorders>
              <w:top w:val="nil"/>
              <w:left w:val="nil"/>
              <w:bottom w:val="nil"/>
              <w:right w:val="nil"/>
            </w:tcBorders>
          </w:tcPr>
          <w:p w14:paraId="6ED2D225" w14:textId="77777777" w:rsidR="00462A6F" w:rsidRPr="00D17924" w:rsidRDefault="00462A6F" w:rsidP="00462A6F">
            <w:r w:rsidRPr="00D17924">
              <w:t>Funkce:</w:t>
            </w:r>
          </w:p>
        </w:tc>
        <w:tc>
          <w:tcPr>
            <w:tcW w:w="3085" w:type="dxa"/>
            <w:tcBorders>
              <w:top w:val="nil"/>
              <w:left w:val="nil"/>
              <w:bottom w:val="nil"/>
              <w:right w:val="nil"/>
            </w:tcBorders>
          </w:tcPr>
          <w:p w14:paraId="28D4C2EA" w14:textId="48ED9BA6" w:rsidR="00462A6F" w:rsidRPr="00D17924" w:rsidRDefault="00462A6F" w:rsidP="00462A6F">
            <w:r>
              <w:t>na základě pověření</w:t>
            </w:r>
          </w:p>
        </w:tc>
        <w:tc>
          <w:tcPr>
            <w:tcW w:w="276" w:type="dxa"/>
            <w:tcBorders>
              <w:top w:val="nil"/>
              <w:left w:val="nil"/>
              <w:bottom w:val="nil"/>
              <w:right w:val="nil"/>
            </w:tcBorders>
          </w:tcPr>
          <w:p w14:paraId="05464D06" w14:textId="77777777" w:rsidR="00462A6F" w:rsidRPr="00D17924" w:rsidRDefault="00462A6F" w:rsidP="00462A6F"/>
        </w:tc>
        <w:tc>
          <w:tcPr>
            <w:tcW w:w="1142" w:type="dxa"/>
            <w:gridSpan w:val="2"/>
            <w:tcBorders>
              <w:top w:val="nil"/>
              <w:left w:val="nil"/>
              <w:bottom w:val="nil"/>
              <w:right w:val="nil"/>
            </w:tcBorders>
          </w:tcPr>
          <w:p w14:paraId="750593A0" w14:textId="66CD862D" w:rsidR="00462A6F" w:rsidRPr="00D17924" w:rsidRDefault="00462A6F" w:rsidP="00462A6F">
            <w:r w:rsidRPr="00275129">
              <w:t>Funkce:</w:t>
            </w:r>
          </w:p>
        </w:tc>
        <w:tc>
          <w:tcPr>
            <w:tcW w:w="3260" w:type="dxa"/>
            <w:tcBorders>
              <w:top w:val="nil"/>
              <w:left w:val="nil"/>
              <w:bottom w:val="nil"/>
              <w:right w:val="nil"/>
            </w:tcBorders>
          </w:tcPr>
          <w:p w14:paraId="71FD6705" w14:textId="75A1644E" w:rsidR="00462A6F" w:rsidRPr="00D17924" w:rsidRDefault="00462A6F" w:rsidP="00462A6F">
            <w:r>
              <w:t>na základě pověření</w:t>
            </w:r>
          </w:p>
        </w:tc>
      </w:tr>
      <w:tr w:rsidR="000673E7" w:rsidRPr="00D17924" w14:paraId="1556DB6A" w14:textId="77777777" w:rsidTr="000673E7">
        <w:trPr>
          <w:cantSplit/>
        </w:trPr>
        <w:tc>
          <w:tcPr>
            <w:tcW w:w="8897" w:type="dxa"/>
            <w:gridSpan w:val="7"/>
            <w:tcBorders>
              <w:top w:val="nil"/>
              <w:left w:val="nil"/>
              <w:bottom w:val="nil"/>
              <w:right w:val="nil"/>
            </w:tcBorders>
          </w:tcPr>
          <w:p w14:paraId="65374B76" w14:textId="77777777" w:rsidR="000673E7" w:rsidRPr="00D17924" w:rsidRDefault="000673E7" w:rsidP="000673E7"/>
        </w:tc>
      </w:tr>
      <w:tr w:rsidR="000673E7" w:rsidRPr="00D17924" w14:paraId="7BC9C43A" w14:textId="77777777" w:rsidTr="000673E7">
        <w:trPr>
          <w:cantSplit/>
        </w:trPr>
        <w:tc>
          <w:tcPr>
            <w:tcW w:w="8897" w:type="dxa"/>
            <w:gridSpan w:val="7"/>
            <w:tcBorders>
              <w:top w:val="nil"/>
              <w:left w:val="nil"/>
              <w:bottom w:val="nil"/>
              <w:right w:val="nil"/>
            </w:tcBorders>
          </w:tcPr>
          <w:p w14:paraId="402C3A6A" w14:textId="77777777" w:rsidR="000673E7" w:rsidRPr="00D17924" w:rsidRDefault="000673E7" w:rsidP="000673E7"/>
        </w:tc>
      </w:tr>
      <w:tr w:rsidR="000673E7" w:rsidRPr="00D17924" w14:paraId="0EE46E97" w14:textId="77777777" w:rsidTr="000673E7">
        <w:trPr>
          <w:cantSplit/>
        </w:trPr>
        <w:tc>
          <w:tcPr>
            <w:tcW w:w="8897" w:type="dxa"/>
            <w:gridSpan w:val="7"/>
            <w:tcBorders>
              <w:top w:val="nil"/>
              <w:left w:val="nil"/>
              <w:bottom w:val="nil"/>
              <w:right w:val="nil"/>
            </w:tcBorders>
          </w:tcPr>
          <w:p w14:paraId="0679EF77" w14:textId="77777777" w:rsidR="000673E7" w:rsidRPr="00D17924" w:rsidRDefault="000673E7" w:rsidP="000673E7"/>
        </w:tc>
      </w:tr>
      <w:tr w:rsidR="000673E7" w:rsidRPr="00D17924" w14:paraId="5996614E" w14:textId="77777777" w:rsidTr="000673E7">
        <w:trPr>
          <w:cantSplit/>
        </w:trPr>
        <w:tc>
          <w:tcPr>
            <w:tcW w:w="8897" w:type="dxa"/>
            <w:gridSpan w:val="7"/>
            <w:tcBorders>
              <w:top w:val="nil"/>
              <w:left w:val="nil"/>
              <w:bottom w:val="nil"/>
              <w:right w:val="nil"/>
            </w:tcBorders>
          </w:tcPr>
          <w:p w14:paraId="6C735FD5" w14:textId="0665961B" w:rsidR="000673E7" w:rsidRPr="00D17924" w:rsidRDefault="000673E7" w:rsidP="000105FF">
            <w:pPr>
              <w:pStyle w:val="Bodytext1PRK"/>
            </w:pPr>
            <w:r w:rsidRPr="00D17924">
              <w:t xml:space="preserve">V </w:t>
            </w:r>
            <w:r w:rsidR="00462A6F">
              <w:t>Brně</w:t>
            </w:r>
            <w:r w:rsidR="00462A6F" w:rsidRPr="00275129">
              <w:t xml:space="preserve"> dne </w:t>
            </w:r>
          </w:p>
          <w:p w14:paraId="21306B70" w14:textId="77777777" w:rsidR="000673E7" w:rsidRPr="00D17924" w:rsidRDefault="000673E7" w:rsidP="000673E7"/>
        </w:tc>
      </w:tr>
      <w:tr w:rsidR="000673E7" w:rsidRPr="00D17924" w14:paraId="57140DE2" w14:textId="77777777" w:rsidTr="000673E7">
        <w:trPr>
          <w:cantSplit/>
        </w:trPr>
        <w:tc>
          <w:tcPr>
            <w:tcW w:w="8897" w:type="dxa"/>
            <w:gridSpan w:val="7"/>
            <w:tcBorders>
              <w:top w:val="nil"/>
              <w:left w:val="nil"/>
              <w:bottom w:val="nil"/>
              <w:right w:val="nil"/>
            </w:tcBorders>
          </w:tcPr>
          <w:p w14:paraId="791FE152" w14:textId="2CE55100" w:rsidR="000673E7" w:rsidRPr="00D17924" w:rsidRDefault="005E7147" w:rsidP="000105FF">
            <w:pPr>
              <w:pStyle w:val="Bodytext1PRK"/>
              <w:rPr>
                <w:rStyle w:val="Siln"/>
              </w:rPr>
            </w:pPr>
            <w:r w:rsidRPr="005E7147">
              <w:rPr>
                <w:b/>
                <w:bCs/>
              </w:rPr>
              <w:t>ARENA BRNO, a.s.</w:t>
            </w:r>
          </w:p>
        </w:tc>
      </w:tr>
      <w:tr w:rsidR="000673E7" w:rsidRPr="00D17924" w14:paraId="0047682C" w14:textId="77777777" w:rsidTr="000673E7">
        <w:tc>
          <w:tcPr>
            <w:tcW w:w="1101" w:type="dxa"/>
            <w:tcBorders>
              <w:top w:val="nil"/>
              <w:left w:val="nil"/>
              <w:bottom w:val="nil"/>
              <w:right w:val="nil"/>
            </w:tcBorders>
          </w:tcPr>
          <w:p w14:paraId="37658420" w14:textId="77777777" w:rsidR="000673E7" w:rsidRPr="00D17924" w:rsidRDefault="000673E7" w:rsidP="000673E7">
            <w:bookmarkStart w:id="130" w:name="_DV_M99"/>
            <w:bookmarkStart w:id="131" w:name="_DV_M100"/>
            <w:bookmarkStart w:id="132" w:name="_DV_M101"/>
            <w:bookmarkStart w:id="133" w:name="_DV_M102"/>
            <w:bookmarkStart w:id="134" w:name="_DV_M103"/>
            <w:bookmarkStart w:id="135" w:name="_DV_M104"/>
            <w:bookmarkStart w:id="136" w:name="_DV_M105"/>
            <w:bookmarkStart w:id="137" w:name="_DV_M106"/>
            <w:bookmarkStart w:id="138" w:name="_DV_M107"/>
            <w:bookmarkStart w:id="139" w:name="_DV_M108"/>
            <w:bookmarkStart w:id="140" w:name="_DV_M109"/>
            <w:bookmarkStart w:id="141" w:name="_DV_M110"/>
            <w:bookmarkStart w:id="142" w:name="_DV_M111"/>
            <w:bookmarkStart w:id="143" w:name="_DV_M112"/>
            <w:bookmarkStart w:id="144" w:name="_DV_M113"/>
            <w:bookmarkStart w:id="145" w:name="_DV_M114"/>
            <w:bookmarkStart w:id="146" w:name="_DV_M115"/>
            <w:bookmarkStart w:id="147" w:name="_DV_M116"/>
            <w:bookmarkStart w:id="148" w:name="_DV_M117"/>
            <w:bookmarkStart w:id="149" w:name="_DV_M118"/>
            <w:bookmarkStart w:id="150" w:name="_DV_M11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p>
        </w:tc>
        <w:tc>
          <w:tcPr>
            <w:tcW w:w="3118" w:type="dxa"/>
            <w:gridSpan w:val="2"/>
            <w:tcBorders>
              <w:top w:val="nil"/>
              <w:left w:val="nil"/>
              <w:bottom w:val="nil"/>
              <w:right w:val="nil"/>
            </w:tcBorders>
          </w:tcPr>
          <w:p w14:paraId="4C8A7E1D" w14:textId="77777777" w:rsidR="000673E7" w:rsidRPr="00D17924" w:rsidRDefault="000673E7" w:rsidP="000673E7"/>
        </w:tc>
        <w:tc>
          <w:tcPr>
            <w:tcW w:w="276" w:type="dxa"/>
            <w:tcBorders>
              <w:top w:val="nil"/>
              <w:left w:val="nil"/>
              <w:bottom w:val="nil"/>
              <w:right w:val="nil"/>
            </w:tcBorders>
          </w:tcPr>
          <w:p w14:paraId="78150B1A" w14:textId="77777777" w:rsidR="000673E7" w:rsidRPr="00D17924" w:rsidRDefault="000673E7" w:rsidP="000673E7"/>
        </w:tc>
        <w:tc>
          <w:tcPr>
            <w:tcW w:w="1134" w:type="dxa"/>
            <w:tcBorders>
              <w:top w:val="nil"/>
              <w:left w:val="nil"/>
              <w:bottom w:val="nil"/>
              <w:right w:val="nil"/>
            </w:tcBorders>
          </w:tcPr>
          <w:p w14:paraId="5A57EC37" w14:textId="77777777" w:rsidR="000673E7" w:rsidRPr="00D17924" w:rsidRDefault="000673E7" w:rsidP="000673E7"/>
        </w:tc>
        <w:tc>
          <w:tcPr>
            <w:tcW w:w="3268" w:type="dxa"/>
            <w:gridSpan w:val="2"/>
            <w:tcBorders>
              <w:top w:val="nil"/>
              <w:left w:val="nil"/>
              <w:bottom w:val="nil"/>
              <w:right w:val="nil"/>
            </w:tcBorders>
          </w:tcPr>
          <w:p w14:paraId="7A0DD8E9" w14:textId="77777777" w:rsidR="000673E7" w:rsidRPr="00D17924" w:rsidRDefault="000673E7" w:rsidP="000673E7"/>
        </w:tc>
      </w:tr>
      <w:tr w:rsidR="00381ABB" w:rsidRPr="00FF32C7" w14:paraId="1BA66D4F" w14:textId="77777777" w:rsidTr="00381ABB">
        <w:tblPrEx>
          <w:tblLook w:val="04A0" w:firstRow="1" w:lastRow="0" w:firstColumn="1" w:lastColumn="0" w:noHBand="0" w:noVBand="1"/>
        </w:tblPrEx>
        <w:trPr>
          <w:trHeight w:val="185"/>
        </w:trPr>
        <w:tc>
          <w:tcPr>
            <w:tcW w:w="1134" w:type="dxa"/>
            <w:gridSpan w:val="2"/>
            <w:hideMark/>
          </w:tcPr>
          <w:p w14:paraId="128ABB02" w14:textId="77777777" w:rsidR="00381ABB" w:rsidRPr="00FF32C7" w:rsidRDefault="00381ABB" w:rsidP="00280533">
            <w:r w:rsidRPr="00FF32C7">
              <w:t>Podpis:</w:t>
            </w:r>
          </w:p>
        </w:tc>
        <w:tc>
          <w:tcPr>
            <w:tcW w:w="3085" w:type="dxa"/>
          </w:tcPr>
          <w:p w14:paraId="6F350527" w14:textId="77777777" w:rsidR="00381ABB" w:rsidRPr="00FF32C7" w:rsidRDefault="00381ABB" w:rsidP="00280533"/>
        </w:tc>
        <w:tc>
          <w:tcPr>
            <w:tcW w:w="276" w:type="dxa"/>
          </w:tcPr>
          <w:p w14:paraId="6013A9AB" w14:textId="77777777" w:rsidR="00381ABB" w:rsidRPr="00FF32C7" w:rsidRDefault="00381ABB" w:rsidP="00280533"/>
        </w:tc>
        <w:tc>
          <w:tcPr>
            <w:tcW w:w="1142" w:type="dxa"/>
            <w:gridSpan w:val="2"/>
            <w:hideMark/>
          </w:tcPr>
          <w:p w14:paraId="6D60F2BD" w14:textId="77777777" w:rsidR="00381ABB" w:rsidRPr="00FF32C7" w:rsidRDefault="00381ABB" w:rsidP="00280533">
            <w:r w:rsidRPr="00FF32C7">
              <w:t>Podpis:</w:t>
            </w:r>
          </w:p>
        </w:tc>
        <w:tc>
          <w:tcPr>
            <w:tcW w:w="3260" w:type="dxa"/>
            <w:tcBorders>
              <w:top w:val="nil"/>
              <w:left w:val="nil"/>
              <w:bottom w:val="single" w:sz="4" w:space="0" w:color="auto"/>
              <w:right w:val="nil"/>
            </w:tcBorders>
          </w:tcPr>
          <w:p w14:paraId="3B4D32E6" w14:textId="77777777" w:rsidR="00381ABB" w:rsidRPr="00FF32C7" w:rsidRDefault="00381ABB" w:rsidP="00280533"/>
        </w:tc>
      </w:tr>
      <w:tr w:rsidR="00462A6F" w:rsidRPr="00FF32C7" w14:paraId="5B05805E" w14:textId="77777777" w:rsidTr="00381ABB">
        <w:tblPrEx>
          <w:tblLook w:val="04A0" w:firstRow="1" w:lastRow="0" w:firstColumn="1" w:lastColumn="0" w:noHBand="0" w:noVBand="1"/>
        </w:tblPrEx>
        <w:trPr>
          <w:trHeight w:val="226"/>
        </w:trPr>
        <w:tc>
          <w:tcPr>
            <w:tcW w:w="1134" w:type="dxa"/>
            <w:gridSpan w:val="2"/>
            <w:hideMark/>
          </w:tcPr>
          <w:p w14:paraId="5ABC3BAD" w14:textId="77777777" w:rsidR="00462A6F" w:rsidRPr="00FF32C7" w:rsidRDefault="00462A6F" w:rsidP="00462A6F">
            <w:r w:rsidRPr="00FF32C7">
              <w:t>Jméno:</w:t>
            </w:r>
          </w:p>
        </w:tc>
        <w:tc>
          <w:tcPr>
            <w:tcW w:w="3085" w:type="dxa"/>
            <w:tcBorders>
              <w:top w:val="single" w:sz="6" w:space="0" w:color="auto"/>
              <w:left w:val="nil"/>
              <w:bottom w:val="nil"/>
              <w:right w:val="nil"/>
            </w:tcBorders>
          </w:tcPr>
          <w:p w14:paraId="024A3CBC" w14:textId="5487A50B" w:rsidR="00462A6F" w:rsidRPr="00FF32C7" w:rsidRDefault="00462A6F" w:rsidP="00462A6F">
            <w:r w:rsidRPr="00181BC4">
              <w:t>Petr Kratochvíl</w:t>
            </w:r>
          </w:p>
        </w:tc>
        <w:tc>
          <w:tcPr>
            <w:tcW w:w="276" w:type="dxa"/>
          </w:tcPr>
          <w:p w14:paraId="7508A673" w14:textId="77777777" w:rsidR="00462A6F" w:rsidRPr="00FF32C7" w:rsidRDefault="00462A6F" w:rsidP="00462A6F"/>
        </w:tc>
        <w:tc>
          <w:tcPr>
            <w:tcW w:w="1142" w:type="dxa"/>
            <w:gridSpan w:val="2"/>
            <w:hideMark/>
          </w:tcPr>
          <w:p w14:paraId="67E685C9" w14:textId="77777777" w:rsidR="00462A6F" w:rsidRPr="00FF32C7" w:rsidRDefault="00462A6F" w:rsidP="00462A6F">
            <w:r w:rsidRPr="00FF32C7">
              <w:t>Jméno:</w:t>
            </w:r>
          </w:p>
        </w:tc>
        <w:tc>
          <w:tcPr>
            <w:tcW w:w="3260" w:type="dxa"/>
          </w:tcPr>
          <w:p w14:paraId="11A7521B" w14:textId="597BCC68" w:rsidR="00462A6F" w:rsidRPr="00FF32C7" w:rsidRDefault="00462A6F" w:rsidP="00462A6F">
            <w:r>
              <w:t xml:space="preserve">Petr </w:t>
            </w:r>
            <w:proofErr w:type="spellStart"/>
            <w:r>
              <w:t>Bořecký</w:t>
            </w:r>
            <w:proofErr w:type="spellEnd"/>
          </w:p>
        </w:tc>
      </w:tr>
      <w:tr w:rsidR="00462A6F" w:rsidRPr="00FF32C7" w14:paraId="4C125829" w14:textId="77777777" w:rsidTr="00D41AB5">
        <w:tblPrEx>
          <w:tblLook w:val="04A0" w:firstRow="1" w:lastRow="0" w:firstColumn="1" w:lastColumn="0" w:noHBand="0" w:noVBand="1"/>
        </w:tblPrEx>
        <w:tc>
          <w:tcPr>
            <w:tcW w:w="1134" w:type="dxa"/>
            <w:gridSpan w:val="2"/>
            <w:hideMark/>
          </w:tcPr>
          <w:p w14:paraId="7D1A7694" w14:textId="77777777" w:rsidR="00462A6F" w:rsidRPr="00FF32C7" w:rsidRDefault="00462A6F" w:rsidP="00462A6F">
            <w:r w:rsidRPr="00FF32C7">
              <w:t>Funkce:</w:t>
            </w:r>
          </w:p>
        </w:tc>
        <w:tc>
          <w:tcPr>
            <w:tcW w:w="3085" w:type="dxa"/>
          </w:tcPr>
          <w:p w14:paraId="7B440333" w14:textId="42D8346E" w:rsidR="00462A6F" w:rsidRPr="00FF32C7" w:rsidRDefault="00462A6F" w:rsidP="00462A6F">
            <w:r w:rsidRPr="00181BC4">
              <w:t>předseda představenstva</w:t>
            </w:r>
          </w:p>
        </w:tc>
        <w:tc>
          <w:tcPr>
            <w:tcW w:w="276" w:type="dxa"/>
          </w:tcPr>
          <w:p w14:paraId="7B3BAA0B" w14:textId="77777777" w:rsidR="00462A6F" w:rsidRPr="00FF32C7" w:rsidRDefault="00462A6F" w:rsidP="00462A6F"/>
        </w:tc>
        <w:tc>
          <w:tcPr>
            <w:tcW w:w="1142" w:type="dxa"/>
            <w:gridSpan w:val="2"/>
            <w:hideMark/>
          </w:tcPr>
          <w:p w14:paraId="3AF76534" w14:textId="77777777" w:rsidR="00462A6F" w:rsidRPr="00FF32C7" w:rsidRDefault="00462A6F" w:rsidP="00462A6F">
            <w:r w:rsidRPr="00FF32C7">
              <w:t>Funkce:</w:t>
            </w:r>
          </w:p>
        </w:tc>
        <w:tc>
          <w:tcPr>
            <w:tcW w:w="3260" w:type="dxa"/>
            <w:hideMark/>
          </w:tcPr>
          <w:p w14:paraId="3FF24373" w14:textId="47C1604D" w:rsidR="00462A6F" w:rsidRPr="00FF32C7" w:rsidRDefault="00462A6F" w:rsidP="00462A6F">
            <w:r>
              <w:t>místo</w:t>
            </w:r>
            <w:r w:rsidRPr="00181BC4">
              <w:t>předseda představenstva</w:t>
            </w:r>
          </w:p>
        </w:tc>
      </w:tr>
    </w:tbl>
    <w:p w14:paraId="5FE24A26" w14:textId="77777777" w:rsidR="00F5742F" w:rsidRPr="00D17924" w:rsidRDefault="00F5742F"/>
    <w:sectPr w:rsidR="00F5742F" w:rsidRPr="00D17924" w:rsidSect="008A5694">
      <w:footerReference w:type="default" r:id="rId10"/>
      <w:headerReference w:type="first" r:id="rId11"/>
      <w:footerReference w:type="first" r:id="rId12"/>
      <w:pgSz w:w="11907" w:h="16840" w:code="9"/>
      <w:pgMar w:top="1417" w:right="1417" w:bottom="1417" w:left="1417" w:header="900" w:footer="283" w:gutter="0"/>
      <w:pgNumType w:start="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33F9FB" w14:textId="77777777" w:rsidR="00CC123E" w:rsidRDefault="00CC123E">
      <w:r>
        <w:separator/>
      </w:r>
    </w:p>
  </w:endnote>
  <w:endnote w:type="continuationSeparator" w:id="0">
    <w:p w14:paraId="088A677F" w14:textId="77777777" w:rsidR="00CC123E" w:rsidRDefault="00CC123E">
      <w:r>
        <w:continuationSeparator/>
      </w:r>
    </w:p>
  </w:endnote>
  <w:endnote w:type="continuationNotice" w:id="1">
    <w:p w14:paraId="67F4FD44" w14:textId="77777777" w:rsidR="00CC123E" w:rsidRDefault="00CC12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672403" w14:textId="77777777" w:rsidR="00192E65" w:rsidRDefault="00192E6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Look w:val="0480" w:firstRow="0" w:lastRow="0" w:firstColumn="1" w:lastColumn="0" w:noHBand="0" w:noVBand="1"/>
    </w:tblPr>
    <w:tblGrid>
      <w:gridCol w:w="3023"/>
      <w:gridCol w:w="3025"/>
      <w:gridCol w:w="3025"/>
    </w:tblGrid>
    <w:tr w:rsidR="00EA3E83" w:rsidRPr="00AA3860" w14:paraId="1509AE96" w14:textId="77777777" w:rsidTr="0092051E">
      <w:trPr>
        <w:trHeight w:val="280"/>
      </w:trPr>
      <w:tc>
        <w:tcPr>
          <w:tcW w:w="1666" w:type="pct"/>
        </w:tcPr>
        <w:p w14:paraId="2F882B5C" w14:textId="3C4FC451" w:rsidR="00225D55" w:rsidRDefault="00225D55" w:rsidP="00D73C1B">
          <w:pPr>
            <w:rPr>
              <w:lang w:bidi="ar-AE"/>
            </w:rPr>
          </w:pPr>
        </w:p>
      </w:tc>
      <w:tc>
        <w:tcPr>
          <w:tcW w:w="1667" w:type="pct"/>
        </w:tcPr>
        <w:p w14:paraId="15F43899" w14:textId="77777777" w:rsidR="00225D55" w:rsidRPr="004B1BAF" w:rsidRDefault="00373148" w:rsidP="006C5ED0">
          <w:pPr>
            <w:jc w:val="center"/>
          </w:pPr>
          <w:r>
            <w:fldChar w:fldCharType="begin"/>
          </w:r>
          <w:r>
            <w:instrText>PAGE   \* MERGEFORMAT</w:instrText>
          </w:r>
          <w:r>
            <w:fldChar w:fldCharType="separate"/>
          </w:r>
          <w:r>
            <w:rPr>
              <w:noProof/>
            </w:rPr>
            <w:t>1</w:t>
          </w:r>
          <w:r>
            <w:fldChar w:fldCharType="end"/>
          </w:r>
        </w:p>
      </w:tc>
      <w:tc>
        <w:tcPr>
          <w:tcW w:w="1667" w:type="pct"/>
        </w:tcPr>
        <w:p w14:paraId="552C06B2" w14:textId="5B2B36E3" w:rsidR="00225D55" w:rsidRPr="00AA3860" w:rsidRDefault="00225D55" w:rsidP="00612812">
          <w:pPr>
            <w:jc w:val="right"/>
            <w:rPr>
              <w:sz w:val="18"/>
              <w:lang w:bidi="ar-AE"/>
            </w:rPr>
          </w:pPr>
        </w:p>
      </w:tc>
    </w:tr>
  </w:tbl>
  <w:p w14:paraId="2F7B74C1" w14:textId="77777777" w:rsidR="00225D55" w:rsidRPr="0092051E" w:rsidRDefault="00225D55" w:rsidP="0092051E">
    <w:pP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Look w:val="0480" w:firstRow="0" w:lastRow="0" w:firstColumn="1" w:lastColumn="0" w:noHBand="0" w:noVBand="1"/>
    </w:tblPr>
    <w:tblGrid>
      <w:gridCol w:w="3023"/>
      <w:gridCol w:w="3025"/>
      <w:gridCol w:w="3025"/>
    </w:tblGrid>
    <w:tr w:rsidR="00EA3E83" w:rsidRPr="00AA3860" w14:paraId="34A03787" w14:textId="77777777" w:rsidTr="0092051E">
      <w:trPr>
        <w:trHeight w:val="280"/>
      </w:trPr>
      <w:tc>
        <w:tcPr>
          <w:tcW w:w="1666" w:type="pct"/>
        </w:tcPr>
        <w:p w14:paraId="110626D3" w14:textId="6BAE463A" w:rsidR="00225D55" w:rsidRDefault="00373148" w:rsidP="00D73C1B">
          <w:pPr>
            <w:rPr>
              <w:lang w:bidi="ar-AE"/>
            </w:rPr>
          </w:pPr>
          <w:r w:rsidRPr="00AA3860">
            <w:rPr>
              <w:sz w:val="18"/>
            </w:rPr>
            <w:fldChar w:fldCharType="begin"/>
          </w:r>
          <w:r w:rsidRPr="00AA3860">
            <w:rPr>
              <w:sz w:val="18"/>
            </w:rPr>
            <w:instrText xml:space="preserve"> DOCPROPERTY  "MFiles_ID"  \* MERGEFORMAT </w:instrText>
          </w:r>
          <w:r w:rsidRPr="00AA3860">
            <w:rPr>
              <w:sz w:val="18"/>
            </w:rPr>
            <w:fldChar w:fldCharType="separate"/>
          </w:r>
          <w:r w:rsidR="00CB7504">
            <w:rPr>
              <w:sz w:val="18"/>
            </w:rPr>
            <w:t>353029</w:t>
          </w:r>
          <w:r w:rsidRPr="00AA3860">
            <w:rPr>
              <w:sz w:val="18"/>
            </w:rPr>
            <w:fldChar w:fldCharType="end"/>
          </w:r>
          <w:r w:rsidRPr="00AA3860">
            <w:rPr>
              <w:sz w:val="18"/>
            </w:rPr>
            <w:t>/v</w:t>
          </w:r>
          <w:r w:rsidRPr="00AA3860">
            <w:rPr>
              <w:sz w:val="18"/>
            </w:rPr>
            <w:fldChar w:fldCharType="begin"/>
          </w:r>
          <w:r w:rsidRPr="00AA3860">
            <w:rPr>
              <w:sz w:val="18"/>
            </w:rPr>
            <w:instrText xml:space="preserve"> DOCPROPERTY  "MFiles_Ver"  \* MERGEFORMAT </w:instrText>
          </w:r>
          <w:r w:rsidRPr="00AA3860">
            <w:rPr>
              <w:sz w:val="18"/>
            </w:rPr>
            <w:fldChar w:fldCharType="separate"/>
          </w:r>
          <w:r w:rsidR="00CB7504">
            <w:rPr>
              <w:sz w:val="18"/>
            </w:rPr>
            <w:t>22</w:t>
          </w:r>
          <w:r w:rsidRPr="00AA3860">
            <w:rPr>
              <w:sz w:val="18"/>
            </w:rPr>
            <w:fldChar w:fldCharType="end"/>
          </w:r>
        </w:p>
      </w:tc>
      <w:tc>
        <w:tcPr>
          <w:tcW w:w="1667" w:type="pct"/>
        </w:tcPr>
        <w:p w14:paraId="340C2CA4" w14:textId="77777777" w:rsidR="00225D55" w:rsidRPr="004B1BAF" w:rsidRDefault="00373148" w:rsidP="006C5ED0">
          <w:pPr>
            <w:jc w:val="center"/>
          </w:pPr>
          <w:r>
            <w:fldChar w:fldCharType="begin"/>
          </w:r>
          <w:r>
            <w:instrText>PAGE   \* MERGEFORMAT</w:instrText>
          </w:r>
          <w:r>
            <w:fldChar w:fldCharType="separate"/>
          </w:r>
          <w:r>
            <w:rPr>
              <w:noProof/>
            </w:rPr>
            <w:t>1</w:t>
          </w:r>
          <w:r>
            <w:fldChar w:fldCharType="end"/>
          </w:r>
        </w:p>
      </w:tc>
      <w:tc>
        <w:tcPr>
          <w:tcW w:w="1667" w:type="pct"/>
        </w:tcPr>
        <w:p w14:paraId="52196E10" w14:textId="199C33EF" w:rsidR="00225D55" w:rsidRPr="00AA3860" w:rsidRDefault="00373148" w:rsidP="00612812">
          <w:pPr>
            <w:jc w:val="right"/>
            <w:rPr>
              <w:sz w:val="18"/>
              <w:lang w:bidi="ar-AE"/>
            </w:rPr>
          </w:pPr>
          <w:r w:rsidRPr="00AA3860">
            <w:rPr>
              <w:sz w:val="18"/>
              <w:lang w:bidi="ar-AE"/>
            </w:rPr>
            <w:fldChar w:fldCharType="begin"/>
          </w:r>
          <w:r w:rsidRPr="00AA3860">
            <w:rPr>
              <w:sz w:val="18"/>
              <w:lang w:bidi="ar-AE"/>
            </w:rPr>
            <w:instrText xml:space="preserve"> DOCPROPERTY  "MFiles_PG229492E46D7948B0A33FAF23128EACE6_PGF81E893B1FF64B9989180C8E7FD4482A"  \* MERGEFORMAT </w:instrText>
          </w:r>
          <w:r w:rsidRPr="00AA3860">
            <w:rPr>
              <w:sz w:val="18"/>
              <w:lang w:bidi="ar-AE"/>
            </w:rPr>
            <w:fldChar w:fldCharType="separate"/>
          </w:r>
          <w:r w:rsidR="00CB7504">
            <w:rPr>
              <w:sz w:val="18"/>
              <w:lang w:bidi="ar-AE"/>
            </w:rPr>
            <w:t>93410/0016/001</w:t>
          </w:r>
          <w:r w:rsidRPr="00AA3860">
            <w:rPr>
              <w:sz w:val="18"/>
              <w:lang w:bidi="ar-AE"/>
            </w:rPr>
            <w:fldChar w:fldCharType="end"/>
          </w:r>
        </w:p>
      </w:tc>
    </w:tr>
  </w:tbl>
  <w:p w14:paraId="017EF61C" w14:textId="77777777" w:rsidR="00225D55" w:rsidRPr="0092051E" w:rsidRDefault="00225D55" w:rsidP="0092051E">
    <w:pP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CBD470" w14:textId="77777777" w:rsidR="00CC123E" w:rsidRDefault="00CC123E">
      <w:r>
        <w:separator/>
      </w:r>
    </w:p>
  </w:footnote>
  <w:footnote w:type="continuationSeparator" w:id="0">
    <w:p w14:paraId="4DE4FC82" w14:textId="77777777" w:rsidR="00CC123E" w:rsidRDefault="00CC123E">
      <w:r>
        <w:continuationSeparator/>
      </w:r>
    </w:p>
  </w:footnote>
  <w:footnote w:type="continuationNotice" w:id="1">
    <w:p w14:paraId="7F16A5C4" w14:textId="77777777" w:rsidR="00CC123E" w:rsidRDefault="00CC123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AC1A31" w14:textId="77777777" w:rsidR="00192E65" w:rsidRDefault="00192E6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28CA1A" w14:textId="77777777" w:rsidR="000B1407" w:rsidRDefault="000B140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0724A02"/>
    <w:lvl w:ilvl="0">
      <w:start w:val="1"/>
      <w:numFmt w:val="decimal"/>
      <w:pStyle w:val="slovanseznam5"/>
      <w:lvlText w:val="%1."/>
      <w:lvlJc w:val="left"/>
      <w:pPr>
        <w:tabs>
          <w:tab w:val="num" w:pos="1492"/>
        </w:tabs>
        <w:ind w:left="1492" w:hanging="360"/>
      </w:pPr>
    </w:lvl>
  </w:abstractNum>
  <w:abstractNum w:abstractNumId="1" w15:restartNumberingAfterBreak="0">
    <w:nsid w:val="FFFFFF7E"/>
    <w:multiLevelType w:val="singleLevel"/>
    <w:tmpl w:val="8F8EDD9A"/>
    <w:lvl w:ilvl="0">
      <w:start w:val="1"/>
      <w:numFmt w:val="decimal"/>
      <w:pStyle w:val="slovanseznam3"/>
      <w:lvlText w:val="%1."/>
      <w:lvlJc w:val="left"/>
      <w:pPr>
        <w:tabs>
          <w:tab w:val="num" w:pos="926"/>
        </w:tabs>
        <w:ind w:left="926" w:hanging="360"/>
      </w:pPr>
    </w:lvl>
  </w:abstractNum>
  <w:abstractNum w:abstractNumId="2" w15:restartNumberingAfterBreak="0">
    <w:nsid w:val="FFFFFF80"/>
    <w:multiLevelType w:val="singleLevel"/>
    <w:tmpl w:val="33E8DA4C"/>
    <w:lvl w:ilvl="0">
      <w:start w:val="1"/>
      <w:numFmt w:val="bullet"/>
      <w:pStyle w:val="Seznamsodrkami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0CC8A8C4"/>
    <w:lvl w:ilvl="0">
      <w:start w:val="1"/>
      <w:numFmt w:val="bullet"/>
      <w:pStyle w:val="Seznamsodrkami4"/>
      <w:lvlText w:val=""/>
      <w:lvlJc w:val="left"/>
      <w:pPr>
        <w:tabs>
          <w:tab w:val="num" w:pos="1209"/>
        </w:tabs>
        <w:ind w:left="1209" w:hanging="360"/>
      </w:pPr>
      <w:rPr>
        <w:rFonts w:ascii="Symbol" w:hAnsi="Symbol" w:hint="default"/>
      </w:rPr>
    </w:lvl>
  </w:abstractNum>
  <w:abstractNum w:abstractNumId="4" w15:restartNumberingAfterBreak="0">
    <w:nsid w:val="006C639B"/>
    <w:multiLevelType w:val="multilevel"/>
    <w:tmpl w:val="ED5EC45E"/>
    <w:lvl w:ilvl="0">
      <w:start w:val="1"/>
      <w:numFmt w:val="decimal"/>
      <w:pStyle w:val="ANNEX1PRK"/>
      <w:suff w:val="nothing"/>
      <w:lvlText w:val="Příloha č. %1"/>
      <w:lvlJc w:val="left"/>
      <w:pPr>
        <w:ind w:left="0" w:firstLine="0"/>
      </w:pPr>
      <w:rPr>
        <w:rFonts w:ascii="Arial" w:hAnsi="Arial" w:cs="Times New Roman" w:hint="default"/>
        <w:b/>
        <w:bCs w:val="0"/>
        <w:i w:val="0"/>
        <w:iCs w:val="0"/>
        <w:caps/>
        <w:smallCaps w:val="0"/>
        <w:strike w:val="0"/>
        <w:dstrike w:val="0"/>
        <w:noProof w:val="0"/>
        <w:vanish w:val="0"/>
        <w:color w:val="auto"/>
        <w:spacing w:val="0"/>
        <w:kern w:val="0"/>
        <w:position w:val="0"/>
        <w:sz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ANNEX2PRK"/>
      <w:suff w:val="nothing"/>
      <w:lvlText w:val="Část %2."/>
      <w:lvlJc w:val="left"/>
      <w:pPr>
        <w:ind w:left="0" w:firstLine="0"/>
      </w:pPr>
      <w:rPr>
        <w:rFonts w:hint="default"/>
      </w:rPr>
    </w:lvl>
    <w:lvl w:ilvl="2">
      <w:start w:val="1"/>
      <w:numFmt w:val="decimal"/>
      <w:pStyle w:val="ANNEX3PRK"/>
      <w:lvlText w:val="%3."/>
      <w:lvlJc w:val="left"/>
      <w:pPr>
        <w:tabs>
          <w:tab w:val="num" w:pos="709"/>
        </w:tabs>
        <w:ind w:left="709" w:hanging="709"/>
      </w:pPr>
      <w:rPr>
        <w:rFonts w:hint="default"/>
      </w:rPr>
    </w:lvl>
    <w:lvl w:ilvl="3">
      <w:start w:val="1"/>
      <w:numFmt w:val="decimal"/>
      <w:pStyle w:val="ANNEX4PRK"/>
      <w:lvlText w:val="%3.%4"/>
      <w:lvlJc w:val="left"/>
      <w:pPr>
        <w:tabs>
          <w:tab w:val="num" w:pos="709"/>
        </w:tabs>
        <w:ind w:left="709" w:hanging="709"/>
      </w:pPr>
      <w:rPr>
        <w:rFonts w:hint="default"/>
      </w:rPr>
    </w:lvl>
    <w:lvl w:ilvl="4">
      <w:start w:val="1"/>
      <w:numFmt w:val="lowerLetter"/>
      <w:pStyle w:val="ANNEX5PRK"/>
      <w:lvlText w:val="(%5)"/>
      <w:lvlJc w:val="left"/>
      <w:pPr>
        <w:tabs>
          <w:tab w:val="num" w:pos="1418"/>
        </w:tabs>
        <w:ind w:left="1418" w:hanging="709"/>
      </w:pPr>
      <w:rPr>
        <w:rFonts w:hint="default"/>
      </w:rPr>
    </w:lvl>
    <w:lvl w:ilvl="5">
      <w:start w:val="1"/>
      <w:numFmt w:val="lowerRoman"/>
      <w:pStyle w:val="ANNEX6PRK"/>
      <w:lvlText w:val="(%6)"/>
      <w:lvlJc w:val="left"/>
      <w:pPr>
        <w:tabs>
          <w:tab w:val="num" w:pos="2126"/>
        </w:tabs>
        <w:ind w:left="2126" w:hanging="708"/>
      </w:pPr>
      <w:rPr>
        <w:rFonts w:hint="default"/>
      </w:rPr>
    </w:lvl>
    <w:lvl w:ilvl="6">
      <w:start w:val="1"/>
      <w:numFmt w:val="decimal"/>
      <w:pStyle w:val="ANNEX7PRK"/>
      <w:lvlText w:val="(%7)"/>
      <w:lvlJc w:val="left"/>
      <w:pPr>
        <w:tabs>
          <w:tab w:val="num" w:pos="2126"/>
        </w:tabs>
        <w:ind w:left="2835" w:hanging="709"/>
      </w:pPr>
      <w:rPr>
        <w:rFonts w:hint="default"/>
      </w:rPr>
    </w:lvl>
    <w:lvl w:ilvl="7">
      <w:start w:val="1"/>
      <w:numFmt w:val="none"/>
      <w:suff w:val="nothing"/>
      <w:lvlText w:val="%8"/>
      <w:lvlJc w:val="left"/>
      <w:pPr>
        <w:ind w:left="-32767" w:firstLine="0"/>
      </w:pPr>
      <w:rPr>
        <w:rFonts w:hint="default"/>
      </w:rPr>
    </w:lvl>
    <w:lvl w:ilvl="8">
      <w:start w:val="1"/>
      <w:numFmt w:val="none"/>
      <w:suff w:val="nothing"/>
      <w:lvlText w:val="%9"/>
      <w:lvlJc w:val="right"/>
      <w:pPr>
        <w:ind w:left="-32767" w:firstLine="0"/>
      </w:pPr>
      <w:rPr>
        <w:rFonts w:hint="default"/>
      </w:rPr>
    </w:lvl>
  </w:abstractNum>
  <w:abstractNum w:abstractNumId="5" w15:restartNumberingAfterBreak="0">
    <w:nsid w:val="013D1FE5"/>
    <w:multiLevelType w:val="multilevel"/>
    <w:tmpl w:val="B080AD26"/>
    <w:lvl w:ilvl="0">
      <w:start w:val="1"/>
      <w:numFmt w:val="none"/>
      <w:suff w:val="nothing"/>
      <w:lvlText w:val="%1"/>
      <w:lvlJc w:val="left"/>
      <w:pPr>
        <w:ind w:left="1416" w:firstLine="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Roman"/>
      <w:lvlText w:val="(%2)"/>
      <w:lvlJc w:val="left"/>
      <w:pPr>
        <w:tabs>
          <w:tab w:val="num" w:pos="2125"/>
        </w:tabs>
        <w:ind w:left="2125" w:hanging="709"/>
      </w:pPr>
      <w:rPr>
        <w:rFonts w:hint="default"/>
      </w:rPr>
    </w:lvl>
    <w:lvl w:ilvl="2">
      <w:start w:val="1"/>
      <w:numFmt w:val="lowerRoman"/>
      <w:lvlText w:val="(%3)"/>
      <w:lvlJc w:val="left"/>
      <w:pPr>
        <w:tabs>
          <w:tab w:val="num" w:pos="2833"/>
        </w:tabs>
        <w:ind w:left="2833" w:hanging="708"/>
      </w:pPr>
      <w:rPr>
        <w:rFonts w:hint="default"/>
      </w:rPr>
    </w:lvl>
    <w:lvl w:ilvl="3">
      <w:start w:val="1"/>
      <w:numFmt w:val="none"/>
      <w:suff w:val="nothing"/>
      <w:lvlText w:val="%4"/>
      <w:lvlJc w:val="left"/>
      <w:pPr>
        <w:ind w:left="-32060" w:firstLine="0"/>
      </w:pPr>
      <w:rPr>
        <w:rFonts w:hint="default"/>
      </w:rPr>
    </w:lvl>
    <w:lvl w:ilvl="4">
      <w:start w:val="1"/>
      <w:numFmt w:val="none"/>
      <w:suff w:val="nothing"/>
      <w:lvlText w:val="%5"/>
      <w:lvlJc w:val="left"/>
      <w:pPr>
        <w:ind w:left="-32060" w:firstLine="0"/>
      </w:pPr>
      <w:rPr>
        <w:rFonts w:hint="default"/>
      </w:rPr>
    </w:lvl>
    <w:lvl w:ilvl="5">
      <w:start w:val="1"/>
      <w:numFmt w:val="none"/>
      <w:suff w:val="nothing"/>
      <w:lvlText w:val="%6"/>
      <w:lvlJc w:val="right"/>
      <w:pPr>
        <w:ind w:left="-32060" w:firstLine="0"/>
      </w:pPr>
      <w:rPr>
        <w:rFonts w:hint="default"/>
      </w:rPr>
    </w:lvl>
    <w:lvl w:ilvl="6">
      <w:start w:val="1"/>
      <w:numFmt w:val="none"/>
      <w:suff w:val="nothing"/>
      <w:lvlText w:val="%7"/>
      <w:lvlJc w:val="left"/>
      <w:pPr>
        <w:ind w:left="-32060" w:firstLine="0"/>
      </w:pPr>
      <w:rPr>
        <w:rFonts w:hint="default"/>
      </w:rPr>
    </w:lvl>
    <w:lvl w:ilvl="7">
      <w:start w:val="1"/>
      <w:numFmt w:val="none"/>
      <w:suff w:val="nothing"/>
      <w:lvlText w:val="%8"/>
      <w:lvlJc w:val="left"/>
      <w:pPr>
        <w:ind w:left="7176" w:firstLine="26300"/>
      </w:pPr>
      <w:rPr>
        <w:rFonts w:hint="default"/>
      </w:rPr>
    </w:lvl>
    <w:lvl w:ilvl="8">
      <w:start w:val="1"/>
      <w:numFmt w:val="none"/>
      <w:suff w:val="nothing"/>
      <w:lvlText w:val="%9"/>
      <w:lvlJc w:val="right"/>
      <w:pPr>
        <w:ind w:left="-32060" w:firstLine="0"/>
      </w:pPr>
      <w:rPr>
        <w:rFonts w:hint="default"/>
      </w:rPr>
    </w:lvl>
  </w:abstractNum>
  <w:abstractNum w:abstractNumId="6" w15:restartNumberingAfterBreak="0">
    <w:nsid w:val="03A33EB6"/>
    <w:multiLevelType w:val="multilevel"/>
    <w:tmpl w:val="B4C42FF0"/>
    <w:styleLink w:val="PRKliststylea"/>
    <w:lvl w:ilvl="0">
      <w:start w:val="1"/>
      <w:numFmt w:val="lowerLetter"/>
      <w:lvlText w:val="%1)"/>
      <w:lvlJc w:val="left"/>
      <w:pPr>
        <w:tabs>
          <w:tab w:val="num" w:pos="851"/>
        </w:tabs>
        <w:ind w:left="851" w:hanging="567"/>
      </w:pPr>
      <w:rPr>
        <w:rFonts w:hint="default"/>
      </w:rPr>
    </w:lvl>
    <w:lvl w:ilvl="1">
      <w:start w:val="1"/>
      <w:numFmt w:val="lowerLetter"/>
      <w:lvlText w:val="%2)"/>
      <w:lvlJc w:val="left"/>
      <w:pPr>
        <w:tabs>
          <w:tab w:val="num" w:pos="1418"/>
        </w:tabs>
        <w:ind w:left="1418" w:hanging="567"/>
      </w:pPr>
      <w:rPr>
        <w:rFonts w:hint="default"/>
      </w:rPr>
    </w:lvl>
    <w:lvl w:ilvl="2">
      <w:start w:val="1"/>
      <w:numFmt w:val="lowerLetter"/>
      <w:lvlText w:val="%3)"/>
      <w:lvlJc w:val="left"/>
      <w:pPr>
        <w:tabs>
          <w:tab w:val="num" w:pos="1985"/>
        </w:tabs>
        <w:ind w:left="1985" w:hanging="567"/>
      </w:pPr>
      <w:rPr>
        <w:rFonts w:hint="default"/>
      </w:rPr>
    </w:lvl>
    <w:lvl w:ilvl="3">
      <w:start w:val="1"/>
      <w:numFmt w:val="lowerLetter"/>
      <w:lvlText w:val="%4)"/>
      <w:lvlJc w:val="left"/>
      <w:pPr>
        <w:tabs>
          <w:tab w:val="num" w:pos="2552"/>
        </w:tabs>
        <w:ind w:left="2552" w:hanging="567"/>
      </w:pPr>
      <w:rPr>
        <w:rFonts w:hint="default"/>
      </w:rPr>
    </w:lvl>
    <w:lvl w:ilvl="4">
      <w:start w:val="1"/>
      <w:numFmt w:val="lowerLetter"/>
      <w:lvlText w:val="%5)"/>
      <w:lvlJc w:val="left"/>
      <w:pPr>
        <w:tabs>
          <w:tab w:val="num" w:pos="3119"/>
        </w:tabs>
        <w:ind w:left="3119" w:hanging="567"/>
      </w:pPr>
      <w:rPr>
        <w:rFonts w:hint="default"/>
      </w:rPr>
    </w:lvl>
    <w:lvl w:ilvl="5">
      <w:start w:val="1"/>
      <w:numFmt w:val="lowerLetter"/>
      <w:lvlText w:val="%6)"/>
      <w:lvlJc w:val="left"/>
      <w:pPr>
        <w:tabs>
          <w:tab w:val="num" w:pos="3686"/>
        </w:tabs>
        <w:ind w:left="3686" w:hanging="567"/>
      </w:pPr>
      <w:rPr>
        <w:rFonts w:hint="default"/>
      </w:rPr>
    </w:lvl>
    <w:lvl w:ilvl="6">
      <w:start w:val="1"/>
      <w:numFmt w:val="lowerLetter"/>
      <w:lvlText w:val="%7)"/>
      <w:lvlJc w:val="left"/>
      <w:pPr>
        <w:tabs>
          <w:tab w:val="num" w:pos="4253"/>
        </w:tabs>
        <w:ind w:left="4253" w:hanging="567"/>
      </w:pPr>
      <w:rPr>
        <w:rFonts w:hint="default"/>
      </w:rPr>
    </w:lvl>
    <w:lvl w:ilvl="7">
      <w:start w:val="1"/>
      <w:numFmt w:val="lowerLetter"/>
      <w:lvlText w:val="%8)"/>
      <w:lvlJc w:val="left"/>
      <w:pPr>
        <w:tabs>
          <w:tab w:val="num" w:pos="4820"/>
        </w:tabs>
        <w:ind w:left="4820" w:hanging="567"/>
      </w:pPr>
      <w:rPr>
        <w:rFonts w:hint="default"/>
      </w:rPr>
    </w:lvl>
    <w:lvl w:ilvl="8">
      <w:start w:val="1"/>
      <w:numFmt w:val="lowerLetter"/>
      <w:lvlText w:val="%9)"/>
      <w:lvlJc w:val="left"/>
      <w:pPr>
        <w:tabs>
          <w:tab w:val="num" w:pos="5387"/>
        </w:tabs>
        <w:ind w:left="5387" w:hanging="567"/>
      </w:pPr>
      <w:rPr>
        <w:rFonts w:hint="default"/>
      </w:rPr>
    </w:lvl>
  </w:abstractNum>
  <w:abstractNum w:abstractNumId="7" w15:restartNumberingAfterBreak="0">
    <w:nsid w:val="0FA971E8"/>
    <w:multiLevelType w:val="multilevel"/>
    <w:tmpl w:val="F964FE32"/>
    <w:lvl w:ilvl="0">
      <w:start w:val="1"/>
      <w:numFmt w:val="decimal"/>
      <w:pStyle w:val="List1PRK"/>
      <w:lvlText w:val="%1."/>
      <w:lvlJc w:val="left"/>
      <w:pPr>
        <w:ind w:left="709" w:hanging="709"/>
      </w:pPr>
      <w:rPr>
        <w:rFonts w:hint="default"/>
      </w:rPr>
    </w:lvl>
    <w:lvl w:ilvl="1">
      <w:numFmt w:val="none"/>
      <w:suff w:val="nothing"/>
      <w:lvlText w:val=""/>
      <w:lvlJc w:val="left"/>
      <w:pPr>
        <w:ind w:left="-32767" w:firstLine="0"/>
      </w:pPr>
      <w:rPr>
        <w:rFonts w:hint="default"/>
      </w:rPr>
    </w:lvl>
    <w:lvl w:ilvl="2">
      <w:start w:val="1"/>
      <w:numFmt w:val="none"/>
      <w:suff w:val="nothing"/>
      <w:lvlText w:val=""/>
      <w:lvlJc w:val="right"/>
      <w:pPr>
        <w:ind w:left="-32767" w:firstLine="0"/>
      </w:pPr>
      <w:rPr>
        <w:rFonts w:hint="default"/>
      </w:rPr>
    </w:lvl>
    <w:lvl w:ilvl="3">
      <w:start w:val="1"/>
      <w:numFmt w:val="none"/>
      <w:suff w:val="nothing"/>
      <w:lvlText w:val=""/>
      <w:lvlJc w:val="left"/>
      <w:pPr>
        <w:ind w:left="-32767" w:firstLine="0"/>
      </w:pPr>
      <w:rPr>
        <w:rFonts w:hint="default"/>
      </w:rPr>
    </w:lvl>
    <w:lvl w:ilvl="4">
      <w:start w:val="1"/>
      <w:numFmt w:val="none"/>
      <w:suff w:val="nothing"/>
      <w:lvlText w:val=""/>
      <w:lvlJc w:val="left"/>
      <w:pPr>
        <w:ind w:left="-32767" w:firstLine="0"/>
      </w:pPr>
      <w:rPr>
        <w:rFonts w:hint="default"/>
      </w:rPr>
    </w:lvl>
    <w:lvl w:ilvl="5">
      <w:start w:val="1"/>
      <w:numFmt w:val="none"/>
      <w:suff w:val="nothing"/>
      <w:lvlText w:val=""/>
      <w:lvlJc w:val="right"/>
      <w:pPr>
        <w:ind w:left="-32767"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right"/>
      <w:pPr>
        <w:ind w:left="-32767" w:firstLine="0"/>
      </w:pPr>
      <w:rPr>
        <w:rFonts w:hint="default"/>
      </w:rPr>
    </w:lvl>
  </w:abstractNum>
  <w:abstractNum w:abstractNumId="8" w15:restartNumberingAfterBreak="0">
    <w:nsid w:val="0FCD6E16"/>
    <w:multiLevelType w:val="multilevel"/>
    <w:tmpl w:val="EA8E0988"/>
    <w:lvl w:ilvl="0">
      <w:start w:val="1"/>
      <w:numFmt w:val="decimal"/>
      <w:pStyle w:val="slovanseznam4"/>
      <w:lvlText w:val="%1."/>
      <w:lvlJc w:val="left"/>
      <w:pPr>
        <w:tabs>
          <w:tab w:val="num" w:pos="567"/>
        </w:tabs>
        <w:ind w:left="567" w:hanging="567"/>
      </w:pPr>
      <w:rPr>
        <w:rFonts w:hint="default"/>
        <w:sz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11D66D20"/>
    <w:multiLevelType w:val="multilevel"/>
    <w:tmpl w:val="06D6BBDC"/>
    <w:styleLink w:val="PRKliststyle1"/>
    <w:lvl w:ilvl="0">
      <w:start w:val="1"/>
      <w:numFmt w:val="decimal"/>
      <w:lvlText w:val="%1)"/>
      <w:lvlJc w:val="left"/>
      <w:pPr>
        <w:tabs>
          <w:tab w:val="num" w:pos="851"/>
        </w:tabs>
        <w:ind w:left="851" w:hanging="567"/>
      </w:pPr>
      <w:rPr>
        <w:rFonts w:hint="default"/>
      </w:rPr>
    </w:lvl>
    <w:lvl w:ilvl="1">
      <w:start w:val="1"/>
      <w:numFmt w:val="decimal"/>
      <w:isLgl/>
      <w:lvlText w:val="%2)"/>
      <w:lvlJc w:val="left"/>
      <w:pPr>
        <w:tabs>
          <w:tab w:val="num" w:pos="1418"/>
        </w:tabs>
        <w:ind w:left="1418" w:hanging="567"/>
      </w:pPr>
      <w:rPr>
        <w:rFonts w:hint="default"/>
      </w:rPr>
    </w:lvl>
    <w:lvl w:ilvl="2">
      <w:start w:val="1"/>
      <w:numFmt w:val="decimal"/>
      <w:lvlText w:val="%3)"/>
      <w:lvlJc w:val="right"/>
      <w:pPr>
        <w:tabs>
          <w:tab w:val="num" w:pos="1985"/>
        </w:tabs>
        <w:ind w:left="1985" w:hanging="567"/>
      </w:pPr>
      <w:rPr>
        <w:rFonts w:hint="default"/>
      </w:rPr>
    </w:lvl>
    <w:lvl w:ilvl="3">
      <w:start w:val="1"/>
      <w:numFmt w:val="decimal"/>
      <w:lvlText w:val="%4."/>
      <w:lvlJc w:val="left"/>
      <w:pPr>
        <w:ind w:left="2552" w:hanging="567"/>
      </w:pPr>
      <w:rPr>
        <w:rFonts w:hint="default"/>
      </w:rPr>
    </w:lvl>
    <w:lvl w:ilvl="4">
      <w:start w:val="1"/>
      <w:numFmt w:val="lowerLetter"/>
      <w:lvlText w:val="%5."/>
      <w:lvlJc w:val="left"/>
      <w:pPr>
        <w:ind w:left="3119" w:hanging="567"/>
      </w:pPr>
      <w:rPr>
        <w:rFonts w:hint="default"/>
      </w:rPr>
    </w:lvl>
    <w:lvl w:ilvl="5">
      <w:start w:val="1"/>
      <w:numFmt w:val="lowerRoman"/>
      <w:lvlText w:val="%6."/>
      <w:lvlJc w:val="right"/>
      <w:pPr>
        <w:ind w:left="3686" w:hanging="567"/>
      </w:pPr>
      <w:rPr>
        <w:rFonts w:hint="default"/>
      </w:rPr>
    </w:lvl>
    <w:lvl w:ilvl="6">
      <w:start w:val="1"/>
      <w:numFmt w:val="decimal"/>
      <w:lvlText w:val="%7."/>
      <w:lvlJc w:val="left"/>
      <w:pPr>
        <w:ind w:left="4253" w:hanging="567"/>
      </w:pPr>
      <w:rPr>
        <w:rFonts w:hint="default"/>
      </w:rPr>
    </w:lvl>
    <w:lvl w:ilvl="7">
      <w:start w:val="1"/>
      <w:numFmt w:val="lowerLetter"/>
      <w:lvlText w:val="%8."/>
      <w:lvlJc w:val="left"/>
      <w:pPr>
        <w:ind w:left="4820" w:hanging="567"/>
      </w:pPr>
      <w:rPr>
        <w:rFonts w:hint="default"/>
      </w:rPr>
    </w:lvl>
    <w:lvl w:ilvl="8">
      <w:start w:val="1"/>
      <w:numFmt w:val="lowerRoman"/>
      <w:lvlText w:val="%9."/>
      <w:lvlJc w:val="right"/>
      <w:pPr>
        <w:ind w:left="5387" w:hanging="567"/>
      </w:pPr>
      <w:rPr>
        <w:rFonts w:hint="default"/>
      </w:rPr>
    </w:lvl>
  </w:abstractNum>
  <w:abstractNum w:abstractNumId="10" w15:restartNumberingAfterBreak="0">
    <w:nsid w:val="11FA4673"/>
    <w:multiLevelType w:val="hybridMultilevel"/>
    <w:tmpl w:val="7398E86A"/>
    <w:lvl w:ilvl="0" w:tplc="CE2AE170">
      <w:start w:val="1"/>
      <w:numFmt w:val="decimal"/>
      <w:pStyle w:val="SmluvnstranyPRK"/>
      <w:lvlText w:val="(%1)"/>
      <w:lvlJc w:val="lef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1" w15:restartNumberingAfterBreak="0">
    <w:nsid w:val="13205C64"/>
    <w:multiLevelType w:val="multilevel"/>
    <w:tmpl w:val="CB5E90EE"/>
    <w:styleLink w:val="PRKliststyleAai2"/>
    <w:lvl w:ilvl="0">
      <w:start w:val="1"/>
      <w:numFmt w:val="upperLetter"/>
      <w:lvlText w:val="(%1)"/>
      <w:lvlJc w:val="left"/>
      <w:pPr>
        <w:tabs>
          <w:tab w:val="num" w:pos="1418"/>
        </w:tabs>
        <w:ind w:left="1418" w:hanging="567"/>
      </w:pPr>
      <w:rPr>
        <w:rFonts w:hint="default"/>
        <w:sz w:val="22"/>
      </w:rPr>
    </w:lvl>
    <w:lvl w:ilvl="1">
      <w:start w:val="1"/>
      <w:numFmt w:val="lowerLetter"/>
      <w:lvlText w:val="%2)"/>
      <w:lvlJc w:val="left"/>
      <w:pPr>
        <w:tabs>
          <w:tab w:val="num" w:pos="1985"/>
        </w:tabs>
        <w:ind w:left="1985" w:hanging="567"/>
      </w:pPr>
      <w:rPr>
        <w:rFonts w:hint="default"/>
      </w:rPr>
    </w:lvl>
    <w:lvl w:ilvl="2">
      <w:start w:val="1"/>
      <w:numFmt w:val="lowerRoman"/>
      <w:lvlText w:val="(%3)"/>
      <w:lvlJc w:val="left"/>
      <w:pPr>
        <w:tabs>
          <w:tab w:val="num" w:pos="2410"/>
        </w:tabs>
        <w:ind w:left="2410" w:hanging="425"/>
      </w:pPr>
      <w:rPr>
        <w:rFonts w:hint="default"/>
      </w:rPr>
    </w:lvl>
    <w:lvl w:ilvl="3">
      <w:start w:val="1"/>
      <w:numFmt w:val="decimal"/>
      <w:lvlText w:val="(%4)"/>
      <w:lvlJc w:val="left"/>
      <w:pPr>
        <w:tabs>
          <w:tab w:val="num" w:pos="1276"/>
        </w:tabs>
        <w:ind w:left="1276" w:hanging="425"/>
      </w:pPr>
      <w:rPr>
        <w:rFonts w:hint="default"/>
      </w:rPr>
    </w:lvl>
    <w:lvl w:ilvl="4">
      <w:start w:val="1"/>
      <w:numFmt w:val="lowerLetter"/>
      <w:lvlText w:val="(%5)"/>
      <w:lvlJc w:val="left"/>
      <w:pPr>
        <w:tabs>
          <w:tab w:val="num" w:pos="1276"/>
        </w:tabs>
        <w:ind w:left="1276" w:hanging="425"/>
      </w:pPr>
      <w:rPr>
        <w:rFonts w:hint="default"/>
      </w:rPr>
    </w:lvl>
    <w:lvl w:ilvl="5">
      <w:start w:val="1"/>
      <w:numFmt w:val="lowerRoman"/>
      <w:lvlText w:val="(%6)"/>
      <w:lvlJc w:val="left"/>
      <w:pPr>
        <w:tabs>
          <w:tab w:val="num" w:pos="1276"/>
        </w:tabs>
        <w:ind w:left="1276" w:hanging="425"/>
      </w:pPr>
      <w:rPr>
        <w:rFonts w:hint="default"/>
      </w:rPr>
    </w:lvl>
    <w:lvl w:ilvl="6">
      <w:start w:val="1"/>
      <w:numFmt w:val="decimal"/>
      <w:lvlText w:val="%7."/>
      <w:lvlJc w:val="left"/>
      <w:pPr>
        <w:tabs>
          <w:tab w:val="num" w:pos="1276"/>
        </w:tabs>
        <w:ind w:left="1276" w:hanging="425"/>
      </w:pPr>
      <w:rPr>
        <w:rFonts w:hint="default"/>
      </w:rPr>
    </w:lvl>
    <w:lvl w:ilvl="7">
      <w:start w:val="1"/>
      <w:numFmt w:val="lowerLetter"/>
      <w:lvlText w:val="%8."/>
      <w:lvlJc w:val="left"/>
      <w:pPr>
        <w:tabs>
          <w:tab w:val="num" w:pos="1276"/>
        </w:tabs>
        <w:ind w:left="1276" w:hanging="425"/>
      </w:pPr>
      <w:rPr>
        <w:rFonts w:hint="default"/>
      </w:rPr>
    </w:lvl>
    <w:lvl w:ilvl="8">
      <w:start w:val="1"/>
      <w:numFmt w:val="lowerRoman"/>
      <w:lvlText w:val="%9."/>
      <w:lvlJc w:val="left"/>
      <w:pPr>
        <w:tabs>
          <w:tab w:val="num" w:pos="1276"/>
        </w:tabs>
        <w:ind w:left="1276" w:hanging="425"/>
      </w:pPr>
      <w:rPr>
        <w:rFonts w:hint="default"/>
      </w:rPr>
    </w:lvl>
  </w:abstractNum>
  <w:abstractNum w:abstractNumId="12" w15:restartNumberingAfterBreak="0">
    <w:nsid w:val="13445A86"/>
    <w:multiLevelType w:val="hybridMultilevel"/>
    <w:tmpl w:val="40822660"/>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3" w15:restartNumberingAfterBreak="0">
    <w:nsid w:val="179273F5"/>
    <w:multiLevelType w:val="multilevel"/>
    <w:tmpl w:val="04050023"/>
    <w:lvl w:ilvl="0">
      <w:start w:val="1"/>
      <w:numFmt w:val="upperRoman"/>
      <w:pStyle w:val="Nadpis1"/>
      <w:lvlText w:val="Article %1."/>
      <w:lvlJc w:val="left"/>
      <w:pPr>
        <w:ind w:left="0" w:firstLine="0"/>
      </w:pPr>
    </w:lvl>
    <w:lvl w:ilvl="1">
      <w:start w:val="1"/>
      <w:numFmt w:val="decimalZero"/>
      <w:pStyle w:val="Nadpis2"/>
      <w:isLgl/>
      <w:lvlText w:val="Section %1.%2"/>
      <w:lvlJc w:val="left"/>
      <w:pPr>
        <w:ind w:left="0" w:firstLine="0"/>
      </w:pPr>
    </w:lvl>
    <w:lvl w:ilvl="2">
      <w:start w:val="1"/>
      <w:numFmt w:val="lowerLetter"/>
      <w:pStyle w:val="Nadpis3"/>
      <w:lvlText w:val="(%3)"/>
      <w:lvlJc w:val="left"/>
      <w:pPr>
        <w:ind w:left="720" w:hanging="432"/>
      </w:pPr>
    </w:lvl>
    <w:lvl w:ilvl="3">
      <w:start w:val="1"/>
      <w:numFmt w:val="lowerRoman"/>
      <w:pStyle w:val="Nadpis4"/>
      <w:lvlText w:val="(%4)"/>
      <w:lvlJc w:val="right"/>
      <w:pPr>
        <w:ind w:left="864" w:hanging="144"/>
      </w:pPr>
    </w:lvl>
    <w:lvl w:ilvl="4">
      <w:start w:val="1"/>
      <w:numFmt w:val="decimal"/>
      <w:pStyle w:val="Nadpis5"/>
      <w:lvlText w:val="%5)"/>
      <w:lvlJc w:val="left"/>
      <w:pPr>
        <w:ind w:left="1008" w:hanging="432"/>
      </w:pPr>
    </w:lvl>
    <w:lvl w:ilvl="5">
      <w:start w:val="1"/>
      <w:numFmt w:val="lowerLetter"/>
      <w:pStyle w:val="Nadpis6"/>
      <w:lvlText w:val="%6)"/>
      <w:lvlJc w:val="left"/>
      <w:pPr>
        <w:ind w:left="1152" w:hanging="432"/>
      </w:pPr>
    </w:lvl>
    <w:lvl w:ilvl="6">
      <w:start w:val="1"/>
      <w:numFmt w:val="lowerRoman"/>
      <w:pStyle w:val="Nadpis7"/>
      <w:lvlText w:val="%7)"/>
      <w:lvlJc w:val="right"/>
      <w:pPr>
        <w:ind w:left="1296" w:hanging="288"/>
      </w:pPr>
    </w:lvl>
    <w:lvl w:ilvl="7">
      <w:start w:val="1"/>
      <w:numFmt w:val="lowerLetter"/>
      <w:pStyle w:val="Nadpis8"/>
      <w:lvlText w:val="%8."/>
      <w:lvlJc w:val="left"/>
      <w:pPr>
        <w:ind w:left="1440" w:hanging="432"/>
      </w:pPr>
    </w:lvl>
    <w:lvl w:ilvl="8">
      <w:start w:val="1"/>
      <w:numFmt w:val="lowerRoman"/>
      <w:pStyle w:val="Nadpis9"/>
      <w:lvlText w:val="%9."/>
      <w:lvlJc w:val="right"/>
      <w:pPr>
        <w:ind w:left="1584" w:hanging="144"/>
      </w:pPr>
    </w:lvl>
  </w:abstractNum>
  <w:abstractNum w:abstractNumId="14" w15:restartNumberingAfterBreak="0">
    <w:nsid w:val="18CB6C31"/>
    <w:multiLevelType w:val="multilevel"/>
    <w:tmpl w:val="171E298A"/>
    <w:styleLink w:val="PRKliststyleai2"/>
    <w:lvl w:ilvl="0">
      <w:start w:val="1"/>
      <w:numFmt w:val="decimal"/>
      <w:lvlText w:val="(%1)"/>
      <w:lvlJc w:val="left"/>
      <w:pPr>
        <w:ind w:left="2486" w:hanging="360"/>
      </w:pPr>
      <w:rPr>
        <w:rFonts w:hint="default"/>
      </w:rPr>
    </w:lvl>
    <w:lvl w:ilvl="1">
      <w:start w:val="1"/>
      <w:numFmt w:val="lowerRoman"/>
      <w:lvlText w:val="(%2)"/>
      <w:lvlJc w:val="left"/>
      <w:pPr>
        <w:tabs>
          <w:tab w:val="num" w:pos="2694"/>
        </w:tabs>
        <w:ind w:left="2694" w:hanging="567"/>
      </w:pPr>
      <w:rPr>
        <w:rFonts w:hint="default"/>
      </w:rPr>
    </w:lvl>
    <w:lvl w:ilvl="2">
      <w:start w:val="1"/>
      <w:numFmt w:val="lowerRoman"/>
      <w:lvlText w:val="%3)"/>
      <w:lvlJc w:val="left"/>
      <w:pPr>
        <w:tabs>
          <w:tab w:val="num" w:pos="3261"/>
        </w:tabs>
        <w:ind w:left="3261" w:hanging="567"/>
      </w:pPr>
      <w:rPr>
        <w:rFonts w:hint="default"/>
      </w:rPr>
    </w:lvl>
    <w:lvl w:ilvl="3">
      <w:start w:val="1"/>
      <w:numFmt w:val="decimal"/>
      <w:lvlText w:val="(%4)"/>
      <w:lvlJc w:val="left"/>
      <w:pPr>
        <w:tabs>
          <w:tab w:val="num" w:pos="3828"/>
        </w:tabs>
        <w:ind w:left="3828" w:hanging="567"/>
      </w:pPr>
      <w:rPr>
        <w:rFonts w:hint="default"/>
      </w:rPr>
    </w:lvl>
    <w:lvl w:ilvl="4">
      <w:start w:val="1"/>
      <w:numFmt w:val="lowerLetter"/>
      <w:lvlText w:val="(%5)"/>
      <w:lvlJc w:val="left"/>
      <w:pPr>
        <w:tabs>
          <w:tab w:val="num" w:pos="4395"/>
        </w:tabs>
        <w:ind w:left="4395" w:hanging="567"/>
      </w:pPr>
      <w:rPr>
        <w:rFonts w:hint="default"/>
      </w:rPr>
    </w:lvl>
    <w:lvl w:ilvl="5">
      <w:start w:val="1"/>
      <w:numFmt w:val="lowerRoman"/>
      <w:lvlText w:val="(%6)"/>
      <w:lvlJc w:val="left"/>
      <w:pPr>
        <w:tabs>
          <w:tab w:val="num" w:pos="4962"/>
        </w:tabs>
        <w:ind w:left="4962" w:hanging="567"/>
      </w:pPr>
      <w:rPr>
        <w:rFonts w:hint="default"/>
      </w:rPr>
    </w:lvl>
    <w:lvl w:ilvl="6">
      <w:start w:val="1"/>
      <w:numFmt w:val="decimal"/>
      <w:lvlText w:val="%7."/>
      <w:lvlJc w:val="left"/>
      <w:pPr>
        <w:tabs>
          <w:tab w:val="num" w:pos="5529"/>
        </w:tabs>
        <w:ind w:left="5529" w:hanging="567"/>
      </w:pPr>
      <w:rPr>
        <w:rFonts w:hint="default"/>
      </w:rPr>
    </w:lvl>
    <w:lvl w:ilvl="7">
      <w:start w:val="1"/>
      <w:numFmt w:val="lowerLetter"/>
      <w:lvlText w:val="%8."/>
      <w:lvlJc w:val="left"/>
      <w:pPr>
        <w:tabs>
          <w:tab w:val="num" w:pos="6096"/>
        </w:tabs>
        <w:ind w:left="6096" w:hanging="567"/>
      </w:pPr>
      <w:rPr>
        <w:rFonts w:hint="default"/>
      </w:rPr>
    </w:lvl>
    <w:lvl w:ilvl="8">
      <w:start w:val="1"/>
      <w:numFmt w:val="lowerRoman"/>
      <w:lvlText w:val="%9."/>
      <w:lvlJc w:val="left"/>
      <w:pPr>
        <w:tabs>
          <w:tab w:val="num" w:pos="6663"/>
        </w:tabs>
        <w:ind w:left="6663" w:hanging="567"/>
      </w:pPr>
      <w:rPr>
        <w:rFonts w:hint="default"/>
      </w:rPr>
    </w:lvl>
  </w:abstractNum>
  <w:abstractNum w:abstractNumId="15" w15:restartNumberingAfterBreak="0">
    <w:nsid w:val="1C8E26FA"/>
    <w:multiLevelType w:val="multilevel"/>
    <w:tmpl w:val="AAEA79A8"/>
    <w:styleLink w:val="PRKliststylebullet"/>
    <w:lvl w:ilvl="0">
      <w:start w:val="1"/>
      <w:numFmt w:val="bullet"/>
      <w:lvlText w:val="●"/>
      <w:lvlJc w:val="left"/>
      <w:pPr>
        <w:tabs>
          <w:tab w:val="num" w:pos="851"/>
        </w:tabs>
        <w:ind w:left="851" w:hanging="567"/>
      </w:pPr>
      <w:rPr>
        <w:rFonts w:ascii="Arial" w:hAnsi="Arial" w:hint="default"/>
        <w:sz w:val="22"/>
      </w:rPr>
    </w:lvl>
    <w:lvl w:ilvl="1">
      <w:start w:val="1"/>
      <w:numFmt w:val="bullet"/>
      <w:lvlText w:val="●"/>
      <w:lvlJc w:val="left"/>
      <w:pPr>
        <w:tabs>
          <w:tab w:val="num" w:pos="1418"/>
        </w:tabs>
        <w:ind w:left="1418" w:hanging="567"/>
      </w:pPr>
      <w:rPr>
        <w:rFonts w:ascii="Arial" w:hAnsi="Arial" w:hint="default"/>
      </w:rPr>
    </w:lvl>
    <w:lvl w:ilvl="2">
      <w:start w:val="1"/>
      <w:numFmt w:val="bullet"/>
      <w:lvlText w:val="●"/>
      <w:lvlJc w:val="left"/>
      <w:pPr>
        <w:tabs>
          <w:tab w:val="num" w:pos="1985"/>
        </w:tabs>
        <w:ind w:left="1985" w:hanging="567"/>
      </w:pPr>
      <w:rPr>
        <w:rFonts w:ascii="Arial" w:hAnsi="Arial" w:hint="default"/>
      </w:rPr>
    </w:lvl>
    <w:lvl w:ilvl="3">
      <w:start w:val="1"/>
      <w:numFmt w:val="bullet"/>
      <w:lvlText w:val=""/>
      <w:lvlJc w:val="left"/>
      <w:pPr>
        <w:ind w:left="1855" w:hanging="283"/>
      </w:pPr>
      <w:rPr>
        <w:rFonts w:ascii="Symbol" w:hAnsi="Symbol" w:hint="default"/>
      </w:rPr>
    </w:lvl>
    <w:lvl w:ilvl="4">
      <w:start w:val="1"/>
      <w:numFmt w:val="bullet"/>
      <w:lvlText w:val="o"/>
      <w:lvlJc w:val="left"/>
      <w:pPr>
        <w:ind w:left="2139" w:hanging="283"/>
      </w:pPr>
      <w:rPr>
        <w:rFonts w:ascii="Courier New" w:hAnsi="Courier New" w:cs="Courier New" w:hint="default"/>
      </w:rPr>
    </w:lvl>
    <w:lvl w:ilvl="5">
      <w:start w:val="1"/>
      <w:numFmt w:val="bullet"/>
      <w:lvlText w:val=""/>
      <w:lvlJc w:val="left"/>
      <w:pPr>
        <w:ind w:left="2423" w:hanging="283"/>
      </w:pPr>
      <w:rPr>
        <w:rFonts w:ascii="Wingdings" w:hAnsi="Wingdings" w:hint="default"/>
      </w:rPr>
    </w:lvl>
    <w:lvl w:ilvl="6">
      <w:start w:val="1"/>
      <w:numFmt w:val="bullet"/>
      <w:lvlText w:val=""/>
      <w:lvlJc w:val="left"/>
      <w:pPr>
        <w:ind w:left="2707" w:hanging="283"/>
      </w:pPr>
      <w:rPr>
        <w:rFonts w:ascii="Symbol" w:hAnsi="Symbol" w:hint="default"/>
      </w:rPr>
    </w:lvl>
    <w:lvl w:ilvl="7">
      <w:start w:val="1"/>
      <w:numFmt w:val="bullet"/>
      <w:lvlText w:val="o"/>
      <w:lvlJc w:val="left"/>
      <w:pPr>
        <w:ind w:left="2991" w:hanging="283"/>
      </w:pPr>
      <w:rPr>
        <w:rFonts w:ascii="Courier New" w:hAnsi="Courier New" w:cs="Courier New" w:hint="default"/>
      </w:rPr>
    </w:lvl>
    <w:lvl w:ilvl="8">
      <w:start w:val="1"/>
      <w:numFmt w:val="bullet"/>
      <w:lvlText w:val=""/>
      <w:lvlJc w:val="left"/>
      <w:pPr>
        <w:ind w:left="3275" w:hanging="283"/>
      </w:pPr>
      <w:rPr>
        <w:rFonts w:ascii="Wingdings" w:hAnsi="Wingdings" w:hint="default"/>
      </w:rPr>
    </w:lvl>
  </w:abstractNum>
  <w:abstractNum w:abstractNumId="16" w15:restartNumberingAfterBreak="0">
    <w:nsid w:val="21AE398B"/>
    <w:multiLevelType w:val="multilevel"/>
    <w:tmpl w:val="44B43CC0"/>
    <w:lvl w:ilvl="0">
      <w:start w:val="1"/>
      <w:numFmt w:val="none"/>
      <w:suff w:val="nothing"/>
      <w:lvlText w:val="%1"/>
      <w:lvlJc w:val="left"/>
      <w:pPr>
        <w:ind w:left="1416" w:firstLine="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2125"/>
        </w:tabs>
        <w:ind w:left="2125" w:hanging="709"/>
      </w:pPr>
      <w:rPr>
        <w:rFonts w:hint="default"/>
      </w:rPr>
    </w:lvl>
    <w:lvl w:ilvl="2">
      <w:start w:val="1"/>
      <w:numFmt w:val="lowerRoman"/>
      <w:lvlText w:val="(%3)"/>
      <w:lvlJc w:val="left"/>
      <w:pPr>
        <w:tabs>
          <w:tab w:val="num" w:pos="2833"/>
        </w:tabs>
        <w:ind w:left="2833" w:hanging="708"/>
      </w:pPr>
      <w:rPr>
        <w:rFonts w:hint="default"/>
      </w:rPr>
    </w:lvl>
    <w:lvl w:ilvl="3">
      <w:start w:val="1"/>
      <w:numFmt w:val="none"/>
      <w:suff w:val="nothing"/>
      <w:lvlText w:val="%4"/>
      <w:lvlJc w:val="left"/>
      <w:pPr>
        <w:ind w:left="-32060" w:firstLine="0"/>
      </w:pPr>
      <w:rPr>
        <w:rFonts w:hint="default"/>
      </w:rPr>
    </w:lvl>
    <w:lvl w:ilvl="4">
      <w:start w:val="1"/>
      <w:numFmt w:val="none"/>
      <w:suff w:val="nothing"/>
      <w:lvlText w:val="%5"/>
      <w:lvlJc w:val="left"/>
      <w:pPr>
        <w:ind w:left="-32060" w:firstLine="0"/>
      </w:pPr>
      <w:rPr>
        <w:rFonts w:hint="default"/>
      </w:rPr>
    </w:lvl>
    <w:lvl w:ilvl="5">
      <w:start w:val="1"/>
      <w:numFmt w:val="none"/>
      <w:suff w:val="nothing"/>
      <w:lvlText w:val="%6"/>
      <w:lvlJc w:val="right"/>
      <w:pPr>
        <w:ind w:left="-32060" w:firstLine="0"/>
      </w:pPr>
      <w:rPr>
        <w:rFonts w:hint="default"/>
      </w:rPr>
    </w:lvl>
    <w:lvl w:ilvl="6">
      <w:start w:val="1"/>
      <w:numFmt w:val="none"/>
      <w:suff w:val="nothing"/>
      <w:lvlText w:val="%7"/>
      <w:lvlJc w:val="left"/>
      <w:pPr>
        <w:ind w:left="-32060" w:firstLine="0"/>
      </w:pPr>
      <w:rPr>
        <w:rFonts w:hint="default"/>
      </w:rPr>
    </w:lvl>
    <w:lvl w:ilvl="7">
      <w:start w:val="1"/>
      <w:numFmt w:val="none"/>
      <w:suff w:val="nothing"/>
      <w:lvlText w:val="%8"/>
      <w:lvlJc w:val="left"/>
      <w:pPr>
        <w:ind w:left="7176" w:firstLine="26300"/>
      </w:pPr>
      <w:rPr>
        <w:rFonts w:hint="default"/>
      </w:rPr>
    </w:lvl>
    <w:lvl w:ilvl="8">
      <w:start w:val="1"/>
      <w:numFmt w:val="none"/>
      <w:suff w:val="nothing"/>
      <w:lvlText w:val="%9"/>
      <w:lvlJc w:val="right"/>
      <w:pPr>
        <w:ind w:left="-32060" w:firstLine="0"/>
      </w:pPr>
      <w:rPr>
        <w:rFonts w:hint="default"/>
      </w:rPr>
    </w:lvl>
  </w:abstractNum>
  <w:abstractNum w:abstractNumId="17" w15:restartNumberingAfterBreak="0">
    <w:nsid w:val="23215FAB"/>
    <w:multiLevelType w:val="multilevel"/>
    <w:tmpl w:val="6D549740"/>
    <w:styleLink w:val="PRKliststyleA0"/>
    <w:lvl w:ilvl="0">
      <w:start w:val="1"/>
      <w:numFmt w:val="upperLetter"/>
      <w:lvlText w:val="(%1)"/>
      <w:lvlJc w:val="left"/>
      <w:pPr>
        <w:tabs>
          <w:tab w:val="num" w:pos="851"/>
        </w:tabs>
        <w:ind w:left="851" w:hanging="567"/>
      </w:pPr>
      <w:rPr>
        <w:rFonts w:hint="default"/>
      </w:rPr>
    </w:lvl>
    <w:lvl w:ilvl="1">
      <w:start w:val="1"/>
      <w:numFmt w:val="upperLetter"/>
      <w:lvlText w:val="(%2)"/>
      <w:lvlJc w:val="left"/>
      <w:pPr>
        <w:tabs>
          <w:tab w:val="num" w:pos="1418"/>
        </w:tabs>
        <w:ind w:left="1418" w:hanging="567"/>
      </w:pPr>
      <w:rPr>
        <w:rFonts w:hint="default"/>
      </w:rPr>
    </w:lvl>
    <w:lvl w:ilvl="2">
      <w:start w:val="1"/>
      <w:numFmt w:val="upperLetter"/>
      <w:lvlText w:val="(%3)"/>
      <w:lvlJc w:val="left"/>
      <w:pPr>
        <w:tabs>
          <w:tab w:val="num" w:pos="1985"/>
        </w:tabs>
        <w:ind w:left="1985" w:hanging="567"/>
      </w:pPr>
      <w:rPr>
        <w:rFonts w:hint="default"/>
      </w:rPr>
    </w:lvl>
    <w:lvl w:ilvl="3">
      <w:start w:val="1"/>
      <w:numFmt w:val="upperLetter"/>
      <w:lvlText w:val="(%4)"/>
      <w:lvlJc w:val="left"/>
      <w:pPr>
        <w:tabs>
          <w:tab w:val="num" w:pos="2552"/>
        </w:tabs>
        <w:ind w:left="2552" w:hanging="567"/>
      </w:pPr>
      <w:rPr>
        <w:rFonts w:hint="default"/>
      </w:rPr>
    </w:lvl>
    <w:lvl w:ilvl="4">
      <w:start w:val="1"/>
      <w:numFmt w:val="upperLetter"/>
      <w:lvlText w:val="(%5)"/>
      <w:lvlJc w:val="left"/>
      <w:pPr>
        <w:tabs>
          <w:tab w:val="num" w:pos="3119"/>
        </w:tabs>
        <w:ind w:left="3119" w:hanging="567"/>
      </w:pPr>
      <w:rPr>
        <w:rFonts w:hint="default"/>
      </w:rPr>
    </w:lvl>
    <w:lvl w:ilvl="5">
      <w:start w:val="1"/>
      <w:numFmt w:val="upperLetter"/>
      <w:lvlText w:val="(%6)"/>
      <w:lvlJc w:val="left"/>
      <w:pPr>
        <w:tabs>
          <w:tab w:val="num" w:pos="3686"/>
        </w:tabs>
        <w:ind w:left="3686" w:hanging="567"/>
      </w:pPr>
      <w:rPr>
        <w:rFonts w:hint="default"/>
      </w:rPr>
    </w:lvl>
    <w:lvl w:ilvl="6">
      <w:start w:val="1"/>
      <w:numFmt w:val="upperLetter"/>
      <w:lvlText w:val="(%7)"/>
      <w:lvlJc w:val="left"/>
      <w:pPr>
        <w:tabs>
          <w:tab w:val="num" w:pos="4253"/>
        </w:tabs>
        <w:ind w:left="4253" w:hanging="567"/>
      </w:pPr>
      <w:rPr>
        <w:rFonts w:hint="default"/>
      </w:rPr>
    </w:lvl>
    <w:lvl w:ilvl="7">
      <w:start w:val="1"/>
      <w:numFmt w:val="upperLetter"/>
      <w:lvlText w:val="(%8)"/>
      <w:lvlJc w:val="left"/>
      <w:pPr>
        <w:tabs>
          <w:tab w:val="num" w:pos="4820"/>
        </w:tabs>
        <w:ind w:left="4820" w:hanging="567"/>
      </w:pPr>
      <w:rPr>
        <w:rFonts w:hint="default"/>
      </w:rPr>
    </w:lvl>
    <w:lvl w:ilvl="8">
      <w:start w:val="1"/>
      <w:numFmt w:val="upperLetter"/>
      <w:lvlText w:val="(%9)"/>
      <w:lvlJc w:val="left"/>
      <w:pPr>
        <w:tabs>
          <w:tab w:val="num" w:pos="5387"/>
        </w:tabs>
        <w:ind w:left="5387" w:hanging="567"/>
      </w:pPr>
      <w:rPr>
        <w:rFonts w:hint="default"/>
      </w:rPr>
    </w:lvl>
  </w:abstractNum>
  <w:abstractNum w:abstractNumId="18" w15:restartNumberingAfterBreak="0">
    <w:nsid w:val="298520C0"/>
    <w:multiLevelType w:val="multilevel"/>
    <w:tmpl w:val="A808AE4E"/>
    <w:lvl w:ilvl="0">
      <w:start w:val="1"/>
      <w:numFmt w:val="decimal"/>
      <w:pStyle w:val="Heading1PRK"/>
      <w:lvlText w:val="%1."/>
      <w:lvlJc w:val="left"/>
      <w:pPr>
        <w:tabs>
          <w:tab w:val="num" w:pos="709"/>
        </w:tabs>
        <w:ind w:left="709" w:hanging="709"/>
      </w:pPr>
      <w:rPr>
        <w:rFonts w:hint="default"/>
      </w:rPr>
    </w:lvl>
    <w:lvl w:ilvl="1">
      <w:start w:val="1"/>
      <w:numFmt w:val="decimal"/>
      <w:pStyle w:val="Heading2PRK"/>
      <w:lvlText w:val="%1.%2"/>
      <w:lvlJc w:val="left"/>
      <w:pPr>
        <w:tabs>
          <w:tab w:val="num" w:pos="0"/>
        </w:tabs>
        <w:ind w:left="709" w:hanging="709"/>
      </w:pPr>
      <w:rPr>
        <w:rFonts w:hint="default"/>
        <w:b w:val="0"/>
        <w:i w:val="0"/>
      </w:rPr>
    </w:lvl>
    <w:lvl w:ilvl="2">
      <w:start w:val="1"/>
      <w:numFmt w:val="decimal"/>
      <w:pStyle w:val="Heading3PRK"/>
      <w:lvlText w:val="%1.%2.%3"/>
      <w:lvlJc w:val="left"/>
      <w:pPr>
        <w:tabs>
          <w:tab w:val="num" w:pos="0"/>
        </w:tabs>
        <w:ind w:left="1418" w:hanging="708"/>
      </w:pPr>
      <w:rPr>
        <w:rFonts w:ascii="Arial" w:hAnsi="Arial" w:hint="default"/>
        <w:b w:val="0"/>
        <w:i w:val="0"/>
        <w:sz w:val="22"/>
      </w:rPr>
    </w:lvl>
    <w:lvl w:ilvl="3">
      <w:start w:val="1"/>
      <w:numFmt w:val="lowerLetter"/>
      <w:pStyle w:val="Heading4PRK"/>
      <w:lvlText w:val="(%4)"/>
      <w:lvlJc w:val="left"/>
      <w:pPr>
        <w:tabs>
          <w:tab w:val="num" w:pos="1418"/>
        </w:tabs>
        <w:ind w:left="1418" w:hanging="709"/>
      </w:pPr>
      <w:rPr>
        <w:rFonts w:hint="default"/>
      </w:rPr>
    </w:lvl>
    <w:lvl w:ilvl="4">
      <w:start w:val="1"/>
      <w:numFmt w:val="lowerRoman"/>
      <w:pStyle w:val="Heading5PRK"/>
      <w:lvlText w:val="(%5)"/>
      <w:lvlJc w:val="left"/>
      <w:pPr>
        <w:tabs>
          <w:tab w:val="num" w:pos="2126"/>
        </w:tabs>
        <w:ind w:left="2126" w:hanging="708"/>
      </w:pPr>
      <w:rPr>
        <w:rFonts w:hint="default"/>
      </w:rPr>
    </w:lvl>
    <w:lvl w:ilvl="5">
      <w:start w:val="1"/>
      <w:numFmt w:val="decimal"/>
      <w:pStyle w:val="Heading6PRK"/>
      <w:lvlText w:val="(%6)"/>
      <w:lvlJc w:val="left"/>
      <w:pPr>
        <w:tabs>
          <w:tab w:val="num" w:pos="2835"/>
        </w:tabs>
        <w:ind w:left="2835" w:hanging="709"/>
      </w:pPr>
      <w:rPr>
        <w:rFonts w:hint="default"/>
      </w:rPr>
    </w:lvl>
    <w:lvl w:ilvl="6">
      <w:start w:val="1"/>
      <w:numFmt w:val="none"/>
      <w:lvlText w:val=""/>
      <w:lvlJc w:val="left"/>
      <w:pPr>
        <w:ind w:left="-32767" w:firstLine="0"/>
      </w:pPr>
      <w:rPr>
        <w:rFonts w:hint="default"/>
      </w:rPr>
    </w:lvl>
    <w:lvl w:ilvl="7">
      <w:start w:val="1"/>
      <w:numFmt w:val="none"/>
      <w:lvlText w:val=""/>
      <w:lvlJc w:val="left"/>
      <w:pPr>
        <w:ind w:left="-32767" w:firstLine="0"/>
      </w:pPr>
      <w:rPr>
        <w:rFonts w:ascii="Times New Roman" w:hAnsi="Times New Roman" w:hint="default"/>
      </w:rPr>
    </w:lvl>
    <w:lvl w:ilvl="8">
      <w:start w:val="24"/>
      <w:numFmt w:val="none"/>
      <w:lvlText w:val=""/>
      <w:lvlJc w:val="left"/>
      <w:pPr>
        <w:ind w:left="-32767" w:firstLine="0"/>
      </w:pPr>
      <w:rPr>
        <w:rFonts w:hint="default"/>
        <w:b w:val="0"/>
        <w:i w:val="0"/>
        <w:color w:val="auto"/>
        <w:sz w:val="22"/>
      </w:rPr>
    </w:lvl>
  </w:abstractNum>
  <w:abstractNum w:abstractNumId="19" w15:restartNumberingAfterBreak="0">
    <w:nsid w:val="2A6E69F5"/>
    <w:multiLevelType w:val="multilevel"/>
    <w:tmpl w:val="E6640E82"/>
    <w:styleLink w:val="PRKliststylehyphen"/>
    <w:lvl w:ilvl="0">
      <w:start w:val="1"/>
      <w:numFmt w:val="bullet"/>
      <w:lvlText w:val="-"/>
      <w:lvlJc w:val="left"/>
      <w:pPr>
        <w:tabs>
          <w:tab w:val="num" w:pos="851"/>
        </w:tabs>
        <w:ind w:left="851" w:hanging="567"/>
      </w:pPr>
      <w:rPr>
        <w:rFonts w:ascii="Arial" w:hAnsi="Arial" w:hint="default"/>
      </w:rPr>
    </w:lvl>
    <w:lvl w:ilvl="1">
      <w:start w:val="1"/>
      <w:numFmt w:val="bullet"/>
      <w:lvlRestart w:val="0"/>
      <w:lvlText w:val="-"/>
      <w:lvlJc w:val="left"/>
      <w:pPr>
        <w:tabs>
          <w:tab w:val="num" w:pos="1418"/>
        </w:tabs>
        <w:ind w:left="1418" w:hanging="567"/>
      </w:pPr>
      <w:rPr>
        <w:rFonts w:ascii="Arial" w:hAnsi="Arial" w:hint="default"/>
      </w:rPr>
    </w:lvl>
    <w:lvl w:ilvl="2">
      <w:start w:val="1"/>
      <w:numFmt w:val="bullet"/>
      <w:lvlText w:val="-"/>
      <w:lvlJc w:val="left"/>
      <w:pPr>
        <w:tabs>
          <w:tab w:val="num" w:pos="1985"/>
        </w:tabs>
        <w:ind w:left="1985" w:hanging="567"/>
      </w:pPr>
      <w:rPr>
        <w:rFonts w:ascii="Arial" w:hAnsi="Aria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2C8E7B55"/>
    <w:multiLevelType w:val="multilevel"/>
    <w:tmpl w:val="C2BC5DEA"/>
    <w:styleLink w:val="PRKliststyle1ai1"/>
    <w:lvl w:ilvl="0">
      <w:start w:val="1"/>
      <w:numFmt w:val="decimal"/>
      <w:lvlText w:val="%1)"/>
      <w:lvlJc w:val="left"/>
      <w:pPr>
        <w:tabs>
          <w:tab w:val="num" w:pos="851"/>
        </w:tabs>
        <w:ind w:left="851" w:hanging="567"/>
      </w:pPr>
      <w:rPr>
        <w:rFonts w:hint="default"/>
      </w:rPr>
    </w:lvl>
    <w:lvl w:ilvl="1">
      <w:start w:val="1"/>
      <w:numFmt w:val="lowerLetter"/>
      <w:lvlText w:val="%2)"/>
      <w:lvlJc w:val="left"/>
      <w:pPr>
        <w:tabs>
          <w:tab w:val="num" w:pos="1418"/>
        </w:tabs>
        <w:ind w:left="1418" w:hanging="567"/>
      </w:pPr>
      <w:rPr>
        <w:rFonts w:hint="default"/>
      </w:rPr>
    </w:lvl>
    <w:lvl w:ilvl="2">
      <w:start w:val="1"/>
      <w:numFmt w:val="lowerRoman"/>
      <w:lvlText w:val="(%3)"/>
      <w:lvlJc w:val="left"/>
      <w:pPr>
        <w:tabs>
          <w:tab w:val="num" w:pos="1985"/>
        </w:tabs>
        <w:ind w:left="1985" w:hanging="567"/>
      </w:pPr>
      <w:rPr>
        <w:rFonts w:hint="default"/>
      </w:rPr>
    </w:lvl>
    <w:lvl w:ilvl="3">
      <w:start w:val="1"/>
      <w:numFmt w:val="decimal"/>
      <w:lvlText w:val="(%4)"/>
      <w:lvlJc w:val="left"/>
      <w:pPr>
        <w:tabs>
          <w:tab w:val="num" w:pos="2552"/>
        </w:tabs>
        <w:ind w:left="2552" w:hanging="567"/>
      </w:pPr>
      <w:rPr>
        <w:rFonts w:hint="default"/>
      </w:rPr>
    </w:lvl>
    <w:lvl w:ilvl="4">
      <w:start w:val="1"/>
      <w:numFmt w:val="lowerLetter"/>
      <w:lvlText w:val="(%5)"/>
      <w:lvlJc w:val="left"/>
      <w:pPr>
        <w:tabs>
          <w:tab w:val="num" w:pos="3119"/>
        </w:tabs>
        <w:ind w:left="3119" w:hanging="567"/>
      </w:pPr>
      <w:rPr>
        <w:rFonts w:hint="default"/>
      </w:rPr>
    </w:lvl>
    <w:lvl w:ilvl="5">
      <w:start w:val="1"/>
      <w:numFmt w:val="lowerRoman"/>
      <w:lvlText w:val="(%6)"/>
      <w:lvlJc w:val="left"/>
      <w:pPr>
        <w:tabs>
          <w:tab w:val="num" w:pos="3686"/>
        </w:tabs>
        <w:ind w:left="3686" w:hanging="567"/>
      </w:pPr>
      <w:rPr>
        <w:rFonts w:hint="default"/>
      </w:rPr>
    </w:lvl>
    <w:lvl w:ilvl="6">
      <w:start w:val="1"/>
      <w:numFmt w:val="decimal"/>
      <w:lvlText w:val="%7."/>
      <w:lvlJc w:val="left"/>
      <w:pPr>
        <w:tabs>
          <w:tab w:val="num" w:pos="4253"/>
        </w:tabs>
        <w:ind w:left="4253" w:hanging="567"/>
      </w:pPr>
      <w:rPr>
        <w:rFonts w:hint="default"/>
      </w:rPr>
    </w:lvl>
    <w:lvl w:ilvl="7">
      <w:start w:val="1"/>
      <w:numFmt w:val="lowerLetter"/>
      <w:lvlText w:val="%8."/>
      <w:lvlJc w:val="left"/>
      <w:pPr>
        <w:tabs>
          <w:tab w:val="num" w:pos="4820"/>
        </w:tabs>
        <w:ind w:left="4820" w:hanging="567"/>
      </w:pPr>
      <w:rPr>
        <w:rFonts w:hint="default"/>
      </w:rPr>
    </w:lvl>
    <w:lvl w:ilvl="8">
      <w:start w:val="1"/>
      <w:numFmt w:val="lowerRoman"/>
      <w:lvlText w:val="%9."/>
      <w:lvlJc w:val="left"/>
      <w:pPr>
        <w:tabs>
          <w:tab w:val="num" w:pos="5387"/>
        </w:tabs>
        <w:ind w:left="5387" w:hanging="567"/>
      </w:pPr>
      <w:rPr>
        <w:rFonts w:hint="default"/>
      </w:rPr>
    </w:lvl>
  </w:abstractNum>
  <w:abstractNum w:abstractNumId="21" w15:restartNumberingAfterBreak="0">
    <w:nsid w:val="2F435227"/>
    <w:multiLevelType w:val="multilevel"/>
    <w:tmpl w:val="6D6078FA"/>
    <w:lvl w:ilvl="0">
      <w:start w:val="1"/>
      <w:numFmt w:val="none"/>
      <w:pStyle w:val="Bodytext1PRK"/>
      <w:suff w:val="nothing"/>
      <w:lvlText w:val="%1"/>
      <w:lvlJc w:val="left"/>
      <w:pPr>
        <w:ind w:left="0" w:firstLine="0"/>
      </w:pPr>
      <w:rPr>
        <w:rFonts w:hint="default"/>
      </w:rPr>
    </w:lvl>
    <w:lvl w:ilvl="1">
      <w:start w:val="1"/>
      <w:numFmt w:val="none"/>
      <w:lvlRestart w:val="0"/>
      <w:pStyle w:val="Bodytext2PRK"/>
      <w:suff w:val="nothing"/>
      <w:lvlText w:val="%2"/>
      <w:lvlJc w:val="left"/>
      <w:pPr>
        <w:ind w:left="709" w:firstLine="0"/>
      </w:pPr>
      <w:rPr>
        <w:rFonts w:hint="default"/>
      </w:rPr>
    </w:lvl>
    <w:lvl w:ilvl="2">
      <w:start w:val="1"/>
      <w:numFmt w:val="none"/>
      <w:lvlRestart w:val="0"/>
      <w:pStyle w:val="Bodytext3PRK"/>
      <w:suff w:val="nothing"/>
      <w:lvlText w:val="%3"/>
      <w:lvlJc w:val="left"/>
      <w:pPr>
        <w:ind w:left="1418" w:firstLine="0"/>
      </w:pPr>
      <w:rPr>
        <w:rFonts w:hint="default"/>
      </w:rPr>
    </w:lvl>
    <w:lvl w:ilvl="3">
      <w:start w:val="1"/>
      <w:numFmt w:val="none"/>
      <w:lvlRestart w:val="0"/>
      <w:pStyle w:val="Bodytext4PRK"/>
      <w:suff w:val="nothing"/>
      <w:lvlText w:val=""/>
      <w:lvlJc w:val="left"/>
      <w:pPr>
        <w:ind w:left="2127" w:firstLine="0"/>
      </w:pPr>
      <w:rPr>
        <w:rFonts w:hint="default"/>
      </w:rPr>
    </w:lvl>
    <w:lvl w:ilvl="4">
      <w:start w:val="1"/>
      <w:numFmt w:val="none"/>
      <w:lvlRestart w:val="0"/>
      <w:pStyle w:val="Bodytext5PRK"/>
      <w:suff w:val="nothing"/>
      <w:lvlText w:val=""/>
      <w:lvlJc w:val="left"/>
      <w:pPr>
        <w:ind w:left="2836"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7"/>
      <w:lvlJc w:val="left"/>
      <w:pPr>
        <w:ind w:left="0" w:firstLine="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22" w15:restartNumberingAfterBreak="0">
    <w:nsid w:val="47B238E7"/>
    <w:multiLevelType w:val="multilevel"/>
    <w:tmpl w:val="FD04229A"/>
    <w:lvl w:ilvl="0">
      <w:start w:val="1"/>
      <w:numFmt w:val="decimal"/>
      <w:pStyle w:val="AOGenNum3"/>
      <w:lvlText w:val="%1."/>
      <w:lvlJc w:val="left"/>
      <w:pPr>
        <w:tabs>
          <w:tab w:val="num" w:pos="720"/>
        </w:tabs>
        <w:ind w:left="720" w:hanging="720"/>
      </w:pPr>
      <w:rPr>
        <w:b w:val="0"/>
      </w:rPr>
    </w:lvl>
    <w:lvl w:ilvl="1">
      <w:start w:val="1"/>
      <w:numFmt w:val="decimal"/>
      <w:pStyle w:val="AOGenNum3List"/>
      <w:lvlText w:val="%1.%2"/>
      <w:lvlJc w:val="left"/>
      <w:pPr>
        <w:tabs>
          <w:tab w:val="num" w:pos="862"/>
        </w:tabs>
        <w:ind w:left="862"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3" w15:restartNumberingAfterBreak="0">
    <w:nsid w:val="4AD17F99"/>
    <w:multiLevelType w:val="multilevel"/>
    <w:tmpl w:val="754A27E2"/>
    <w:lvl w:ilvl="0">
      <w:start w:val="1"/>
      <w:numFmt w:val="lowerLetter"/>
      <w:pStyle w:val="List2PRK"/>
      <w:lvlText w:val="(%1)"/>
      <w:lvlJc w:val="left"/>
      <w:pPr>
        <w:tabs>
          <w:tab w:val="num" w:pos="0"/>
        </w:tabs>
        <w:ind w:left="709" w:hanging="709"/>
      </w:pPr>
      <w:rPr>
        <w:rFonts w:hint="default"/>
      </w:rPr>
    </w:lvl>
    <w:lvl w:ilvl="1">
      <w:start w:val="1"/>
      <w:numFmt w:val="none"/>
      <w:suff w:val="nothing"/>
      <w:lvlText w:val=""/>
      <w:lvlJc w:val="left"/>
      <w:pPr>
        <w:ind w:left="-32767" w:firstLine="0"/>
      </w:pPr>
      <w:rPr>
        <w:rFonts w:hint="default"/>
      </w:rPr>
    </w:lvl>
    <w:lvl w:ilvl="2">
      <w:start w:val="1"/>
      <w:numFmt w:val="none"/>
      <w:suff w:val="nothing"/>
      <w:lvlText w:val=""/>
      <w:lvlJc w:val="right"/>
      <w:pPr>
        <w:ind w:left="-32767" w:firstLine="0"/>
      </w:pPr>
      <w:rPr>
        <w:rFonts w:hint="default"/>
      </w:rPr>
    </w:lvl>
    <w:lvl w:ilvl="3">
      <w:start w:val="1"/>
      <w:numFmt w:val="none"/>
      <w:suff w:val="nothing"/>
      <w:lvlText w:val=""/>
      <w:lvlJc w:val="left"/>
      <w:pPr>
        <w:ind w:left="-32767" w:firstLine="0"/>
      </w:pPr>
      <w:rPr>
        <w:rFonts w:hint="default"/>
      </w:rPr>
    </w:lvl>
    <w:lvl w:ilvl="4">
      <w:start w:val="1"/>
      <w:numFmt w:val="none"/>
      <w:suff w:val="nothing"/>
      <w:lvlText w:val=""/>
      <w:lvlJc w:val="left"/>
      <w:pPr>
        <w:ind w:left="-32767" w:firstLine="0"/>
      </w:pPr>
      <w:rPr>
        <w:rFonts w:hint="default"/>
      </w:rPr>
    </w:lvl>
    <w:lvl w:ilvl="5">
      <w:start w:val="1"/>
      <w:numFmt w:val="none"/>
      <w:suff w:val="nothing"/>
      <w:lvlText w:val=""/>
      <w:lvlJc w:val="right"/>
      <w:pPr>
        <w:ind w:left="-32767"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right"/>
      <w:pPr>
        <w:ind w:left="-32767" w:firstLine="0"/>
      </w:pPr>
      <w:rPr>
        <w:rFonts w:hint="default"/>
      </w:rPr>
    </w:lvl>
  </w:abstractNum>
  <w:abstractNum w:abstractNumId="24" w15:restartNumberingAfterBreak="0">
    <w:nsid w:val="4CFE7B09"/>
    <w:multiLevelType w:val="multilevel"/>
    <w:tmpl w:val="94F29B5C"/>
    <w:name w:val="AO1"/>
    <w:lvl w:ilvl="0">
      <w:start w:val="1"/>
      <w:numFmt w:val="decimal"/>
      <w:pStyle w:val="AO1"/>
      <w:lvlText w:val="(%1)"/>
      <w:lvlJc w:val="left"/>
      <w:pPr>
        <w:tabs>
          <w:tab w:val="num" w:pos="720"/>
        </w:tabs>
        <w:ind w:left="720" w:hanging="720"/>
      </w:pPr>
    </w:lvl>
    <w:lvl w:ilvl="1">
      <w:start w:val="1"/>
      <w:numFmt w:val="none"/>
      <w:lvlRestart w:val="0"/>
      <w:suff w:val="nothing"/>
      <w:lvlText w:val=""/>
      <w:lvlJc w:val="left"/>
      <w:pPr>
        <w:ind w:left="0" w:firstLine="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5" w15:restartNumberingAfterBreak="0">
    <w:nsid w:val="4E4B4E3E"/>
    <w:multiLevelType w:val="multilevel"/>
    <w:tmpl w:val="3FCAAD5E"/>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Roman"/>
      <w:pStyle w:val="AOHead4"/>
      <w:lvlText w:val="(%4)"/>
      <w:lvlJc w:val="left"/>
      <w:pPr>
        <w:tabs>
          <w:tab w:val="num" w:pos="2160"/>
        </w:tabs>
        <w:ind w:left="2160" w:hanging="720"/>
      </w:pPr>
      <w:rPr>
        <w:lang w:val="cs-CZ"/>
      </w:r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6" w15:restartNumberingAfterBreak="0">
    <w:nsid w:val="509F3938"/>
    <w:multiLevelType w:val="multilevel"/>
    <w:tmpl w:val="44B43CC0"/>
    <w:lvl w:ilvl="0">
      <w:start w:val="1"/>
      <w:numFmt w:val="none"/>
      <w:suff w:val="nothing"/>
      <w:lvlText w:val="%1"/>
      <w:lvlJc w:val="left"/>
      <w:pPr>
        <w:ind w:left="1416" w:firstLine="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2125"/>
        </w:tabs>
        <w:ind w:left="2125" w:hanging="709"/>
      </w:pPr>
      <w:rPr>
        <w:rFonts w:hint="default"/>
      </w:rPr>
    </w:lvl>
    <w:lvl w:ilvl="2">
      <w:start w:val="1"/>
      <w:numFmt w:val="lowerRoman"/>
      <w:lvlText w:val="(%3)"/>
      <w:lvlJc w:val="left"/>
      <w:pPr>
        <w:tabs>
          <w:tab w:val="num" w:pos="2833"/>
        </w:tabs>
        <w:ind w:left="2833" w:hanging="708"/>
      </w:pPr>
      <w:rPr>
        <w:rFonts w:hint="default"/>
      </w:rPr>
    </w:lvl>
    <w:lvl w:ilvl="3">
      <w:start w:val="1"/>
      <w:numFmt w:val="none"/>
      <w:suff w:val="nothing"/>
      <w:lvlText w:val="%4"/>
      <w:lvlJc w:val="left"/>
      <w:pPr>
        <w:ind w:left="-32060" w:firstLine="0"/>
      </w:pPr>
      <w:rPr>
        <w:rFonts w:hint="default"/>
      </w:rPr>
    </w:lvl>
    <w:lvl w:ilvl="4">
      <w:start w:val="1"/>
      <w:numFmt w:val="none"/>
      <w:suff w:val="nothing"/>
      <w:lvlText w:val="%5"/>
      <w:lvlJc w:val="left"/>
      <w:pPr>
        <w:ind w:left="-32060" w:firstLine="0"/>
      </w:pPr>
      <w:rPr>
        <w:rFonts w:hint="default"/>
      </w:rPr>
    </w:lvl>
    <w:lvl w:ilvl="5">
      <w:start w:val="1"/>
      <w:numFmt w:val="none"/>
      <w:suff w:val="nothing"/>
      <w:lvlText w:val="%6"/>
      <w:lvlJc w:val="right"/>
      <w:pPr>
        <w:ind w:left="-32060" w:firstLine="0"/>
      </w:pPr>
      <w:rPr>
        <w:rFonts w:hint="default"/>
      </w:rPr>
    </w:lvl>
    <w:lvl w:ilvl="6">
      <w:start w:val="1"/>
      <w:numFmt w:val="none"/>
      <w:suff w:val="nothing"/>
      <w:lvlText w:val="%7"/>
      <w:lvlJc w:val="left"/>
      <w:pPr>
        <w:ind w:left="-32060" w:firstLine="0"/>
      </w:pPr>
      <w:rPr>
        <w:rFonts w:hint="default"/>
      </w:rPr>
    </w:lvl>
    <w:lvl w:ilvl="7">
      <w:start w:val="1"/>
      <w:numFmt w:val="none"/>
      <w:suff w:val="nothing"/>
      <w:lvlText w:val="%8"/>
      <w:lvlJc w:val="left"/>
      <w:pPr>
        <w:ind w:left="7176" w:firstLine="26300"/>
      </w:pPr>
      <w:rPr>
        <w:rFonts w:hint="default"/>
      </w:rPr>
    </w:lvl>
    <w:lvl w:ilvl="8">
      <w:start w:val="1"/>
      <w:numFmt w:val="none"/>
      <w:suff w:val="nothing"/>
      <w:lvlText w:val="%9"/>
      <w:lvlJc w:val="right"/>
      <w:pPr>
        <w:ind w:left="-32060" w:firstLine="0"/>
      </w:pPr>
      <w:rPr>
        <w:rFonts w:hint="default"/>
      </w:rPr>
    </w:lvl>
  </w:abstractNum>
  <w:abstractNum w:abstractNumId="27" w15:restartNumberingAfterBreak="0">
    <w:nsid w:val="511302F7"/>
    <w:multiLevelType w:val="multilevel"/>
    <w:tmpl w:val="DC149072"/>
    <w:lvl w:ilvl="0">
      <w:start w:val="1"/>
      <w:numFmt w:val="upperLetter"/>
      <w:pStyle w:val="PreamblePRK"/>
      <w:lvlText w:val="(%1)"/>
      <w:lvlJc w:val="left"/>
      <w:pPr>
        <w:tabs>
          <w:tab w:val="num" w:pos="851"/>
        </w:tabs>
        <w:ind w:left="851" w:hanging="567"/>
      </w:pPr>
      <w:rPr>
        <w:rFonts w:hint="default"/>
      </w:rPr>
    </w:lvl>
    <w:lvl w:ilvl="1">
      <w:start w:val="1"/>
      <w:numFmt w:val="upperLetter"/>
      <w:lvlText w:val="(%2)"/>
      <w:lvlJc w:val="left"/>
      <w:pPr>
        <w:tabs>
          <w:tab w:val="num" w:pos="1418"/>
        </w:tabs>
        <w:ind w:left="1418" w:hanging="567"/>
      </w:pPr>
      <w:rPr>
        <w:rFonts w:hint="default"/>
      </w:rPr>
    </w:lvl>
    <w:lvl w:ilvl="2">
      <w:start w:val="1"/>
      <w:numFmt w:val="upperLetter"/>
      <w:lvlText w:val="(%3)"/>
      <w:lvlJc w:val="left"/>
      <w:pPr>
        <w:tabs>
          <w:tab w:val="num" w:pos="1985"/>
        </w:tabs>
        <w:ind w:left="1985" w:hanging="567"/>
      </w:pPr>
      <w:rPr>
        <w:rFonts w:hint="default"/>
      </w:rPr>
    </w:lvl>
    <w:lvl w:ilvl="3">
      <w:start w:val="1"/>
      <w:numFmt w:val="upperLetter"/>
      <w:lvlText w:val="(%4)"/>
      <w:lvlJc w:val="left"/>
      <w:pPr>
        <w:tabs>
          <w:tab w:val="num" w:pos="2552"/>
        </w:tabs>
        <w:ind w:left="2552" w:hanging="567"/>
      </w:pPr>
      <w:rPr>
        <w:rFonts w:hint="default"/>
      </w:rPr>
    </w:lvl>
    <w:lvl w:ilvl="4">
      <w:start w:val="1"/>
      <w:numFmt w:val="upperLetter"/>
      <w:lvlText w:val="(%5)"/>
      <w:lvlJc w:val="left"/>
      <w:pPr>
        <w:tabs>
          <w:tab w:val="num" w:pos="3119"/>
        </w:tabs>
        <w:ind w:left="3119" w:hanging="567"/>
      </w:pPr>
      <w:rPr>
        <w:rFonts w:hint="default"/>
      </w:rPr>
    </w:lvl>
    <w:lvl w:ilvl="5">
      <w:start w:val="1"/>
      <w:numFmt w:val="upperLetter"/>
      <w:lvlText w:val="(%6)"/>
      <w:lvlJc w:val="left"/>
      <w:pPr>
        <w:tabs>
          <w:tab w:val="num" w:pos="3686"/>
        </w:tabs>
        <w:ind w:left="3686" w:hanging="567"/>
      </w:pPr>
      <w:rPr>
        <w:rFonts w:hint="default"/>
      </w:rPr>
    </w:lvl>
    <w:lvl w:ilvl="6">
      <w:start w:val="1"/>
      <w:numFmt w:val="upperLetter"/>
      <w:lvlText w:val="(%7)"/>
      <w:lvlJc w:val="left"/>
      <w:pPr>
        <w:tabs>
          <w:tab w:val="num" w:pos="4253"/>
        </w:tabs>
        <w:ind w:left="4253" w:hanging="567"/>
      </w:pPr>
      <w:rPr>
        <w:rFonts w:hint="default"/>
      </w:rPr>
    </w:lvl>
    <w:lvl w:ilvl="7">
      <w:start w:val="1"/>
      <w:numFmt w:val="upperLetter"/>
      <w:lvlText w:val="(%8)"/>
      <w:lvlJc w:val="left"/>
      <w:pPr>
        <w:tabs>
          <w:tab w:val="num" w:pos="4820"/>
        </w:tabs>
        <w:ind w:left="4820" w:hanging="567"/>
      </w:pPr>
      <w:rPr>
        <w:rFonts w:hint="default"/>
      </w:rPr>
    </w:lvl>
    <w:lvl w:ilvl="8">
      <w:start w:val="1"/>
      <w:numFmt w:val="upperLetter"/>
      <w:lvlText w:val="(%9)"/>
      <w:lvlJc w:val="left"/>
      <w:pPr>
        <w:tabs>
          <w:tab w:val="num" w:pos="5387"/>
        </w:tabs>
        <w:ind w:left="5387" w:hanging="567"/>
      </w:pPr>
      <w:rPr>
        <w:rFonts w:hint="default"/>
      </w:rPr>
    </w:lvl>
  </w:abstractNum>
  <w:abstractNum w:abstractNumId="28" w15:restartNumberingAfterBreak="0">
    <w:nsid w:val="5433784E"/>
    <w:multiLevelType w:val="multilevel"/>
    <w:tmpl w:val="1DC0A92E"/>
    <w:lvl w:ilvl="0">
      <w:start w:val="1"/>
      <w:numFmt w:val="none"/>
      <w:pStyle w:val="TextPreamblePRK"/>
      <w:suff w:val="nothing"/>
      <w:lvlText w:val=""/>
      <w:lvlJc w:val="left"/>
      <w:pPr>
        <w:ind w:left="709"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32767" w:firstLine="0"/>
      </w:pPr>
      <w:rPr>
        <w:rFonts w:hint="default"/>
      </w:rPr>
    </w:lvl>
    <w:lvl w:ilvl="7">
      <w:start w:val="1"/>
      <w:numFmt w:val="none"/>
      <w:lvlText w:val=""/>
      <w:lvlJc w:val="left"/>
      <w:pPr>
        <w:ind w:left="-32767" w:firstLine="0"/>
      </w:pPr>
      <w:rPr>
        <w:rFonts w:hint="default"/>
      </w:rPr>
    </w:lvl>
    <w:lvl w:ilvl="8">
      <w:start w:val="1"/>
      <w:numFmt w:val="none"/>
      <w:lvlText w:val=""/>
      <w:lvlJc w:val="left"/>
      <w:pPr>
        <w:ind w:left="-32767" w:firstLine="0"/>
      </w:pPr>
      <w:rPr>
        <w:rFonts w:hint="default"/>
      </w:rPr>
    </w:lvl>
  </w:abstractNum>
  <w:abstractNum w:abstractNumId="29" w15:restartNumberingAfterBreak="0">
    <w:nsid w:val="5AAF2259"/>
    <w:multiLevelType w:val="multilevel"/>
    <w:tmpl w:val="2CB47C62"/>
    <w:styleLink w:val="PRKliststyleAai1"/>
    <w:lvl w:ilvl="0">
      <w:start w:val="1"/>
      <w:numFmt w:val="upperLetter"/>
      <w:lvlText w:val="(%1)"/>
      <w:lvlJc w:val="left"/>
      <w:pPr>
        <w:tabs>
          <w:tab w:val="num" w:pos="851"/>
        </w:tabs>
        <w:ind w:left="851" w:hanging="567"/>
      </w:pPr>
      <w:rPr>
        <w:rFonts w:hint="default"/>
      </w:rPr>
    </w:lvl>
    <w:lvl w:ilvl="1">
      <w:start w:val="1"/>
      <w:numFmt w:val="lowerLetter"/>
      <w:lvlText w:val="%2)"/>
      <w:lvlJc w:val="left"/>
      <w:pPr>
        <w:tabs>
          <w:tab w:val="num" w:pos="1418"/>
        </w:tabs>
        <w:ind w:left="1418" w:hanging="567"/>
      </w:pPr>
      <w:rPr>
        <w:rFonts w:hint="default"/>
      </w:rPr>
    </w:lvl>
    <w:lvl w:ilvl="2">
      <w:start w:val="1"/>
      <w:numFmt w:val="lowerRoman"/>
      <w:lvlText w:val="%3)"/>
      <w:lvlJc w:val="left"/>
      <w:pPr>
        <w:tabs>
          <w:tab w:val="num" w:pos="1985"/>
        </w:tabs>
        <w:ind w:left="1985" w:hanging="567"/>
      </w:pPr>
      <w:rPr>
        <w:rFonts w:hint="default"/>
      </w:rPr>
    </w:lvl>
    <w:lvl w:ilvl="3">
      <w:start w:val="1"/>
      <w:numFmt w:val="decimal"/>
      <w:lvlText w:val="(%4)"/>
      <w:lvlJc w:val="left"/>
      <w:pPr>
        <w:tabs>
          <w:tab w:val="num" w:pos="2552"/>
        </w:tabs>
        <w:ind w:left="2552" w:hanging="567"/>
      </w:pPr>
      <w:rPr>
        <w:rFonts w:hint="default"/>
      </w:rPr>
    </w:lvl>
    <w:lvl w:ilvl="4">
      <w:start w:val="1"/>
      <w:numFmt w:val="lowerLetter"/>
      <w:lvlText w:val="(%5)"/>
      <w:lvlJc w:val="left"/>
      <w:pPr>
        <w:tabs>
          <w:tab w:val="num" w:pos="3119"/>
        </w:tabs>
        <w:ind w:left="3119" w:hanging="567"/>
      </w:pPr>
      <w:rPr>
        <w:rFonts w:hint="default"/>
      </w:rPr>
    </w:lvl>
    <w:lvl w:ilvl="5">
      <w:start w:val="1"/>
      <w:numFmt w:val="lowerRoman"/>
      <w:lvlText w:val="(%6)"/>
      <w:lvlJc w:val="left"/>
      <w:pPr>
        <w:tabs>
          <w:tab w:val="num" w:pos="3686"/>
        </w:tabs>
        <w:ind w:left="3686" w:hanging="567"/>
      </w:pPr>
      <w:rPr>
        <w:rFonts w:hint="default"/>
      </w:rPr>
    </w:lvl>
    <w:lvl w:ilvl="6">
      <w:start w:val="1"/>
      <w:numFmt w:val="decimal"/>
      <w:lvlText w:val="%7."/>
      <w:lvlJc w:val="left"/>
      <w:pPr>
        <w:tabs>
          <w:tab w:val="num" w:pos="4253"/>
        </w:tabs>
        <w:ind w:left="4253" w:hanging="567"/>
      </w:pPr>
      <w:rPr>
        <w:rFonts w:hint="default"/>
      </w:rPr>
    </w:lvl>
    <w:lvl w:ilvl="7">
      <w:start w:val="1"/>
      <w:numFmt w:val="lowerLetter"/>
      <w:lvlText w:val="%8."/>
      <w:lvlJc w:val="left"/>
      <w:pPr>
        <w:tabs>
          <w:tab w:val="num" w:pos="4820"/>
        </w:tabs>
        <w:ind w:left="4820" w:hanging="567"/>
      </w:pPr>
      <w:rPr>
        <w:rFonts w:hint="default"/>
      </w:rPr>
    </w:lvl>
    <w:lvl w:ilvl="8">
      <w:start w:val="1"/>
      <w:numFmt w:val="lowerRoman"/>
      <w:lvlText w:val="%9."/>
      <w:lvlJc w:val="left"/>
      <w:pPr>
        <w:tabs>
          <w:tab w:val="num" w:pos="5387"/>
        </w:tabs>
        <w:ind w:left="5387" w:hanging="567"/>
      </w:pPr>
      <w:rPr>
        <w:rFonts w:hint="default"/>
      </w:rPr>
    </w:lvl>
  </w:abstractNum>
  <w:abstractNum w:abstractNumId="30" w15:restartNumberingAfterBreak="0">
    <w:nsid w:val="5F087794"/>
    <w:multiLevelType w:val="multilevel"/>
    <w:tmpl w:val="4894B366"/>
    <w:styleLink w:val="PRKliststyle1ai2"/>
    <w:lvl w:ilvl="0">
      <w:start w:val="1"/>
      <w:numFmt w:val="decimal"/>
      <w:lvlText w:val="%1)"/>
      <w:lvlJc w:val="left"/>
      <w:pPr>
        <w:tabs>
          <w:tab w:val="num" w:pos="1418"/>
        </w:tabs>
        <w:ind w:left="1418" w:hanging="567"/>
      </w:pPr>
      <w:rPr>
        <w:rFonts w:hint="default"/>
      </w:rPr>
    </w:lvl>
    <w:lvl w:ilvl="1">
      <w:start w:val="1"/>
      <w:numFmt w:val="lowerLetter"/>
      <w:lvlText w:val="%2)"/>
      <w:lvlJc w:val="left"/>
      <w:pPr>
        <w:tabs>
          <w:tab w:val="num" w:pos="1985"/>
        </w:tabs>
        <w:ind w:left="1985" w:hanging="567"/>
      </w:pPr>
      <w:rPr>
        <w:rFonts w:hint="default"/>
      </w:rPr>
    </w:lvl>
    <w:lvl w:ilvl="2">
      <w:start w:val="1"/>
      <w:numFmt w:val="lowerRoman"/>
      <w:lvlText w:val="(%3)"/>
      <w:lvlJc w:val="left"/>
      <w:pPr>
        <w:tabs>
          <w:tab w:val="num" w:pos="2410"/>
        </w:tabs>
        <w:ind w:left="2410" w:hanging="425"/>
      </w:pPr>
      <w:rPr>
        <w:rFonts w:hint="default"/>
      </w:rPr>
    </w:lvl>
    <w:lvl w:ilvl="3">
      <w:start w:val="1"/>
      <w:numFmt w:val="decimal"/>
      <w:lvlText w:val="(%4)"/>
      <w:lvlJc w:val="left"/>
      <w:pPr>
        <w:tabs>
          <w:tab w:val="num" w:pos="3119"/>
        </w:tabs>
        <w:ind w:left="3119" w:hanging="567"/>
      </w:pPr>
      <w:rPr>
        <w:rFonts w:hint="default"/>
      </w:rPr>
    </w:lvl>
    <w:lvl w:ilvl="4">
      <w:start w:val="1"/>
      <w:numFmt w:val="lowerLetter"/>
      <w:lvlText w:val="(%5)"/>
      <w:lvlJc w:val="left"/>
      <w:pPr>
        <w:tabs>
          <w:tab w:val="num" w:pos="3686"/>
        </w:tabs>
        <w:ind w:left="3686" w:hanging="567"/>
      </w:pPr>
      <w:rPr>
        <w:rFonts w:hint="default"/>
      </w:rPr>
    </w:lvl>
    <w:lvl w:ilvl="5">
      <w:start w:val="1"/>
      <w:numFmt w:val="lowerRoman"/>
      <w:lvlText w:val="(%6)"/>
      <w:lvlJc w:val="left"/>
      <w:pPr>
        <w:tabs>
          <w:tab w:val="num" w:pos="4253"/>
        </w:tabs>
        <w:ind w:left="4253" w:hanging="567"/>
      </w:pPr>
      <w:rPr>
        <w:rFonts w:hint="default"/>
      </w:rPr>
    </w:lvl>
    <w:lvl w:ilvl="6">
      <w:start w:val="1"/>
      <w:numFmt w:val="decimal"/>
      <w:lvlText w:val="%7."/>
      <w:lvlJc w:val="left"/>
      <w:pPr>
        <w:tabs>
          <w:tab w:val="num" w:pos="4820"/>
        </w:tabs>
        <w:ind w:left="4820" w:hanging="567"/>
      </w:pPr>
      <w:rPr>
        <w:rFonts w:hint="default"/>
      </w:rPr>
    </w:lvl>
    <w:lvl w:ilvl="7">
      <w:start w:val="1"/>
      <w:numFmt w:val="lowerLetter"/>
      <w:lvlText w:val="%8."/>
      <w:lvlJc w:val="left"/>
      <w:pPr>
        <w:tabs>
          <w:tab w:val="num" w:pos="5387"/>
        </w:tabs>
        <w:ind w:left="5387" w:hanging="567"/>
      </w:pPr>
      <w:rPr>
        <w:rFonts w:hint="default"/>
      </w:rPr>
    </w:lvl>
    <w:lvl w:ilvl="8">
      <w:start w:val="1"/>
      <w:numFmt w:val="lowerRoman"/>
      <w:lvlText w:val="%9."/>
      <w:lvlJc w:val="left"/>
      <w:pPr>
        <w:tabs>
          <w:tab w:val="num" w:pos="5954"/>
        </w:tabs>
        <w:ind w:left="5954" w:hanging="567"/>
      </w:pPr>
      <w:rPr>
        <w:rFonts w:hint="default"/>
      </w:rPr>
    </w:lvl>
  </w:abstractNum>
  <w:abstractNum w:abstractNumId="31" w15:restartNumberingAfterBreak="0">
    <w:nsid w:val="6F025FAA"/>
    <w:multiLevelType w:val="multilevel"/>
    <w:tmpl w:val="D862A1E0"/>
    <w:lvl w:ilvl="0">
      <w:start w:val="1"/>
      <w:numFmt w:val="none"/>
      <w:pStyle w:val="AODefHead"/>
      <w:suff w:val="nothing"/>
      <w:lvlText w:val=""/>
      <w:lvlJc w:val="left"/>
      <w:pPr>
        <w:ind w:left="720" w:firstLine="0"/>
      </w:pPr>
      <w:rPr>
        <w:rFonts w:ascii="Times New Roman" w:hAnsi="Times New Roman"/>
        <w:b/>
        <w:i w:val="0"/>
        <w:caps/>
        <w:smallCaps w:val="0"/>
        <w:sz w:val="22"/>
        <w:lang w:val="cs-CZ"/>
      </w:rPr>
    </w:lvl>
    <w:lvl w:ilvl="1">
      <w:start w:val="1"/>
      <w:numFmt w:val="none"/>
      <w:pStyle w:val="AODefPara"/>
      <w:suff w:val="nothing"/>
      <w:lvlText w:val=""/>
      <w:lvlJc w:val="left"/>
      <w:pPr>
        <w:ind w:left="720" w:firstLine="0"/>
      </w:pPr>
      <w:rPr>
        <w:rFonts w:ascii="Times New Roman" w:hAnsi="Times New Roman"/>
        <w:b/>
        <w:i w:val="0"/>
        <w:caps w:val="0"/>
        <w:smallCaps w:val="0"/>
        <w:sz w:val="22"/>
        <w:lang w:val="cs-CZ"/>
      </w:rPr>
    </w:lvl>
    <w:lvl w:ilvl="2">
      <w:start w:val="1"/>
      <w:numFmt w:val="lowerLetter"/>
      <w:lvlText w:val="(%3)"/>
      <w:lvlJc w:val="left"/>
      <w:pPr>
        <w:tabs>
          <w:tab w:val="num" w:pos="1440"/>
        </w:tabs>
        <w:ind w:left="1440" w:hanging="720"/>
      </w:pPr>
      <w:rPr>
        <w:rFonts w:ascii="Times New Roman" w:hAnsi="Times New Roman"/>
        <w:b w:val="0"/>
        <w:i w:val="0"/>
        <w:sz w:val="22"/>
      </w:rPr>
    </w:lvl>
    <w:lvl w:ilvl="3">
      <w:start w:val="1"/>
      <w:numFmt w:val="lowerRoman"/>
      <w:lvlText w:val="(%4)"/>
      <w:lvlJc w:val="left"/>
      <w:pPr>
        <w:tabs>
          <w:tab w:val="num" w:pos="1440"/>
        </w:tabs>
        <w:ind w:left="1440" w:hanging="720"/>
      </w:pPr>
      <w:rPr>
        <w:rFonts w:ascii="Times New Roman" w:hAnsi="Times New Roman"/>
        <w:b w:val="0"/>
        <w:i w:val="0"/>
        <w:sz w:val="22"/>
      </w:rPr>
    </w:lvl>
    <w:lvl w:ilvl="4">
      <w:start w:val="1"/>
      <w:numFmt w:val="lowerLetter"/>
      <w:lvlText w:val="(%5)"/>
      <w:lvlJc w:val="left"/>
      <w:pPr>
        <w:tabs>
          <w:tab w:val="num" w:pos="2160"/>
        </w:tabs>
        <w:ind w:left="2160" w:hanging="720"/>
      </w:pPr>
      <w:rPr>
        <w:rFonts w:ascii="Times New Roman" w:hAnsi="Times New Roman"/>
        <w:b w:val="0"/>
        <w:i w:val="0"/>
        <w:sz w:val="22"/>
      </w:rPr>
    </w:lvl>
    <w:lvl w:ilvl="5">
      <w:start w:val="1"/>
      <w:numFmt w:val="lowerRoman"/>
      <w:lvlText w:val="(%6)"/>
      <w:lvlJc w:val="left"/>
      <w:pPr>
        <w:tabs>
          <w:tab w:val="num" w:pos="2160"/>
        </w:tabs>
        <w:ind w:left="2160" w:hanging="720"/>
      </w:pPr>
      <w:rPr>
        <w:rFonts w:ascii="Times New Roman" w:hAnsi="Times New Roman"/>
        <w:b w:val="0"/>
        <w:i w:val="0"/>
        <w:sz w:val="22"/>
      </w:r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rPr>
        <w:rFonts w:ascii="Times New Roman" w:hAnsi="Times New Roman"/>
        <w:b w:val="0"/>
        <w:i w:val="0"/>
        <w:sz w:val="22"/>
      </w:rPr>
    </w:lvl>
    <w:lvl w:ilvl="8">
      <w:start w:val="1"/>
      <w:numFmt w:val="decimal"/>
      <w:lvlText w:val="(%9)"/>
      <w:lvlJc w:val="left"/>
      <w:pPr>
        <w:tabs>
          <w:tab w:val="num" w:pos="2160"/>
        </w:tabs>
        <w:ind w:left="2160" w:hanging="720"/>
      </w:pPr>
      <w:rPr>
        <w:rFonts w:ascii="Times New Roman" w:hAnsi="Times New Roman"/>
        <w:b w:val="0"/>
        <w:i w:val="0"/>
        <w:sz w:val="22"/>
      </w:rPr>
    </w:lvl>
  </w:abstractNum>
  <w:abstractNum w:abstractNumId="32" w15:restartNumberingAfterBreak="0">
    <w:nsid w:val="736B10B5"/>
    <w:multiLevelType w:val="multilevel"/>
    <w:tmpl w:val="79263E22"/>
    <w:styleLink w:val="PRKheadingoutline"/>
    <w:lvl w:ilvl="0">
      <w:start w:val="1"/>
      <w:numFmt w:val="decimal"/>
      <w:isLgl/>
      <w:lvlText w:val="%1."/>
      <w:lvlJc w:val="left"/>
      <w:pPr>
        <w:tabs>
          <w:tab w:val="num" w:pos="851"/>
        </w:tabs>
        <w:ind w:left="851" w:hanging="851"/>
      </w:pPr>
      <w:rPr>
        <w:rFonts w:ascii="Arial" w:hAnsi="Arial" w:hint="default"/>
        <w:b/>
        <w:caps/>
        <w:sz w:val="22"/>
      </w:rPr>
    </w:lvl>
    <w:lvl w:ilvl="1">
      <w:start w:val="1"/>
      <w:numFmt w:val="decimal"/>
      <w:lvlText w:val="%1.%2."/>
      <w:lvlJc w:val="left"/>
      <w:pPr>
        <w:tabs>
          <w:tab w:val="num" w:pos="851"/>
        </w:tabs>
        <w:ind w:left="851" w:hanging="851"/>
      </w:pPr>
      <w:rPr>
        <w:rFonts w:ascii="Arial" w:hAnsi="Arial" w:hint="default"/>
        <w:b/>
        <w:i w:val="0"/>
        <w:sz w:val="22"/>
      </w:rPr>
    </w:lvl>
    <w:lvl w:ilvl="2">
      <w:start w:val="1"/>
      <w:numFmt w:val="decimal"/>
      <w:lvlText w:val="%1.%2.%3."/>
      <w:lvlJc w:val="left"/>
      <w:pPr>
        <w:tabs>
          <w:tab w:val="num" w:pos="851"/>
        </w:tabs>
        <w:ind w:left="851" w:hanging="851"/>
      </w:pPr>
      <w:rPr>
        <w:rFonts w:ascii="Arial" w:hAnsi="Arial" w:hint="default"/>
        <w:b w:val="0"/>
        <w:i w:val="0"/>
        <w:sz w:val="22"/>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33" w15:restartNumberingAfterBreak="0">
    <w:nsid w:val="75633ABC"/>
    <w:multiLevelType w:val="hybridMultilevel"/>
    <w:tmpl w:val="F1F4B604"/>
    <w:lvl w:ilvl="0" w:tplc="04050017">
      <w:start w:val="1"/>
      <w:numFmt w:val="lowerLetter"/>
      <w:lvlText w:val="%1)"/>
      <w:lvlJc w:val="left"/>
      <w:pPr>
        <w:ind w:left="1429" w:hanging="360"/>
      </w:pPr>
    </w:lvl>
    <w:lvl w:ilvl="1" w:tplc="0405001B">
      <w:start w:val="1"/>
      <w:numFmt w:val="lowerRoman"/>
      <w:lvlText w:val="%2."/>
      <w:lvlJc w:val="righ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34" w15:restartNumberingAfterBreak="0">
    <w:nsid w:val="763A5992"/>
    <w:multiLevelType w:val="multilevel"/>
    <w:tmpl w:val="04050025"/>
    <w:styleLink w:val="Style1"/>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1781951871">
    <w:abstractNumId w:val="3"/>
  </w:num>
  <w:num w:numId="2" w16cid:durableId="358121465">
    <w:abstractNumId w:val="2"/>
  </w:num>
  <w:num w:numId="3" w16cid:durableId="396053540">
    <w:abstractNumId w:val="1"/>
  </w:num>
  <w:num w:numId="4" w16cid:durableId="907376983">
    <w:abstractNumId w:val="0"/>
  </w:num>
  <w:num w:numId="5" w16cid:durableId="431512352">
    <w:abstractNumId w:val="30"/>
  </w:num>
  <w:num w:numId="6" w16cid:durableId="985280579">
    <w:abstractNumId w:val="32"/>
  </w:num>
  <w:num w:numId="7" w16cid:durableId="1786926370">
    <w:abstractNumId w:val="20"/>
  </w:num>
  <w:num w:numId="8" w16cid:durableId="1576164727">
    <w:abstractNumId w:val="29"/>
  </w:num>
  <w:num w:numId="9" w16cid:durableId="1934194800">
    <w:abstractNumId w:val="11"/>
  </w:num>
  <w:num w:numId="10" w16cid:durableId="708798646">
    <w:abstractNumId w:val="14"/>
  </w:num>
  <w:num w:numId="11" w16cid:durableId="1846939651">
    <w:abstractNumId w:val="15"/>
  </w:num>
  <w:num w:numId="12" w16cid:durableId="902065926">
    <w:abstractNumId w:val="19"/>
  </w:num>
  <w:num w:numId="13" w16cid:durableId="308755002">
    <w:abstractNumId w:val="34"/>
  </w:num>
  <w:num w:numId="14" w16cid:durableId="2007703454">
    <w:abstractNumId w:val="13"/>
  </w:num>
  <w:num w:numId="15" w16cid:durableId="482625623">
    <w:abstractNumId w:val="9"/>
  </w:num>
  <w:num w:numId="16" w16cid:durableId="1347828738">
    <w:abstractNumId w:val="6"/>
  </w:num>
  <w:num w:numId="17" w16cid:durableId="1945382816">
    <w:abstractNumId w:val="17"/>
  </w:num>
  <w:num w:numId="18" w16cid:durableId="1201557193">
    <w:abstractNumId w:val="8"/>
  </w:num>
  <w:num w:numId="19" w16cid:durableId="493423239">
    <w:abstractNumId w:val="4"/>
  </w:num>
  <w:num w:numId="20" w16cid:durableId="611204632">
    <w:abstractNumId w:val="21"/>
  </w:num>
  <w:num w:numId="21" w16cid:durableId="157313245">
    <w:abstractNumId w:val="21"/>
  </w:num>
  <w:num w:numId="22" w16cid:durableId="1291665503">
    <w:abstractNumId w:val="16"/>
  </w:num>
  <w:num w:numId="23" w16cid:durableId="1805346896">
    <w:abstractNumId w:val="18"/>
  </w:num>
  <w:num w:numId="24" w16cid:durableId="2005890094">
    <w:abstractNumId w:val="7"/>
  </w:num>
  <w:num w:numId="25" w16cid:durableId="1992516759">
    <w:abstractNumId w:val="23"/>
  </w:num>
  <w:num w:numId="26" w16cid:durableId="1411998888">
    <w:abstractNumId w:val="27"/>
    <w:lvlOverride w:ilvl="0">
      <w:lvl w:ilvl="0">
        <w:start w:val="1"/>
        <w:numFmt w:val="upperLetter"/>
        <w:pStyle w:val="PreamblePRK"/>
        <w:lvlText w:val="(%1)"/>
        <w:lvlJc w:val="left"/>
        <w:pPr>
          <w:ind w:left="709" w:hanging="709"/>
        </w:pPr>
        <w:rPr>
          <w:rFonts w:hint="default"/>
        </w:rPr>
      </w:lvl>
    </w:lvlOverride>
    <w:lvlOverride w:ilvl="1">
      <w:lvl w:ilvl="1">
        <w:start w:val="1"/>
        <w:numFmt w:val="none"/>
        <w:suff w:val="nothing"/>
        <w:lvlText w:val=""/>
        <w:lvlJc w:val="left"/>
        <w:pPr>
          <w:ind w:left="-32767" w:firstLine="0"/>
        </w:pPr>
        <w:rPr>
          <w:rFonts w:hint="default"/>
        </w:rPr>
      </w:lvl>
    </w:lvlOverride>
    <w:lvlOverride w:ilvl="2">
      <w:lvl w:ilvl="2">
        <w:start w:val="1"/>
        <w:numFmt w:val="none"/>
        <w:suff w:val="nothing"/>
        <w:lvlText w:val=""/>
        <w:lvlJc w:val="left"/>
        <w:pPr>
          <w:ind w:left="-32767" w:firstLine="0"/>
        </w:pPr>
        <w:rPr>
          <w:rFonts w:hint="default"/>
        </w:rPr>
      </w:lvl>
    </w:lvlOverride>
    <w:lvlOverride w:ilvl="3">
      <w:lvl w:ilvl="3">
        <w:start w:val="1"/>
        <w:numFmt w:val="none"/>
        <w:suff w:val="nothing"/>
        <w:lvlText w:val=""/>
        <w:lvlJc w:val="left"/>
        <w:pPr>
          <w:ind w:left="-32767" w:firstLine="0"/>
        </w:pPr>
        <w:rPr>
          <w:rFonts w:hint="default"/>
        </w:rPr>
      </w:lvl>
    </w:lvlOverride>
    <w:lvlOverride w:ilvl="4">
      <w:lvl w:ilvl="4">
        <w:start w:val="1"/>
        <w:numFmt w:val="none"/>
        <w:suff w:val="nothing"/>
        <w:lvlText w:val=""/>
        <w:lvlJc w:val="left"/>
        <w:pPr>
          <w:ind w:left="-32767" w:firstLine="0"/>
        </w:pPr>
        <w:rPr>
          <w:rFonts w:hint="default"/>
        </w:rPr>
      </w:lvl>
    </w:lvlOverride>
    <w:lvlOverride w:ilvl="5">
      <w:lvl w:ilvl="5">
        <w:start w:val="1"/>
        <w:numFmt w:val="none"/>
        <w:suff w:val="nothing"/>
        <w:lvlText w:val=""/>
        <w:lvlJc w:val="left"/>
        <w:pPr>
          <w:ind w:left="-32767" w:firstLine="0"/>
        </w:pPr>
        <w:rPr>
          <w:rFonts w:hint="default"/>
        </w:rPr>
      </w:lvl>
    </w:lvlOverride>
    <w:lvlOverride w:ilvl="6">
      <w:lvl w:ilvl="6">
        <w:start w:val="1"/>
        <w:numFmt w:val="none"/>
        <w:suff w:val="nothing"/>
        <w:lvlText w:val=""/>
        <w:lvlJc w:val="left"/>
        <w:pPr>
          <w:ind w:left="-32767" w:firstLine="0"/>
        </w:pPr>
        <w:rPr>
          <w:rFonts w:hint="default"/>
        </w:rPr>
      </w:lvl>
    </w:lvlOverride>
    <w:lvlOverride w:ilvl="7">
      <w:lvl w:ilvl="7">
        <w:start w:val="1"/>
        <w:numFmt w:val="none"/>
        <w:suff w:val="nothing"/>
        <w:lvlText w:val=""/>
        <w:lvlJc w:val="left"/>
        <w:pPr>
          <w:ind w:left="-32767" w:firstLine="0"/>
        </w:pPr>
        <w:rPr>
          <w:rFonts w:hint="default"/>
        </w:rPr>
      </w:lvl>
    </w:lvlOverride>
    <w:lvlOverride w:ilvl="8">
      <w:lvl w:ilvl="8">
        <w:start w:val="1"/>
        <w:numFmt w:val="none"/>
        <w:suff w:val="nothing"/>
        <w:lvlText w:val=""/>
        <w:lvlJc w:val="left"/>
        <w:pPr>
          <w:ind w:left="-32767" w:firstLine="0"/>
        </w:pPr>
        <w:rPr>
          <w:rFonts w:hint="default"/>
        </w:rPr>
      </w:lvl>
    </w:lvlOverride>
  </w:num>
  <w:num w:numId="27" w16cid:durableId="1806777751">
    <w:abstractNumId w:val="10"/>
  </w:num>
  <w:num w:numId="28" w16cid:durableId="1231773204">
    <w:abstractNumId w:val="28"/>
  </w:num>
  <w:num w:numId="29" w16cid:durableId="2010131066">
    <w:abstractNumId w:val="6"/>
  </w:num>
  <w:num w:numId="30" w16cid:durableId="10666846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24"/>
    </w:lvlOverride>
  </w:num>
  <w:num w:numId="31" w16cid:durableId="702369411">
    <w:abstractNumId w:val="25"/>
  </w:num>
  <w:num w:numId="32" w16cid:durableId="865293391">
    <w:abstractNumId w:val="16"/>
  </w:num>
  <w:num w:numId="33" w16cid:durableId="1838883535">
    <w:abstractNumId w:val="16"/>
  </w:num>
  <w:num w:numId="34" w16cid:durableId="1216045323">
    <w:abstractNumId w:val="16"/>
  </w:num>
  <w:num w:numId="35" w16cid:durableId="1926065936">
    <w:abstractNumId w:val="16"/>
  </w:num>
  <w:num w:numId="36" w16cid:durableId="824514585">
    <w:abstractNumId w:val="16"/>
  </w:num>
  <w:num w:numId="37" w16cid:durableId="1235093361">
    <w:abstractNumId w:val="16"/>
  </w:num>
  <w:num w:numId="38" w16cid:durableId="54596191">
    <w:abstractNumId w:val="16"/>
  </w:num>
  <w:num w:numId="39" w16cid:durableId="866330400">
    <w:abstractNumId w:val="16"/>
  </w:num>
  <w:num w:numId="40" w16cid:durableId="1389722586">
    <w:abstractNumId w:val="16"/>
  </w:num>
  <w:num w:numId="41" w16cid:durableId="1136214340">
    <w:abstractNumId w:val="22"/>
  </w:num>
  <w:num w:numId="42" w16cid:durableId="1458253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866214748">
    <w:abstractNumId w:val="16"/>
  </w:num>
  <w:num w:numId="44" w16cid:durableId="519664951">
    <w:abstractNumId w:val="26"/>
  </w:num>
  <w:num w:numId="45" w16cid:durableId="1453474833">
    <w:abstractNumId w:val="5"/>
  </w:num>
  <w:num w:numId="46" w16cid:durableId="1133131263">
    <w:abstractNumId w:val="21"/>
  </w:num>
  <w:num w:numId="47" w16cid:durableId="1911227236">
    <w:abstractNumId w:val="31"/>
  </w:num>
  <w:num w:numId="48" w16cid:durableId="992026756">
    <w:abstractNumId w:val="12"/>
  </w:num>
  <w:num w:numId="49" w16cid:durableId="1754357659">
    <w:abstractNumId w:val="33"/>
  </w:num>
  <w:num w:numId="50" w16cid:durableId="800732955">
    <w:abstractNumId w:val="2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5"/>
  <w:proofState w:spelling="clean" w:grammar="clean"/>
  <w:stylePaneFormatFilter w:val="F024" w:allStyles="0" w:customStyles="0" w:latentStyles="1" w:stylesInUse="0" w:headingStyles="1" w:numberingStyles="0" w:tableStyles="0" w:directFormattingOnRuns="0" w:directFormattingOnParagraphs="0" w:directFormattingOnNumbering="0" w:directFormattingOnTables="0" w:clearFormatting="1" w:top3HeadingStyles="1" w:visibleStyles="1" w:alternateStyleNames="1"/>
  <w:styleLockQFSet/>
  <w:defaultTabStop w:val="720"/>
  <w:hyphenationZone w:val="425"/>
  <w:drawingGridHorizontalSpacing w:val="11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D0C"/>
    <w:rsid w:val="000042DF"/>
    <w:rsid w:val="00005AB6"/>
    <w:rsid w:val="000105FF"/>
    <w:rsid w:val="00023D32"/>
    <w:rsid w:val="000257A2"/>
    <w:rsid w:val="00027A56"/>
    <w:rsid w:val="00034373"/>
    <w:rsid w:val="000355CE"/>
    <w:rsid w:val="00035F22"/>
    <w:rsid w:val="00037A05"/>
    <w:rsid w:val="00040AD4"/>
    <w:rsid w:val="00054CFB"/>
    <w:rsid w:val="000579E4"/>
    <w:rsid w:val="00061006"/>
    <w:rsid w:val="00066134"/>
    <w:rsid w:val="000673E7"/>
    <w:rsid w:val="0007046A"/>
    <w:rsid w:val="00070D15"/>
    <w:rsid w:val="00073B1D"/>
    <w:rsid w:val="00076969"/>
    <w:rsid w:val="00077C1D"/>
    <w:rsid w:val="00077DC6"/>
    <w:rsid w:val="00080876"/>
    <w:rsid w:val="00080988"/>
    <w:rsid w:val="000867D5"/>
    <w:rsid w:val="000872F9"/>
    <w:rsid w:val="000A032C"/>
    <w:rsid w:val="000A2415"/>
    <w:rsid w:val="000B1407"/>
    <w:rsid w:val="000B2AC1"/>
    <w:rsid w:val="000C327C"/>
    <w:rsid w:val="000C42A6"/>
    <w:rsid w:val="000C5A10"/>
    <w:rsid w:val="000D101E"/>
    <w:rsid w:val="000D2CE8"/>
    <w:rsid w:val="000D3212"/>
    <w:rsid w:val="000D534E"/>
    <w:rsid w:val="000D7B27"/>
    <w:rsid w:val="000D7B8A"/>
    <w:rsid w:val="000D7F93"/>
    <w:rsid w:val="000E1317"/>
    <w:rsid w:val="000E7F0B"/>
    <w:rsid w:val="000F0034"/>
    <w:rsid w:val="000F019C"/>
    <w:rsid w:val="000F0531"/>
    <w:rsid w:val="000F05D4"/>
    <w:rsid w:val="000F2270"/>
    <w:rsid w:val="000F24F6"/>
    <w:rsid w:val="000F5FC2"/>
    <w:rsid w:val="000F7536"/>
    <w:rsid w:val="00102D46"/>
    <w:rsid w:val="001042A7"/>
    <w:rsid w:val="001044D2"/>
    <w:rsid w:val="001060D5"/>
    <w:rsid w:val="00106165"/>
    <w:rsid w:val="001078CA"/>
    <w:rsid w:val="00110163"/>
    <w:rsid w:val="00114808"/>
    <w:rsid w:val="001264D0"/>
    <w:rsid w:val="001278C5"/>
    <w:rsid w:val="00127C6D"/>
    <w:rsid w:val="001304C7"/>
    <w:rsid w:val="0013282B"/>
    <w:rsid w:val="00134104"/>
    <w:rsid w:val="00140E36"/>
    <w:rsid w:val="001414B1"/>
    <w:rsid w:val="00142A25"/>
    <w:rsid w:val="00143801"/>
    <w:rsid w:val="00154F56"/>
    <w:rsid w:val="00156BDE"/>
    <w:rsid w:val="00166530"/>
    <w:rsid w:val="00172635"/>
    <w:rsid w:val="00172A0D"/>
    <w:rsid w:val="00172C3B"/>
    <w:rsid w:val="00176621"/>
    <w:rsid w:val="00192E65"/>
    <w:rsid w:val="00194ACE"/>
    <w:rsid w:val="001A242F"/>
    <w:rsid w:val="001A3995"/>
    <w:rsid w:val="001A50E6"/>
    <w:rsid w:val="001B0EDC"/>
    <w:rsid w:val="001C5598"/>
    <w:rsid w:val="001C63C1"/>
    <w:rsid w:val="001C775B"/>
    <w:rsid w:val="001D3913"/>
    <w:rsid w:val="001D7BEE"/>
    <w:rsid w:val="001E1D4E"/>
    <w:rsid w:val="001F0F8D"/>
    <w:rsid w:val="001F1764"/>
    <w:rsid w:val="001F3568"/>
    <w:rsid w:val="00205B6E"/>
    <w:rsid w:val="00205E5D"/>
    <w:rsid w:val="0021036C"/>
    <w:rsid w:val="00212852"/>
    <w:rsid w:val="00214BFB"/>
    <w:rsid w:val="002175DC"/>
    <w:rsid w:val="002210D9"/>
    <w:rsid w:val="002239EC"/>
    <w:rsid w:val="00225D55"/>
    <w:rsid w:val="002274BE"/>
    <w:rsid w:val="00231F5D"/>
    <w:rsid w:val="002336E9"/>
    <w:rsid w:val="002373B7"/>
    <w:rsid w:val="00244638"/>
    <w:rsid w:val="002465B6"/>
    <w:rsid w:val="002501FE"/>
    <w:rsid w:val="00250AD9"/>
    <w:rsid w:val="0025234D"/>
    <w:rsid w:val="00256549"/>
    <w:rsid w:val="00256758"/>
    <w:rsid w:val="00256EAC"/>
    <w:rsid w:val="00257C47"/>
    <w:rsid w:val="002615F4"/>
    <w:rsid w:val="00261C87"/>
    <w:rsid w:val="00262A13"/>
    <w:rsid w:val="002765B2"/>
    <w:rsid w:val="00276F04"/>
    <w:rsid w:val="00284A2A"/>
    <w:rsid w:val="00291137"/>
    <w:rsid w:val="00293726"/>
    <w:rsid w:val="002A6195"/>
    <w:rsid w:val="002A6810"/>
    <w:rsid w:val="002A6F76"/>
    <w:rsid w:val="002B39D6"/>
    <w:rsid w:val="002B3FA2"/>
    <w:rsid w:val="002B6498"/>
    <w:rsid w:val="002C1444"/>
    <w:rsid w:val="002C29EE"/>
    <w:rsid w:val="002C4CFB"/>
    <w:rsid w:val="002C6ADD"/>
    <w:rsid w:val="002C6F78"/>
    <w:rsid w:val="002C7712"/>
    <w:rsid w:val="002D0A46"/>
    <w:rsid w:val="002D0C72"/>
    <w:rsid w:val="002D0FCF"/>
    <w:rsid w:val="002D2878"/>
    <w:rsid w:val="002D42D3"/>
    <w:rsid w:val="002D6360"/>
    <w:rsid w:val="002E347C"/>
    <w:rsid w:val="002E5851"/>
    <w:rsid w:val="002E707C"/>
    <w:rsid w:val="002F401A"/>
    <w:rsid w:val="002F6170"/>
    <w:rsid w:val="00300B85"/>
    <w:rsid w:val="00314952"/>
    <w:rsid w:val="0031766E"/>
    <w:rsid w:val="003208FA"/>
    <w:rsid w:val="00323A14"/>
    <w:rsid w:val="0033151E"/>
    <w:rsid w:val="00333984"/>
    <w:rsid w:val="003364EE"/>
    <w:rsid w:val="0034365D"/>
    <w:rsid w:val="00344B91"/>
    <w:rsid w:val="00344C0A"/>
    <w:rsid w:val="00345DFE"/>
    <w:rsid w:val="00346F6E"/>
    <w:rsid w:val="00355DEE"/>
    <w:rsid w:val="0035615B"/>
    <w:rsid w:val="003711DC"/>
    <w:rsid w:val="0037129C"/>
    <w:rsid w:val="00373148"/>
    <w:rsid w:val="00373BD3"/>
    <w:rsid w:val="00380DB2"/>
    <w:rsid w:val="0038173D"/>
    <w:rsid w:val="00381ABB"/>
    <w:rsid w:val="0038520F"/>
    <w:rsid w:val="00386E4B"/>
    <w:rsid w:val="00390297"/>
    <w:rsid w:val="0039182A"/>
    <w:rsid w:val="00392646"/>
    <w:rsid w:val="00393686"/>
    <w:rsid w:val="003964C3"/>
    <w:rsid w:val="003A6F2B"/>
    <w:rsid w:val="003B43DB"/>
    <w:rsid w:val="003B5C7A"/>
    <w:rsid w:val="003C2869"/>
    <w:rsid w:val="003C4B48"/>
    <w:rsid w:val="003C58CC"/>
    <w:rsid w:val="003C6098"/>
    <w:rsid w:val="003D03D6"/>
    <w:rsid w:val="003D05D6"/>
    <w:rsid w:val="003D445A"/>
    <w:rsid w:val="003D49A4"/>
    <w:rsid w:val="003E1C71"/>
    <w:rsid w:val="003E607E"/>
    <w:rsid w:val="003F118A"/>
    <w:rsid w:val="003F16C3"/>
    <w:rsid w:val="003F2169"/>
    <w:rsid w:val="003F2F78"/>
    <w:rsid w:val="003F77B3"/>
    <w:rsid w:val="00400FF8"/>
    <w:rsid w:val="00403D0C"/>
    <w:rsid w:val="0040539E"/>
    <w:rsid w:val="004065E4"/>
    <w:rsid w:val="00406C68"/>
    <w:rsid w:val="0041467A"/>
    <w:rsid w:val="00415803"/>
    <w:rsid w:val="00421FAE"/>
    <w:rsid w:val="004224FB"/>
    <w:rsid w:val="004258AA"/>
    <w:rsid w:val="004346EF"/>
    <w:rsid w:val="00440CBA"/>
    <w:rsid w:val="004412D4"/>
    <w:rsid w:val="00451CC4"/>
    <w:rsid w:val="0045219E"/>
    <w:rsid w:val="0045260F"/>
    <w:rsid w:val="0045342E"/>
    <w:rsid w:val="00455480"/>
    <w:rsid w:val="0045612C"/>
    <w:rsid w:val="00461D57"/>
    <w:rsid w:val="00462A6F"/>
    <w:rsid w:val="00491751"/>
    <w:rsid w:val="004942FC"/>
    <w:rsid w:val="00494821"/>
    <w:rsid w:val="004A3AF9"/>
    <w:rsid w:val="004A3CE9"/>
    <w:rsid w:val="004A47C3"/>
    <w:rsid w:val="004A4F41"/>
    <w:rsid w:val="004A5FA4"/>
    <w:rsid w:val="004A7FFB"/>
    <w:rsid w:val="004C7BAA"/>
    <w:rsid w:val="004D28A8"/>
    <w:rsid w:val="004D4ADE"/>
    <w:rsid w:val="004D5053"/>
    <w:rsid w:val="004D5B1D"/>
    <w:rsid w:val="004E035F"/>
    <w:rsid w:val="004E124E"/>
    <w:rsid w:val="004E170C"/>
    <w:rsid w:val="004E1DFE"/>
    <w:rsid w:val="004E458E"/>
    <w:rsid w:val="004E4CC3"/>
    <w:rsid w:val="004F22CF"/>
    <w:rsid w:val="004F3854"/>
    <w:rsid w:val="004F5717"/>
    <w:rsid w:val="004F5A39"/>
    <w:rsid w:val="00512CA5"/>
    <w:rsid w:val="00514176"/>
    <w:rsid w:val="00514CF8"/>
    <w:rsid w:val="0051733E"/>
    <w:rsid w:val="00520376"/>
    <w:rsid w:val="0052448C"/>
    <w:rsid w:val="00526881"/>
    <w:rsid w:val="00530A73"/>
    <w:rsid w:val="005333BE"/>
    <w:rsid w:val="0053782C"/>
    <w:rsid w:val="00540C42"/>
    <w:rsid w:val="005561F4"/>
    <w:rsid w:val="005626D3"/>
    <w:rsid w:val="00562848"/>
    <w:rsid w:val="00565BAA"/>
    <w:rsid w:val="0057753C"/>
    <w:rsid w:val="00577FB3"/>
    <w:rsid w:val="005871D4"/>
    <w:rsid w:val="005936D6"/>
    <w:rsid w:val="00594F71"/>
    <w:rsid w:val="005964D9"/>
    <w:rsid w:val="005A5751"/>
    <w:rsid w:val="005B09AC"/>
    <w:rsid w:val="005B188E"/>
    <w:rsid w:val="005C1961"/>
    <w:rsid w:val="005C43EE"/>
    <w:rsid w:val="005C55F8"/>
    <w:rsid w:val="005C7DD2"/>
    <w:rsid w:val="005D2449"/>
    <w:rsid w:val="005E28C7"/>
    <w:rsid w:val="005E303D"/>
    <w:rsid w:val="005E7147"/>
    <w:rsid w:val="005E7B76"/>
    <w:rsid w:val="005F6A2A"/>
    <w:rsid w:val="005F6AF9"/>
    <w:rsid w:val="00603B4B"/>
    <w:rsid w:val="00604B3F"/>
    <w:rsid w:val="0061589D"/>
    <w:rsid w:val="006163F8"/>
    <w:rsid w:val="00624EC2"/>
    <w:rsid w:val="0063291B"/>
    <w:rsid w:val="00634949"/>
    <w:rsid w:val="00634DAC"/>
    <w:rsid w:val="0063552C"/>
    <w:rsid w:val="00637598"/>
    <w:rsid w:val="00640913"/>
    <w:rsid w:val="00643775"/>
    <w:rsid w:val="0064671B"/>
    <w:rsid w:val="00646A3E"/>
    <w:rsid w:val="00650290"/>
    <w:rsid w:val="006524BE"/>
    <w:rsid w:val="00653B63"/>
    <w:rsid w:val="00662590"/>
    <w:rsid w:val="00676132"/>
    <w:rsid w:val="0067739C"/>
    <w:rsid w:val="00681117"/>
    <w:rsid w:val="00690C62"/>
    <w:rsid w:val="00693FF2"/>
    <w:rsid w:val="00696EFE"/>
    <w:rsid w:val="006A1603"/>
    <w:rsid w:val="006A19A1"/>
    <w:rsid w:val="006B2598"/>
    <w:rsid w:val="006B49E7"/>
    <w:rsid w:val="006C1D61"/>
    <w:rsid w:val="006C377C"/>
    <w:rsid w:val="006C3D4C"/>
    <w:rsid w:val="006C3F5A"/>
    <w:rsid w:val="006C7F80"/>
    <w:rsid w:val="006D1266"/>
    <w:rsid w:val="006D1268"/>
    <w:rsid w:val="006E10C5"/>
    <w:rsid w:val="006E51AE"/>
    <w:rsid w:val="006E7E28"/>
    <w:rsid w:val="006F06D2"/>
    <w:rsid w:val="006F28EA"/>
    <w:rsid w:val="006F67E3"/>
    <w:rsid w:val="006F6E88"/>
    <w:rsid w:val="00701124"/>
    <w:rsid w:val="00704063"/>
    <w:rsid w:val="00714BFA"/>
    <w:rsid w:val="00721884"/>
    <w:rsid w:val="00727F08"/>
    <w:rsid w:val="00732325"/>
    <w:rsid w:val="00732700"/>
    <w:rsid w:val="007360CF"/>
    <w:rsid w:val="007372C6"/>
    <w:rsid w:val="007428D1"/>
    <w:rsid w:val="00751709"/>
    <w:rsid w:val="00752D76"/>
    <w:rsid w:val="00753A91"/>
    <w:rsid w:val="00765DE1"/>
    <w:rsid w:val="00765FFF"/>
    <w:rsid w:val="007721CC"/>
    <w:rsid w:val="00775DA1"/>
    <w:rsid w:val="007778BC"/>
    <w:rsid w:val="00780154"/>
    <w:rsid w:val="00781E91"/>
    <w:rsid w:val="00796FFB"/>
    <w:rsid w:val="00797444"/>
    <w:rsid w:val="007A10FB"/>
    <w:rsid w:val="007A611E"/>
    <w:rsid w:val="007B1577"/>
    <w:rsid w:val="007B23FD"/>
    <w:rsid w:val="007B3BF8"/>
    <w:rsid w:val="007B3FF3"/>
    <w:rsid w:val="007B7A63"/>
    <w:rsid w:val="007C0CFD"/>
    <w:rsid w:val="007C2B8A"/>
    <w:rsid w:val="007C7323"/>
    <w:rsid w:val="007D42F7"/>
    <w:rsid w:val="007D6008"/>
    <w:rsid w:val="007D7B3C"/>
    <w:rsid w:val="007E0C12"/>
    <w:rsid w:val="007E4483"/>
    <w:rsid w:val="00801611"/>
    <w:rsid w:val="00807F37"/>
    <w:rsid w:val="00811AFE"/>
    <w:rsid w:val="008212EF"/>
    <w:rsid w:val="00824D31"/>
    <w:rsid w:val="00832139"/>
    <w:rsid w:val="00832DDF"/>
    <w:rsid w:val="0084087B"/>
    <w:rsid w:val="0084323B"/>
    <w:rsid w:val="00845E86"/>
    <w:rsid w:val="0085120D"/>
    <w:rsid w:val="00855107"/>
    <w:rsid w:val="00861CCF"/>
    <w:rsid w:val="008644E8"/>
    <w:rsid w:val="00865306"/>
    <w:rsid w:val="008662B9"/>
    <w:rsid w:val="00873A69"/>
    <w:rsid w:val="0088398C"/>
    <w:rsid w:val="008848DE"/>
    <w:rsid w:val="00885936"/>
    <w:rsid w:val="00890EAA"/>
    <w:rsid w:val="0089726C"/>
    <w:rsid w:val="008A17DF"/>
    <w:rsid w:val="008A255D"/>
    <w:rsid w:val="008A5694"/>
    <w:rsid w:val="008A62FA"/>
    <w:rsid w:val="008C59A2"/>
    <w:rsid w:val="008C5E41"/>
    <w:rsid w:val="008D05E1"/>
    <w:rsid w:val="008E33E7"/>
    <w:rsid w:val="008E4FF7"/>
    <w:rsid w:val="008F1E75"/>
    <w:rsid w:val="008F3320"/>
    <w:rsid w:val="008F37C0"/>
    <w:rsid w:val="008F560A"/>
    <w:rsid w:val="00902B9A"/>
    <w:rsid w:val="00902E53"/>
    <w:rsid w:val="00907F8F"/>
    <w:rsid w:val="00921FF4"/>
    <w:rsid w:val="00923948"/>
    <w:rsid w:val="00925C65"/>
    <w:rsid w:val="00935755"/>
    <w:rsid w:val="00936F2A"/>
    <w:rsid w:val="00940FD0"/>
    <w:rsid w:val="009472E1"/>
    <w:rsid w:val="00952CE0"/>
    <w:rsid w:val="00961368"/>
    <w:rsid w:val="00962A53"/>
    <w:rsid w:val="00965C56"/>
    <w:rsid w:val="009704B0"/>
    <w:rsid w:val="009716E3"/>
    <w:rsid w:val="00971FDB"/>
    <w:rsid w:val="009766E7"/>
    <w:rsid w:val="00994877"/>
    <w:rsid w:val="00995888"/>
    <w:rsid w:val="009A53CC"/>
    <w:rsid w:val="009B230C"/>
    <w:rsid w:val="009B5C78"/>
    <w:rsid w:val="009C4A04"/>
    <w:rsid w:val="009C6E71"/>
    <w:rsid w:val="009C7EE3"/>
    <w:rsid w:val="009D0188"/>
    <w:rsid w:val="009D3C15"/>
    <w:rsid w:val="009D5ABA"/>
    <w:rsid w:val="009D600E"/>
    <w:rsid w:val="009D6F64"/>
    <w:rsid w:val="009E3F4A"/>
    <w:rsid w:val="009E46EC"/>
    <w:rsid w:val="009F4D06"/>
    <w:rsid w:val="00A066AC"/>
    <w:rsid w:val="00A10B14"/>
    <w:rsid w:val="00A10C12"/>
    <w:rsid w:val="00A2039A"/>
    <w:rsid w:val="00A209C0"/>
    <w:rsid w:val="00A228E8"/>
    <w:rsid w:val="00A3274B"/>
    <w:rsid w:val="00A42EF2"/>
    <w:rsid w:val="00A45A3A"/>
    <w:rsid w:val="00A45DD0"/>
    <w:rsid w:val="00A471C8"/>
    <w:rsid w:val="00A502C4"/>
    <w:rsid w:val="00A50BA9"/>
    <w:rsid w:val="00A50EF5"/>
    <w:rsid w:val="00A56C80"/>
    <w:rsid w:val="00A629B5"/>
    <w:rsid w:val="00A62EC9"/>
    <w:rsid w:val="00A63277"/>
    <w:rsid w:val="00A64DD4"/>
    <w:rsid w:val="00A679AE"/>
    <w:rsid w:val="00A70192"/>
    <w:rsid w:val="00A70460"/>
    <w:rsid w:val="00A71C81"/>
    <w:rsid w:val="00A72276"/>
    <w:rsid w:val="00A72D84"/>
    <w:rsid w:val="00A803AD"/>
    <w:rsid w:val="00A96B99"/>
    <w:rsid w:val="00A96E76"/>
    <w:rsid w:val="00AA5F6E"/>
    <w:rsid w:val="00AB3F5F"/>
    <w:rsid w:val="00AB41BD"/>
    <w:rsid w:val="00AB7ED4"/>
    <w:rsid w:val="00AC1D12"/>
    <w:rsid w:val="00AC48DE"/>
    <w:rsid w:val="00AC55E0"/>
    <w:rsid w:val="00AD5476"/>
    <w:rsid w:val="00AD5957"/>
    <w:rsid w:val="00AE1593"/>
    <w:rsid w:val="00AE2C84"/>
    <w:rsid w:val="00AE472D"/>
    <w:rsid w:val="00AE63DB"/>
    <w:rsid w:val="00AF5B5E"/>
    <w:rsid w:val="00AF79ED"/>
    <w:rsid w:val="00B00914"/>
    <w:rsid w:val="00B15D2A"/>
    <w:rsid w:val="00B239D6"/>
    <w:rsid w:val="00B2410E"/>
    <w:rsid w:val="00B2623E"/>
    <w:rsid w:val="00B35CFF"/>
    <w:rsid w:val="00B362A4"/>
    <w:rsid w:val="00B37954"/>
    <w:rsid w:val="00B44B8B"/>
    <w:rsid w:val="00B51A74"/>
    <w:rsid w:val="00B6102F"/>
    <w:rsid w:val="00B70365"/>
    <w:rsid w:val="00B77544"/>
    <w:rsid w:val="00B82F6D"/>
    <w:rsid w:val="00B86CE1"/>
    <w:rsid w:val="00B86FAA"/>
    <w:rsid w:val="00B927C7"/>
    <w:rsid w:val="00B9444B"/>
    <w:rsid w:val="00BA09BF"/>
    <w:rsid w:val="00BA4753"/>
    <w:rsid w:val="00BB45E3"/>
    <w:rsid w:val="00BC0412"/>
    <w:rsid w:val="00BC2D92"/>
    <w:rsid w:val="00BC36DF"/>
    <w:rsid w:val="00BC56E8"/>
    <w:rsid w:val="00BC6673"/>
    <w:rsid w:val="00BD442B"/>
    <w:rsid w:val="00BE1E8F"/>
    <w:rsid w:val="00BE4CBC"/>
    <w:rsid w:val="00BE5876"/>
    <w:rsid w:val="00BE6AAA"/>
    <w:rsid w:val="00BF55C1"/>
    <w:rsid w:val="00C062DC"/>
    <w:rsid w:val="00C14E9D"/>
    <w:rsid w:val="00C231E2"/>
    <w:rsid w:val="00C26954"/>
    <w:rsid w:val="00C27C45"/>
    <w:rsid w:val="00C344C2"/>
    <w:rsid w:val="00C346C1"/>
    <w:rsid w:val="00C36044"/>
    <w:rsid w:val="00C36543"/>
    <w:rsid w:val="00C45D3B"/>
    <w:rsid w:val="00C5256F"/>
    <w:rsid w:val="00C613ED"/>
    <w:rsid w:val="00C6213F"/>
    <w:rsid w:val="00C62835"/>
    <w:rsid w:val="00C65B8D"/>
    <w:rsid w:val="00C742D0"/>
    <w:rsid w:val="00C7431C"/>
    <w:rsid w:val="00C762A4"/>
    <w:rsid w:val="00C90639"/>
    <w:rsid w:val="00C90BA7"/>
    <w:rsid w:val="00C90E49"/>
    <w:rsid w:val="00C939CC"/>
    <w:rsid w:val="00C97F1E"/>
    <w:rsid w:val="00CA23F5"/>
    <w:rsid w:val="00CA2DF1"/>
    <w:rsid w:val="00CA44B4"/>
    <w:rsid w:val="00CA5BE1"/>
    <w:rsid w:val="00CB0477"/>
    <w:rsid w:val="00CB5EED"/>
    <w:rsid w:val="00CB7504"/>
    <w:rsid w:val="00CB75EE"/>
    <w:rsid w:val="00CB7C76"/>
    <w:rsid w:val="00CC123E"/>
    <w:rsid w:val="00CC1E04"/>
    <w:rsid w:val="00CC2F96"/>
    <w:rsid w:val="00CD0736"/>
    <w:rsid w:val="00CD0957"/>
    <w:rsid w:val="00CD2005"/>
    <w:rsid w:val="00CD5B0D"/>
    <w:rsid w:val="00CD7958"/>
    <w:rsid w:val="00CE1C11"/>
    <w:rsid w:val="00CE1E16"/>
    <w:rsid w:val="00CF3D7A"/>
    <w:rsid w:val="00CF44CA"/>
    <w:rsid w:val="00CF5211"/>
    <w:rsid w:val="00CF75B8"/>
    <w:rsid w:val="00CF77A3"/>
    <w:rsid w:val="00D0421B"/>
    <w:rsid w:val="00D11402"/>
    <w:rsid w:val="00D1158B"/>
    <w:rsid w:val="00D1239D"/>
    <w:rsid w:val="00D15E22"/>
    <w:rsid w:val="00D17924"/>
    <w:rsid w:val="00D17EC8"/>
    <w:rsid w:val="00D24CC1"/>
    <w:rsid w:val="00D31E12"/>
    <w:rsid w:val="00D32881"/>
    <w:rsid w:val="00D329B2"/>
    <w:rsid w:val="00D32CCE"/>
    <w:rsid w:val="00D35582"/>
    <w:rsid w:val="00D3798F"/>
    <w:rsid w:val="00D41AB5"/>
    <w:rsid w:val="00D4276F"/>
    <w:rsid w:val="00D44F6E"/>
    <w:rsid w:val="00D45448"/>
    <w:rsid w:val="00D470C9"/>
    <w:rsid w:val="00D5012C"/>
    <w:rsid w:val="00D615DD"/>
    <w:rsid w:val="00D6509D"/>
    <w:rsid w:val="00D66EDA"/>
    <w:rsid w:val="00D67783"/>
    <w:rsid w:val="00D67C83"/>
    <w:rsid w:val="00D8651D"/>
    <w:rsid w:val="00D95780"/>
    <w:rsid w:val="00D95D8F"/>
    <w:rsid w:val="00DA516F"/>
    <w:rsid w:val="00DA5C4C"/>
    <w:rsid w:val="00DB4AA0"/>
    <w:rsid w:val="00DC23C3"/>
    <w:rsid w:val="00DC4538"/>
    <w:rsid w:val="00DD3F5F"/>
    <w:rsid w:val="00DD75A6"/>
    <w:rsid w:val="00DD7A42"/>
    <w:rsid w:val="00DE0710"/>
    <w:rsid w:val="00DE0F5B"/>
    <w:rsid w:val="00DE79D1"/>
    <w:rsid w:val="00DF086B"/>
    <w:rsid w:val="00DF49DB"/>
    <w:rsid w:val="00E02998"/>
    <w:rsid w:val="00E174C0"/>
    <w:rsid w:val="00E21643"/>
    <w:rsid w:val="00E31006"/>
    <w:rsid w:val="00E378AF"/>
    <w:rsid w:val="00E40D0B"/>
    <w:rsid w:val="00E43046"/>
    <w:rsid w:val="00E5011C"/>
    <w:rsid w:val="00E518A6"/>
    <w:rsid w:val="00E639C8"/>
    <w:rsid w:val="00E700FD"/>
    <w:rsid w:val="00E77243"/>
    <w:rsid w:val="00E80E87"/>
    <w:rsid w:val="00E92A27"/>
    <w:rsid w:val="00EA1188"/>
    <w:rsid w:val="00EA54F7"/>
    <w:rsid w:val="00EB047F"/>
    <w:rsid w:val="00EB1072"/>
    <w:rsid w:val="00EB2E8A"/>
    <w:rsid w:val="00EB696A"/>
    <w:rsid w:val="00EC1C95"/>
    <w:rsid w:val="00EC32E7"/>
    <w:rsid w:val="00ED0D56"/>
    <w:rsid w:val="00ED43F5"/>
    <w:rsid w:val="00ED4F3E"/>
    <w:rsid w:val="00ED7B5D"/>
    <w:rsid w:val="00ED7D30"/>
    <w:rsid w:val="00EE2E23"/>
    <w:rsid w:val="00EE532A"/>
    <w:rsid w:val="00EF24A6"/>
    <w:rsid w:val="00EF5AE5"/>
    <w:rsid w:val="00F01031"/>
    <w:rsid w:val="00F027EC"/>
    <w:rsid w:val="00F04B12"/>
    <w:rsid w:val="00F151D9"/>
    <w:rsid w:val="00F17107"/>
    <w:rsid w:val="00F17C5C"/>
    <w:rsid w:val="00F22B94"/>
    <w:rsid w:val="00F23C67"/>
    <w:rsid w:val="00F25D93"/>
    <w:rsid w:val="00F2799A"/>
    <w:rsid w:val="00F30700"/>
    <w:rsid w:val="00F32AA6"/>
    <w:rsid w:val="00F4226B"/>
    <w:rsid w:val="00F505EA"/>
    <w:rsid w:val="00F5311D"/>
    <w:rsid w:val="00F56030"/>
    <w:rsid w:val="00F5742F"/>
    <w:rsid w:val="00F679E1"/>
    <w:rsid w:val="00F73044"/>
    <w:rsid w:val="00F802A1"/>
    <w:rsid w:val="00F8368C"/>
    <w:rsid w:val="00F8467D"/>
    <w:rsid w:val="00F9017D"/>
    <w:rsid w:val="00F9488F"/>
    <w:rsid w:val="00F952D7"/>
    <w:rsid w:val="00F959C4"/>
    <w:rsid w:val="00FA0961"/>
    <w:rsid w:val="00FA17C1"/>
    <w:rsid w:val="00FA6F30"/>
    <w:rsid w:val="00FB22D6"/>
    <w:rsid w:val="00FC6C8D"/>
    <w:rsid w:val="00FC6ED8"/>
    <w:rsid w:val="00FC74B2"/>
    <w:rsid w:val="00FD37F7"/>
    <w:rsid w:val="00FD4184"/>
    <w:rsid w:val="00FE0C89"/>
    <w:rsid w:val="00FE1FED"/>
    <w:rsid w:val="00FE3481"/>
    <w:rsid w:val="00FE7BF2"/>
    <w:rsid w:val="00FF40DB"/>
    <w:rsid w:val="00FF62E9"/>
    <w:rsid w:val="00FF69BD"/>
    <w:rsid w:val="00FF74E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50593A"/>
  <w15:docId w15:val="{F18E689B-4653-4F82-9717-51E9032D4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Times New Roman"/>
        <w:lang w:val="cs-CZ" w:eastAsia="cs-CZ" w:bidi="ar-SA"/>
      </w:rPr>
    </w:rPrDefault>
    <w:pPrDefault/>
  </w:docDefaults>
  <w:latentStyles w:defLockedState="0" w:defUIPriority="0" w:defSemiHidden="0" w:defUnhideWhenUsed="0" w:defQFormat="0" w:count="376">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64" w:unhideWhenUsed="1"/>
    <w:lsdException w:name="index 2" w:semiHidden="1" w:uiPriority="64" w:unhideWhenUsed="1"/>
    <w:lsdException w:name="index 3" w:semiHidden="1" w:uiPriority="64" w:unhideWhenUsed="1"/>
    <w:lsdException w:name="index 4" w:semiHidden="1" w:uiPriority="64" w:unhideWhenUsed="1"/>
    <w:lsdException w:name="index 5" w:semiHidden="1" w:uiPriority="64" w:unhideWhenUsed="1"/>
    <w:lsdException w:name="index 6" w:semiHidden="1" w:uiPriority="64" w:unhideWhenUsed="1"/>
    <w:lsdException w:name="index 7" w:semiHidden="1" w:uiPriority="64" w:unhideWhenUsed="1"/>
    <w:lsdException w:name="index 8" w:semiHidden="1" w:uiPriority="64" w:unhideWhenUsed="1"/>
    <w:lsdException w:name="index 9" w:semiHidden="1" w:uiPriority="64"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54" w:unhideWhenUsed="1"/>
    <w:lsdException w:name="footnote text" w:semiHidden="1" w:unhideWhenUsed="1" w:qFormat="1"/>
    <w:lsdException w:name="annotation text" w:semiHidden="1" w:unhideWhenUsed="1"/>
    <w:lsdException w:name="header" w:semiHidden="1" w:unhideWhenUsed="1"/>
    <w:lsdException w:name="footer" w:semiHidden="1" w:uiPriority="99" w:unhideWhenUsed="1"/>
    <w:lsdException w:name="index heading" w:semiHidden="1" w:uiPriority="64" w:unhideWhenUsed="1"/>
    <w:lsdException w:name="caption" w:semiHidden="1" w:uiPriority="64" w:unhideWhenUsed="1" w:qFormat="1"/>
    <w:lsdException w:name="table of figures" w:semiHidden="1" w:uiPriority="29" w:unhideWhenUsed="1"/>
    <w:lsdException w:name="envelope address" w:semiHidden="1" w:uiPriority="64" w:unhideWhenUsed="1"/>
    <w:lsdException w:name="envelope return" w:semiHidden="1" w:uiPriority="64" w:unhideWhenUsed="1"/>
    <w:lsdException w:name="footnote reference" w:semiHidden="1" w:uiPriority="11" w:unhideWhenUsed="1"/>
    <w:lsdException w:name="annotation reference" w:semiHidden="1" w:unhideWhenUsed="1"/>
    <w:lsdException w:name="line number" w:semiHidden="1" w:uiPriority="59" w:unhideWhenUsed="1"/>
    <w:lsdException w:name="page number" w:semiHidden="1" w:unhideWhenUsed="1" w:qFormat="1"/>
    <w:lsdException w:name="endnote reference" w:semiHidden="1" w:unhideWhenUsed="1"/>
    <w:lsdException w:name="endnote text" w:semiHidden="1" w:unhideWhenUsed="1"/>
    <w:lsdException w:name="table of authorities" w:semiHidden="1" w:uiPriority="29" w:unhideWhenUsed="1"/>
    <w:lsdException w:name="macro" w:semiHidden="1" w:uiPriority="54" w:unhideWhenUsed="1"/>
    <w:lsdException w:name="toa heading" w:semiHidden="1" w:uiPriority="44" w:unhideWhenUsed="1"/>
    <w:lsdException w:name="List Bullet" w:semiHidden="1" w:uiPriority="59"/>
    <w:lsdException w:name="List Number" w:semiHidden="1" w:uiPriority="59" w:unhideWhenUsed="1"/>
    <w:lsdException w:name="List 2" w:semiHidden="1" w:uiPriority="59" w:unhideWhenUsed="1"/>
    <w:lsdException w:name="List 3" w:semiHidden="1" w:unhideWhenUsed="1"/>
    <w:lsdException w:name="List 4" w:semiHidden="1" w:unhideWhenUsed="1"/>
    <w:lsdException w:name="List 5" w:semiHidden="1" w:uiPriority="59" w:unhideWhenUsed="1"/>
    <w:lsdException w:name="List Bullet 2" w:semiHidden="1" w:uiPriority="59" w:unhideWhenUsed="1"/>
    <w:lsdException w:name="List Bullet 3" w:semiHidden="1" w:uiPriority="59" w:unhideWhenUsed="1"/>
    <w:lsdException w:name="List Bullet 4" w:semiHidden="1" w:unhideWhenUsed="1"/>
    <w:lsdException w:name="List Bullet 5" w:semiHidden="1" w:unhideWhenUsed="1"/>
    <w:lsdException w:name="List Number 2" w:semiHidden="1" w:uiPriority="59" w:unhideWhenUsed="1"/>
    <w:lsdException w:name="List Number 3" w:semiHidden="1" w:unhideWhenUsed="1"/>
    <w:lsdException w:name="List Number 4" w:semiHidden="1" w:unhideWhenUsed="1"/>
    <w:lsdException w:name="List Number 5" w:semiHidden="1" w:unhideWhenUsed="1"/>
    <w:lsdException w:name="Title" w:locked="1" w:uiPriority="1" w:qFormat="1"/>
    <w:lsdException w:name="Closing" w:semiHidden="1" w:uiPriority="64" w:unhideWhenUsed="1"/>
    <w:lsdException w:name="Signature" w:semiHidden="1" w:uiPriority="29"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3" w:semiHidden="1" w:uiPriority="59"/>
    <w:lsdException w:name="List Continue 4" w:semiHidden="1" w:uiPriority="59"/>
    <w:lsdException w:name="List Continue 5" w:semiHidden="1" w:uiPriority="59"/>
    <w:lsdException w:name="Message Header" w:semiHidden="1" w:uiPriority="54" w:unhideWhenUsed="1"/>
    <w:lsdException w:name="Subtitle" w:uiPriority="29" w:qFormat="1"/>
    <w:lsdException w:name="Salutation" w:semiHidden="1" w:uiPriority="29" w:unhideWhenUsed="1"/>
    <w:lsdException w:name="Date" w:semiHidden="1" w:uiPriority="64" w:unhideWhenUsed="1"/>
    <w:lsdException w:name="Body Text First Indent" w:semiHidden="1" w:unhideWhenUsed="1"/>
    <w:lsdException w:name="Body Text First Indent 2" w:semiHidden="1" w:unhideWhenUsed="1"/>
    <w:lsdException w:name="Note Heading" w:semiHidden="1" w:uiPriority="54" w:unhideWhenUsed="1"/>
    <w:lsdException w:name="Body Text 2" w:semiHidden="1" w:uiPriority="74"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19" w:qFormat="1"/>
    <w:lsdException w:name="Emphasis" w:uiPriority="64" w:qFormat="1"/>
    <w:lsdException w:name="Document Map" w:semiHidden="1" w:uiPriority="64" w:unhideWhenUsed="1"/>
    <w:lsdException w:name="Plain Text" w:semiHidden="1" w:unhideWhenUsed="1"/>
    <w:lsdException w:name="E-mail Signature" w:semiHidden="1" w:uiPriority="64"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403D0C"/>
    <w:pPr>
      <w:jc w:val="both"/>
    </w:pPr>
    <w:rPr>
      <w:sz w:val="22"/>
      <w:szCs w:val="22"/>
    </w:rPr>
  </w:style>
  <w:style w:type="paragraph" w:styleId="Nadpis1">
    <w:name w:val="heading 1"/>
    <w:aliases w:val="PRK heading 1"/>
    <w:basedOn w:val="Normln"/>
    <w:next w:val="Normln"/>
    <w:link w:val="Nadpis1Char"/>
    <w:uiPriority w:val="49"/>
    <w:semiHidden/>
    <w:pPr>
      <w:keepNext/>
      <w:keepLines/>
      <w:numPr>
        <w:numId w:val="14"/>
      </w:numPr>
      <w:tabs>
        <w:tab w:val="left" w:pos="851"/>
      </w:tabs>
      <w:spacing w:before="240"/>
      <w:outlineLvl w:val="0"/>
    </w:pPr>
    <w:rPr>
      <w:b/>
      <w:bCs/>
      <w:caps/>
      <w:szCs w:val="28"/>
    </w:rPr>
  </w:style>
  <w:style w:type="paragraph" w:styleId="Nadpis2">
    <w:name w:val="heading 2"/>
    <w:aliases w:val="PRK heading 2"/>
    <w:basedOn w:val="Normln"/>
    <w:next w:val="Normln"/>
    <w:link w:val="Nadpis2Char"/>
    <w:uiPriority w:val="49"/>
    <w:semiHidden/>
    <w:qFormat/>
    <w:pPr>
      <w:keepNext/>
      <w:keepLines/>
      <w:numPr>
        <w:ilvl w:val="1"/>
        <w:numId w:val="14"/>
      </w:numPr>
      <w:tabs>
        <w:tab w:val="left" w:pos="851"/>
      </w:tabs>
      <w:spacing w:before="120"/>
      <w:outlineLvl w:val="1"/>
    </w:pPr>
    <w:rPr>
      <w:b/>
      <w:bCs/>
      <w:szCs w:val="26"/>
    </w:rPr>
  </w:style>
  <w:style w:type="paragraph" w:styleId="Nadpis3">
    <w:name w:val="heading 3"/>
    <w:aliases w:val="PRK heading 3"/>
    <w:basedOn w:val="Normln"/>
    <w:next w:val="Normln"/>
    <w:link w:val="Nadpis3Char"/>
    <w:uiPriority w:val="49"/>
    <w:semiHidden/>
    <w:qFormat/>
    <w:pPr>
      <w:keepNext/>
      <w:keepLines/>
      <w:numPr>
        <w:ilvl w:val="2"/>
        <w:numId w:val="14"/>
      </w:numPr>
      <w:tabs>
        <w:tab w:val="left" w:pos="851"/>
      </w:tabs>
      <w:spacing w:before="120"/>
      <w:outlineLvl w:val="2"/>
    </w:pPr>
    <w:rPr>
      <w:bCs/>
    </w:rPr>
  </w:style>
  <w:style w:type="paragraph" w:styleId="Nadpis4">
    <w:name w:val="heading 4"/>
    <w:basedOn w:val="Normln"/>
    <w:next w:val="Normln"/>
    <w:link w:val="Nadpis4Char"/>
    <w:uiPriority w:val="74"/>
    <w:semiHidden/>
    <w:qFormat/>
    <w:pPr>
      <w:keepNext/>
      <w:keepLines/>
      <w:numPr>
        <w:ilvl w:val="3"/>
        <w:numId w:val="14"/>
      </w:numPr>
      <w:spacing w:before="200"/>
      <w:outlineLvl w:val="3"/>
    </w:pPr>
    <w:rPr>
      <w:rFonts w:ascii="Cambria" w:hAnsi="Cambria"/>
      <w:b/>
      <w:bCs/>
      <w:i/>
      <w:iCs/>
      <w:color w:val="4F81BD"/>
      <w:sz w:val="20"/>
      <w:szCs w:val="20"/>
    </w:rPr>
  </w:style>
  <w:style w:type="paragraph" w:styleId="Nadpis5">
    <w:name w:val="heading 5"/>
    <w:basedOn w:val="Normln"/>
    <w:next w:val="Normln"/>
    <w:link w:val="Nadpis5Char"/>
    <w:uiPriority w:val="74"/>
    <w:semiHidden/>
    <w:qFormat/>
    <w:pPr>
      <w:keepNext/>
      <w:keepLines/>
      <w:numPr>
        <w:ilvl w:val="4"/>
        <w:numId w:val="14"/>
      </w:numPr>
      <w:spacing w:before="200"/>
      <w:outlineLvl w:val="4"/>
    </w:pPr>
    <w:rPr>
      <w:rFonts w:ascii="Cambria" w:hAnsi="Cambria"/>
      <w:color w:val="243F60"/>
      <w:sz w:val="20"/>
      <w:szCs w:val="20"/>
    </w:rPr>
  </w:style>
  <w:style w:type="paragraph" w:styleId="Nadpis6">
    <w:name w:val="heading 6"/>
    <w:basedOn w:val="Normln"/>
    <w:next w:val="Normln"/>
    <w:link w:val="Nadpis6Char"/>
    <w:uiPriority w:val="74"/>
    <w:semiHidden/>
    <w:qFormat/>
    <w:pPr>
      <w:keepNext/>
      <w:keepLines/>
      <w:numPr>
        <w:ilvl w:val="5"/>
        <w:numId w:val="14"/>
      </w:numPr>
      <w:spacing w:before="200"/>
      <w:outlineLvl w:val="5"/>
    </w:pPr>
    <w:rPr>
      <w:rFonts w:ascii="Cambria" w:hAnsi="Cambria"/>
      <w:i/>
      <w:iCs/>
      <w:color w:val="243F60"/>
      <w:sz w:val="20"/>
      <w:szCs w:val="20"/>
    </w:rPr>
  </w:style>
  <w:style w:type="paragraph" w:styleId="Nadpis7">
    <w:name w:val="heading 7"/>
    <w:basedOn w:val="Normln"/>
    <w:next w:val="Normln"/>
    <w:link w:val="Nadpis7Char"/>
    <w:uiPriority w:val="74"/>
    <w:semiHidden/>
    <w:qFormat/>
    <w:pPr>
      <w:keepNext/>
      <w:keepLines/>
      <w:numPr>
        <w:ilvl w:val="6"/>
        <w:numId w:val="14"/>
      </w:numPr>
      <w:spacing w:before="200"/>
      <w:outlineLvl w:val="6"/>
    </w:pPr>
    <w:rPr>
      <w:rFonts w:ascii="Cambria" w:hAnsi="Cambria"/>
      <w:i/>
      <w:iCs/>
      <w:color w:val="404040"/>
      <w:sz w:val="20"/>
      <w:szCs w:val="20"/>
    </w:rPr>
  </w:style>
  <w:style w:type="paragraph" w:styleId="Nadpis8">
    <w:name w:val="heading 8"/>
    <w:basedOn w:val="Normln"/>
    <w:next w:val="Normln"/>
    <w:link w:val="Nadpis8Char"/>
    <w:uiPriority w:val="74"/>
    <w:semiHidden/>
    <w:qFormat/>
    <w:pPr>
      <w:keepNext/>
      <w:keepLines/>
      <w:numPr>
        <w:ilvl w:val="7"/>
        <w:numId w:val="14"/>
      </w:numPr>
      <w:spacing w:before="200"/>
      <w:outlineLvl w:val="7"/>
    </w:pPr>
    <w:rPr>
      <w:rFonts w:ascii="Cambria" w:hAnsi="Cambria"/>
      <w:color w:val="404040"/>
      <w:sz w:val="20"/>
      <w:szCs w:val="20"/>
    </w:rPr>
  </w:style>
  <w:style w:type="paragraph" w:styleId="Nadpis9">
    <w:name w:val="heading 9"/>
    <w:basedOn w:val="Normln"/>
    <w:next w:val="Normln"/>
    <w:link w:val="Nadpis9Char"/>
    <w:uiPriority w:val="74"/>
    <w:semiHidden/>
    <w:qFormat/>
    <w:pPr>
      <w:keepNext/>
      <w:keepLines/>
      <w:numPr>
        <w:ilvl w:val="8"/>
        <w:numId w:val="14"/>
      </w:numPr>
      <w:spacing w:before="200"/>
      <w:outlineLvl w:val="8"/>
    </w:pPr>
    <w:rPr>
      <w:rFonts w:ascii="Cambria" w:hAnsi="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ylePRKtextrightBold">
    <w:name w:val="Style PRK text right + Bold"/>
    <w:basedOn w:val="Normln"/>
    <w:uiPriority w:val="99"/>
    <w:semiHidden/>
    <w:rsid w:val="00C62835"/>
    <w:pPr>
      <w:spacing w:after="240"/>
      <w:jc w:val="right"/>
    </w:pPr>
    <w:rPr>
      <w:b/>
      <w:bCs/>
    </w:rPr>
  </w:style>
  <w:style w:type="paragraph" w:styleId="Textpoznpodarou">
    <w:name w:val="footnote text"/>
    <w:basedOn w:val="Normln"/>
    <w:link w:val="TextpoznpodarouChar"/>
    <w:qFormat/>
    <w:rsid w:val="006D1266"/>
    <w:rPr>
      <w:sz w:val="18"/>
      <w:szCs w:val="20"/>
    </w:rPr>
  </w:style>
  <w:style w:type="paragraph" w:styleId="Zhlav">
    <w:name w:val="header"/>
    <w:aliases w:val="PRK_Header"/>
    <w:basedOn w:val="Normln"/>
    <w:link w:val="ZhlavChar"/>
    <w:uiPriority w:val="99"/>
    <w:semiHidden/>
    <w:pPr>
      <w:tabs>
        <w:tab w:val="center" w:pos="4536"/>
        <w:tab w:val="right" w:pos="9072"/>
      </w:tabs>
    </w:pPr>
  </w:style>
  <w:style w:type="paragraph" w:styleId="Normlnweb">
    <w:name w:val="Normal (Web)"/>
    <w:basedOn w:val="Normln"/>
    <w:uiPriority w:val="54"/>
    <w:semiHidden/>
    <w:pPr>
      <w:spacing w:before="100" w:beforeAutospacing="1" w:after="100" w:afterAutospacing="1"/>
    </w:pPr>
    <w:rPr>
      <w:rFonts w:ascii="Arial Unicode MS" w:eastAsia="Arial Unicode MS" w:hAnsi="Arial Unicode MS" w:cs="Arial Unicode MS"/>
    </w:rPr>
  </w:style>
  <w:style w:type="table" w:styleId="Mkatabulky">
    <w:name w:val="Table Grid"/>
    <w:basedOn w:val="Normlntabulka"/>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Justified">
    <w:name w:val="Style Justified"/>
    <w:basedOn w:val="Normln"/>
    <w:uiPriority w:val="29"/>
    <w:semiHidden/>
    <w:rPr>
      <w:szCs w:val="20"/>
    </w:rPr>
  </w:style>
  <w:style w:type="character" w:customStyle="1" w:styleId="Zkladntextodsazen3Char">
    <w:name w:val="Základní text odsazený 3 Char"/>
    <w:link w:val="Zkladntextodsazen3"/>
    <w:uiPriority w:val="74"/>
    <w:semiHidden/>
    <w:rsid w:val="00902B9A"/>
    <w:rPr>
      <w:sz w:val="16"/>
      <w:szCs w:val="16"/>
    </w:rPr>
  </w:style>
  <w:style w:type="paragraph" w:styleId="Zkladntextodsazen3">
    <w:name w:val="Body Text Indent 3"/>
    <w:basedOn w:val="Normln"/>
    <w:link w:val="Zkladntextodsazen3Char"/>
    <w:uiPriority w:val="74"/>
    <w:semiHidden/>
    <w:pPr>
      <w:ind w:left="283"/>
    </w:pPr>
    <w:rPr>
      <w:sz w:val="16"/>
      <w:szCs w:val="16"/>
    </w:rPr>
  </w:style>
  <w:style w:type="character" w:customStyle="1" w:styleId="ZkladntextodsazenChar">
    <w:name w:val="Základní text odsazený Char"/>
    <w:link w:val="Zkladntextodsazen"/>
    <w:uiPriority w:val="74"/>
    <w:semiHidden/>
    <w:rsid w:val="00902B9A"/>
    <w:rPr>
      <w:sz w:val="22"/>
      <w:szCs w:val="22"/>
    </w:rPr>
  </w:style>
  <w:style w:type="paragraph" w:styleId="Zkladntextodsazen">
    <w:name w:val="Body Text Indent"/>
    <w:basedOn w:val="Normln"/>
    <w:link w:val="ZkladntextodsazenChar"/>
    <w:uiPriority w:val="74"/>
    <w:semiHidden/>
    <w:pPr>
      <w:ind w:left="283"/>
    </w:pPr>
  </w:style>
  <w:style w:type="paragraph" w:styleId="Nadpisobsahu">
    <w:name w:val="TOC Heading"/>
    <w:basedOn w:val="Nadpis1"/>
    <w:next w:val="Normln"/>
    <w:uiPriority w:val="39"/>
    <w:semiHidden/>
    <w:unhideWhenUsed/>
    <w:qFormat/>
    <w:pPr>
      <w:keepLines w:val="0"/>
      <w:tabs>
        <w:tab w:val="clear" w:pos="851"/>
      </w:tabs>
      <w:spacing w:after="60"/>
      <w:outlineLvl w:val="9"/>
    </w:pPr>
    <w:rPr>
      <w:caps w:val="0"/>
      <w:kern w:val="32"/>
      <w:szCs w:val="32"/>
    </w:rPr>
  </w:style>
  <w:style w:type="character" w:customStyle="1" w:styleId="TextpoznpodarouChar">
    <w:name w:val="Text pozn. pod čarou Char"/>
    <w:link w:val="Textpoznpodarou"/>
    <w:rsid w:val="00B70365"/>
    <w:rPr>
      <w:sz w:val="18"/>
    </w:rPr>
  </w:style>
  <w:style w:type="character" w:customStyle="1" w:styleId="Nadpis7Char">
    <w:name w:val="Nadpis 7 Char"/>
    <w:link w:val="Nadpis7"/>
    <w:uiPriority w:val="74"/>
    <w:semiHidden/>
    <w:rsid w:val="00902B9A"/>
    <w:rPr>
      <w:rFonts w:ascii="Cambria" w:hAnsi="Cambria"/>
      <w:i/>
      <w:iCs/>
      <w:color w:val="404040"/>
    </w:rPr>
  </w:style>
  <w:style w:type="character" w:customStyle="1" w:styleId="Nadpis6Char">
    <w:name w:val="Nadpis 6 Char"/>
    <w:link w:val="Nadpis6"/>
    <w:uiPriority w:val="74"/>
    <w:semiHidden/>
    <w:rsid w:val="00902B9A"/>
    <w:rPr>
      <w:rFonts w:ascii="Cambria" w:hAnsi="Cambria"/>
      <w:i/>
      <w:iCs/>
      <w:color w:val="243F60"/>
    </w:rPr>
  </w:style>
  <w:style w:type="character" w:customStyle="1" w:styleId="Nadpis5Char">
    <w:name w:val="Nadpis 5 Char"/>
    <w:link w:val="Nadpis5"/>
    <w:uiPriority w:val="74"/>
    <w:semiHidden/>
    <w:rsid w:val="00902B9A"/>
    <w:rPr>
      <w:rFonts w:ascii="Cambria" w:hAnsi="Cambria"/>
      <w:color w:val="243F60"/>
    </w:rPr>
  </w:style>
  <w:style w:type="character" w:customStyle="1" w:styleId="Nadpis4Char">
    <w:name w:val="Nadpis 4 Char"/>
    <w:link w:val="Nadpis4"/>
    <w:uiPriority w:val="74"/>
    <w:semiHidden/>
    <w:rsid w:val="00902B9A"/>
    <w:rPr>
      <w:rFonts w:ascii="Cambria" w:hAnsi="Cambria"/>
      <w:b/>
      <w:bCs/>
      <w:i/>
      <w:iCs/>
      <w:color w:val="4F81BD"/>
    </w:rPr>
  </w:style>
  <w:style w:type="character" w:customStyle="1" w:styleId="ZhlavChar">
    <w:name w:val="Záhlaví Char"/>
    <w:aliases w:val="PRK_Header Char"/>
    <w:link w:val="Zhlav"/>
    <w:uiPriority w:val="99"/>
    <w:semiHidden/>
    <w:rsid w:val="00C346C1"/>
    <w:rPr>
      <w:sz w:val="22"/>
      <w:szCs w:val="22"/>
    </w:rPr>
  </w:style>
  <w:style w:type="character" w:customStyle="1" w:styleId="TextbublinyChar">
    <w:name w:val="Text bubliny Char"/>
    <w:link w:val="Textbubliny"/>
    <w:uiPriority w:val="64"/>
    <w:semiHidden/>
    <w:rsid w:val="00902B9A"/>
    <w:rPr>
      <w:rFonts w:ascii="Tahoma" w:hAnsi="Tahoma" w:cs="Tahoma"/>
      <w:sz w:val="16"/>
      <w:szCs w:val="16"/>
    </w:rPr>
  </w:style>
  <w:style w:type="paragraph" w:styleId="Textbubliny">
    <w:name w:val="Balloon Text"/>
    <w:basedOn w:val="Normln"/>
    <w:link w:val="TextbublinyChar"/>
    <w:uiPriority w:val="64"/>
    <w:semiHidden/>
    <w:unhideWhenUsed/>
    <w:rPr>
      <w:rFonts w:ascii="Tahoma" w:hAnsi="Tahoma" w:cs="Tahoma"/>
      <w:sz w:val="16"/>
      <w:szCs w:val="16"/>
    </w:rPr>
  </w:style>
  <w:style w:type="character" w:customStyle="1" w:styleId="Nadpis9Char">
    <w:name w:val="Nadpis 9 Char"/>
    <w:link w:val="Nadpis9"/>
    <w:uiPriority w:val="74"/>
    <w:semiHidden/>
    <w:rsid w:val="00902B9A"/>
    <w:rPr>
      <w:rFonts w:ascii="Cambria" w:hAnsi="Cambria"/>
      <w:i/>
      <w:iCs/>
      <w:color w:val="404040"/>
    </w:rPr>
  </w:style>
  <w:style w:type="character" w:customStyle="1" w:styleId="Nadpis8Char">
    <w:name w:val="Nadpis 8 Char"/>
    <w:link w:val="Nadpis8"/>
    <w:uiPriority w:val="74"/>
    <w:semiHidden/>
    <w:rsid w:val="00902B9A"/>
    <w:rPr>
      <w:rFonts w:ascii="Cambria" w:hAnsi="Cambria"/>
      <w:color w:val="404040"/>
    </w:rPr>
  </w:style>
  <w:style w:type="paragraph" w:styleId="Seznam">
    <w:name w:val="List"/>
    <w:basedOn w:val="Normln"/>
    <w:uiPriority w:val="59"/>
    <w:semiHidden/>
    <w:pPr>
      <w:ind w:left="283" w:hanging="283"/>
      <w:contextualSpacing/>
    </w:pPr>
  </w:style>
  <w:style w:type="paragraph" w:styleId="Seznamsodrkami4">
    <w:name w:val="List Bullet 4"/>
    <w:basedOn w:val="Normln"/>
    <w:uiPriority w:val="59"/>
    <w:semiHidden/>
    <w:pPr>
      <w:numPr>
        <w:numId w:val="1"/>
      </w:numPr>
      <w:contextualSpacing/>
    </w:pPr>
  </w:style>
  <w:style w:type="paragraph" w:styleId="Seznamsodrkami5">
    <w:name w:val="List Bullet 5"/>
    <w:basedOn w:val="Normln"/>
    <w:uiPriority w:val="59"/>
    <w:semiHidden/>
    <w:pPr>
      <w:numPr>
        <w:numId w:val="2"/>
      </w:numPr>
      <w:contextualSpacing/>
    </w:pPr>
  </w:style>
  <w:style w:type="numbering" w:customStyle="1" w:styleId="PRKliststylebullet">
    <w:name w:val="PRK list style bullet"/>
    <w:uiPriority w:val="99"/>
    <w:pPr>
      <w:numPr>
        <w:numId w:val="11"/>
      </w:numPr>
    </w:pPr>
  </w:style>
  <w:style w:type="paragraph" w:styleId="Pokraovnseznamu">
    <w:name w:val="List Continue"/>
    <w:basedOn w:val="Normln"/>
    <w:uiPriority w:val="59"/>
    <w:semiHidden/>
    <w:pPr>
      <w:ind w:left="283"/>
      <w:contextualSpacing/>
    </w:pPr>
  </w:style>
  <w:style w:type="paragraph" w:styleId="Pokraovnseznamu2">
    <w:name w:val="List Continue 2"/>
    <w:basedOn w:val="Normln"/>
    <w:uiPriority w:val="59"/>
    <w:semiHidden/>
    <w:pPr>
      <w:ind w:left="566"/>
      <w:contextualSpacing/>
    </w:pPr>
  </w:style>
  <w:style w:type="numbering" w:customStyle="1" w:styleId="PRKliststyleAai1">
    <w:name w:val="PRK list style Aai_1"/>
    <w:uiPriority w:val="99"/>
    <w:pPr>
      <w:numPr>
        <w:numId w:val="8"/>
      </w:numPr>
    </w:pPr>
  </w:style>
  <w:style w:type="paragraph" w:styleId="slovanseznam5">
    <w:name w:val="List Number 5"/>
    <w:basedOn w:val="Normln"/>
    <w:uiPriority w:val="59"/>
    <w:semiHidden/>
    <w:pPr>
      <w:numPr>
        <w:numId w:val="4"/>
      </w:numPr>
      <w:contextualSpacing/>
    </w:pPr>
  </w:style>
  <w:style w:type="paragraph" w:styleId="slovanseznam3">
    <w:name w:val="List Number 3"/>
    <w:basedOn w:val="Normln"/>
    <w:uiPriority w:val="59"/>
    <w:semiHidden/>
    <w:pPr>
      <w:numPr>
        <w:numId w:val="3"/>
      </w:numPr>
      <w:contextualSpacing/>
    </w:pPr>
  </w:style>
  <w:style w:type="numbering" w:customStyle="1" w:styleId="PRKliststyleAai2">
    <w:name w:val="PRK list style Aai_2"/>
    <w:uiPriority w:val="99"/>
    <w:pPr>
      <w:numPr>
        <w:numId w:val="9"/>
      </w:numPr>
    </w:pPr>
  </w:style>
  <w:style w:type="paragraph" w:styleId="Bezmezer">
    <w:name w:val="No Spacing"/>
    <w:link w:val="BezmezerChar"/>
    <w:uiPriority w:val="54"/>
    <w:semiHidden/>
    <w:qFormat/>
    <w:pPr>
      <w:spacing w:after="120"/>
    </w:pPr>
    <w:rPr>
      <w:sz w:val="22"/>
      <w:szCs w:val="22"/>
      <w:lang w:val="en-US" w:eastAsia="en-US"/>
    </w:rPr>
  </w:style>
  <w:style w:type="character" w:customStyle="1" w:styleId="BezmezerChar">
    <w:name w:val="Bez mezer Char"/>
    <w:link w:val="Bezmezer"/>
    <w:uiPriority w:val="54"/>
    <w:semiHidden/>
    <w:rsid w:val="00902B9A"/>
    <w:rPr>
      <w:sz w:val="22"/>
      <w:szCs w:val="22"/>
      <w:lang w:val="en-US" w:eastAsia="en-US"/>
    </w:rPr>
  </w:style>
  <w:style w:type="character" w:customStyle="1" w:styleId="Nadpis1Char">
    <w:name w:val="Nadpis 1 Char"/>
    <w:aliases w:val="PRK heading 1 Char"/>
    <w:link w:val="Nadpis1"/>
    <w:uiPriority w:val="49"/>
    <w:semiHidden/>
    <w:rsid w:val="00902B9A"/>
    <w:rPr>
      <w:b/>
      <w:bCs/>
      <w:caps/>
      <w:sz w:val="22"/>
      <w:szCs w:val="28"/>
    </w:rPr>
  </w:style>
  <w:style w:type="character" w:customStyle="1" w:styleId="Nadpis2Char">
    <w:name w:val="Nadpis 2 Char"/>
    <w:aliases w:val="PRK heading 2 Char"/>
    <w:link w:val="Nadpis2"/>
    <w:uiPriority w:val="49"/>
    <w:semiHidden/>
    <w:rsid w:val="00902B9A"/>
    <w:rPr>
      <w:b/>
      <w:bCs/>
      <w:sz w:val="22"/>
      <w:szCs w:val="26"/>
    </w:rPr>
  </w:style>
  <w:style w:type="character" w:customStyle="1" w:styleId="Nadpis3Char">
    <w:name w:val="Nadpis 3 Char"/>
    <w:aliases w:val="PRK heading 3 Char"/>
    <w:link w:val="Nadpis3"/>
    <w:uiPriority w:val="49"/>
    <w:semiHidden/>
    <w:rsid w:val="00902B9A"/>
    <w:rPr>
      <w:bCs/>
      <w:sz w:val="22"/>
      <w:szCs w:val="22"/>
    </w:rPr>
  </w:style>
  <w:style w:type="numbering" w:customStyle="1" w:styleId="PRKheadingoutline">
    <w:name w:val="PRK heading outline"/>
    <w:uiPriority w:val="99"/>
    <w:pPr>
      <w:numPr>
        <w:numId w:val="6"/>
      </w:numPr>
    </w:pPr>
  </w:style>
  <w:style w:type="character" w:customStyle="1" w:styleId="NzevChar">
    <w:name w:val="Název Char"/>
    <w:aliases w:val="Title PRK Char"/>
    <w:link w:val="Nzev"/>
    <w:uiPriority w:val="1"/>
    <w:rsid w:val="008F3320"/>
    <w:rPr>
      <w:rFonts w:eastAsia="Calibri"/>
      <w:b/>
      <w:caps/>
      <w:spacing w:val="5"/>
      <w:sz w:val="28"/>
      <w:szCs w:val="52"/>
      <w:lang w:eastAsia="en-US"/>
    </w:rPr>
  </w:style>
  <w:style w:type="paragraph" w:styleId="Nzev">
    <w:name w:val="Title"/>
    <w:aliases w:val="Title PRK"/>
    <w:basedOn w:val="Normln"/>
    <w:next w:val="Bodytext1PRK"/>
    <w:link w:val="NzevChar"/>
    <w:uiPriority w:val="1"/>
    <w:qFormat/>
    <w:locked/>
    <w:rsid w:val="008F3320"/>
    <w:pPr>
      <w:spacing w:before="240" w:after="360"/>
      <w:jc w:val="center"/>
    </w:pPr>
    <w:rPr>
      <w:rFonts w:eastAsia="Calibri"/>
      <w:b/>
      <w:caps/>
      <w:spacing w:val="5"/>
      <w:sz w:val="28"/>
      <w:szCs w:val="52"/>
      <w:lang w:eastAsia="en-US"/>
    </w:rPr>
  </w:style>
  <w:style w:type="numbering" w:customStyle="1" w:styleId="Style1">
    <w:name w:val="Style1"/>
    <w:pPr>
      <w:numPr>
        <w:numId w:val="13"/>
      </w:numPr>
    </w:pPr>
  </w:style>
  <w:style w:type="paragraph" w:styleId="Zpat">
    <w:name w:val="footer"/>
    <w:basedOn w:val="Normln"/>
    <w:link w:val="ZpatChar"/>
    <w:uiPriority w:val="99"/>
    <w:rsid w:val="00403D0C"/>
    <w:pPr>
      <w:tabs>
        <w:tab w:val="center" w:pos="4536"/>
        <w:tab w:val="right" w:pos="9072"/>
      </w:tabs>
    </w:pPr>
  </w:style>
  <w:style w:type="character" w:customStyle="1" w:styleId="ZpatChar">
    <w:name w:val="Zápatí Char"/>
    <w:basedOn w:val="Standardnpsmoodstavce"/>
    <w:link w:val="Zpat"/>
    <w:uiPriority w:val="99"/>
    <w:rsid w:val="00403D0C"/>
    <w:rPr>
      <w:sz w:val="22"/>
      <w:szCs w:val="22"/>
    </w:rPr>
  </w:style>
  <w:style w:type="paragraph" w:customStyle="1" w:styleId="ANNEX1PRK">
    <w:name w:val="ANNEX 1 PRK"/>
    <w:basedOn w:val="Normln"/>
    <w:next w:val="Normln"/>
    <w:link w:val="ANNEX1PRKChar"/>
    <w:uiPriority w:val="10"/>
    <w:qFormat/>
    <w:rsid w:val="008F3320"/>
    <w:pPr>
      <w:pageBreakBefore/>
      <w:widowControl w:val="0"/>
      <w:numPr>
        <w:numId w:val="19"/>
      </w:numPr>
      <w:spacing w:after="240"/>
      <w:jc w:val="center"/>
      <w:outlineLvl w:val="0"/>
    </w:pPr>
    <w:rPr>
      <w:rFonts w:eastAsia="Calibri"/>
      <w:b/>
      <w:caps/>
      <w:szCs w:val="20"/>
      <w:lang w:eastAsia="en-US"/>
    </w:rPr>
  </w:style>
  <w:style w:type="character" w:customStyle="1" w:styleId="ANNEX1PRKChar">
    <w:name w:val="ANNEX 1 PRK Char"/>
    <w:link w:val="ANNEX1PRK"/>
    <w:uiPriority w:val="10"/>
    <w:rsid w:val="008F3320"/>
    <w:rPr>
      <w:rFonts w:eastAsia="Calibri"/>
      <w:b/>
      <w:caps/>
      <w:sz w:val="22"/>
      <w:lang w:eastAsia="en-US"/>
    </w:rPr>
  </w:style>
  <w:style w:type="paragraph" w:customStyle="1" w:styleId="ANNEX2PRK">
    <w:name w:val="ANNEX 2 PRK"/>
    <w:basedOn w:val="Normln"/>
    <w:next w:val="Normln"/>
    <w:uiPriority w:val="10"/>
    <w:rsid w:val="00C939CC"/>
    <w:pPr>
      <w:numPr>
        <w:ilvl w:val="1"/>
        <w:numId w:val="19"/>
      </w:numPr>
      <w:spacing w:after="240"/>
      <w:jc w:val="center"/>
      <w:outlineLvl w:val="1"/>
    </w:pPr>
    <w:rPr>
      <w:b/>
    </w:rPr>
  </w:style>
  <w:style w:type="paragraph" w:customStyle="1" w:styleId="ANNEX3PRK">
    <w:name w:val="ANNEX 3 PRK"/>
    <w:basedOn w:val="Normln"/>
    <w:uiPriority w:val="10"/>
    <w:rsid w:val="00C939CC"/>
    <w:pPr>
      <w:numPr>
        <w:ilvl w:val="2"/>
        <w:numId w:val="19"/>
      </w:numPr>
      <w:spacing w:after="240"/>
    </w:pPr>
  </w:style>
  <w:style w:type="paragraph" w:customStyle="1" w:styleId="Normaljustified">
    <w:name w:val="Normal justified"/>
    <w:basedOn w:val="Normln"/>
    <w:uiPriority w:val="54"/>
    <w:semiHidden/>
  </w:style>
  <w:style w:type="paragraph" w:styleId="Zkladntextodsazen2">
    <w:name w:val="Body Text Indent 2"/>
    <w:basedOn w:val="Normln"/>
    <w:link w:val="Zkladntextodsazen2Char"/>
    <w:uiPriority w:val="74"/>
    <w:semiHidden/>
    <w:pPr>
      <w:spacing w:line="480" w:lineRule="auto"/>
      <w:ind w:left="283"/>
    </w:pPr>
  </w:style>
  <w:style w:type="character" w:customStyle="1" w:styleId="Zkladntextodsazen2Char">
    <w:name w:val="Základní text odsazený 2 Char"/>
    <w:link w:val="Zkladntextodsazen2"/>
    <w:uiPriority w:val="74"/>
    <w:semiHidden/>
    <w:rsid w:val="00902B9A"/>
    <w:rPr>
      <w:sz w:val="22"/>
      <w:szCs w:val="22"/>
    </w:rPr>
  </w:style>
  <w:style w:type="paragraph" w:styleId="Obsah2">
    <w:name w:val="toc 2"/>
    <w:basedOn w:val="Normln"/>
    <w:next w:val="Normln"/>
    <w:uiPriority w:val="39"/>
    <w:rsid w:val="00C346C1"/>
    <w:pPr>
      <w:ind w:left="220"/>
    </w:pPr>
  </w:style>
  <w:style w:type="paragraph" w:styleId="Obsah3">
    <w:name w:val="toc 3"/>
    <w:basedOn w:val="Normln"/>
    <w:next w:val="Normln"/>
    <w:uiPriority w:val="39"/>
    <w:semiHidden/>
    <w:rsid w:val="00C346C1"/>
    <w:pPr>
      <w:ind w:left="440"/>
    </w:pPr>
  </w:style>
  <w:style w:type="paragraph" w:styleId="Textvysvtlivek">
    <w:name w:val="endnote text"/>
    <w:basedOn w:val="Normln"/>
    <w:link w:val="TextvysvtlivekChar"/>
    <w:uiPriority w:val="64"/>
    <w:semiHidden/>
    <w:unhideWhenUsed/>
    <w:rPr>
      <w:sz w:val="18"/>
      <w:szCs w:val="20"/>
    </w:rPr>
  </w:style>
  <w:style w:type="character" w:customStyle="1" w:styleId="TextvysvtlivekChar">
    <w:name w:val="Text vysvětlivek Char"/>
    <w:link w:val="Textvysvtlivek"/>
    <w:uiPriority w:val="64"/>
    <w:semiHidden/>
    <w:rsid w:val="00902B9A"/>
    <w:rPr>
      <w:sz w:val="18"/>
    </w:rPr>
  </w:style>
  <w:style w:type="character" w:styleId="Odkaznavysvtlivky">
    <w:name w:val="endnote reference"/>
    <w:uiPriority w:val="64"/>
    <w:semiHidden/>
    <w:unhideWhenUsed/>
    <w:rPr>
      <w:rFonts w:ascii="Arial" w:hAnsi="Arial"/>
      <w:vertAlign w:val="superscript"/>
    </w:rPr>
  </w:style>
  <w:style w:type="character" w:styleId="Odkaznakoment">
    <w:name w:val="annotation reference"/>
    <w:uiPriority w:val="69"/>
    <w:semiHidden/>
    <w:rPr>
      <w:rFonts w:ascii="Arial" w:hAnsi="Arial"/>
      <w:sz w:val="16"/>
      <w:szCs w:val="16"/>
    </w:rPr>
  </w:style>
  <w:style w:type="paragraph" w:styleId="Textkomente">
    <w:name w:val="annotation text"/>
    <w:basedOn w:val="Normln"/>
    <w:link w:val="TextkomenteChar"/>
    <w:uiPriority w:val="69"/>
    <w:rPr>
      <w:sz w:val="20"/>
      <w:szCs w:val="20"/>
    </w:rPr>
  </w:style>
  <w:style w:type="character" w:customStyle="1" w:styleId="TextkomenteChar">
    <w:name w:val="Text komentáře Char"/>
    <w:basedOn w:val="Standardnpsmoodstavce"/>
    <w:link w:val="Textkomente"/>
    <w:uiPriority w:val="69"/>
    <w:rsid w:val="00902B9A"/>
  </w:style>
  <w:style w:type="paragraph" w:styleId="Pedmtkomente">
    <w:name w:val="annotation subject"/>
    <w:basedOn w:val="Textkomente"/>
    <w:next w:val="Textkomente"/>
    <w:link w:val="PedmtkomenteChar"/>
    <w:uiPriority w:val="69"/>
    <w:semiHidden/>
    <w:rPr>
      <w:b/>
      <w:bCs/>
    </w:rPr>
  </w:style>
  <w:style w:type="character" w:customStyle="1" w:styleId="PedmtkomenteChar">
    <w:name w:val="Předmět komentáře Char"/>
    <w:link w:val="Pedmtkomente"/>
    <w:uiPriority w:val="69"/>
    <w:semiHidden/>
    <w:rsid w:val="00902B9A"/>
    <w:rPr>
      <w:b/>
      <w:bCs/>
    </w:rPr>
  </w:style>
  <w:style w:type="character" w:styleId="Sledovanodkaz">
    <w:name w:val="FollowedHyperlink"/>
    <w:uiPriority w:val="64"/>
    <w:semiHidden/>
    <w:rPr>
      <w:color w:val="800080"/>
      <w:u w:val="single"/>
    </w:rPr>
  </w:style>
  <w:style w:type="paragraph" w:styleId="Zkladntext3">
    <w:name w:val="Body Text 3"/>
    <w:basedOn w:val="Normln"/>
    <w:link w:val="Zkladntext3Char"/>
    <w:uiPriority w:val="74"/>
    <w:semiHidden/>
    <w:rPr>
      <w:sz w:val="16"/>
      <w:szCs w:val="16"/>
    </w:rPr>
  </w:style>
  <w:style w:type="character" w:customStyle="1" w:styleId="Zkladntext3Char">
    <w:name w:val="Základní text 3 Char"/>
    <w:link w:val="Zkladntext3"/>
    <w:uiPriority w:val="74"/>
    <w:semiHidden/>
    <w:rsid w:val="00902B9A"/>
    <w:rPr>
      <w:sz w:val="16"/>
      <w:szCs w:val="16"/>
    </w:rPr>
  </w:style>
  <w:style w:type="paragraph" w:styleId="Textvbloku">
    <w:name w:val="Block Text"/>
    <w:basedOn w:val="Normln"/>
    <w:uiPriority w:val="64"/>
    <w:semiHidden/>
    <w:pPr>
      <w:ind w:left="1440" w:right="1440"/>
    </w:pPr>
  </w:style>
  <w:style w:type="numbering" w:customStyle="1" w:styleId="PRKliststyleai2">
    <w:name w:val="PRK list style ai_2"/>
    <w:uiPriority w:val="99"/>
    <w:pPr>
      <w:numPr>
        <w:numId w:val="10"/>
      </w:numPr>
    </w:pPr>
  </w:style>
  <w:style w:type="numbering" w:customStyle="1" w:styleId="PRKliststylehyphen">
    <w:name w:val="PRK list style hyphen"/>
    <w:uiPriority w:val="99"/>
    <w:pPr>
      <w:numPr>
        <w:numId w:val="12"/>
      </w:numPr>
    </w:pPr>
  </w:style>
  <w:style w:type="numbering" w:customStyle="1" w:styleId="PRKliststyle1ai2">
    <w:name w:val="PRK list style 1ai_2"/>
    <w:uiPriority w:val="99"/>
    <w:pPr>
      <w:numPr>
        <w:numId w:val="5"/>
      </w:numPr>
    </w:pPr>
  </w:style>
  <w:style w:type="paragraph" w:customStyle="1" w:styleId="ANNEX4PRK">
    <w:name w:val="ANNEX 4 PRK"/>
    <w:basedOn w:val="Normln"/>
    <w:next w:val="Normln"/>
    <w:uiPriority w:val="10"/>
    <w:rsid w:val="00C939CC"/>
    <w:pPr>
      <w:numPr>
        <w:ilvl w:val="3"/>
        <w:numId w:val="19"/>
      </w:numPr>
      <w:spacing w:after="240"/>
    </w:pPr>
  </w:style>
  <w:style w:type="paragraph" w:customStyle="1" w:styleId="ANNEX5PRK">
    <w:name w:val="ANNEX 5 PRK"/>
    <w:basedOn w:val="Normln"/>
    <w:uiPriority w:val="10"/>
    <w:rsid w:val="00C939CC"/>
    <w:pPr>
      <w:numPr>
        <w:ilvl w:val="4"/>
        <w:numId w:val="19"/>
      </w:numPr>
      <w:tabs>
        <w:tab w:val="left" w:pos="1559"/>
      </w:tabs>
      <w:spacing w:after="240"/>
    </w:pPr>
  </w:style>
  <w:style w:type="numbering" w:customStyle="1" w:styleId="PRKliststyle1">
    <w:name w:val="PRK list style 1"/>
    <w:uiPriority w:val="99"/>
    <w:pPr>
      <w:numPr>
        <w:numId w:val="15"/>
      </w:numPr>
    </w:pPr>
  </w:style>
  <w:style w:type="numbering" w:customStyle="1" w:styleId="PRKliststyle1ai1">
    <w:name w:val="PRK list style 1ai_1"/>
    <w:uiPriority w:val="99"/>
    <w:pPr>
      <w:numPr>
        <w:numId w:val="7"/>
      </w:numPr>
    </w:pPr>
  </w:style>
  <w:style w:type="paragraph" w:customStyle="1" w:styleId="ANNEX6PRK">
    <w:name w:val="ANNEX 6 PRK"/>
    <w:basedOn w:val="Normln"/>
    <w:uiPriority w:val="10"/>
    <w:rsid w:val="00C939CC"/>
    <w:pPr>
      <w:numPr>
        <w:ilvl w:val="5"/>
        <w:numId w:val="19"/>
      </w:numPr>
      <w:tabs>
        <w:tab w:val="left" w:pos="2835"/>
      </w:tabs>
      <w:spacing w:after="240"/>
      <w:ind w:left="2127" w:hanging="709"/>
    </w:pPr>
  </w:style>
  <w:style w:type="character" w:styleId="Hypertextovodkaz">
    <w:name w:val="Hyperlink"/>
    <w:uiPriority w:val="99"/>
    <w:unhideWhenUsed/>
    <w:rsid w:val="006C1D61"/>
    <w:rPr>
      <w:color w:val="0000FF"/>
      <w:u w:val="single"/>
    </w:rPr>
  </w:style>
  <w:style w:type="character" w:styleId="slostrnky">
    <w:name w:val="page number"/>
    <w:semiHidden/>
    <w:qFormat/>
    <w:rsid w:val="004224FB"/>
    <w:rPr>
      <w:rFonts w:ascii="Arial" w:hAnsi="Arial"/>
      <w:b w:val="0"/>
      <w:i w:val="0"/>
      <w:caps w:val="0"/>
      <w:small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paragraph" w:customStyle="1" w:styleId="ANNEX7PRK">
    <w:name w:val="ANNEX 7 PRK"/>
    <w:basedOn w:val="Normln"/>
    <w:uiPriority w:val="10"/>
    <w:rsid w:val="00C939CC"/>
    <w:pPr>
      <w:numPr>
        <w:ilvl w:val="6"/>
        <w:numId w:val="19"/>
      </w:numPr>
      <w:spacing w:after="240"/>
    </w:pPr>
  </w:style>
  <w:style w:type="paragraph" w:customStyle="1" w:styleId="Bodytext1PRK">
    <w:name w:val="Body text 1 PRK"/>
    <w:basedOn w:val="Normln"/>
    <w:uiPriority w:val="5"/>
    <w:qFormat/>
    <w:rsid w:val="00C939CC"/>
    <w:pPr>
      <w:numPr>
        <w:numId w:val="21"/>
      </w:numPr>
      <w:spacing w:after="240"/>
    </w:pPr>
  </w:style>
  <w:style w:type="character" w:styleId="Siln">
    <w:name w:val="Strong"/>
    <w:aliases w:val="Bold PRK,PRK_Bold"/>
    <w:uiPriority w:val="19"/>
    <w:qFormat/>
    <w:rsid w:val="008F3320"/>
    <w:rPr>
      <w:b/>
      <w:bCs/>
    </w:rPr>
  </w:style>
  <w:style w:type="paragraph" w:customStyle="1" w:styleId="Bodytext2PRK">
    <w:name w:val="Body text 2 PRK"/>
    <w:basedOn w:val="Normln"/>
    <w:uiPriority w:val="6"/>
    <w:rsid w:val="00C939CC"/>
    <w:pPr>
      <w:numPr>
        <w:ilvl w:val="1"/>
        <w:numId w:val="21"/>
      </w:numPr>
      <w:spacing w:after="240"/>
    </w:pPr>
  </w:style>
  <w:style w:type="paragraph" w:styleId="Zkladntext">
    <w:name w:val="Body Text"/>
    <w:basedOn w:val="Normln"/>
    <w:link w:val="ZkladntextChar"/>
    <w:uiPriority w:val="74"/>
    <w:semiHidden/>
  </w:style>
  <w:style w:type="character" w:customStyle="1" w:styleId="ZkladntextChar">
    <w:name w:val="Základní text Char"/>
    <w:link w:val="Zkladntext"/>
    <w:uiPriority w:val="74"/>
    <w:semiHidden/>
    <w:rsid w:val="00902B9A"/>
    <w:rPr>
      <w:sz w:val="22"/>
      <w:szCs w:val="22"/>
    </w:rPr>
  </w:style>
  <w:style w:type="paragraph" w:customStyle="1" w:styleId="Bodytext3PRK">
    <w:name w:val="Body text 3 PRK"/>
    <w:basedOn w:val="Normln"/>
    <w:uiPriority w:val="6"/>
    <w:rsid w:val="00C939CC"/>
    <w:pPr>
      <w:numPr>
        <w:ilvl w:val="2"/>
        <w:numId w:val="21"/>
      </w:numPr>
      <w:spacing w:after="240"/>
    </w:pPr>
  </w:style>
  <w:style w:type="paragraph" w:customStyle="1" w:styleId="Bodytext4PRK">
    <w:name w:val="Body text 4 PRK"/>
    <w:basedOn w:val="Normln"/>
    <w:uiPriority w:val="6"/>
    <w:rsid w:val="00C939CC"/>
    <w:pPr>
      <w:numPr>
        <w:ilvl w:val="3"/>
        <w:numId w:val="21"/>
      </w:numPr>
      <w:spacing w:after="240"/>
      <w:ind w:left="2126"/>
    </w:pPr>
  </w:style>
  <w:style w:type="paragraph" w:customStyle="1" w:styleId="Bodytext5PRK">
    <w:name w:val="Body text 5 PRK"/>
    <w:basedOn w:val="Normln"/>
    <w:uiPriority w:val="6"/>
    <w:rsid w:val="00C939CC"/>
    <w:pPr>
      <w:numPr>
        <w:ilvl w:val="4"/>
        <w:numId w:val="21"/>
      </w:numPr>
      <w:spacing w:after="240"/>
      <w:ind w:left="2835"/>
    </w:pPr>
    <w:rPr>
      <w:szCs w:val="20"/>
    </w:rPr>
  </w:style>
  <w:style w:type="paragraph" w:customStyle="1" w:styleId="Definition2PRK">
    <w:name w:val="Definition 2 PRK"/>
    <w:basedOn w:val="Normln"/>
    <w:link w:val="Definition2PRKChar"/>
    <w:uiPriority w:val="9"/>
    <w:rsid w:val="008A5694"/>
    <w:pPr>
      <w:widowControl w:val="0"/>
      <w:spacing w:after="240"/>
    </w:pPr>
    <w:rPr>
      <w:rFonts w:eastAsia="Calibri"/>
      <w:lang w:eastAsia="en-US"/>
    </w:rPr>
  </w:style>
  <w:style w:type="character" w:customStyle="1" w:styleId="Definition2PRKChar">
    <w:name w:val="Definition 2 PRK Char"/>
    <w:link w:val="Definition2PRK"/>
    <w:uiPriority w:val="9"/>
    <w:rsid w:val="008A5694"/>
    <w:rPr>
      <w:rFonts w:eastAsia="Calibri"/>
      <w:sz w:val="22"/>
      <w:szCs w:val="22"/>
      <w:lang w:eastAsia="en-US"/>
    </w:rPr>
  </w:style>
  <w:style w:type="paragraph" w:customStyle="1" w:styleId="Definition3PRK">
    <w:name w:val="Definition 3 PRK"/>
    <w:basedOn w:val="Normln"/>
    <w:uiPriority w:val="9"/>
    <w:rsid w:val="008A5694"/>
    <w:pPr>
      <w:widowControl w:val="0"/>
      <w:spacing w:after="240"/>
    </w:pPr>
  </w:style>
  <w:style w:type="paragraph" w:customStyle="1" w:styleId="DefinitionPRK">
    <w:name w:val="Definition PRK"/>
    <w:basedOn w:val="Normln"/>
    <w:link w:val="DefinitionPRKChar"/>
    <w:uiPriority w:val="8"/>
    <w:qFormat/>
    <w:rsid w:val="00C939CC"/>
    <w:pPr>
      <w:spacing w:after="240"/>
    </w:pPr>
    <w:rPr>
      <w:rFonts w:eastAsia="Calibri"/>
      <w:lang w:eastAsia="en-US"/>
    </w:rPr>
  </w:style>
  <w:style w:type="numbering" w:customStyle="1" w:styleId="PRKliststylea">
    <w:name w:val="PRK list style a"/>
    <w:uiPriority w:val="99"/>
    <w:pPr>
      <w:numPr>
        <w:numId w:val="16"/>
      </w:numPr>
    </w:pPr>
  </w:style>
  <w:style w:type="numbering" w:customStyle="1" w:styleId="PRKliststyleA0">
    <w:name w:val="PRK list style A"/>
    <w:uiPriority w:val="99"/>
    <w:pPr>
      <w:numPr>
        <w:numId w:val="17"/>
      </w:numPr>
    </w:pPr>
  </w:style>
  <w:style w:type="character" w:customStyle="1" w:styleId="DefinitionPRKChar">
    <w:name w:val="Definition PRK Char"/>
    <w:link w:val="DefinitionPRK"/>
    <w:uiPriority w:val="8"/>
    <w:rsid w:val="00C939CC"/>
    <w:rPr>
      <w:rFonts w:eastAsia="Calibri"/>
      <w:sz w:val="22"/>
      <w:szCs w:val="22"/>
      <w:lang w:eastAsia="en-US"/>
    </w:rPr>
  </w:style>
  <w:style w:type="paragraph" w:customStyle="1" w:styleId="Heading1PRK">
    <w:name w:val="Heading 1 PRK"/>
    <w:basedOn w:val="Normln"/>
    <w:uiPriority w:val="6"/>
    <w:qFormat/>
    <w:rsid w:val="008F3320"/>
    <w:pPr>
      <w:keepNext/>
      <w:numPr>
        <w:numId w:val="23"/>
      </w:numPr>
      <w:spacing w:before="160" w:after="240"/>
      <w:outlineLvl w:val="0"/>
    </w:pPr>
    <w:rPr>
      <w:b/>
      <w:caps/>
    </w:rPr>
  </w:style>
  <w:style w:type="paragraph" w:customStyle="1" w:styleId="Heading2PRK">
    <w:name w:val="Heading 2 PRK"/>
    <w:basedOn w:val="Normln"/>
    <w:link w:val="Heading2PRKChar"/>
    <w:uiPriority w:val="6"/>
    <w:rsid w:val="00C939CC"/>
    <w:pPr>
      <w:numPr>
        <w:ilvl w:val="1"/>
        <w:numId w:val="23"/>
      </w:numPr>
      <w:spacing w:after="240"/>
    </w:pPr>
    <w:rPr>
      <w:rFonts w:eastAsia="Calibri"/>
      <w:lang w:eastAsia="en-US"/>
    </w:rPr>
  </w:style>
  <w:style w:type="character" w:customStyle="1" w:styleId="Heading2PRKChar">
    <w:name w:val="Heading 2 PRK Char"/>
    <w:link w:val="Heading2PRK"/>
    <w:uiPriority w:val="6"/>
    <w:rsid w:val="00C939CC"/>
    <w:rPr>
      <w:rFonts w:eastAsia="Calibri"/>
      <w:sz w:val="22"/>
      <w:szCs w:val="22"/>
      <w:lang w:eastAsia="en-US"/>
    </w:rPr>
  </w:style>
  <w:style w:type="paragraph" w:customStyle="1" w:styleId="Heading3PRK">
    <w:name w:val="Heading 3 PRK"/>
    <w:basedOn w:val="Normln"/>
    <w:link w:val="Heading3PRKChar"/>
    <w:uiPriority w:val="6"/>
    <w:rsid w:val="00C939CC"/>
    <w:pPr>
      <w:numPr>
        <w:ilvl w:val="2"/>
        <w:numId w:val="23"/>
      </w:numPr>
      <w:spacing w:after="240"/>
      <w:ind w:hanging="709"/>
    </w:pPr>
    <w:rPr>
      <w:rFonts w:eastAsia="Calibri"/>
      <w:lang w:eastAsia="en-US"/>
    </w:rPr>
  </w:style>
  <w:style w:type="paragraph" w:styleId="Zkladntext-prvnodsazen">
    <w:name w:val="Body Text First Indent"/>
    <w:basedOn w:val="Zkladntext"/>
    <w:link w:val="Zkladntext-prvnodsazenChar"/>
    <w:uiPriority w:val="74"/>
    <w:semiHidden/>
    <w:rsid w:val="000673E7"/>
    <w:pPr>
      <w:ind w:firstLine="210"/>
    </w:pPr>
  </w:style>
  <w:style w:type="character" w:customStyle="1" w:styleId="Zkladntext-prvnodsazenChar">
    <w:name w:val="Základní text - první odsazený Char"/>
    <w:basedOn w:val="ZkladntextChar"/>
    <w:link w:val="Zkladntext-prvnodsazen"/>
    <w:uiPriority w:val="74"/>
    <w:semiHidden/>
    <w:rsid w:val="00902B9A"/>
    <w:rPr>
      <w:sz w:val="22"/>
      <w:szCs w:val="22"/>
    </w:rPr>
  </w:style>
  <w:style w:type="paragraph" w:styleId="Seznam3">
    <w:name w:val="List 3"/>
    <w:basedOn w:val="Normln"/>
    <w:uiPriority w:val="59"/>
    <w:semiHidden/>
    <w:rsid w:val="000673E7"/>
    <w:pPr>
      <w:ind w:left="849" w:hanging="283"/>
      <w:contextualSpacing/>
    </w:pPr>
  </w:style>
  <w:style w:type="paragraph" w:styleId="Seznam4">
    <w:name w:val="List 4"/>
    <w:basedOn w:val="Normln"/>
    <w:uiPriority w:val="59"/>
    <w:semiHidden/>
    <w:rsid w:val="000673E7"/>
    <w:pPr>
      <w:ind w:left="1132" w:hanging="283"/>
      <w:contextualSpacing/>
    </w:pPr>
  </w:style>
  <w:style w:type="paragraph" w:styleId="Zkladntext-prvnodsazen2">
    <w:name w:val="Body Text First Indent 2"/>
    <w:basedOn w:val="Zkladntextodsazen"/>
    <w:link w:val="Zkladntext-prvnodsazen2Char"/>
    <w:uiPriority w:val="74"/>
    <w:semiHidden/>
    <w:rsid w:val="000673E7"/>
    <w:pPr>
      <w:ind w:firstLine="210"/>
    </w:pPr>
  </w:style>
  <w:style w:type="character" w:customStyle="1" w:styleId="Zkladntext-prvnodsazen2Char">
    <w:name w:val="Základní text - první odsazený 2 Char"/>
    <w:basedOn w:val="ZkladntextodsazenChar"/>
    <w:link w:val="Zkladntext-prvnodsazen2"/>
    <w:uiPriority w:val="74"/>
    <w:semiHidden/>
    <w:rsid w:val="00902B9A"/>
    <w:rPr>
      <w:sz w:val="22"/>
      <w:szCs w:val="22"/>
    </w:rPr>
  </w:style>
  <w:style w:type="paragraph" w:styleId="slovanseznam4">
    <w:name w:val="List Number 4"/>
    <w:basedOn w:val="Normln"/>
    <w:uiPriority w:val="59"/>
    <w:semiHidden/>
    <w:rsid w:val="000673E7"/>
    <w:pPr>
      <w:numPr>
        <w:numId w:val="18"/>
      </w:numPr>
      <w:contextualSpacing/>
    </w:pPr>
  </w:style>
  <w:style w:type="character" w:styleId="AkronymHTML">
    <w:name w:val="HTML Acronym"/>
    <w:basedOn w:val="Standardnpsmoodstavce"/>
    <w:uiPriority w:val="79"/>
    <w:semiHidden/>
    <w:rsid w:val="000673E7"/>
  </w:style>
  <w:style w:type="paragraph" w:styleId="AdresaHTML">
    <w:name w:val="HTML Address"/>
    <w:basedOn w:val="Normln"/>
    <w:link w:val="AdresaHTMLChar"/>
    <w:uiPriority w:val="79"/>
    <w:semiHidden/>
    <w:rsid w:val="000673E7"/>
    <w:rPr>
      <w:i/>
      <w:iCs/>
    </w:rPr>
  </w:style>
  <w:style w:type="character" w:customStyle="1" w:styleId="AdresaHTMLChar">
    <w:name w:val="Adresa HTML Char"/>
    <w:link w:val="AdresaHTML"/>
    <w:uiPriority w:val="79"/>
    <w:semiHidden/>
    <w:rsid w:val="00902B9A"/>
    <w:rPr>
      <w:i/>
      <w:iCs/>
      <w:sz w:val="22"/>
      <w:szCs w:val="22"/>
    </w:rPr>
  </w:style>
  <w:style w:type="character" w:styleId="CittHTML">
    <w:name w:val="HTML Cite"/>
    <w:uiPriority w:val="79"/>
    <w:semiHidden/>
    <w:rsid w:val="000673E7"/>
    <w:rPr>
      <w:i/>
      <w:iCs/>
    </w:rPr>
  </w:style>
  <w:style w:type="character" w:styleId="KdHTML">
    <w:name w:val="HTML Code"/>
    <w:uiPriority w:val="79"/>
    <w:semiHidden/>
    <w:rsid w:val="000673E7"/>
    <w:rPr>
      <w:rFonts w:ascii="Courier New" w:hAnsi="Courier New" w:cs="Courier New"/>
      <w:sz w:val="20"/>
      <w:szCs w:val="20"/>
    </w:rPr>
  </w:style>
  <w:style w:type="character" w:styleId="DefiniceHTML">
    <w:name w:val="HTML Definition"/>
    <w:uiPriority w:val="79"/>
    <w:semiHidden/>
    <w:rsid w:val="000673E7"/>
    <w:rPr>
      <w:i/>
      <w:iCs/>
    </w:rPr>
  </w:style>
  <w:style w:type="character" w:styleId="KlvesniceHTML">
    <w:name w:val="HTML Keyboard"/>
    <w:uiPriority w:val="79"/>
    <w:semiHidden/>
    <w:rsid w:val="000673E7"/>
    <w:rPr>
      <w:rFonts w:ascii="Courier New" w:hAnsi="Courier New" w:cs="Courier New"/>
      <w:sz w:val="20"/>
      <w:szCs w:val="20"/>
    </w:rPr>
  </w:style>
  <w:style w:type="paragraph" w:styleId="FormtovanvHTML">
    <w:name w:val="HTML Preformatted"/>
    <w:basedOn w:val="Normln"/>
    <w:link w:val="FormtovanvHTMLChar"/>
    <w:uiPriority w:val="79"/>
    <w:semiHidden/>
    <w:rsid w:val="000673E7"/>
    <w:rPr>
      <w:rFonts w:ascii="Courier New" w:hAnsi="Courier New" w:cs="Courier New"/>
      <w:sz w:val="20"/>
      <w:szCs w:val="20"/>
    </w:rPr>
  </w:style>
  <w:style w:type="character" w:customStyle="1" w:styleId="FormtovanvHTMLChar">
    <w:name w:val="Formátovaný v HTML Char"/>
    <w:link w:val="FormtovanvHTML"/>
    <w:uiPriority w:val="79"/>
    <w:semiHidden/>
    <w:rsid w:val="00902B9A"/>
    <w:rPr>
      <w:rFonts w:ascii="Courier New" w:hAnsi="Courier New" w:cs="Courier New"/>
    </w:rPr>
  </w:style>
  <w:style w:type="character" w:styleId="UkzkaHTML">
    <w:name w:val="HTML Sample"/>
    <w:uiPriority w:val="79"/>
    <w:semiHidden/>
    <w:rsid w:val="000673E7"/>
    <w:rPr>
      <w:rFonts w:ascii="Courier New" w:hAnsi="Courier New" w:cs="Courier New"/>
    </w:rPr>
  </w:style>
  <w:style w:type="character" w:styleId="PsacstrojHTML">
    <w:name w:val="HTML Typewriter"/>
    <w:uiPriority w:val="79"/>
    <w:semiHidden/>
    <w:rsid w:val="000673E7"/>
    <w:rPr>
      <w:rFonts w:ascii="Courier New" w:hAnsi="Courier New" w:cs="Courier New"/>
      <w:sz w:val="20"/>
      <w:szCs w:val="20"/>
    </w:rPr>
  </w:style>
  <w:style w:type="character" w:styleId="PromnnHTML">
    <w:name w:val="HTML Variable"/>
    <w:uiPriority w:val="79"/>
    <w:semiHidden/>
    <w:rsid w:val="000673E7"/>
    <w:rPr>
      <w:i/>
      <w:iCs/>
    </w:rPr>
  </w:style>
  <w:style w:type="paragraph" w:styleId="Revize">
    <w:name w:val="Revision"/>
    <w:hidden/>
    <w:uiPriority w:val="99"/>
    <w:semiHidden/>
    <w:rsid w:val="000673E7"/>
    <w:rPr>
      <w:rFonts w:ascii="Times New Roman" w:hAnsi="Times New Roman"/>
      <w:sz w:val="22"/>
      <w:lang w:eastAsia="en-US"/>
    </w:rPr>
  </w:style>
  <w:style w:type="character" w:customStyle="1" w:styleId="Heading3PRKChar">
    <w:name w:val="Heading 3 PRK Char"/>
    <w:link w:val="Heading3PRK"/>
    <w:uiPriority w:val="6"/>
    <w:rsid w:val="00C939CC"/>
    <w:rPr>
      <w:rFonts w:eastAsia="Calibri"/>
      <w:sz w:val="22"/>
      <w:szCs w:val="22"/>
      <w:lang w:eastAsia="en-US"/>
    </w:rPr>
  </w:style>
  <w:style w:type="paragraph" w:customStyle="1" w:styleId="Heading4PRK">
    <w:name w:val="Heading 4 PRK"/>
    <w:basedOn w:val="Normln"/>
    <w:link w:val="Heading4PRKChar"/>
    <w:uiPriority w:val="6"/>
    <w:rsid w:val="00C939CC"/>
    <w:pPr>
      <w:numPr>
        <w:ilvl w:val="3"/>
        <w:numId w:val="23"/>
      </w:numPr>
      <w:spacing w:after="240"/>
    </w:pPr>
    <w:rPr>
      <w:rFonts w:eastAsia="Calibri"/>
      <w:lang w:eastAsia="en-US"/>
    </w:rPr>
  </w:style>
  <w:style w:type="character" w:customStyle="1" w:styleId="Heading4PRKChar">
    <w:name w:val="Heading 4 PRK Char"/>
    <w:link w:val="Heading4PRK"/>
    <w:uiPriority w:val="6"/>
    <w:rsid w:val="00C939CC"/>
    <w:rPr>
      <w:rFonts w:eastAsia="Calibri"/>
      <w:sz w:val="22"/>
      <w:szCs w:val="22"/>
      <w:lang w:eastAsia="en-US"/>
    </w:rPr>
  </w:style>
  <w:style w:type="paragraph" w:customStyle="1" w:styleId="Heading5PRK">
    <w:name w:val="Heading 5 PRK"/>
    <w:basedOn w:val="Normln"/>
    <w:uiPriority w:val="6"/>
    <w:rsid w:val="00C939CC"/>
    <w:pPr>
      <w:widowControl w:val="0"/>
      <w:numPr>
        <w:ilvl w:val="4"/>
        <w:numId w:val="23"/>
      </w:numPr>
      <w:spacing w:after="240"/>
      <w:ind w:left="2127" w:hanging="709"/>
    </w:pPr>
  </w:style>
  <w:style w:type="paragraph" w:customStyle="1" w:styleId="Heading6PRK">
    <w:name w:val="Heading 6 PRK"/>
    <w:basedOn w:val="Normln"/>
    <w:uiPriority w:val="6"/>
    <w:rsid w:val="008F3320"/>
    <w:pPr>
      <w:numPr>
        <w:ilvl w:val="5"/>
        <w:numId w:val="23"/>
      </w:numPr>
      <w:spacing w:after="240"/>
    </w:pPr>
  </w:style>
  <w:style w:type="character" w:customStyle="1" w:styleId="italicsPRK">
    <w:name w:val="italics PRK"/>
    <w:uiPriority w:val="19"/>
    <w:qFormat/>
    <w:rsid w:val="008F3320"/>
    <w:rPr>
      <w:bCs/>
      <w:i/>
    </w:rPr>
  </w:style>
  <w:style w:type="paragraph" w:customStyle="1" w:styleId="List1PRK">
    <w:name w:val="List 1 PRK"/>
    <w:basedOn w:val="Bodytext1PRK"/>
    <w:uiPriority w:val="4"/>
    <w:rsid w:val="00C939CC"/>
    <w:pPr>
      <w:numPr>
        <w:numId w:val="24"/>
      </w:numPr>
    </w:pPr>
    <w:rPr>
      <w:lang w:eastAsia="en-US"/>
    </w:rPr>
  </w:style>
  <w:style w:type="paragraph" w:customStyle="1" w:styleId="List2PRK">
    <w:name w:val="List 2 PRK"/>
    <w:basedOn w:val="Bodytext1PRK"/>
    <w:uiPriority w:val="4"/>
    <w:rsid w:val="00C939CC"/>
    <w:pPr>
      <w:numPr>
        <w:numId w:val="25"/>
      </w:numPr>
    </w:pPr>
  </w:style>
  <w:style w:type="paragraph" w:customStyle="1" w:styleId="PreamblePRK">
    <w:name w:val="Preamble PRK"/>
    <w:basedOn w:val="Normln"/>
    <w:uiPriority w:val="3"/>
    <w:qFormat/>
    <w:rsid w:val="008F3320"/>
    <w:pPr>
      <w:numPr>
        <w:numId w:val="26"/>
      </w:numPr>
      <w:spacing w:after="240"/>
    </w:pPr>
  </w:style>
  <w:style w:type="paragraph" w:customStyle="1" w:styleId="SmluvnstranyPRK">
    <w:name w:val="Smluvní strany PRK"/>
    <w:basedOn w:val="Normln"/>
    <w:uiPriority w:val="2"/>
    <w:qFormat/>
    <w:rsid w:val="000105FF"/>
    <w:pPr>
      <w:numPr>
        <w:numId w:val="27"/>
      </w:numPr>
      <w:spacing w:after="240"/>
      <w:ind w:left="709" w:hanging="709"/>
    </w:pPr>
  </w:style>
  <w:style w:type="paragraph" w:customStyle="1" w:styleId="textcenteredPRK">
    <w:name w:val="text centered PRK"/>
    <w:basedOn w:val="Normln"/>
    <w:autoRedefine/>
    <w:uiPriority w:val="19"/>
    <w:qFormat/>
    <w:rsid w:val="00256758"/>
    <w:pPr>
      <w:spacing w:after="240"/>
      <w:jc w:val="center"/>
    </w:pPr>
    <w:rPr>
      <w:b/>
      <w:bCs/>
    </w:rPr>
  </w:style>
  <w:style w:type="paragraph" w:customStyle="1" w:styleId="TextPreamblePRK">
    <w:name w:val="Text Preamble PRK"/>
    <w:basedOn w:val="Normln"/>
    <w:link w:val="TextPreamblePRKChar"/>
    <w:uiPriority w:val="3"/>
    <w:qFormat/>
    <w:rsid w:val="008F3320"/>
    <w:pPr>
      <w:numPr>
        <w:numId w:val="28"/>
      </w:numPr>
      <w:spacing w:after="240"/>
    </w:pPr>
  </w:style>
  <w:style w:type="character" w:customStyle="1" w:styleId="TextPreamblePRKChar">
    <w:name w:val="Text Preamble PRK Char"/>
    <w:link w:val="TextPreamblePRK"/>
    <w:uiPriority w:val="3"/>
    <w:rsid w:val="008F3320"/>
    <w:rPr>
      <w:sz w:val="22"/>
      <w:szCs w:val="22"/>
    </w:rPr>
  </w:style>
  <w:style w:type="paragraph" w:styleId="Obsah1">
    <w:name w:val="toc 1"/>
    <w:basedOn w:val="Normln"/>
    <w:next w:val="Normln"/>
    <w:uiPriority w:val="39"/>
    <w:rsid w:val="008A5694"/>
    <w:pPr>
      <w:spacing w:after="100"/>
    </w:pPr>
  </w:style>
  <w:style w:type="paragraph" w:customStyle="1" w:styleId="AOHead1">
    <w:name w:val="AOHead1"/>
    <w:basedOn w:val="Normln"/>
    <w:next w:val="Normln"/>
    <w:rsid w:val="00781E91"/>
    <w:pPr>
      <w:keepNext/>
      <w:numPr>
        <w:numId w:val="31"/>
      </w:numPr>
      <w:spacing w:before="240" w:line="260" w:lineRule="atLeast"/>
      <w:outlineLvl w:val="0"/>
    </w:pPr>
    <w:rPr>
      <w:rFonts w:ascii="Times New Roman" w:eastAsia="SimSun" w:hAnsi="Times New Roman"/>
      <w:b/>
      <w:caps/>
      <w:kern w:val="28"/>
      <w:lang w:val="en-GB" w:eastAsia="en-US"/>
    </w:rPr>
  </w:style>
  <w:style w:type="paragraph" w:customStyle="1" w:styleId="AOHead2">
    <w:name w:val="AOHead2"/>
    <w:basedOn w:val="Normln"/>
    <w:next w:val="Normln"/>
    <w:rsid w:val="00781E91"/>
    <w:pPr>
      <w:keepNext/>
      <w:numPr>
        <w:ilvl w:val="1"/>
        <w:numId w:val="31"/>
      </w:numPr>
      <w:spacing w:before="240" w:line="260" w:lineRule="atLeast"/>
      <w:outlineLvl w:val="1"/>
    </w:pPr>
    <w:rPr>
      <w:rFonts w:ascii="Times New Roman" w:eastAsia="SimSun" w:hAnsi="Times New Roman"/>
      <w:b/>
      <w:lang w:val="en-GB" w:eastAsia="en-US"/>
    </w:rPr>
  </w:style>
  <w:style w:type="paragraph" w:customStyle="1" w:styleId="AOHead3">
    <w:name w:val="AOHead3"/>
    <w:basedOn w:val="Normln"/>
    <w:next w:val="Normln"/>
    <w:rsid w:val="00781E91"/>
    <w:pPr>
      <w:numPr>
        <w:ilvl w:val="2"/>
        <w:numId w:val="31"/>
      </w:numPr>
      <w:tabs>
        <w:tab w:val="num" w:pos="1418"/>
      </w:tabs>
      <w:spacing w:before="240" w:line="260" w:lineRule="atLeast"/>
      <w:ind w:left="1418"/>
      <w:outlineLvl w:val="2"/>
    </w:pPr>
    <w:rPr>
      <w:rFonts w:ascii="Times New Roman" w:eastAsia="SimSun" w:hAnsi="Times New Roman"/>
      <w:lang w:eastAsia="en-US"/>
    </w:rPr>
  </w:style>
  <w:style w:type="paragraph" w:customStyle="1" w:styleId="AOHead4">
    <w:name w:val="AOHead4"/>
    <w:basedOn w:val="Normln"/>
    <w:next w:val="Normln"/>
    <w:rsid w:val="00781E91"/>
    <w:pPr>
      <w:numPr>
        <w:ilvl w:val="3"/>
        <w:numId w:val="31"/>
      </w:numPr>
      <w:tabs>
        <w:tab w:val="clear" w:pos="2160"/>
        <w:tab w:val="num" w:pos="2090"/>
      </w:tabs>
      <w:spacing w:before="240" w:line="260" w:lineRule="atLeast"/>
      <w:ind w:left="2090" w:hanging="660"/>
      <w:outlineLvl w:val="3"/>
    </w:pPr>
    <w:rPr>
      <w:rFonts w:ascii="Times New Roman" w:eastAsia="SimSun" w:hAnsi="Times New Roman"/>
      <w:lang w:eastAsia="en-US"/>
    </w:rPr>
  </w:style>
  <w:style w:type="paragraph" w:customStyle="1" w:styleId="AOHead5">
    <w:name w:val="AOHead5"/>
    <w:basedOn w:val="Normln"/>
    <w:next w:val="Normln"/>
    <w:rsid w:val="00781E91"/>
    <w:pPr>
      <w:numPr>
        <w:ilvl w:val="4"/>
        <w:numId w:val="31"/>
      </w:numPr>
      <w:spacing w:before="240" w:line="260" w:lineRule="atLeast"/>
      <w:outlineLvl w:val="4"/>
    </w:pPr>
    <w:rPr>
      <w:rFonts w:ascii="Times New Roman" w:eastAsia="SimSun" w:hAnsi="Times New Roman"/>
      <w:lang w:val="en-GB" w:eastAsia="en-US"/>
    </w:rPr>
  </w:style>
  <w:style w:type="paragraph" w:customStyle="1" w:styleId="AOHead6">
    <w:name w:val="AOHead6"/>
    <w:basedOn w:val="Normln"/>
    <w:next w:val="Normln"/>
    <w:rsid w:val="00781E91"/>
    <w:pPr>
      <w:numPr>
        <w:ilvl w:val="5"/>
        <w:numId w:val="31"/>
      </w:numPr>
      <w:spacing w:before="240" w:line="260" w:lineRule="atLeast"/>
      <w:outlineLvl w:val="5"/>
    </w:pPr>
    <w:rPr>
      <w:rFonts w:ascii="Times New Roman" w:eastAsia="SimSun" w:hAnsi="Times New Roman"/>
      <w:lang w:val="en-GB" w:eastAsia="en-US"/>
    </w:rPr>
  </w:style>
  <w:style w:type="paragraph" w:customStyle="1" w:styleId="AOGenNum3">
    <w:name w:val="AOGenNum3"/>
    <w:basedOn w:val="Normln"/>
    <w:next w:val="AOGenNum3List"/>
    <w:rsid w:val="002B3FA2"/>
    <w:pPr>
      <w:numPr>
        <w:numId w:val="41"/>
      </w:numPr>
      <w:spacing w:before="240" w:line="260" w:lineRule="atLeast"/>
    </w:pPr>
    <w:rPr>
      <w:rFonts w:ascii="Times New Roman" w:eastAsia="SimSun" w:hAnsi="Times New Roman"/>
      <w:lang w:val="en-GB" w:eastAsia="en-US"/>
    </w:rPr>
  </w:style>
  <w:style w:type="paragraph" w:customStyle="1" w:styleId="AOGenNum3List">
    <w:name w:val="AOGenNum3List"/>
    <w:basedOn w:val="AOGenNum3"/>
    <w:rsid w:val="002B3FA2"/>
    <w:pPr>
      <w:numPr>
        <w:ilvl w:val="1"/>
      </w:numPr>
    </w:pPr>
  </w:style>
  <w:style w:type="paragraph" w:customStyle="1" w:styleId="AODefHead">
    <w:name w:val="AODefHead"/>
    <w:basedOn w:val="Normln"/>
    <w:next w:val="AODefPara"/>
    <w:rsid w:val="00DE79D1"/>
    <w:pPr>
      <w:numPr>
        <w:numId w:val="47"/>
      </w:numPr>
      <w:spacing w:before="240" w:line="260" w:lineRule="atLeast"/>
      <w:outlineLvl w:val="5"/>
    </w:pPr>
    <w:rPr>
      <w:rFonts w:ascii="Times New Roman" w:eastAsia="SimSun" w:hAnsi="Times New Roman"/>
      <w:lang w:val="en-GB" w:eastAsia="en-US"/>
    </w:rPr>
  </w:style>
  <w:style w:type="paragraph" w:customStyle="1" w:styleId="AODefPara">
    <w:name w:val="AODefPara"/>
    <w:basedOn w:val="AODefHead"/>
    <w:rsid w:val="00DE79D1"/>
    <w:pPr>
      <w:numPr>
        <w:ilvl w:val="1"/>
      </w:numPr>
      <w:outlineLvl w:val="6"/>
    </w:pPr>
  </w:style>
  <w:style w:type="character" w:styleId="Znakapoznpodarou">
    <w:name w:val="footnote reference"/>
    <w:basedOn w:val="Standardnpsmoodstavce"/>
    <w:uiPriority w:val="11"/>
    <w:rsid w:val="00110163"/>
    <w:rPr>
      <w:vertAlign w:val="superscript"/>
    </w:rPr>
  </w:style>
  <w:style w:type="paragraph" w:customStyle="1" w:styleId="AO1">
    <w:name w:val="AO(1)"/>
    <w:basedOn w:val="Normln"/>
    <w:next w:val="Normln"/>
    <w:semiHidden/>
    <w:rsid w:val="00CA5BE1"/>
    <w:pPr>
      <w:numPr>
        <w:numId w:val="50"/>
      </w:numPr>
      <w:tabs>
        <w:tab w:val="clear" w:pos="720"/>
      </w:tabs>
      <w:spacing w:before="240" w:line="260" w:lineRule="atLeast"/>
      <w:ind w:left="0" w:firstLine="0"/>
    </w:pPr>
    <w:rPr>
      <w:rFonts w:ascii="Times New Roman" w:eastAsia="SimSu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1693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116706-C849-4DB3-81A7-7B88211EC3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11</Pages>
  <Words>3065</Words>
  <Characters>18086</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21109</CharactersWithSpaces>
  <SharedDoc>false</SharedDoc>
  <HLinks>
    <vt:vector size="90" baseType="variant">
      <vt:variant>
        <vt:i4>1507383</vt:i4>
      </vt:variant>
      <vt:variant>
        <vt:i4>86</vt:i4>
      </vt:variant>
      <vt:variant>
        <vt:i4>0</vt:i4>
      </vt:variant>
      <vt:variant>
        <vt:i4>5</vt:i4>
      </vt:variant>
      <vt:variant>
        <vt:lpwstr/>
      </vt:variant>
      <vt:variant>
        <vt:lpwstr>_Toc396738164</vt:lpwstr>
      </vt:variant>
      <vt:variant>
        <vt:i4>1507383</vt:i4>
      </vt:variant>
      <vt:variant>
        <vt:i4>80</vt:i4>
      </vt:variant>
      <vt:variant>
        <vt:i4>0</vt:i4>
      </vt:variant>
      <vt:variant>
        <vt:i4>5</vt:i4>
      </vt:variant>
      <vt:variant>
        <vt:lpwstr/>
      </vt:variant>
      <vt:variant>
        <vt:lpwstr>_Toc396738163</vt:lpwstr>
      </vt:variant>
      <vt:variant>
        <vt:i4>1507383</vt:i4>
      </vt:variant>
      <vt:variant>
        <vt:i4>74</vt:i4>
      </vt:variant>
      <vt:variant>
        <vt:i4>0</vt:i4>
      </vt:variant>
      <vt:variant>
        <vt:i4>5</vt:i4>
      </vt:variant>
      <vt:variant>
        <vt:lpwstr/>
      </vt:variant>
      <vt:variant>
        <vt:lpwstr>_Toc396738162</vt:lpwstr>
      </vt:variant>
      <vt:variant>
        <vt:i4>1507383</vt:i4>
      </vt:variant>
      <vt:variant>
        <vt:i4>68</vt:i4>
      </vt:variant>
      <vt:variant>
        <vt:i4>0</vt:i4>
      </vt:variant>
      <vt:variant>
        <vt:i4>5</vt:i4>
      </vt:variant>
      <vt:variant>
        <vt:lpwstr/>
      </vt:variant>
      <vt:variant>
        <vt:lpwstr>_Toc396738161</vt:lpwstr>
      </vt:variant>
      <vt:variant>
        <vt:i4>1507383</vt:i4>
      </vt:variant>
      <vt:variant>
        <vt:i4>62</vt:i4>
      </vt:variant>
      <vt:variant>
        <vt:i4>0</vt:i4>
      </vt:variant>
      <vt:variant>
        <vt:i4>5</vt:i4>
      </vt:variant>
      <vt:variant>
        <vt:lpwstr/>
      </vt:variant>
      <vt:variant>
        <vt:lpwstr>_Toc396738160</vt:lpwstr>
      </vt:variant>
      <vt:variant>
        <vt:i4>1310775</vt:i4>
      </vt:variant>
      <vt:variant>
        <vt:i4>56</vt:i4>
      </vt:variant>
      <vt:variant>
        <vt:i4>0</vt:i4>
      </vt:variant>
      <vt:variant>
        <vt:i4>5</vt:i4>
      </vt:variant>
      <vt:variant>
        <vt:lpwstr/>
      </vt:variant>
      <vt:variant>
        <vt:lpwstr>_Toc396738159</vt:lpwstr>
      </vt:variant>
      <vt:variant>
        <vt:i4>1310775</vt:i4>
      </vt:variant>
      <vt:variant>
        <vt:i4>50</vt:i4>
      </vt:variant>
      <vt:variant>
        <vt:i4>0</vt:i4>
      </vt:variant>
      <vt:variant>
        <vt:i4>5</vt:i4>
      </vt:variant>
      <vt:variant>
        <vt:lpwstr/>
      </vt:variant>
      <vt:variant>
        <vt:lpwstr>_Toc396738158</vt:lpwstr>
      </vt:variant>
      <vt:variant>
        <vt:i4>1310775</vt:i4>
      </vt:variant>
      <vt:variant>
        <vt:i4>44</vt:i4>
      </vt:variant>
      <vt:variant>
        <vt:i4>0</vt:i4>
      </vt:variant>
      <vt:variant>
        <vt:i4>5</vt:i4>
      </vt:variant>
      <vt:variant>
        <vt:lpwstr/>
      </vt:variant>
      <vt:variant>
        <vt:lpwstr>_Toc396738157</vt:lpwstr>
      </vt:variant>
      <vt:variant>
        <vt:i4>1310775</vt:i4>
      </vt:variant>
      <vt:variant>
        <vt:i4>38</vt:i4>
      </vt:variant>
      <vt:variant>
        <vt:i4>0</vt:i4>
      </vt:variant>
      <vt:variant>
        <vt:i4>5</vt:i4>
      </vt:variant>
      <vt:variant>
        <vt:lpwstr/>
      </vt:variant>
      <vt:variant>
        <vt:lpwstr>_Toc396738156</vt:lpwstr>
      </vt:variant>
      <vt:variant>
        <vt:i4>1310775</vt:i4>
      </vt:variant>
      <vt:variant>
        <vt:i4>32</vt:i4>
      </vt:variant>
      <vt:variant>
        <vt:i4>0</vt:i4>
      </vt:variant>
      <vt:variant>
        <vt:i4>5</vt:i4>
      </vt:variant>
      <vt:variant>
        <vt:lpwstr/>
      </vt:variant>
      <vt:variant>
        <vt:lpwstr>_Toc396738155</vt:lpwstr>
      </vt:variant>
      <vt:variant>
        <vt:i4>1310775</vt:i4>
      </vt:variant>
      <vt:variant>
        <vt:i4>26</vt:i4>
      </vt:variant>
      <vt:variant>
        <vt:i4>0</vt:i4>
      </vt:variant>
      <vt:variant>
        <vt:i4>5</vt:i4>
      </vt:variant>
      <vt:variant>
        <vt:lpwstr/>
      </vt:variant>
      <vt:variant>
        <vt:lpwstr>_Toc396738154</vt:lpwstr>
      </vt:variant>
      <vt:variant>
        <vt:i4>1310775</vt:i4>
      </vt:variant>
      <vt:variant>
        <vt:i4>20</vt:i4>
      </vt:variant>
      <vt:variant>
        <vt:i4>0</vt:i4>
      </vt:variant>
      <vt:variant>
        <vt:i4>5</vt:i4>
      </vt:variant>
      <vt:variant>
        <vt:lpwstr/>
      </vt:variant>
      <vt:variant>
        <vt:lpwstr>_Toc396738153</vt:lpwstr>
      </vt:variant>
      <vt:variant>
        <vt:i4>1310775</vt:i4>
      </vt:variant>
      <vt:variant>
        <vt:i4>14</vt:i4>
      </vt:variant>
      <vt:variant>
        <vt:i4>0</vt:i4>
      </vt:variant>
      <vt:variant>
        <vt:i4>5</vt:i4>
      </vt:variant>
      <vt:variant>
        <vt:lpwstr/>
      </vt:variant>
      <vt:variant>
        <vt:lpwstr>_Toc396738152</vt:lpwstr>
      </vt:variant>
      <vt:variant>
        <vt:i4>1310775</vt:i4>
      </vt:variant>
      <vt:variant>
        <vt:i4>8</vt:i4>
      </vt:variant>
      <vt:variant>
        <vt:i4>0</vt:i4>
      </vt:variant>
      <vt:variant>
        <vt:i4>5</vt:i4>
      </vt:variant>
      <vt:variant>
        <vt:lpwstr/>
      </vt:variant>
      <vt:variant>
        <vt:lpwstr>_Toc396738151</vt:lpwstr>
      </vt:variant>
      <vt:variant>
        <vt:i4>1310775</vt:i4>
      </vt:variant>
      <vt:variant>
        <vt:i4>2</vt:i4>
      </vt:variant>
      <vt:variant>
        <vt:i4>0</vt:i4>
      </vt:variant>
      <vt:variant>
        <vt:i4>5</vt:i4>
      </vt:variant>
      <vt:variant>
        <vt:lpwstr/>
      </vt:variant>
      <vt:variant>
        <vt:lpwstr>_Toc396738150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Běhounková Tereza</dc:creator>
  <cp:keywords/>
  <cp:lastModifiedBy>Mgr. Karolína Davidová</cp:lastModifiedBy>
  <cp:revision>6</cp:revision>
  <dcterms:created xsi:type="dcterms:W3CDTF">2023-07-18T18:55:00Z</dcterms:created>
  <dcterms:modified xsi:type="dcterms:W3CDTF">2024-10-14T10:53:00Z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Files_ID">
    <vt:lpwstr>353029</vt:lpwstr>
  </property>
  <property fmtid="{D5CDD505-2E9C-101B-9397-08002B2CF9AE}" pid="3" name="MFiles_PG229492E46D7948B0A33FAF23128EACE6_PGF81E893B1FF64B9989180C8E7FD4482A">
    <vt:lpwstr>93410/0016/001</vt:lpwstr>
  </property>
  <property fmtid="{D5CDD505-2E9C-101B-9397-08002B2CF9AE}" pid="4" name="MFiles_Ver">
    <vt:r8>22</vt:r8>
  </property>
</Properties>
</file>