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B06562" w:rsidRPr="00B06562" w:rsidP="00B06562">
      <w:pPr>
        <w:tabs>
          <w:tab w:val="left" w:pos="9260"/>
        </w:tabs>
        <w:spacing w:after="120"/>
        <w:ind w:right="-23"/>
        <w:jc w:val="right"/>
        <w:rPr>
          <w:rFonts w:ascii="Arial" w:hAnsi="Arial" w:cs="Arial"/>
          <w:spacing w:val="-1"/>
          <w:sz w:val="22"/>
          <w:szCs w:val="22"/>
        </w:rPr>
      </w:pPr>
      <w:r w:rsidRPr="00B06562">
        <w:rPr>
          <w:rFonts w:ascii="Arial" w:hAnsi="Arial" w:cs="Arial"/>
          <w:spacing w:val="-1"/>
          <w:sz w:val="22"/>
          <w:szCs w:val="22"/>
        </w:rPr>
        <w:t>Č</w:t>
      </w:r>
      <w:r w:rsidRPr="00B06562" w:rsidR="006F7EEF">
        <w:rPr>
          <w:rFonts w:ascii="Arial" w:hAnsi="Arial" w:cs="Arial"/>
          <w:spacing w:val="-1"/>
          <w:sz w:val="22"/>
          <w:szCs w:val="22"/>
        </w:rPr>
        <w:t>.</w:t>
      </w:r>
      <w:r w:rsidRPr="00B06562">
        <w:rPr>
          <w:rFonts w:ascii="Arial" w:hAnsi="Arial" w:cs="Arial"/>
          <w:spacing w:val="-1"/>
          <w:sz w:val="22"/>
          <w:szCs w:val="22"/>
        </w:rPr>
        <w:t>j</w:t>
      </w:r>
      <w:r w:rsidRPr="000753B8">
        <w:rPr>
          <w:rFonts w:ascii="Arial" w:hAnsi="Arial" w:cs="Arial"/>
          <w:spacing w:val="-1"/>
          <w:sz w:val="22"/>
          <w:szCs w:val="22"/>
        </w:rPr>
        <w:t>.</w:t>
      </w:r>
      <w:r w:rsidRPr="000753B8" w:rsidR="006F7EEF">
        <w:rPr>
          <w:rFonts w:ascii="Arial" w:hAnsi="Arial" w:cs="Arial"/>
          <w:spacing w:val="-1"/>
          <w:sz w:val="22"/>
          <w:szCs w:val="22"/>
        </w:rPr>
        <w:t>:</w:t>
      </w:r>
      <w:r w:rsidRPr="000753B8">
        <w:rPr>
          <w:rFonts w:ascii="Arial" w:hAnsi="Arial" w:cs="Arial"/>
          <w:spacing w:val="-1"/>
          <w:sz w:val="22"/>
          <w:szCs w:val="22"/>
        </w:rPr>
        <w:t xml:space="preserve"> </w:t>
      </w:r>
      <w:r w:rsidRPr="000753B8">
        <w:rPr>
          <w:rFonts w:ascii="Arial" w:hAnsi="Arial" w:eastAsiaTheme="minorHAnsi" w:cs="Arial"/>
          <w:sz w:val="22"/>
          <w:szCs w:val="22"/>
          <w:lang w:eastAsia="en-US"/>
        </w:rPr>
        <w:t>58280-2024-UVCR</w:t>
      </w:r>
    </w:p>
    <w:p w:rsidR="00293E8B" w:rsidRPr="00B06562" w:rsidP="00293E8B">
      <w:pPr>
        <w:tabs>
          <w:tab w:val="left" w:pos="9260"/>
        </w:tabs>
        <w:spacing w:after="120"/>
        <w:ind w:left="7229" w:right="-23"/>
        <w:jc w:val="right"/>
        <w:rPr>
          <w:rFonts w:ascii="Arial" w:hAnsi="Arial" w:cs="Arial"/>
          <w:sz w:val="22"/>
          <w:szCs w:val="22"/>
        </w:rPr>
      </w:pPr>
      <w:r w:rsidRPr="00B06562">
        <w:rPr>
          <w:rFonts w:ascii="Arial" w:hAnsi="Arial" w:cs="Arial"/>
          <w:spacing w:val="-1"/>
          <w:sz w:val="22"/>
          <w:szCs w:val="22"/>
        </w:rPr>
        <w:t>Ev. č</w:t>
      </w:r>
      <w:r w:rsidRPr="00B06562">
        <w:rPr>
          <w:rFonts w:ascii="Arial" w:hAnsi="Arial" w:cs="Arial"/>
          <w:sz w:val="22"/>
          <w:szCs w:val="22"/>
        </w:rPr>
        <w:t>í</w:t>
      </w:r>
      <w:r w:rsidRPr="00B06562">
        <w:rPr>
          <w:rFonts w:ascii="Arial" w:hAnsi="Arial" w:cs="Arial"/>
          <w:spacing w:val="-1"/>
          <w:sz w:val="22"/>
          <w:szCs w:val="22"/>
        </w:rPr>
        <w:t>s</w:t>
      </w:r>
      <w:r w:rsidRPr="00B06562" w:rsidR="009B1147">
        <w:rPr>
          <w:rFonts w:ascii="Arial" w:hAnsi="Arial" w:cs="Arial"/>
          <w:sz w:val="22"/>
          <w:szCs w:val="22"/>
        </w:rPr>
        <w:t>lo: 23/144-3</w:t>
      </w:r>
    </w:p>
    <w:p w:rsidR="00A049E2" w:rsidRPr="00FB6BF3" w:rsidP="00A049E2">
      <w:pPr>
        <w:pStyle w:val="Heading1"/>
        <w:keepNext w:val="0"/>
        <w:widowControl w:val="0"/>
        <w:spacing w:before="0" w:after="0"/>
        <w:rPr>
          <w:szCs w:val="22"/>
          <w:lang w:val="cs-CZ"/>
        </w:rPr>
      </w:pPr>
      <w:r w:rsidRPr="00FB6BF3">
        <w:rPr>
          <w:szCs w:val="22"/>
          <w:lang w:val="cs-CZ"/>
        </w:rPr>
        <w:t xml:space="preserve">DODATEK Č. </w:t>
      </w:r>
      <w:r w:rsidR="009B1147">
        <w:rPr>
          <w:szCs w:val="22"/>
          <w:lang w:val="cs-CZ"/>
        </w:rPr>
        <w:t>3</w:t>
      </w:r>
    </w:p>
    <w:p w:rsidR="00A049E2" w:rsidRPr="00D64B28" w:rsidP="00D64B28">
      <w:pPr>
        <w:pStyle w:val="Heading1"/>
        <w:keepNext w:val="0"/>
        <w:widowControl w:val="0"/>
        <w:spacing w:before="0" w:after="0"/>
        <w:rPr>
          <w:szCs w:val="22"/>
        </w:rPr>
      </w:pPr>
      <w:r w:rsidRPr="00114DB9">
        <w:rPr>
          <w:szCs w:val="22"/>
          <w:lang w:val="cs-CZ"/>
        </w:rPr>
        <w:t xml:space="preserve">KE </w:t>
      </w:r>
      <w:r w:rsidRPr="00114DB9">
        <w:rPr>
          <w:szCs w:val="22"/>
        </w:rPr>
        <w:t>SMLOUV</w:t>
      </w:r>
      <w:r w:rsidRPr="00114DB9">
        <w:rPr>
          <w:szCs w:val="22"/>
          <w:lang w:val="cs-CZ"/>
        </w:rPr>
        <w:t>Ě</w:t>
      </w:r>
      <w:r w:rsidRPr="00114DB9">
        <w:rPr>
          <w:szCs w:val="22"/>
        </w:rPr>
        <w:t xml:space="preserve"> O DÍLO</w:t>
      </w:r>
    </w:p>
    <w:p w:rsidR="00A049E2" w:rsidP="00A049E2">
      <w:pPr>
        <w:widowControl w:val="0"/>
        <w:ind w:right="96"/>
        <w:rPr>
          <w:rFonts w:ascii="Arial" w:hAnsi="Arial" w:cs="Arial"/>
          <w:sz w:val="22"/>
          <w:szCs w:val="22"/>
        </w:rPr>
      </w:pPr>
    </w:p>
    <w:p w:rsidR="009B1147" w:rsidRPr="00FB6BF3" w:rsidP="009B1147">
      <w:pPr>
        <w:widowControl w:val="0"/>
        <w:ind w:right="96"/>
        <w:rPr>
          <w:rFonts w:ascii="Arial" w:hAnsi="Arial" w:cs="Arial"/>
          <w:sz w:val="22"/>
          <w:szCs w:val="22"/>
        </w:rPr>
      </w:pPr>
      <w:r w:rsidRPr="00FB6BF3">
        <w:rPr>
          <w:rFonts w:ascii="Arial" w:hAnsi="Arial" w:cs="Arial"/>
          <w:sz w:val="22"/>
          <w:szCs w:val="22"/>
        </w:rPr>
        <w:t>uzavřené v souladu s § 2586 a násl. zákona č. 89/2012 Sb. občanský zákoník, ve znění pozdějších předpisů (dále jen „občanský zákoník“) a zákona č. 121/2000 Sb., o právu autorském, o právech souvisejících s právem autorským a o změně některých zákonů, ve znění pozdějších předpisů (dále jen „autorský zákon)</w:t>
      </w:r>
    </w:p>
    <w:p w:rsidR="009B1147" w:rsidRPr="00FB6BF3" w:rsidP="009B1147">
      <w:pPr>
        <w:widowControl w:val="0"/>
        <w:ind w:right="96"/>
        <w:rPr>
          <w:rFonts w:ascii="Arial" w:hAnsi="Arial" w:cs="Arial"/>
          <w:sz w:val="22"/>
          <w:szCs w:val="22"/>
        </w:rPr>
      </w:pPr>
    </w:p>
    <w:p w:rsidR="009B1147" w:rsidP="009B1147">
      <w:pPr>
        <w:widowControl w:val="0"/>
        <w:spacing w:after="240"/>
        <w:ind w:right="96"/>
        <w:jc w:val="center"/>
        <w:rPr>
          <w:rFonts w:ascii="Arial" w:hAnsi="Arial" w:cs="Arial"/>
          <w:bCs/>
          <w:sz w:val="22"/>
          <w:szCs w:val="22"/>
        </w:rPr>
      </w:pPr>
      <w:r>
        <w:rPr>
          <w:rFonts w:ascii="Arial" w:hAnsi="Arial" w:cs="Arial"/>
          <w:bCs/>
          <w:sz w:val="22"/>
          <w:szCs w:val="22"/>
        </w:rPr>
        <w:t>a na základě</w:t>
      </w:r>
      <w:r w:rsidRPr="003273BE">
        <w:rPr>
          <w:rFonts w:ascii="Arial" w:hAnsi="Arial" w:cs="Arial"/>
          <w:bCs/>
          <w:sz w:val="22"/>
          <w:szCs w:val="22"/>
        </w:rPr>
        <w:t> podlimitní</w:t>
      </w:r>
      <w:r>
        <w:rPr>
          <w:rFonts w:ascii="Arial" w:hAnsi="Arial" w:cs="Arial"/>
          <w:bCs/>
          <w:sz w:val="22"/>
          <w:szCs w:val="22"/>
        </w:rPr>
        <w:t>ho zadávacího řízení vedeného k</w:t>
      </w:r>
      <w:r w:rsidRPr="003273BE">
        <w:rPr>
          <w:rFonts w:ascii="Arial" w:hAnsi="Arial" w:cs="Arial"/>
          <w:bCs/>
          <w:sz w:val="22"/>
          <w:szCs w:val="22"/>
        </w:rPr>
        <w:t xml:space="preserve"> </w:t>
      </w:r>
      <w:r>
        <w:rPr>
          <w:rFonts w:ascii="Arial" w:hAnsi="Arial" w:cs="Arial"/>
          <w:bCs/>
          <w:sz w:val="22"/>
          <w:szCs w:val="22"/>
        </w:rPr>
        <w:t>veřejné zakázce</w:t>
      </w:r>
      <w:r w:rsidRPr="003273BE">
        <w:rPr>
          <w:rFonts w:ascii="Arial" w:hAnsi="Arial" w:cs="Arial"/>
          <w:bCs/>
          <w:sz w:val="22"/>
          <w:szCs w:val="22"/>
        </w:rPr>
        <w:t xml:space="preserve"> s</w:t>
      </w:r>
      <w:r>
        <w:rPr>
          <w:rFonts w:ascii="Arial" w:hAnsi="Arial" w:cs="Arial"/>
          <w:bCs/>
          <w:sz w:val="22"/>
          <w:szCs w:val="22"/>
        </w:rPr>
        <w:t> </w:t>
      </w:r>
      <w:r w:rsidRPr="003273BE">
        <w:rPr>
          <w:rFonts w:ascii="Arial" w:hAnsi="Arial" w:cs="Arial"/>
          <w:bCs/>
          <w:sz w:val="22"/>
          <w:szCs w:val="22"/>
        </w:rPr>
        <w:t>názvem</w:t>
      </w:r>
    </w:p>
    <w:p w:rsidR="009B1147" w:rsidP="009B1147">
      <w:pPr>
        <w:widowControl w:val="0"/>
        <w:spacing w:after="240"/>
        <w:ind w:right="96"/>
        <w:jc w:val="center"/>
        <w:rPr>
          <w:rFonts w:ascii="Arial" w:hAnsi="Arial" w:cs="Arial"/>
          <w:bCs/>
          <w:sz w:val="22"/>
          <w:szCs w:val="22"/>
        </w:rPr>
      </w:pPr>
    </w:p>
    <w:p w:rsidR="009B1147" w:rsidP="009B1147">
      <w:pPr>
        <w:spacing w:before="240"/>
        <w:ind w:left="142" w:right="96"/>
        <w:jc w:val="center"/>
        <w:rPr>
          <w:rFonts w:ascii="Arial" w:eastAsia="Times New Roman" w:hAnsi="Arial" w:cs="Arial"/>
          <w:b/>
          <w:bCs/>
          <w:sz w:val="28"/>
          <w:szCs w:val="28"/>
        </w:rPr>
      </w:pPr>
      <w:r>
        <w:rPr>
          <w:rFonts w:ascii="Arial" w:eastAsia="Times New Roman" w:hAnsi="Arial" w:cs="Arial"/>
          <w:b/>
          <w:bCs/>
          <w:sz w:val="28"/>
          <w:szCs w:val="28"/>
        </w:rPr>
        <w:t>„Modernizace tiskového sálu a zázemí pro novináře“</w:t>
      </w:r>
    </w:p>
    <w:p w:rsidR="009B1147" w:rsidP="009B1147">
      <w:pPr>
        <w:widowControl w:val="0"/>
        <w:spacing w:after="120"/>
        <w:ind w:right="96"/>
        <w:rPr>
          <w:rFonts w:ascii="Arial" w:hAnsi="Arial" w:cs="Arial"/>
          <w:b/>
          <w:bCs/>
          <w:sz w:val="22"/>
          <w:szCs w:val="22"/>
        </w:rPr>
      </w:pPr>
    </w:p>
    <w:p w:rsidR="009B1147" w:rsidRPr="00FB6BF3" w:rsidP="009B1147">
      <w:pPr>
        <w:widowControl w:val="0"/>
        <w:spacing w:after="120"/>
        <w:ind w:right="96"/>
        <w:rPr>
          <w:rFonts w:ascii="Arial" w:hAnsi="Arial" w:cs="Arial"/>
          <w:b/>
          <w:bCs/>
          <w:sz w:val="22"/>
          <w:szCs w:val="22"/>
        </w:rPr>
      </w:pPr>
    </w:p>
    <w:p w:rsidR="009B1147" w:rsidRPr="00FB6BF3" w:rsidP="009B1147">
      <w:pPr>
        <w:pStyle w:val="Heading4"/>
        <w:keepNext w:val="0"/>
        <w:widowControl w:val="0"/>
        <w:numPr>
          <w:ilvl w:val="0"/>
          <w:numId w:val="0"/>
        </w:numPr>
        <w:spacing w:before="0"/>
        <w:ind w:left="567" w:hanging="567"/>
        <w:rPr>
          <w:bCs w:val="0"/>
          <w:i/>
        </w:rPr>
      </w:pPr>
      <w:r w:rsidRPr="00FB6BF3">
        <w:rPr>
          <w:bCs w:val="0"/>
        </w:rPr>
        <w:t>Česká republika – Úřad vlády České republiky</w:t>
      </w:r>
    </w:p>
    <w:p w:rsidR="009B1147" w:rsidP="009B1147">
      <w:pPr>
        <w:tabs>
          <w:tab w:val="left" w:pos="2410"/>
        </w:tabs>
        <w:ind w:left="2410" w:right="97" w:hanging="2410"/>
        <w:rPr>
          <w:rFonts w:ascii="Arial" w:eastAsia="Times New Roman" w:hAnsi="Arial" w:cs="Arial"/>
          <w:sz w:val="22"/>
          <w:szCs w:val="22"/>
        </w:rPr>
      </w:pPr>
      <w:r w:rsidRPr="001D347B">
        <w:rPr>
          <w:rFonts w:ascii="Arial" w:eastAsia="Times New Roman" w:hAnsi="Arial" w:cs="Arial"/>
          <w:sz w:val="22"/>
          <w:szCs w:val="22"/>
        </w:rPr>
        <w:t>kterou zastupuje:</w:t>
      </w:r>
      <w:r w:rsidRPr="001D347B">
        <w:rPr>
          <w:rFonts w:ascii="Arial" w:eastAsia="Times New Roman" w:hAnsi="Arial" w:cs="Arial"/>
          <w:sz w:val="22"/>
          <w:szCs w:val="22"/>
        </w:rPr>
        <w:tab/>
      </w:r>
      <w:r>
        <w:rPr>
          <w:rFonts w:ascii="Arial" w:eastAsia="Times New Roman" w:hAnsi="Arial" w:cs="Arial"/>
          <w:sz w:val="22"/>
          <w:szCs w:val="22"/>
        </w:rPr>
        <w:t>Ing. Tomáš Štainbruch, MBA, ředitel Odboru správy nemovitostí, na základě vnitřního předpisu</w:t>
      </w:r>
    </w:p>
    <w:p w:rsidR="009B1147" w:rsidRPr="001D347B" w:rsidP="009B1147">
      <w:pPr>
        <w:tabs>
          <w:tab w:val="left" w:pos="2410"/>
        </w:tabs>
        <w:ind w:right="-20"/>
        <w:rPr>
          <w:rFonts w:ascii="Arial" w:eastAsia="Times New Roman" w:hAnsi="Arial" w:cs="Arial"/>
          <w:sz w:val="22"/>
          <w:szCs w:val="22"/>
        </w:rPr>
      </w:pPr>
      <w:r w:rsidRPr="001D347B">
        <w:rPr>
          <w:rFonts w:ascii="Arial" w:eastAsia="Times New Roman" w:hAnsi="Arial" w:cs="Arial"/>
          <w:sz w:val="22"/>
          <w:szCs w:val="22"/>
        </w:rPr>
        <w:t>se sídl</w:t>
      </w:r>
      <w:r w:rsidRPr="001D347B">
        <w:rPr>
          <w:rFonts w:ascii="Arial" w:eastAsia="Times New Roman" w:hAnsi="Arial" w:cs="Arial"/>
          <w:spacing w:val="-1"/>
          <w:sz w:val="22"/>
          <w:szCs w:val="22"/>
        </w:rPr>
        <w:t>e</w:t>
      </w:r>
      <w:r w:rsidRPr="001D347B">
        <w:rPr>
          <w:rFonts w:ascii="Arial" w:eastAsia="Times New Roman" w:hAnsi="Arial" w:cs="Arial"/>
          <w:sz w:val="22"/>
          <w:szCs w:val="22"/>
        </w:rPr>
        <w:t>m:</w:t>
      </w:r>
      <w:r w:rsidRPr="001D347B">
        <w:rPr>
          <w:rFonts w:ascii="Arial" w:eastAsia="Times New Roman" w:hAnsi="Arial" w:cs="Arial"/>
          <w:sz w:val="22"/>
          <w:szCs w:val="22"/>
        </w:rPr>
        <w:tab/>
        <w:t>n</w:t>
      </w:r>
      <w:r w:rsidRPr="001D347B">
        <w:rPr>
          <w:rFonts w:ascii="Arial" w:eastAsia="Times New Roman" w:hAnsi="Arial" w:cs="Arial"/>
          <w:spacing w:val="-1"/>
          <w:sz w:val="22"/>
          <w:szCs w:val="22"/>
        </w:rPr>
        <w:t>á</w:t>
      </w:r>
      <w:r w:rsidRPr="001D347B">
        <w:rPr>
          <w:rFonts w:ascii="Arial" w:eastAsia="Times New Roman" w:hAnsi="Arial" w:cs="Arial"/>
          <w:sz w:val="22"/>
          <w:szCs w:val="22"/>
        </w:rPr>
        <w:t>b</w:t>
      </w:r>
      <w:r w:rsidRPr="001D347B">
        <w:rPr>
          <w:rFonts w:ascii="Arial" w:eastAsia="Times New Roman" w:hAnsi="Arial" w:cs="Arial"/>
          <w:spacing w:val="-1"/>
          <w:sz w:val="22"/>
          <w:szCs w:val="22"/>
        </w:rPr>
        <w:t>ř</w:t>
      </w:r>
      <w:r w:rsidRPr="001D347B">
        <w:rPr>
          <w:rFonts w:ascii="Arial" w:eastAsia="Times New Roman" w:hAnsi="Arial" w:cs="Arial"/>
          <w:sz w:val="22"/>
          <w:szCs w:val="22"/>
        </w:rPr>
        <w:t xml:space="preserve">. E. </w:t>
      </w:r>
      <w:r w:rsidRPr="001D347B">
        <w:rPr>
          <w:rFonts w:ascii="Arial" w:eastAsia="Times New Roman" w:hAnsi="Arial" w:cs="Arial"/>
          <w:spacing w:val="-2"/>
          <w:sz w:val="22"/>
          <w:szCs w:val="22"/>
        </w:rPr>
        <w:t>B</w:t>
      </w:r>
      <w:r w:rsidRPr="001D347B">
        <w:rPr>
          <w:rFonts w:ascii="Arial" w:eastAsia="Times New Roman" w:hAnsi="Arial" w:cs="Arial"/>
          <w:spacing w:val="-1"/>
          <w:sz w:val="22"/>
          <w:szCs w:val="22"/>
        </w:rPr>
        <w:t>e</w:t>
      </w:r>
      <w:r w:rsidRPr="001D347B">
        <w:rPr>
          <w:rFonts w:ascii="Arial" w:eastAsia="Times New Roman" w:hAnsi="Arial" w:cs="Arial"/>
          <w:sz w:val="22"/>
          <w:szCs w:val="22"/>
        </w:rPr>
        <w:t>n</w:t>
      </w:r>
      <w:r w:rsidRPr="001D347B">
        <w:rPr>
          <w:rFonts w:ascii="Arial" w:eastAsia="Times New Roman" w:hAnsi="Arial" w:cs="Arial"/>
          <w:spacing w:val="-1"/>
          <w:sz w:val="22"/>
          <w:szCs w:val="22"/>
        </w:rPr>
        <w:t>e</w:t>
      </w:r>
      <w:r w:rsidRPr="001D347B">
        <w:rPr>
          <w:rFonts w:ascii="Arial" w:eastAsia="Times New Roman" w:hAnsi="Arial" w:cs="Arial"/>
          <w:spacing w:val="3"/>
          <w:sz w:val="22"/>
          <w:szCs w:val="22"/>
        </w:rPr>
        <w:t>š</w:t>
      </w:r>
      <w:r w:rsidRPr="001D347B">
        <w:rPr>
          <w:rFonts w:ascii="Arial" w:eastAsia="Times New Roman" w:hAnsi="Arial" w:cs="Arial"/>
          <w:sz w:val="22"/>
          <w:szCs w:val="22"/>
        </w:rPr>
        <w:t xml:space="preserve">e 128/4, 118 01 </w:t>
      </w:r>
      <w:r w:rsidRPr="001D347B">
        <w:rPr>
          <w:rFonts w:ascii="Arial" w:eastAsia="Times New Roman" w:hAnsi="Arial" w:cs="Arial"/>
          <w:spacing w:val="1"/>
          <w:sz w:val="22"/>
          <w:szCs w:val="22"/>
        </w:rPr>
        <w:t>P</w:t>
      </w:r>
      <w:r w:rsidRPr="001D347B">
        <w:rPr>
          <w:rFonts w:ascii="Arial" w:eastAsia="Times New Roman" w:hAnsi="Arial" w:cs="Arial"/>
          <w:spacing w:val="-1"/>
          <w:sz w:val="22"/>
          <w:szCs w:val="22"/>
        </w:rPr>
        <w:t>ra</w:t>
      </w:r>
      <w:r w:rsidRPr="001D347B">
        <w:rPr>
          <w:rFonts w:ascii="Arial" w:eastAsia="Times New Roman" w:hAnsi="Arial" w:cs="Arial"/>
          <w:sz w:val="22"/>
          <w:szCs w:val="22"/>
        </w:rPr>
        <w:t>ha 1 - Malá Strana</w:t>
      </w:r>
    </w:p>
    <w:p w:rsidR="009B1147" w:rsidRPr="001D347B" w:rsidP="009B1147">
      <w:pPr>
        <w:tabs>
          <w:tab w:val="left" w:pos="2200"/>
          <w:tab w:val="left" w:pos="2410"/>
        </w:tabs>
        <w:ind w:right="-20"/>
        <w:rPr>
          <w:rFonts w:ascii="Arial" w:eastAsia="Times New Roman" w:hAnsi="Arial" w:cs="Arial"/>
          <w:sz w:val="22"/>
          <w:szCs w:val="22"/>
        </w:rPr>
      </w:pPr>
      <w:r w:rsidRPr="001D347B">
        <w:rPr>
          <w:rFonts w:ascii="Arial" w:eastAsia="Times New Roman" w:hAnsi="Arial" w:cs="Arial"/>
          <w:spacing w:val="-3"/>
          <w:sz w:val="22"/>
          <w:szCs w:val="22"/>
        </w:rPr>
        <w:t>I</w:t>
      </w:r>
      <w:r w:rsidRPr="001D347B">
        <w:rPr>
          <w:rFonts w:ascii="Arial" w:eastAsia="Times New Roman" w:hAnsi="Arial" w:cs="Arial"/>
          <w:spacing w:val="1"/>
          <w:sz w:val="22"/>
          <w:szCs w:val="22"/>
        </w:rPr>
        <w:t>ČO</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z w:val="22"/>
          <w:szCs w:val="22"/>
        </w:rPr>
        <w:tab/>
        <w:t>00006599</w:t>
      </w:r>
      <w:r w:rsidRPr="001D347B">
        <w:rPr>
          <w:rFonts w:ascii="Arial" w:eastAsia="Times New Roman" w:hAnsi="Arial" w:cs="Arial"/>
          <w:sz w:val="22"/>
          <w:szCs w:val="22"/>
        </w:rPr>
        <w:tab/>
      </w:r>
      <w:r w:rsidRPr="001D347B">
        <w:rPr>
          <w:rFonts w:ascii="Arial" w:eastAsia="Times New Roman" w:hAnsi="Arial" w:cs="Arial"/>
          <w:sz w:val="22"/>
          <w:szCs w:val="22"/>
        </w:rPr>
        <w:tab/>
      </w:r>
    </w:p>
    <w:p w:rsidR="009B1147" w:rsidRPr="001D347B" w:rsidP="009B1147">
      <w:pPr>
        <w:tabs>
          <w:tab w:val="left" w:pos="2200"/>
          <w:tab w:val="left" w:pos="2410"/>
        </w:tabs>
        <w:ind w:right="-20"/>
        <w:rPr>
          <w:rFonts w:ascii="Arial" w:eastAsia="Times New Roman" w:hAnsi="Arial" w:cs="Arial"/>
          <w:sz w:val="22"/>
          <w:szCs w:val="22"/>
        </w:rPr>
      </w:pPr>
      <w:r w:rsidRPr="001D347B">
        <w:rPr>
          <w:rFonts w:ascii="Arial" w:eastAsia="Times New Roman" w:hAnsi="Arial" w:cs="Arial"/>
          <w:spacing w:val="2"/>
          <w:sz w:val="22"/>
          <w:szCs w:val="22"/>
        </w:rPr>
        <w:t>D</w:t>
      </w:r>
      <w:r w:rsidRPr="001D347B">
        <w:rPr>
          <w:rFonts w:ascii="Arial" w:eastAsia="Times New Roman" w:hAnsi="Arial" w:cs="Arial"/>
          <w:spacing w:val="-1"/>
          <w:sz w:val="22"/>
          <w:szCs w:val="22"/>
        </w:rPr>
        <w:t>I</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z w:val="22"/>
          <w:szCs w:val="22"/>
        </w:rPr>
        <w:tab/>
        <w:t>CZ00006599</w:t>
      </w:r>
    </w:p>
    <w:p w:rsidR="009B1147" w:rsidRPr="001D347B" w:rsidP="009B1147">
      <w:pPr>
        <w:tabs>
          <w:tab w:val="left" w:pos="2410"/>
        </w:tabs>
        <w:ind w:right="2365"/>
        <w:rPr>
          <w:rFonts w:ascii="Arial" w:eastAsia="Times New Roman" w:hAnsi="Arial" w:cs="Arial"/>
          <w:spacing w:val="2"/>
          <w:sz w:val="22"/>
          <w:szCs w:val="22"/>
        </w:rPr>
      </w:pPr>
      <w:r w:rsidRPr="001D347B">
        <w:rPr>
          <w:rFonts w:ascii="Arial" w:eastAsia="Times New Roman" w:hAnsi="Arial" w:cs="Arial"/>
          <w:sz w:val="22"/>
          <w:szCs w:val="22"/>
        </w:rPr>
        <w:t>b</w:t>
      </w:r>
      <w:r w:rsidRPr="001D347B">
        <w:rPr>
          <w:rFonts w:ascii="Arial" w:eastAsia="Times New Roman" w:hAnsi="Arial" w:cs="Arial"/>
          <w:spacing w:val="-1"/>
          <w:sz w:val="22"/>
          <w:szCs w:val="22"/>
        </w:rPr>
        <w:t>a</w:t>
      </w:r>
      <w:r w:rsidRPr="001D347B">
        <w:rPr>
          <w:rFonts w:ascii="Arial" w:eastAsia="Times New Roman" w:hAnsi="Arial" w:cs="Arial"/>
          <w:sz w:val="22"/>
          <w:szCs w:val="22"/>
        </w:rPr>
        <w:t>nkovní spoj</w:t>
      </w:r>
      <w:r w:rsidRPr="001D347B">
        <w:rPr>
          <w:rFonts w:ascii="Arial" w:eastAsia="Times New Roman" w:hAnsi="Arial" w:cs="Arial"/>
          <w:spacing w:val="-1"/>
          <w:sz w:val="22"/>
          <w:szCs w:val="22"/>
        </w:rPr>
        <w:t>e</w:t>
      </w:r>
      <w:r w:rsidRPr="001D347B">
        <w:rPr>
          <w:rFonts w:ascii="Arial" w:eastAsia="Times New Roman" w:hAnsi="Arial" w:cs="Arial"/>
          <w:sz w:val="22"/>
          <w:szCs w:val="22"/>
        </w:rPr>
        <w:t>ní:</w:t>
      </w:r>
      <w:r w:rsidRPr="001D347B">
        <w:rPr>
          <w:rFonts w:ascii="Arial" w:eastAsia="Times New Roman" w:hAnsi="Arial" w:cs="Arial"/>
          <w:sz w:val="22"/>
          <w:szCs w:val="22"/>
        </w:rPr>
        <w:tab/>
      </w:r>
      <w:r w:rsidRPr="001D347B">
        <w:rPr>
          <w:rFonts w:ascii="Arial" w:eastAsia="Times New Roman" w:hAnsi="Arial" w:cs="Arial"/>
          <w:spacing w:val="1"/>
          <w:sz w:val="22"/>
          <w:szCs w:val="22"/>
        </w:rPr>
        <w:t>Č</w:t>
      </w:r>
      <w:r w:rsidRPr="001D347B">
        <w:rPr>
          <w:rFonts w:ascii="Arial" w:eastAsia="Times New Roman" w:hAnsi="Arial" w:cs="Arial"/>
          <w:sz w:val="22"/>
          <w:szCs w:val="22"/>
        </w:rPr>
        <w:t>NB</w:t>
      </w:r>
      <w:r w:rsidRPr="001D347B">
        <w:rPr>
          <w:rFonts w:ascii="Arial" w:eastAsia="Times New Roman" w:hAnsi="Arial" w:cs="Arial"/>
          <w:spacing w:val="1"/>
          <w:sz w:val="22"/>
          <w:szCs w:val="22"/>
        </w:rPr>
        <w:t xml:space="preserve"> P</w:t>
      </w:r>
      <w:r w:rsidRPr="001D347B">
        <w:rPr>
          <w:rFonts w:ascii="Arial" w:eastAsia="Times New Roman" w:hAnsi="Arial" w:cs="Arial"/>
          <w:spacing w:val="-1"/>
          <w:sz w:val="22"/>
          <w:szCs w:val="22"/>
        </w:rPr>
        <w:t>ra</w:t>
      </w:r>
      <w:r w:rsidRPr="001D347B">
        <w:rPr>
          <w:rFonts w:ascii="Arial" w:eastAsia="Times New Roman" w:hAnsi="Arial" w:cs="Arial"/>
          <w:sz w:val="22"/>
          <w:szCs w:val="22"/>
        </w:rPr>
        <w:t>h</w:t>
      </w:r>
      <w:r w:rsidRPr="001D347B">
        <w:rPr>
          <w:rFonts w:ascii="Arial" w:eastAsia="Times New Roman" w:hAnsi="Arial" w:cs="Arial"/>
          <w:spacing w:val="-1"/>
          <w:sz w:val="22"/>
          <w:szCs w:val="22"/>
        </w:rPr>
        <w:t>a</w:t>
      </w:r>
      <w:r w:rsidRPr="001D347B">
        <w:rPr>
          <w:rFonts w:ascii="Arial" w:eastAsia="Times New Roman" w:hAnsi="Arial" w:cs="Arial"/>
          <w:sz w:val="22"/>
          <w:szCs w:val="22"/>
        </w:rPr>
        <w:t>, ú</w:t>
      </w:r>
      <w:r w:rsidRPr="001D347B">
        <w:rPr>
          <w:rFonts w:ascii="Arial" w:eastAsia="Times New Roman" w:hAnsi="Arial" w:cs="Arial"/>
          <w:spacing w:val="1"/>
          <w:sz w:val="22"/>
          <w:szCs w:val="22"/>
        </w:rPr>
        <w:t>č</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t </w:t>
      </w:r>
      <w:r w:rsidRPr="001D347B">
        <w:rPr>
          <w:rFonts w:ascii="Arial" w:eastAsia="Times New Roman" w:hAnsi="Arial" w:cs="Arial"/>
          <w:spacing w:val="-1"/>
          <w:sz w:val="22"/>
          <w:szCs w:val="22"/>
        </w:rPr>
        <w:t>č</w:t>
      </w:r>
      <w:r w:rsidRPr="001D347B">
        <w:rPr>
          <w:rFonts w:ascii="Arial" w:eastAsia="Times New Roman" w:hAnsi="Arial" w:cs="Arial"/>
          <w:sz w:val="22"/>
          <w:szCs w:val="22"/>
        </w:rPr>
        <w:t>.: 4320001/0710</w:t>
      </w:r>
    </w:p>
    <w:p w:rsidR="009B1147" w:rsidRPr="009E5CD6" w:rsidP="009B1147">
      <w:pPr>
        <w:tabs>
          <w:tab w:val="left" w:pos="2410"/>
        </w:tabs>
        <w:spacing w:after="120"/>
        <w:ind w:left="2410" w:right="-23" w:hanging="2410"/>
        <w:rPr>
          <w:rFonts w:ascii="Arial" w:eastAsia="Times New Roman" w:hAnsi="Arial" w:cs="Arial"/>
          <w:bCs/>
          <w:sz w:val="22"/>
          <w:szCs w:val="22"/>
        </w:rPr>
      </w:pPr>
      <w:r w:rsidRPr="001D347B">
        <w:rPr>
          <w:rFonts w:ascii="Arial" w:eastAsia="Times New Roman" w:hAnsi="Arial" w:cs="Arial"/>
          <w:sz w:val="22"/>
          <w:szCs w:val="22"/>
        </w:rPr>
        <w:t>kont</w:t>
      </w:r>
      <w:r w:rsidRPr="001D347B">
        <w:rPr>
          <w:rFonts w:ascii="Arial" w:eastAsia="Times New Roman" w:hAnsi="Arial" w:cs="Arial"/>
          <w:spacing w:val="-1"/>
          <w:sz w:val="22"/>
          <w:szCs w:val="22"/>
        </w:rPr>
        <w:t>a</w:t>
      </w:r>
      <w:r w:rsidRPr="001D347B">
        <w:rPr>
          <w:rFonts w:ascii="Arial" w:eastAsia="Times New Roman" w:hAnsi="Arial" w:cs="Arial"/>
          <w:sz w:val="22"/>
          <w:szCs w:val="22"/>
        </w:rPr>
        <w:t>ktní osob</w:t>
      </w:r>
      <w:r w:rsidRPr="001D347B">
        <w:rPr>
          <w:rFonts w:ascii="Arial" w:eastAsia="Times New Roman" w:hAnsi="Arial" w:cs="Arial"/>
          <w:spacing w:val="-1"/>
          <w:sz w:val="22"/>
          <w:szCs w:val="22"/>
        </w:rPr>
        <w:t>a</w:t>
      </w:r>
      <w:r w:rsidRPr="001D347B">
        <w:rPr>
          <w:rFonts w:ascii="Arial" w:eastAsia="Times New Roman" w:hAnsi="Arial" w:cs="Arial"/>
          <w:sz w:val="22"/>
          <w:szCs w:val="22"/>
        </w:rPr>
        <w:t>:</w:t>
      </w:r>
      <w:r w:rsidRPr="001D347B">
        <w:rPr>
          <w:rFonts w:ascii="Arial" w:eastAsia="Times New Roman" w:hAnsi="Arial" w:cs="Arial"/>
          <w:sz w:val="22"/>
          <w:szCs w:val="22"/>
        </w:rPr>
        <w:tab/>
      </w:r>
      <w:r w:rsidR="000D2A07">
        <w:rPr>
          <w:rFonts w:ascii="Arial" w:eastAsia="Times New Roman" w:hAnsi="Arial" w:cs="Arial"/>
          <w:sz w:val="22"/>
          <w:szCs w:val="22"/>
        </w:rPr>
        <w:t>XXXXXXXXXXXXXXX</w:t>
      </w:r>
    </w:p>
    <w:p w:rsidR="009B1147" w:rsidP="009B1147">
      <w:pPr>
        <w:pStyle w:val="BodyText"/>
        <w:widowControl w:val="0"/>
        <w:tabs>
          <w:tab w:val="left" w:pos="600"/>
        </w:tabs>
        <w:ind w:left="2126" w:hanging="2126"/>
        <w:jc w:val="both"/>
        <w:rPr>
          <w:rFonts w:ascii="Arial" w:hAnsi="Arial" w:cs="Arial"/>
          <w:b w:val="0"/>
          <w:i w:val="0"/>
          <w:sz w:val="22"/>
          <w:szCs w:val="22"/>
          <w:lang w:val="cs-CZ"/>
        </w:rPr>
      </w:pPr>
    </w:p>
    <w:p w:rsidR="009B1147" w:rsidRPr="00FB6BF3" w:rsidP="009B1147">
      <w:pPr>
        <w:widowControl w:val="0"/>
        <w:rPr>
          <w:rFonts w:ascii="Arial" w:hAnsi="Arial" w:cs="Arial"/>
          <w:sz w:val="22"/>
          <w:szCs w:val="22"/>
        </w:rPr>
      </w:pPr>
      <w:r w:rsidRPr="00FB6BF3">
        <w:rPr>
          <w:rFonts w:ascii="Arial" w:hAnsi="Arial" w:cs="Arial"/>
          <w:sz w:val="22"/>
          <w:szCs w:val="22"/>
        </w:rPr>
        <w:t>(dále jen „</w:t>
      </w:r>
      <w:r w:rsidRPr="00FB6BF3">
        <w:rPr>
          <w:rFonts w:ascii="Arial" w:hAnsi="Arial" w:cs="Arial"/>
          <w:b/>
          <w:sz w:val="22"/>
          <w:szCs w:val="22"/>
        </w:rPr>
        <w:t>objednatel</w:t>
      </w:r>
      <w:r w:rsidRPr="00FB6BF3">
        <w:rPr>
          <w:rFonts w:ascii="Arial" w:hAnsi="Arial" w:cs="Arial"/>
          <w:sz w:val="22"/>
          <w:szCs w:val="22"/>
        </w:rPr>
        <w:t>“)</w:t>
      </w:r>
    </w:p>
    <w:p w:rsidR="009B1147" w:rsidRPr="00FB6BF3" w:rsidP="009B1147">
      <w:pPr>
        <w:widowControl w:val="0"/>
        <w:tabs>
          <w:tab w:val="left" w:pos="1276"/>
        </w:tabs>
        <w:rPr>
          <w:rFonts w:ascii="Arial" w:hAnsi="Arial" w:cs="Arial"/>
          <w:sz w:val="22"/>
          <w:szCs w:val="22"/>
        </w:rPr>
      </w:pPr>
    </w:p>
    <w:p w:rsidR="009B1147" w:rsidRPr="00FB6BF3" w:rsidP="009B1147">
      <w:pPr>
        <w:widowControl w:val="0"/>
        <w:rPr>
          <w:rFonts w:ascii="Arial" w:hAnsi="Arial" w:cs="Arial"/>
          <w:sz w:val="22"/>
          <w:szCs w:val="22"/>
        </w:rPr>
      </w:pPr>
      <w:r w:rsidRPr="00FB6BF3">
        <w:rPr>
          <w:rFonts w:ascii="Arial" w:hAnsi="Arial" w:cs="Arial"/>
          <w:sz w:val="22"/>
          <w:szCs w:val="22"/>
        </w:rPr>
        <w:t>a</w:t>
      </w:r>
    </w:p>
    <w:p w:rsidR="009B1147" w:rsidRPr="00FB6BF3" w:rsidP="009B1147">
      <w:pPr>
        <w:widowControl w:val="0"/>
        <w:rPr>
          <w:rFonts w:ascii="Arial" w:hAnsi="Arial" w:cs="Arial"/>
          <w:sz w:val="22"/>
          <w:szCs w:val="22"/>
        </w:rPr>
      </w:pPr>
    </w:p>
    <w:p w:rsidR="009B1147" w:rsidRPr="001D347B" w:rsidP="009B1147">
      <w:pPr>
        <w:tabs>
          <w:tab w:val="left" w:pos="2410"/>
        </w:tabs>
        <w:spacing w:after="120"/>
        <w:ind w:right="-23"/>
        <w:rPr>
          <w:rFonts w:ascii="Arial" w:eastAsia="Times New Roman" w:hAnsi="Arial" w:cs="Arial"/>
          <w:sz w:val="22"/>
          <w:szCs w:val="22"/>
        </w:rPr>
      </w:pPr>
      <w:r>
        <w:rPr>
          <w:rFonts w:ascii="Arial" w:eastAsia="Times New Roman" w:hAnsi="Arial" w:cs="Arial"/>
          <w:b/>
          <w:bCs/>
          <w:sz w:val="22"/>
          <w:szCs w:val="22"/>
        </w:rPr>
        <w:t>Colsys, s.r.o.</w:t>
      </w:r>
    </w:p>
    <w:p w:rsidR="009B1147" w:rsidP="009B1147">
      <w:pPr>
        <w:tabs>
          <w:tab w:val="left" w:pos="2410"/>
        </w:tabs>
        <w:ind w:right="-20"/>
        <w:rPr>
          <w:rFonts w:ascii="Arial" w:eastAsia="Times New Roman" w:hAnsi="Arial" w:cs="Arial"/>
          <w:sz w:val="22"/>
          <w:szCs w:val="22"/>
        </w:rPr>
      </w:pPr>
      <w:r>
        <w:rPr>
          <w:rFonts w:ascii="Arial" w:eastAsia="Times New Roman" w:hAnsi="Arial" w:cs="Arial"/>
          <w:sz w:val="22"/>
          <w:szCs w:val="22"/>
        </w:rPr>
        <w:t>kterou zastupuje</w:t>
      </w:r>
      <w:r w:rsidRPr="001D347B">
        <w:rPr>
          <w:rFonts w:ascii="Arial" w:eastAsia="Times New Roman" w:hAnsi="Arial" w:cs="Arial"/>
          <w:spacing w:val="-1"/>
          <w:sz w:val="22"/>
          <w:szCs w:val="22"/>
        </w:rPr>
        <w:t xml:space="preserve">: </w:t>
      </w:r>
      <w:r w:rsidRPr="001D347B">
        <w:rPr>
          <w:rFonts w:ascii="Arial" w:eastAsia="Times New Roman" w:hAnsi="Arial" w:cs="Arial"/>
          <w:spacing w:val="-1"/>
          <w:sz w:val="22"/>
          <w:szCs w:val="22"/>
        </w:rPr>
        <w:tab/>
      </w:r>
      <w:r w:rsidRPr="00051DC2">
        <w:rPr>
          <w:rFonts w:ascii="Arial" w:eastAsia="Times New Roman" w:hAnsi="Arial" w:cs="Arial"/>
          <w:sz w:val="22"/>
          <w:szCs w:val="22"/>
        </w:rPr>
        <w:t xml:space="preserve">Ing. </w:t>
      </w:r>
      <w:r w:rsidR="000A0202">
        <w:rPr>
          <w:rFonts w:ascii="Arial" w:eastAsia="Times New Roman" w:hAnsi="Arial" w:cs="Arial"/>
          <w:sz w:val="22"/>
          <w:szCs w:val="22"/>
        </w:rPr>
        <w:t>J</w:t>
      </w:r>
      <w:r w:rsidR="00BA2565">
        <w:rPr>
          <w:rFonts w:ascii="Arial" w:eastAsia="Times New Roman" w:hAnsi="Arial" w:cs="Arial"/>
          <w:sz w:val="22"/>
          <w:szCs w:val="22"/>
        </w:rPr>
        <w:t>iří Marešovský</w:t>
      </w:r>
      <w:r w:rsidRPr="00051DC2">
        <w:rPr>
          <w:rFonts w:ascii="Arial" w:eastAsia="Times New Roman" w:hAnsi="Arial" w:cs="Arial"/>
          <w:sz w:val="22"/>
          <w:szCs w:val="22"/>
        </w:rPr>
        <w:t xml:space="preserve">, </w:t>
      </w:r>
      <w:r w:rsidR="00BA2565">
        <w:rPr>
          <w:rFonts w:ascii="Arial" w:eastAsia="Times New Roman" w:hAnsi="Arial" w:cs="Arial"/>
          <w:sz w:val="22"/>
          <w:szCs w:val="22"/>
        </w:rPr>
        <w:t>jednatel</w:t>
      </w:r>
    </w:p>
    <w:p w:rsidR="009B1147" w:rsidRPr="001D347B" w:rsidP="009B1147">
      <w:pPr>
        <w:tabs>
          <w:tab w:val="left" w:pos="2410"/>
        </w:tabs>
        <w:ind w:right="-20"/>
        <w:rPr>
          <w:rFonts w:ascii="Arial" w:eastAsia="Times New Roman" w:hAnsi="Arial" w:cs="Arial"/>
          <w:sz w:val="22"/>
          <w:szCs w:val="22"/>
        </w:rPr>
      </w:pPr>
      <w:r w:rsidRPr="001D347B">
        <w:rPr>
          <w:rFonts w:ascii="Arial" w:eastAsia="Times New Roman" w:hAnsi="Arial" w:cs="Arial"/>
          <w:sz w:val="22"/>
          <w:szCs w:val="22"/>
        </w:rPr>
        <w:t>se sídl</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m: </w:t>
      </w:r>
      <w:r w:rsidRPr="001D347B">
        <w:rPr>
          <w:rFonts w:ascii="Arial" w:eastAsia="Times New Roman" w:hAnsi="Arial" w:cs="Arial"/>
          <w:sz w:val="22"/>
          <w:szCs w:val="22"/>
        </w:rPr>
        <w:tab/>
      </w:r>
      <w:r w:rsidRPr="001B769F">
        <w:rPr>
          <w:rFonts w:ascii="Arial" w:eastAsia="Times New Roman" w:hAnsi="Arial" w:cs="Arial"/>
          <w:bCs/>
          <w:sz w:val="22"/>
          <w:szCs w:val="22"/>
        </w:rPr>
        <w:t>Buštěhradská 109, 272 03 Kladno - Dubí</w:t>
      </w:r>
    </w:p>
    <w:p w:rsidR="009B1147" w:rsidRPr="001D347B" w:rsidP="009B1147">
      <w:pPr>
        <w:tabs>
          <w:tab w:val="left" w:pos="2410"/>
        </w:tabs>
        <w:ind w:right="-20"/>
        <w:rPr>
          <w:rFonts w:ascii="Arial" w:eastAsia="Times New Roman" w:hAnsi="Arial" w:cs="Arial"/>
          <w:sz w:val="22"/>
          <w:szCs w:val="22"/>
        </w:rPr>
      </w:pPr>
      <w:r w:rsidRPr="001D347B">
        <w:rPr>
          <w:rFonts w:ascii="Arial" w:eastAsia="Times New Roman" w:hAnsi="Arial" w:cs="Arial"/>
          <w:spacing w:val="-3"/>
          <w:sz w:val="22"/>
          <w:szCs w:val="22"/>
        </w:rPr>
        <w:t>I</w:t>
      </w:r>
      <w:r w:rsidRPr="001D347B">
        <w:rPr>
          <w:rFonts w:ascii="Arial" w:eastAsia="Times New Roman" w:hAnsi="Arial" w:cs="Arial"/>
          <w:spacing w:val="1"/>
          <w:sz w:val="22"/>
          <w:szCs w:val="22"/>
        </w:rPr>
        <w:t>ČO</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BD29ED">
        <w:rPr>
          <w:rFonts w:ascii="Arial" w:eastAsia="Times New Roman" w:hAnsi="Arial" w:cs="Arial"/>
          <w:bCs/>
          <w:sz w:val="22"/>
          <w:szCs w:val="22"/>
        </w:rPr>
        <w:t>14799634</w:t>
      </w:r>
    </w:p>
    <w:p w:rsidR="009B1147" w:rsidRPr="001D347B" w:rsidP="009B1147">
      <w:pPr>
        <w:tabs>
          <w:tab w:val="left" w:pos="2410"/>
        </w:tabs>
        <w:ind w:right="-20"/>
        <w:rPr>
          <w:rFonts w:ascii="Arial" w:eastAsia="Times New Roman" w:hAnsi="Arial" w:cs="Arial"/>
          <w:sz w:val="22"/>
          <w:szCs w:val="22"/>
        </w:rPr>
      </w:pPr>
      <w:r w:rsidRPr="001D347B">
        <w:rPr>
          <w:rFonts w:ascii="Arial" w:eastAsia="Times New Roman" w:hAnsi="Arial" w:cs="Arial"/>
          <w:spacing w:val="2"/>
          <w:sz w:val="22"/>
          <w:szCs w:val="22"/>
        </w:rPr>
        <w:t>D</w:t>
      </w:r>
      <w:r w:rsidRPr="001D347B">
        <w:rPr>
          <w:rFonts w:ascii="Arial" w:eastAsia="Times New Roman" w:hAnsi="Arial" w:cs="Arial"/>
          <w:spacing w:val="-6"/>
          <w:sz w:val="22"/>
          <w:szCs w:val="22"/>
        </w:rPr>
        <w:t>I</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pacing w:val="3"/>
          <w:sz w:val="22"/>
          <w:szCs w:val="22"/>
        </w:rPr>
        <w:t>C</w:t>
      </w:r>
      <w:r w:rsidRPr="001D347B">
        <w:rPr>
          <w:rFonts w:ascii="Arial" w:eastAsia="Times New Roman" w:hAnsi="Arial" w:cs="Arial"/>
          <w:sz w:val="22"/>
          <w:szCs w:val="22"/>
        </w:rPr>
        <w:t>Z</w:t>
      </w:r>
      <w:r w:rsidRPr="00BD29ED">
        <w:rPr>
          <w:rFonts w:ascii="Arial" w:eastAsia="Times New Roman" w:hAnsi="Arial" w:cs="Arial"/>
          <w:bCs/>
          <w:sz w:val="22"/>
          <w:szCs w:val="22"/>
        </w:rPr>
        <w:t>14799634</w:t>
      </w:r>
    </w:p>
    <w:p w:rsidR="009B1147" w:rsidRPr="001D347B" w:rsidP="009B1147">
      <w:pPr>
        <w:tabs>
          <w:tab w:val="left" w:pos="2410"/>
          <w:tab w:val="left" w:pos="4360"/>
        </w:tabs>
        <w:ind w:right="-20"/>
        <w:rPr>
          <w:rFonts w:ascii="Arial" w:eastAsia="Times New Roman" w:hAnsi="Arial" w:cs="Arial"/>
          <w:sz w:val="22"/>
          <w:szCs w:val="22"/>
        </w:rPr>
      </w:pPr>
      <w:r w:rsidRPr="001D347B">
        <w:rPr>
          <w:rFonts w:ascii="Arial" w:eastAsia="Times New Roman" w:hAnsi="Arial" w:cs="Arial"/>
          <w:spacing w:val="1"/>
          <w:sz w:val="22"/>
          <w:szCs w:val="22"/>
        </w:rPr>
        <w:t>z</w:t>
      </w:r>
      <w:r w:rsidRPr="001D347B">
        <w:rPr>
          <w:rFonts w:ascii="Arial" w:eastAsia="Times New Roman" w:hAnsi="Arial" w:cs="Arial"/>
          <w:spacing w:val="-1"/>
          <w:sz w:val="22"/>
          <w:szCs w:val="22"/>
        </w:rPr>
        <w:t>a</w:t>
      </w:r>
      <w:r w:rsidRPr="001D347B">
        <w:rPr>
          <w:rFonts w:ascii="Arial" w:eastAsia="Times New Roman" w:hAnsi="Arial" w:cs="Arial"/>
          <w:sz w:val="22"/>
          <w:szCs w:val="22"/>
        </w:rPr>
        <w:t>ps</w:t>
      </w:r>
      <w:r w:rsidRPr="001D347B">
        <w:rPr>
          <w:rFonts w:ascii="Arial" w:eastAsia="Times New Roman" w:hAnsi="Arial" w:cs="Arial"/>
          <w:spacing w:val="-1"/>
          <w:sz w:val="22"/>
          <w:szCs w:val="22"/>
        </w:rPr>
        <w:t>a</w:t>
      </w:r>
      <w:r w:rsidRPr="001D347B">
        <w:rPr>
          <w:rFonts w:ascii="Arial" w:eastAsia="Times New Roman" w:hAnsi="Arial" w:cs="Arial"/>
          <w:sz w:val="22"/>
          <w:szCs w:val="22"/>
        </w:rPr>
        <w:t>ná v ob</w:t>
      </w:r>
      <w:r w:rsidRPr="001D347B">
        <w:rPr>
          <w:rFonts w:ascii="Arial" w:eastAsia="Times New Roman" w:hAnsi="Arial" w:cs="Arial"/>
          <w:spacing w:val="-1"/>
          <w:sz w:val="22"/>
          <w:szCs w:val="22"/>
        </w:rPr>
        <w:t>c</w:t>
      </w:r>
      <w:r w:rsidRPr="001D347B">
        <w:rPr>
          <w:rFonts w:ascii="Arial" w:eastAsia="Times New Roman" w:hAnsi="Arial" w:cs="Arial"/>
          <w:sz w:val="22"/>
          <w:szCs w:val="22"/>
        </w:rPr>
        <w:t xml:space="preserve">hodním </w:t>
      </w:r>
      <w:r w:rsidRPr="001D347B">
        <w:rPr>
          <w:rFonts w:ascii="Arial" w:eastAsia="Times New Roman" w:hAnsi="Arial" w:cs="Arial"/>
          <w:spacing w:val="-1"/>
          <w:sz w:val="22"/>
          <w:szCs w:val="22"/>
        </w:rPr>
        <w:t>re</w:t>
      </w:r>
      <w:r w:rsidRPr="001D347B">
        <w:rPr>
          <w:rFonts w:ascii="Arial" w:eastAsia="Times New Roman" w:hAnsi="Arial" w:cs="Arial"/>
          <w:spacing w:val="3"/>
          <w:sz w:val="22"/>
          <w:szCs w:val="22"/>
        </w:rPr>
        <w:t>j</w:t>
      </w:r>
      <w:r w:rsidRPr="001D347B">
        <w:rPr>
          <w:rFonts w:ascii="Arial" w:eastAsia="Times New Roman" w:hAnsi="Arial" w:cs="Arial"/>
          <w:sz w:val="22"/>
          <w:szCs w:val="22"/>
        </w:rPr>
        <w:t>st</w:t>
      </w:r>
      <w:r w:rsidRPr="001D347B">
        <w:rPr>
          <w:rFonts w:ascii="Arial" w:eastAsia="Times New Roman" w:hAnsi="Arial" w:cs="Arial"/>
          <w:spacing w:val="-1"/>
          <w:sz w:val="22"/>
          <w:szCs w:val="22"/>
        </w:rPr>
        <w:t>ř</w:t>
      </w:r>
      <w:r w:rsidRPr="001D347B">
        <w:rPr>
          <w:rFonts w:ascii="Arial" w:eastAsia="Times New Roman" w:hAnsi="Arial" w:cs="Arial"/>
          <w:sz w:val="22"/>
          <w:szCs w:val="22"/>
        </w:rPr>
        <w:t xml:space="preserve">íku u </w:t>
      </w:r>
      <w:r w:rsidRPr="00AB3D55">
        <w:rPr>
          <w:rFonts w:ascii="Arial" w:eastAsia="Times New Roman" w:hAnsi="Arial" w:cs="Arial"/>
          <w:bCs/>
          <w:sz w:val="22"/>
          <w:szCs w:val="22"/>
        </w:rPr>
        <w:t>Městského soudu Praha</w:t>
      </w:r>
    </w:p>
    <w:p w:rsidR="009B1147" w:rsidRPr="001D347B" w:rsidP="009B1147">
      <w:pPr>
        <w:tabs>
          <w:tab w:val="left" w:pos="2410"/>
          <w:tab w:val="left" w:pos="4360"/>
        </w:tabs>
        <w:ind w:right="-20"/>
        <w:rPr>
          <w:rFonts w:ascii="Arial" w:eastAsia="Times New Roman" w:hAnsi="Arial" w:cs="Arial"/>
          <w:sz w:val="22"/>
          <w:szCs w:val="22"/>
        </w:rPr>
      </w:pPr>
      <w:r w:rsidRPr="001D347B">
        <w:rPr>
          <w:rFonts w:ascii="Arial" w:eastAsia="Times New Roman" w:hAnsi="Arial" w:cs="Arial"/>
          <w:sz w:val="22"/>
          <w:szCs w:val="22"/>
        </w:rPr>
        <w:t xml:space="preserve">spisová </w:t>
      </w:r>
      <w:r w:rsidRPr="001D347B">
        <w:rPr>
          <w:rFonts w:ascii="Arial" w:eastAsia="Times New Roman" w:hAnsi="Arial" w:cs="Arial"/>
          <w:spacing w:val="1"/>
          <w:sz w:val="22"/>
          <w:szCs w:val="22"/>
        </w:rPr>
        <w:t>z</w:t>
      </w:r>
      <w:r w:rsidRPr="001D347B">
        <w:rPr>
          <w:rFonts w:ascii="Arial" w:eastAsia="Times New Roman" w:hAnsi="Arial" w:cs="Arial"/>
          <w:sz w:val="22"/>
          <w:szCs w:val="22"/>
        </w:rPr>
        <w:t>n</w:t>
      </w:r>
      <w:r w:rsidRPr="001D347B">
        <w:rPr>
          <w:rFonts w:ascii="Arial" w:eastAsia="Times New Roman" w:hAnsi="Arial" w:cs="Arial"/>
          <w:spacing w:val="-1"/>
          <w:sz w:val="22"/>
          <w:szCs w:val="22"/>
        </w:rPr>
        <w:t>ač</w:t>
      </w:r>
      <w:r w:rsidRPr="001D347B">
        <w:rPr>
          <w:rFonts w:ascii="Arial" w:eastAsia="Times New Roman" w:hAnsi="Arial" w:cs="Arial"/>
          <w:sz w:val="22"/>
          <w:szCs w:val="22"/>
        </w:rPr>
        <w:t xml:space="preserve">ka (oddíl, vložka) </w:t>
      </w:r>
      <w:r w:rsidRPr="00A31D92">
        <w:rPr>
          <w:rFonts w:ascii="Arial" w:eastAsia="Times New Roman" w:hAnsi="Arial" w:cs="Arial"/>
          <w:bCs/>
          <w:sz w:val="22"/>
          <w:szCs w:val="22"/>
        </w:rPr>
        <w:t>oddíl C, vložka 902</w:t>
      </w:r>
    </w:p>
    <w:p w:rsidR="009B1147" w:rsidP="00B06562">
      <w:pPr>
        <w:tabs>
          <w:tab w:val="left" w:pos="2410"/>
        </w:tabs>
        <w:ind w:left="2410" w:right="-20" w:hanging="2410"/>
        <w:jc w:val="left"/>
        <w:rPr>
          <w:rFonts w:ascii="Arial" w:eastAsia="Times New Roman" w:hAnsi="Arial" w:cs="Arial"/>
          <w:bCs/>
          <w:sz w:val="22"/>
          <w:szCs w:val="22"/>
        </w:rPr>
      </w:pPr>
      <w:r w:rsidRPr="001D347B">
        <w:rPr>
          <w:rFonts w:ascii="Arial" w:eastAsia="Times New Roman" w:hAnsi="Arial" w:cs="Arial"/>
          <w:sz w:val="22"/>
          <w:szCs w:val="22"/>
        </w:rPr>
        <w:t>b</w:t>
      </w:r>
      <w:r w:rsidRPr="001D347B">
        <w:rPr>
          <w:rFonts w:ascii="Arial" w:eastAsia="Times New Roman" w:hAnsi="Arial" w:cs="Arial"/>
          <w:spacing w:val="-1"/>
          <w:sz w:val="22"/>
          <w:szCs w:val="22"/>
        </w:rPr>
        <w:t>a</w:t>
      </w:r>
      <w:r w:rsidRPr="001D347B">
        <w:rPr>
          <w:rFonts w:ascii="Arial" w:eastAsia="Times New Roman" w:hAnsi="Arial" w:cs="Arial"/>
          <w:sz w:val="22"/>
          <w:szCs w:val="22"/>
        </w:rPr>
        <w:t>nkovní spoj</w:t>
      </w:r>
      <w:r w:rsidRPr="001D347B">
        <w:rPr>
          <w:rFonts w:ascii="Arial" w:eastAsia="Times New Roman" w:hAnsi="Arial" w:cs="Arial"/>
          <w:spacing w:val="-1"/>
          <w:sz w:val="22"/>
          <w:szCs w:val="22"/>
        </w:rPr>
        <w:t>e</w:t>
      </w:r>
      <w:r w:rsidRPr="001D347B">
        <w:rPr>
          <w:rFonts w:ascii="Arial" w:eastAsia="Times New Roman" w:hAnsi="Arial" w:cs="Arial"/>
          <w:sz w:val="22"/>
          <w:szCs w:val="22"/>
        </w:rPr>
        <w:t>ní:</w:t>
      </w:r>
      <w:r w:rsidRPr="001D347B">
        <w:rPr>
          <w:rFonts w:ascii="Arial" w:eastAsia="Times New Roman" w:hAnsi="Arial" w:cs="Arial"/>
          <w:sz w:val="22"/>
          <w:szCs w:val="22"/>
        </w:rPr>
        <w:tab/>
      </w:r>
      <w:r w:rsidRPr="006F691C">
        <w:rPr>
          <w:rFonts w:ascii="Arial" w:eastAsia="Times New Roman" w:hAnsi="Arial" w:cs="Arial"/>
          <w:bCs/>
          <w:sz w:val="22"/>
          <w:szCs w:val="22"/>
        </w:rPr>
        <w:t>UniCredit Bank Czech Republic and Slovakia</w:t>
      </w:r>
      <w:r w:rsidRPr="001D347B">
        <w:rPr>
          <w:rFonts w:ascii="Arial" w:eastAsia="Times New Roman" w:hAnsi="Arial" w:cs="Arial"/>
          <w:sz w:val="22"/>
          <w:szCs w:val="22"/>
        </w:rPr>
        <w:t>, ú</w:t>
      </w:r>
      <w:r w:rsidRPr="001D347B">
        <w:rPr>
          <w:rFonts w:ascii="Arial" w:eastAsia="Times New Roman" w:hAnsi="Arial" w:cs="Arial"/>
          <w:spacing w:val="-1"/>
          <w:sz w:val="22"/>
          <w:szCs w:val="22"/>
        </w:rPr>
        <w:t>če</w:t>
      </w:r>
      <w:r w:rsidR="00B06562">
        <w:rPr>
          <w:rFonts w:ascii="Arial" w:eastAsia="Times New Roman" w:hAnsi="Arial" w:cs="Arial"/>
          <w:sz w:val="22"/>
          <w:szCs w:val="22"/>
        </w:rPr>
        <w:t>t </w:t>
      </w:r>
      <w:r w:rsidRPr="001D347B">
        <w:rPr>
          <w:rFonts w:ascii="Arial" w:eastAsia="Times New Roman" w:hAnsi="Arial" w:cs="Arial"/>
          <w:spacing w:val="-1"/>
          <w:sz w:val="22"/>
          <w:szCs w:val="22"/>
        </w:rPr>
        <w:t>č</w:t>
      </w:r>
      <w:r w:rsidR="00B06562">
        <w:rPr>
          <w:rFonts w:ascii="Arial" w:eastAsia="Times New Roman" w:hAnsi="Arial" w:cs="Arial"/>
          <w:sz w:val="22"/>
          <w:szCs w:val="22"/>
        </w:rPr>
        <w:t>.: </w:t>
      </w:r>
      <w:r w:rsidRPr="00250ABD">
        <w:rPr>
          <w:rFonts w:ascii="Arial" w:eastAsia="Times New Roman" w:hAnsi="Arial" w:cs="Arial"/>
          <w:bCs/>
          <w:sz w:val="22"/>
          <w:szCs w:val="22"/>
        </w:rPr>
        <w:t xml:space="preserve">0200240009/2700 </w:t>
      </w:r>
      <w:r>
        <w:rPr>
          <w:rFonts w:ascii="Arial" w:eastAsia="Times New Roman" w:hAnsi="Arial" w:cs="Arial"/>
          <w:bCs/>
          <w:sz w:val="22"/>
          <w:szCs w:val="22"/>
        </w:rPr>
        <w:t xml:space="preserve"> </w:t>
      </w:r>
    </w:p>
    <w:p w:rsidR="009B1147" w:rsidP="009B1147">
      <w:pPr>
        <w:tabs>
          <w:tab w:val="left" w:pos="2410"/>
        </w:tabs>
        <w:ind w:right="-20"/>
        <w:rPr>
          <w:rFonts w:ascii="Arial" w:eastAsia="Times New Roman" w:hAnsi="Arial" w:cs="Arial"/>
          <w:bCs/>
          <w:sz w:val="22"/>
          <w:szCs w:val="22"/>
        </w:rPr>
      </w:pPr>
      <w:r>
        <w:rPr>
          <w:rFonts w:ascii="Arial" w:eastAsia="Times New Roman" w:hAnsi="Arial" w:cs="Arial"/>
          <w:bCs/>
          <w:sz w:val="22"/>
          <w:szCs w:val="22"/>
        </w:rPr>
        <w:tab/>
      </w:r>
      <w:r w:rsidRPr="00123FC7">
        <w:rPr>
          <w:rFonts w:ascii="Arial" w:eastAsia="Times New Roman" w:hAnsi="Arial" w:cs="Arial"/>
          <w:bCs/>
          <w:sz w:val="22"/>
          <w:szCs w:val="22"/>
        </w:rPr>
        <w:t xml:space="preserve">Československá obchodní banka, a. s., </w:t>
      </w:r>
      <w:r w:rsidRPr="001D347B">
        <w:rPr>
          <w:rFonts w:ascii="Arial" w:eastAsia="Times New Roman" w:hAnsi="Arial" w:cs="Arial"/>
          <w:sz w:val="22"/>
          <w:szCs w:val="22"/>
        </w:rPr>
        <w:t>ú</w:t>
      </w:r>
      <w:r w:rsidRPr="001D347B">
        <w:rPr>
          <w:rFonts w:ascii="Arial" w:eastAsia="Times New Roman" w:hAnsi="Arial" w:cs="Arial"/>
          <w:spacing w:val="-1"/>
          <w:sz w:val="22"/>
          <w:szCs w:val="22"/>
        </w:rPr>
        <w:t>če</w:t>
      </w:r>
      <w:r w:rsidRPr="001D347B">
        <w:rPr>
          <w:rFonts w:ascii="Arial" w:eastAsia="Times New Roman" w:hAnsi="Arial" w:cs="Arial"/>
          <w:sz w:val="22"/>
          <w:szCs w:val="22"/>
        </w:rPr>
        <w:t xml:space="preserve">t </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sidRPr="00123FC7">
        <w:rPr>
          <w:rFonts w:ascii="Arial" w:eastAsia="Times New Roman" w:hAnsi="Arial" w:cs="Arial"/>
          <w:bCs/>
          <w:sz w:val="22"/>
          <w:szCs w:val="22"/>
        </w:rPr>
        <w:t>117573603/0300</w:t>
      </w:r>
    </w:p>
    <w:p w:rsidR="009B1147" w:rsidP="009B1147">
      <w:pPr>
        <w:tabs>
          <w:tab w:val="left" w:pos="2410"/>
        </w:tabs>
        <w:ind w:right="-20"/>
        <w:rPr>
          <w:rFonts w:ascii="Arial" w:eastAsia="Times New Roman" w:hAnsi="Arial" w:cs="Arial"/>
          <w:bCs/>
          <w:sz w:val="22"/>
          <w:szCs w:val="22"/>
        </w:rPr>
      </w:pPr>
      <w:r>
        <w:rPr>
          <w:rFonts w:ascii="Arial" w:eastAsia="Times New Roman" w:hAnsi="Arial" w:cs="Arial"/>
          <w:bCs/>
          <w:sz w:val="22"/>
          <w:szCs w:val="22"/>
        </w:rPr>
        <w:tab/>
      </w:r>
      <w:r w:rsidRPr="00AF0BCC">
        <w:rPr>
          <w:rFonts w:ascii="Arial" w:eastAsia="Times New Roman" w:hAnsi="Arial" w:cs="Arial"/>
          <w:bCs/>
          <w:sz w:val="22"/>
          <w:szCs w:val="22"/>
        </w:rPr>
        <w:t>Česká spořitelna a.s., č. ú.: 7401712/0800</w:t>
      </w:r>
    </w:p>
    <w:p w:rsidR="009B1147" w:rsidP="009B1147">
      <w:pPr>
        <w:tabs>
          <w:tab w:val="left" w:pos="2410"/>
        </w:tabs>
        <w:ind w:right="-20"/>
        <w:rPr>
          <w:rFonts w:ascii="Arial" w:eastAsia="Times New Roman" w:hAnsi="Arial" w:cs="Arial"/>
          <w:bCs/>
          <w:sz w:val="22"/>
          <w:szCs w:val="22"/>
        </w:rPr>
      </w:pPr>
      <w:r>
        <w:rPr>
          <w:rFonts w:ascii="Arial" w:eastAsia="Times New Roman" w:hAnsi="Arial" w:cs="Arial"/>
          <w:bCs/>
          <w:sz w:val="22"/>
          <w:szCs w:val="22"/>
        </w:rPr>
        <w:tab/>
      </w:r>
      <w:r w:rsidRPr="00966C54">
        <w:rPr>
          <w:rFonts w:ascii="Arial" w:eastAsia="Times New Roman" w:hAnsi="Arial" w:cs="Arial"/>
          <w:bCs/>
          <w:sz w:val="22"/>
          <w:szCs w:val="22"/>
        </w:rPr>
        <w:t>Komerční banka, a. s., č. ú.: 51-5358270227/0100</w:t>
      </w:r>
    </w:p>
    <w:p w:rsidR="009B1147" w:rsidRPr="00250ABD" w:rsidP="009B1147">
      <w:pPr>
        <w:tabs>
          <w:tab w:val="left" w:pos="2410"/>
        </w:tabs>
        <w:spacing w:after="240"/>
        <w:ind w:right="-23"/>
        <w:rPr>
          <w:rFonts w:ascii="Arial" w:eastAsia="Times New Roman" w:hAnsi="Arial" w:cs="Arial"/>
          <w:bCs/>
          <w:sz w:val="22"/>
          <w:szCs w:val="22"/>
        </w:rPr>
      </w:pPr>
      <w:r w:rsidRPr="001D347B">
        <w:rPr>
          <w:rFonts w:ascii="Arial" w:eastAsia="Times New Roman" w:hAnsi="Arial" w:cs="Arial"/>
          <w:sz w:val="22"/>
          <w:szCs w:val="22"/>
        </w:rPr>
        <w:t>kont</w:t>
      </w:r>
      <w:r w:rsidRPr="001D347B">
        <w:rPr>
          <w:rFonts w:ascii="Arial" w:eastAsia="Times New Roman" w:hAnsi="Arial" w:cs="Arial"/>
          <w:spacing w:val="-1"/>
          <w:sz w:val="22"/>
          <w:szCs w:val="22"/>
        </w:rPr>
        <w:t>a</w:t>
      </w:r>
      <w:r w:rsidRPr="001D347B">
        <w:rPr>
          <w:rFonts w:ascii="Arial" w:eastAsia="Times New Roman" w:hAnsi="Arial" w:cs="Arial"/>
          <w:sz w:val="22"/>
          <w:szCs w:val="22"/>
        </w:rPr>
        <w:t>ktní osob</w:t>
      </w:r>
      <w:r w:rsidRPr="001D347B">
        <w:rPr>
          <w:rFonts w:ascii="Arial" w:eastAsia="Times New Roman" w:hAnsi="Arial" w:cs="Arial"/>
          <w:spacing w:val="-1"/>
          <w:sz w:val="22"/>
          <w:szCs w:val="22"/>
        </w:rPr>
        <w:t>a</w:t>
      </w:r>
      <w:r>
        <w:rPr>
          <w:rFonts w:ascii="Arial" w:eastAsia="Times New Roman" w:hAnsi="Arial" w:cs="Arial"/>
          <w:spacing w:val="-1"/>
          <w:sz w:val="22"/>
          <w:szCs w:val="22"/>
        </w:rPr>
        <w:t>:</w:t>
      </w:r>
      <w:r w:rsidRPr="001D347B">
        <w:rPr>
          <w:rFonts w:ascii="Arial" w:eastAsia="Times New Roman" w:hAnsi="Arial" w:cs="Arial"/>
          <w:sz w:val="22"/>
          <w:szCs w:val="22"/>
        </w:rPr>
        <w:tab/>
      </w:r>
      <w:r w:rsidR="000D2A07">
        <w:rPr>
          <w:rFonts w:ascii="Arial" w:eastAsia="Times New Roman" w:hAnsi="Arial" w:cs="Arial"/>
          <w:bCs/>
          <w:sz w:val="22"/>
          <w:szCs w:val="22"/>
        </w:rPr>
        <w:t>XXXXXXXXXXXXXXXXX</w:t>
      </w:r>
    </w:p>
    <w:p w:rsidR="009B1147" w:rsidRPr="00FB6BF3" w:rsidP="009B1147">
      <w:pPr>
        <w:widowControl w:val="0"/>
        <w:tabs>
          <w:tab w:val="left" w:pos="2410"/>
        </w:tabs>
        <w:ind w:left="2410" w:right="-20" w:hanging="2124"/>
        <w:rPr>
          <w:rFonts w:ascii="Arial" w:hAnsi="Arial" w:cs="Arial"/>
          <w:sz w:val="22"/>
          <w:szCs w:val="22"/>
        </w:rPr>
      </w:pPr>
      <w:r w:rsidRPr="00FB6BF3">
        <w:rPr>
          <w:rFonts w:ascii="Arial" w:hAnsi="Arial" w:cs="Arial"/>
          <w:spacing w:val="-1"/>
          <w:sz w:val="22"/>
          <w:szCs w:val="22"/>
        </w:rPr>
        <w:tab/>
      </w:r>
    </w:p>
    <w:p w:rsidR="009B1147" w:rsidP="009B1147">
      <w:pPr>
        <w:widowControl w:val="0"/>
        <w:rPr>
          <w:rFonts w:ascii="Arial" w:hAnsi="Arial" w:cs="Arial"/>
          <w:sz w:val="22"/>
          <w:szCs w:val="22"/>
        </w:rPr>
      </w:pPr>
      <w:r w:rsidRPr="00FB6BF3">
        <w:rPr>
          <w:rFonts w:ascii="Arial" w:hAnsi="Arial" w:cs="Arial"/>
          <w:sz w:val="22"/>
          <w:szCs w:val="22"/>
        </w:rPr>
        <w:t>(dále jen „</w:t>
      </w:r>
      <w:r w:rsidRPr="00FB6BF3">
        <w:rPr>
          <w:rFonts w:ascii="Arial" w:hAnsi="Arial" w:cs="Arial"/>
          <w:b/>
          <w:sz w:val="22"/>
          <w:szCs w:val="22"/>
        </w:rPr>
        <w:t>zhotovitel</w:t>
      </w:r>
      <w:r w:rsidRPr="00FB6BF3">
        <w:rPr>
          <w:rFonts w:ascii="Arial" w:hAnsi="Arial" w:cs="Arial"/>
          <w:sz w:val="22"/>
          <w:szCs w:val="22"/>
        </w:rPr>
        <w:t>“)</w:t>
      </w:r>
    </w:p>
    <w:p w:rsidR="00D61CCF" w:rsidP="00B02022">
      <w:pPr>
        <w:widowControl w:val="0"/>
        <w:spacing w:after="120"/>
        <w:jc w:val="center"/>
        <w:rPr>
          <w:rFonts w:ascii="Arial" w:hAnsi="Arial" w:cs="Arial"/>
          <w:b/>
          <w:sz w:val="22"/>
          <w:szCs w:val="22"/>
        </w:rPr>
      </w:pPr>
    </w:p>
    <w:p w:rsidR="000D2A07" w:rsidP="00B02022">
      <w:pPr>
        <w:widowControl w:val="0"/>
        <w:spacing w:after="120"/>
        <w:jc w:val="center"/>
        <w:rPr>
          <w:rFonts w:ascii="Arial" w:hAnsi="Arial" w:cs="Arial"/>
          <w:b/>
          <w:sz w:val="22"/>
          <w:szCs w:val="22"/>
        </w:rPr>
      </w:pPr>
    </w:p>
    <w:p w:rsidR="009B1147" w:rsidRPr="00B02022" w:rsidP="00B02022">
      <w:pPr>
        <w:widowControl w:val="0"/>
        <w:spacing w:after="120"/>
        <w:jc w:val="center"/>
        <w:rPr>
          <w:rFonts w:ascii="Arial" w:hAnsi="Arial" w:cs="Arial"/>
          <w:b/>
          <w:sz w:val="22"/>
          <w:szCs w:val="22"/>
        </w:rPr>
      </w:pPr>
      <w:r w:rsidRPr="00B02022">
        <w:rPr>
          <w:rFonts w:ascii="Arial" w:hAnsi="Arial" w:cs="Arial"/>
          <w:b/>
          <w:sz w:val="22"/>
          <w:szCs w:val="22"/>
        </w:rPr>
        <w:t>Preambule</w:t>
      </w:r>
    </w:p>
    <w:p w:rsidR="009B1147" w:rsidP="009B1147">
      <w:pPr>
        <w:pStyle w:val="BodyText"/>
        <w:widowControl w:val="0"/>
        <w:spacing w:line="259" w:lineRule="auto"/>
        <w:jc w:val="both"/>
        <w:rPr>
          <w:rFonts w:ascii="Arial" w:hAnsi="Arial" w:cs="Arial"/>
          <w:b w:val="0"/>
          <w:sz w:val="22"/>
          <w:szCs w:val="22"/>
          <w:lang w:val="cs-CZ"/>
        </w:rPr>
      </w:pPr>
      <w:r>
        <w:rPr>
          <w:rFonts w:ascii="Arial" w:hAnsi="Arial" w:cs="Arial"/>
          <w:b w:val="0"/>
          <w:color w:val="000000"/>
          <w:sz w:val="22"/>
          <w:szCs w:val="22"/>
          <w:lang w:val="cs-CZ"/>
        </w:rPr>
        <w:t>O</w:t>
      </w:r>
      <w:r w:rsidR="009D6BC8">
        <w:rPr>
          <w:rFonts w:ascii="Arial" w:hAnsi="Arial" w:cs="Arial"/>
          <w:b w:val="0"/>
          <w:color w:val="000000"/>
          <w:sz w:val="22"/>
          <w:szCs w:val="22"/>
          <w:lang w:val="cs-CZ"/>
        </w:rPr>
        <w:t>bjednatel</w:t>
      </w:r>
      <w:r>
        <w:rPr>
          <w:rFonts w:ascii="Arial" w:hAnsi="Arial" w:cs="Arial"/>
          <w:b w:val="0"/>
          <w:color w:val="000000"/>
          <w:sz w:val="22"/>
          <w:szCs w:val="22"/>
          <w:lang w:val="cs-CZ"/>
        </w:rPr>
        <w:t xml:space="preserve"> a zhotovitel na základě výsledku podlimitního zadávacího řízení vedeného k veřejné zakázce s názvem </w:t>
      </w:r>
      <w:r w:rsidRPr="00B02022">
        <w:rPr>
          <w:rFonts w:ascii="Arial" w:hAnsi="Arial" w:cs="Arial"/>
          <w:b w:val="0"/>
          <w:sz w:val="22"/>
          <w:szCs w:val="22"/>
        </w:rPr>
        <w:t>„Modernizace tiskového sálu a zázemí pro novináře“</w:t>
      </w:r>
      <w:r>
        <w:rPr>
          <w:rFonts w:ascii="Arial" w:hAnsi="Arial" w:cs="Arial"/>
          <w:b w:val="0"/>
          <w:color w:val="000000"/>
          <w:sz w:val="22"/>
          <w:szCs w:val="22"/>
          <w:lang w:val="cs-CZ"/>
        </w:rPr>
        <w:t xml:space="preserve"> uzavřely dne 11. 10. 2023 smlouvu o dílo ev. č.</w:t>
      </w:r>
      <w:r w:rsidRPr="00B02022">
        <w:rPr>
          <w:rFonts w:ascii="Arial" w:hAnsi="Arial" w:cs="Arial"/>
          <w:b w:val="0"/>
          <w:spacing w:val="1"/>
          <w:sz w:val="22"/>
          <w:szCs w:val="22"/>
        </w:rPr>
        <w:t xml:space="preserve"> </w:t>
      </w:r>
      <w:r w:rsidRPr="00F32D81">
        <w:rPr>
          <w:rFonts w:ascii="Arial" w:hAnsi="Arial" w:cs="Arial"/>
          <w:b w:val="0"/>
          <w:spacing w:val="1"/>
          <w:sz w:val="22"/>
          <w:szCs w:val="22"/>
        </w:rPr>
        <w:t>23</w:t>
      </w:r>
      <w:r w:rsidRPr="00F32D81">
        <w:rPr>
          <w:rFonts w:ascii="Arial" w:hAnsi="Arial" w:cs="Arial"/>
          <w:b w:val="0"/>
          <w:sz w:val="22"/>
          <w:szCs w:val="22"/>
        </w:rPr>
        <w:t>/144</w:t>
      </w:r>
      <w:r>
        <w:rPr>
          <w:rFonts w:ascii="Arial" w:hAnsi="Arial" w:cs="Arial"/>
          <w:b w:val="0"/>
          <w:snapToGrid w:val="0"/>
          <w:sz w:val="22"/>
          <w:szCs w:val="22"/>
          <w:lang w:val="cs-CZ"/>
        </w:rPr>
        <w:t>-0</w:t>
      </w:r>
      <w:r>
        <w:rPr>
          <w:rFonts w:ascii="Arial" w:hAnsi="Arial" w:cs="Arial"/>
          <w:b w:val="0"/>
          <w:color w:val="000000"/>
          <w:sz w:val="22"/>
          <w:szCs w:val="22"/>
          <w:lang w:val="cs-CZ"/>
        </w:rPr>
        <w:t xml:space="preserve">, ke které uzavřeli dne </w:t>
      </w:r>
      <w:r>
        <w:rPr>
          <w:rFonts w:ascii="Arial" w:hAnsi="Arial" w:cs="Arial"/>
          <w:b w:val="0"/>
          <w:snapToGrid w:val="0"/>
          <w:sz w:val="22"/>
          <w:szCs w:val="22"/>
          <w:lang w:val="cs-CZ"/>
        </w:rPr>
        <w:t>12. 04. 2024</w:t>
      </w:r>
      <w:r>
        <w:rPr>
          <w:rFonts w:ascii="Arial" w:hAnsi="Arial" w:cs="Arial"/>
          <w:b w:val="0"/>
          <w:color w:val="000000"/>
          <w:sz w:val="22"/>
          <w:szCs w:val="22"/>
          <w:lang w:val="cs-CZ"/>
        </w:rPr>
        <w:t xml:space="preserve"> Dodatek č. 1 a dne </w:t>
      </w:r>
      <w:r w:rsidRPr="009B1147">
        <w:rPr>
          <w:rFonts w:ascii="Arial" w:hAnsi="Arial" w:cs="Arial"/>
          <w:b w:val="0"/>
          <w:snapToGrid w:val="0"/>
          <w:sz w:val="22"/>
          <w:szCs w:val="22"/>
          <w:lang w:val="cs-CZ"/>
        </w:rPr>
        <w:t>28.</w:t>
      </w:r>
      <w:r>
        <w:rPr>
          <w:rFonts w:ascii="Arial" w:hAnsi="Arial" w:cs="Arial"/>
          <w:b w:val="0"/>
          <w:snapToGrid w:val="0"/>
          <w:sz w:val="22"/>
          <w:szCs w:val="22"/>
          <w:lang w:val="cs-CZ"/>
        </w:rPr>
        <w:t xml:space="preserve"> 0</w:t>
      </w:r>
      <w:r w:rsidRPr="009B1147">
        <w:rPr>
          <w:rFonts w:ascii="Arial" w:hAnsi="Arial" w:cs="Arial"/>
          <w:b w:val="0"/>
          <w:snapToGrid w:val="0"/>
          <w:sz w:val="22"/>
          <w:szCs w:val="22"/>
          <w:lang w:val="cs-CZ"/>
        </w:rPr>
        <w:t>6.</w:t>
      </w:r>
      <w:r>
        <w:rPr>
          <w:rFonts w:ascii="Arial" w:hAnsi="Arial" w:cs="Arial"/>
          <w:b w:val="0"/>
          <w:snapToGrid w:val="0"/>
          <w:sz w:val="22"/>
          <w:szCs w:val="22"/>
          <w:lang w:val="cs-CZ"/>
        </w:rPr>
        <w:t xml:space="preserve"> </w:t>
      </w:r>
      <w:r w:rsidRPr="009B1147">
        <w:rPr>
          <w:rFonts w:ascii="Arial" w:hAnsi="Arial" w:cs="Arial"/>
          <w:b w:val="0"/>
          <w:snapToGrid w:val="0"/>
          <w:sz w:val="22"/>
          <w:szCs w:val="22"/>
          <w:lang w:val="cs-CZ"/>
        </w:rPr>
        <w:t>2024</w:t>
      </w:r>
      <w:r>
        <w:rPr>
          <w:rFonts w:ascii="Arial" w:hAnsi="Arial" w:cs="Arial"/>
          <w:b w:val="0"/>
          <w:snapToGrid w:val="0"/>
          <w:sz w:val="22"/>
          <w:szCs w:val="22"/>
          <w:lang w:val="cs-CZ"/>
        </w:rPr>
        <w:t xml:space="preserve"> </w:t>
      </w:r>
      <w:r>
        <w:rPr>
          <w:rFonts w:ascii="Arial" w:hAnsi="Arial" w:cs="Arial"/>
          <w:b w:val="0"/>
          <w:color w:val="000000"/>
          <w:sz w:val="22"/>
          <w:szCs w:val="22"/>
          <w:lang w:val="cs-CZ"/>
        </w:rPr>
        <w:t xml:space="preserve">Dodatek č. 2 (dále jen „smlouva“).  </w:t>
      </w:r>
    </w:p>
    <w:p w:rsidR="00C7289E" w:rsidRPr="00DF27F1" w:rsidP="00777577">
      <w:pPr>
        <w:pStyle w:val="slovnsmlouvyI"/>
        <w:numPr>
          <w:ilvl w:val="0"/>
          <w:numId w:val="0"/>
        </w:numPr>
        <w:spacing w:line="276" w:lineRule="auto"/>
        <w:ind w:right="0"/>
      </w:pPr>
      <w:r w:rsidRPr="00DF27F1">
        <w:t>Článek I.</w:t>
      </w:r>
    </w:p>
    <w:p w:rsidR="00C7289E" w:rsidRPr="00DF27F1" w:rsidP="00777577">
      <w:pPr>
        <w:pStyle w:val="podnadpissmlouvy2"/>
        <w:spacing w:before="0" w:line="276" w:lineRule="auto"/>
        <w:ind w:right="0"/>
      </w:pPr>
      <w:r>
        <w:t>Změna předmětu smlouvy</w:t>
      </w:r>
    </w:p>
    <w:p w:rsidR="00FB4CA3" w:rsidRPr="0073374D" w:rsidP="00777577">
      <w:pPr>
        <w:pStyle w:val="BodyTextIndent"/>
        <w:widowControl w:val="0"/>
        <w:numPr>
          <w:ilvl w:val="0"/>
          <w:numId w:val="16"/>
        </w:numPr>
        <w:spacing w:after="240" w:line="276" w:lineRule="auto"/>
        <w:rPr>
          <w:rFonts w:ascii="Arial" w:hAnsi="Arial" w:cs="Arial"/>
          <w:sz w:val="22"/>
          <w:szCs w:val="22"/>
        </w:rPr>
      </w:pPr>
      <w:r w:rsidRPr="0073374D">
        <w:rPr>
          <w:rFonts w:ascii="Arial" w:hAnsi="Arial" w:cs="Arial"/>
          <w:sz w:val="22"/>
          <w:szCs w:val="22"/>
        </w:rPr>
        <w:t>Smluvní strany se</w:t>
      </w:r>
      <w:r w:rsidR="00274C88">
        <w:rPr>
          <w:rFonts w:ascii="Arial" w:hAnsi="Arial" w:cs="Arial"/>
          <w:sz w:val="22"/>
          <w:szCs w:val="22"/>
        </w:rPr>
        <w:t xml:space="preserve"> tímto</w:t>
      </w:r>
      <w:r w:rsidRPr="0073374D">
        <w:rPr>
          <w:rFonts w:ascii="Arial" w:hAnsi="Arial" w:cs="Arial"/>
          <w:sz w:val="22"/>
          <w:szCs w:val="22"/>
        </w:rPr>
        <w:t xml:space="preserve"> dohodly na úpravě předmětu smlouvy tak, že se předmět smlouvy </w:t>
      </w:r>
      <w:r w:rsidRPr="0073374D">
        <w:rPr>
          <w:rFonts w:ascii="Arial" w:hAnsi="Arial" w:cs="Arial"/>
          <w:sz w:val="22"/>
          <w:szCs w:val="22"/>
        </w:rPr>
        <w:br/>
        <w:t>v čl. I</w:t>
      </w:r>
      <w:r>
        <w:rPr>
          <w:rFonts w:ascii="Arial" w:hAnsi="Arial" w:cs="Arial"/>
          <w:sz w:val="22"/>
          <w:szCs w:val="22"/>
        </w:rPr>
        <w:t xml:space="preserve"> a II</w:t>
      </w:r>
      <w:r w:rsidRPr="0073374D">
        <w:rPr>
          <w:rFonts w:ascii="Arial" w:hAnsi="Arial" w:cs="Arial"/>
          <w:sz w:val="22"/>
          <w:szCs w:val="22"/>
        </w:rPr>
        <w:t xml:space="preserve"> smlouvy upravuje takto:</w:t>
      </w:r>
    </w:p>
    <w:p w:rsidR="00FB4CA3" w:rsidP="00777577">
      <w:pPr>
        <w:pStyle w:val="ListParagraph"/>
        <w:widowControl w:val="0"/>
        <w:spacing w:before="120" w:after="240"/>
        <w:ind w:left="502"/>
        <w:contextualSpacing w:val="0"/>
        <w:jc w:val="both"/>
        <w:rPr>
          <w:rFonts w:ascii="Arial" w:eastAsia="Times New Roman" w:hAnsi="Arial" w:cs="Arial"/>
        </w:rPr>
      </w:pPr>
      <w:r>
        <w:rPr>
          <w:rFonts w:ascii="Arial" w:hAnsi="Arial" w:cs="Arial"/>
        </w:rPr>
        <w:t xml:space="preserve">Na základě tohoto dodatku </w:t>
      </w:r>
      <w:r w:rsidRPr="00FB6BF3">
        <w:rPr>
          <w:rFonts w:ascii="Arial" w:hAnsi="Arial" w:cs="Arial"/>
        </w:rPr>
        <w:t>se</w:t>
      </w:r>
      <w:r w:rsidRPr="00FB6BF3">
        <w:rPr>
          <w:rFonts w:ascii="Arial" w:hAnsi="Arial" w:cs="Arial"/>
        </w:rPr>
        <w:t>:</w:t>
      </w:r>
    </w:p>
    <w:p w:rsidR="00FB4CA3" w:rsidRPr="0056145F" w:rsidP="00777577">
      <w:pPr>
        <w:pStyle w:val="ListParagraph"/>
        <w:widowControl w:val="0"/>
        <w:numPr>
          <w:ilvl w:val="0"/>
          <w:numId w:val="26"/>
        </w:numPr>
        <w:spacing w:before="120" w:after="240"/>
        <w:contextualSpacing w:val="0"/>
        <w:jc w:val="both"/>
        <w:rPr>
          <w:rFonts w:ascii="Arial" w:eastAsia="Times New Roman" w:hAnsi="Arial" w:cs="Arial"/>
        </w:rPr>
      </w:pPr>
      <w:r>
        <w:rPr>
          <w:rFonts w:ascii="Arial" w:eastAsia="Times New Roman" w:hAnsi="Arial" w:cs="Arial"/>
        </w:rPr>
        <w:t>z</w:t>
      </w:r>
      <w:r w:rsidRPr="0056145F" w:rsidR="007973F1">
        <w:rPr>
          <w:rFonts w:ascii="Arial" w:eastAsia="Times New Roman" w:hAnsi="Arial" w:cs="Arial"/>
        </w:rPr>
        <w:t>hotovitel</w:t>
      </w:r>
      <w:r w:rsidRPr="0056145F" w:rsidR="001A5CE2">
        <w:rPr>
          <w:rFonts w:ascii="Arial" w:eastAsia="Times New Roman" w:hAnsi="Arial" w:cs="Arial"/>
        </w:rPr>
        <w:t xml:space="preserve"> </w:t>
      </w:r>
      <w:r w:rsidRPr="0056145F">
        <w:rPr>
          <w:rFonts w:ascii="Arial" w:eastAsia="Times New Roman" w:hAnsi="Arial" w:cs="Arial"/>
        </w:rPr>
        <w:t xml:space="preserve">zavazuje </w:t>
      </w:r>
      <w:r w:rsidRPr="0056145F" w:rsidR="007973F1">
        <w:rPr>
          <w:rFonts w:ascii="Arial" w:eastAsia="Times New Roman" w:hAnsi="Arial" w:cs="Arial"/>
        </w:rPr>
        <w:t xml:space="preserve">provést nezbytné dodatečné stavební práce (vícepráce) </w:t>
      </w:r>
      <w:r w:rsidR="008E62D6">
        <w:rPr>
          <w:rFonts w:ascii="Arial" w:eastAsia="Times New Roman" w:hAnsi="Arial" w:cs="Arial"/>
        </w:rPr>
        <w:t>a</w:t>
      </w:r>
      <w:r w:rsidRPr="0056145F" w:rsidR="00D64B28">
        <w:rPr>
          <w:rFonts w:ascii="Arial" w:eastAsia="Times New Roman" w:hAnsi="Arial" w:cs="Arial"/>
        </w:rPr>
        <w:t> </w:t>
      </w:r>
      <w:r w:rsidR="008E62D6">
        <w:rPr>
          <w:rFonts w:ascii="Arial" w:eastAsia="Times New Roman" w:hAnsi="Arial" w:cs="Arial"/>
        </w:rPr>
        <w:t xml:space="preserve">zároveň neprovést některé stavební práce (méněpráce) </w:t>
      </w:r>
      <w:r w:rsidRPr="0056145F" w:rsidR="007973F1">
        <w:rPr>
          <w:rFonts w:ascii="Arial" w:eastAsia="Times New Roman" w:hAnsi="Arial" w:cs="Arial"/>
        </w:rPr>
        <w:t xml:space="preserve">představující změnu proti </w:t>
      </w:r>
      <w:r w:rsidRPr="0056145F" w:rsidR="00A25D25">
        <w:rPr>
          <w:rFonts w:ascii="Arial" w:eastAsia="Times New Roman" w:hAnsi="Arial" w:cs="Arial"/>
        </w:rPr>
        <w:t>zadávací dokume</w:t>
      </w:r>
      <w:r w:rsidRPr="0056145F" w:rsidR="003E013A">
        <w:rPr>
          <w:rFonts w:ascii="Arial" w:eastAsia="Times New Roman" w:hAnsi="Arial" w:cs="Arial"/>
        </w:rPr>
        <w:t>n</w:t>
      </w:r>
      <w:r w:rsidRPr="0056145F" w:rsidR="00A25D25">
        <w:rPr>
          <w:rFonts w:ascii="Arial" w:eastAsia="Times New Roman" w:hAnsi="Arial" w:cs="Arial"/>
        </w:rPr>
        <w:t>taci</w:t>
      </w:r>
      <w:r w:rsidRPr="0056145F" w:rsidR="007973F1">
        <w:rPr>
          <w:rFonts w:ascii="Arial" w:eastAsia="Times New Roman" w:hAnsi="Arial" w:cs="Arial"/>
        </w:rPr>
        <w:t xml:space="preserve"> resp. </w:t>
      </w:r>
      <w:r w:rsidRPr="0056145F" w:rsidR="00A25D25">
        <w:rPr>
          <w:rFonts w:ascii="Arial" w:eastAsia="Times New Roman" w:hAnsi="Arial" w:cs="Arial"/>
        </w:rPr>
        <w:t xml:space="preserve">oproti </w:t>
      </w:r>
      <w:r w:rsidRPr="0056145F" w:rsidR="007973F1">
        <w:rPr>
          <w:rFonts w:ascii="Arial" w:eastAsia="Times New Roman" w:hAnsi="Arial" w:cs="Arial"/>
        </w:rPr>
        <w:t xml:space="preserve">smlouvě, které </w:t>
      </w:r>
      <w:r w:rsidRPr="0056145F" w:rsidR="00F53D84">
        <w:rPr>
          <w:rFonts w:ascii="Arial" w:eastAsia="Times New Roman" w:hAnsi="Arial" w:cs="Arial"/>
        </w:rPr>
        <w:t xml:space="preserve">jsou </w:t>
      </w:r>
      <w:r w:rsidRPr="0056145F" w:rsidR="007973F1">
        <w:rPr>
          <w:rFonts w:ascii="Arial" w:eastAsia="Times New Roman" w:hAnsi="Arial" w:cs="Arial"/>
        </w:rPr>
        <w:t>popsány, odůvodněny</w:t>
      </w:r>
      <w:r w:rsidR="008E62D6">
        <w:rPr>
          <w:rFonts w:ascii="Arial" w:eastAsia="Times New Roman" w:hAnsi="Arial" w:cs="Arial"/>
        </w:rPr>
        <w:t>, výměrově</w:t>
      </w:r>
      <w:r w:rsidRPr="0056145F" w:rsidR="00F53D84">
        <w:rPr>
          <w:rFonts w:ascii="Arial" w:eastAsia="Times New Roman" w:hAnsi="Arial" w:cs="Arial"/>
        </w:rPr>
        <w:t xml:space="preserve"> </w:t>
      </w:r>
      <w:r w:rsidRPr="0056145F" w:rsidR="007973F1">
        <w:rPr>
          <w:rFonts w:ascii="Arial" w:eastAsia="Times New Roman" w:hAnsi="Arial" w:cs="Arial"/>
        </w:rPr>
        <w:t xml:space="preserve">a finančně vyčísleny </w:t>
      </w:r>
      <w:r w:rsidR="008E62D6">
        <w:rPr>
          <w:rFonts w:ascii="Arial" w:eastAsia="Times New Roman" w:hAnsi="Arial" w:cs="Arial"/>
        </w:rPr>
        <w:t>vč. položkového členění ve</w:t>
      </w:r>
      <w:r w:rsidRPr="0056145F" w:rsidR="00D64B28">
        <w:rPr>
          <w:rFonts w:ascii="Arial" w:eastAsia="Times New Roman" w:hAnsi="Arial" w:cs="Arial"/>
        </w:rPr>
        <w:t> </w:t>
      </w:r>
      <w:r w:rsidR="009B1147">
        <w:rPr>
          <w:rFonts w:ascii="Arial" w:eastAsia="Times New Roman" w:hAnsi="Arial" w:cs="Arial"/>
        </w:rPr>
        <w:t xml:space="preserve">schváleném změnovém listu </w:t>
      </w:r>
      <w:r w:rsidR="009B1147">
        <w:rPr>
          <w:rFonts w:ascii="Arial" w:eastAsia="Times New Roman" w:hAnsi="Arial" w:cs="Arial"/>
        </w:rPr>
        <w:t>č.</w:t>
      </w:r>
      <w:r w:rsidR="00FA25C2">
        <w:rPr>
          <w:rFonts w:ascii="Arial" w:eastAsia="Times New Roman" w:hAnsi="Arial" w:cs="Arial"/>
        </w:rPr>
        <w:t>01</w:t>
      </w:r>
      <w:r w:rsidR="009B1147">
        <w:rPr>
          <w:rFonts w:ascii="Arial" w:eastAsia="Times New Roman" w:hAnsi="Arial" w:cs="Arial"/>
        </w:rPr>
        <w:t>, č.03, č.05 až č.14, č.17, č.18, č.20 až č.23, č.26 až č.33</w:t>
      </w:r>
      <w:r w:rsidRPr="0056145F" w:rsidR="007973F1">
        <w:rPr>
          <w:rFonts w:ascii="Arial" w:eastAsia="Times New Roman" w:hAnsi="Arial" w:cs="Arial"/>
        </w:rPr>
        <w:t xml:space="preserve"> a </w:t>
      </w:r>
      <w:r w:rsidR="008E62D6">
        <w:rPr>
          <w:rFonts w:ascii="Arial" w:eastAsia="Times New Roman" w:hAnsi="Arial" w:cs="Arial"/>
        </w:rPr>
        <w:t>dále se</w:t>
      </w:r>
    </w:p>
    <w:p w:rsidR="007973F1" w:rsidRPr="00F07E3B" w:rsidP="00777577">
      <w:pPr>
        <w:pStyle w:val="ListParagraph"/>
        <w:widowControl w:val="0"/>
        <w:numPr>
          <w:ilvl w:val="0"/>
          <w:numId w:val="26"/>
        </w:numPr>
        <w:spacing w:before="120" w:after="240"/>
        <w:contextualSpacing w:val="0"/>
        <w:jc w:val="both"/>
        <w:rPr>
          <w:rFonts w:ascii="Arial" w:eastAsia="Times New Roman" w:hAnsi="Arial" w:cs="Arial"/>
        </w:rPr>
      </w:pPr>
      <w:r w:rsidRPr="00F07E3B">
        <w:rPr>
          <w:rFonts w:ascii="Arial" w:eastAsia="Times New Roman" w:hAnsi="Arial" w:cs="Arial"/>
        </w:rPr>
        <w:t>objednatel</w:t>
      </w:r>
      <w:r w:rsidR="004E4004">
        <w:rPr>
          <w:rFonts w:ascii="Arial" w:eastAsia="Times New Roman" w:hAnsi="Arial" w:cs="Arial"/>
        </w:rPr>
        <w:t xml:space="preserve"> zavazuje</w:t>
      </w:r>
      <w:r w:rsidRPr="00F07E3B">
        <w:rPr>
          <w:rFonts w:ascii="Arial" w:eastAsia="Times New Roman" w:hAnsi="Arial" w:cs="Arial"/>
        </w:rPr>
        <w:t xml:space="preserve"> zaplatit z</w:t>
      </w:r>
      <w:r w:rsidR="008E62D6">
        <w:rPr>
          <w:rFonts w:ascii="Arial" w:eastAsia="Times New Roman" w:hAnsi="Arial" w:cs="Arial"/>
        </w:rPr>
        <w:t xml:space="preserve">hotoviteli cenu </w:t>
      </w:r>
      <w:r w:rsidR="00F426D2">
        <w:rPr>
          <w:rFonts w:ascii="Arial" w:eastAsia="Times New Roman" w:hAnsi="Arial" w:cs="Arial"/>
        </w:rPr>
        <w:t>podle podmínek stanovených</w:t>
      </w:r>
      <w:r w:rsidR="008E62D6">
        <w:rPr>
          <w:rFonts w:ascii="Arial" w:eastAsia="Times New Roman" w:hAnsi="Arial" w:cs="Arial"/>
        </w:rPr>
        <w:t xml:space="preserve"> v čl. </w:t>
      </w:r>
      <w:r w:rsidRPr="00F426D2" w:rsidR="008E62D6">
        <w:rPr>
          <w:rFonts w:ascii="Arial" w:eastAsia="Times New Roman" w:hAnsi="Arial" w:cs="Arial"/>
        </w:rPr>
        <w:t>V</w:t>
      </w:r>
      <w:r w:rsidRPr="00F07E3B">
        <w:rPr>
          <w:rFonts w:ascii="Arial" w:eastAsia="Times New Roman" w:hAnsi="Arial" w:cs="Arial"/>
        </w:rPr>
        <w:t xml:space="preserve"> odst. </w:t>
      </w:r>
      <w:r w:rsidRPr="00F426D2" w:rsidR="008E62D6">
        <w:rPr>
          <w:rFonts w:ascii="Arial" w:eastAsia="Times New Roman" w:hAnsi="Arial" w:cs="Arial"/>
        </w:rPr>
        <w:t>3</w:t>
      </w:r>
      <w:r w:rsidRPr="00F07E3B" w:rsidR="00A877E3">
        <w:rPr>
          <w:rFonts w:ascii="Arial" w:eastAsia="Times New Roman" w:hAnsi="Arial" w:cs="Arial"/>
        </w:rPr>
        <w:t xml:space="preserve"> </w:t>
      </w:r>
      <w:r w:rsidR="00F426D2">
        <w:rPr>
          <w:rFonts w:ascii="Arial" w:eastAsia="Times New Roman" w:hAnsi="Arial" w:cs="Arial"/>
        </w:rPr>
        <w:t>smlouvy.</w:t>
      </w:r>
    </w:p>
    <w:p w:rsidR="007973F1" w:rsidRPr="001D7121" w:rsidP="00777577">
      <w:pPr>
        <w:pStyle w:val="ListParagraph"/>
        <w:widowControl w:val="0"/>
        <w:numPr>
          <w:ilvl w:val="0"/>
          <w:numId w:val="16"/>
        </w:numPr>
        <w:spacing w:before="120" w:after="120"/>
        <w:ind w:left="357" w:hanging="357"/>
        <w:contextualSpacing w:val="0"/>
        <w:jc w:val="both"/>
        <w:rPr>
          <w:rFonts w:ascii="Arial" w:eastAsia="Times New Roman" w:hAnsi="Arial" w:cs="Arial"/>
        </w:rPr>
      </w:pPr>
      <w:r w:rsidRPr="001D7121">
        <w:rPr>
          <w:rFonts w:ascii="Arial" w:eastAsia="Times New Roman" w:hAnsi="Arial" w:cs="Arial"/>
        </w:rPr>
        <w:t xml:space="preserve">Předmět smlouvy uvedený v čl. I a </w:t>
      </w:r>
      <w:r w:rsidR="008E62D6">
        <w:rPr>
          <w:rFonts w:ascii="Arial" w:eastAsia="Times New Roman" w:hAnsi="Arial" w:cs="Arial"/>
        </w:rPr>
        <w:t xml:space="preserve">II smlouvy se tímto dodatkem </w:t>
      </w:r>
      <w:r w:rsidRPr="001D7121">
        <w:rPr>
          <w:rFonts w:ascii="Arial" w:eastAsia="Times New Roman" w:hAnsi="Arial" w:cs="Arial"/>
        </w:rPr>
        <w:t>upravuje o změny (vícepráce</w:t>
      </w:r>
      <w:r w:rsidR="00C0645F">
        <w:rPr>
          <w:rFonts w:ascii="Arial" w:eastAsia="Times New Roman" w:hAnsi="Arial" w:cs="Arial"/>
        </w:rPr>
        <w:t xml:space="preserve"> a méněpráce</w:t>
      </w:r>
      <w:r w:rsidRPr="001D7121">
        <w:rPr>
          <w:rFonts w:ascii="Arial" w:eastAsia="Times New Roman" w:hAnsi="Arial" w:cs="Arial"/>
        </w:rPr>
        <w:t>), jejichž potřeba vznikla během plnění předmětu smlouvy a</w:t>
      </w:r>
      <w:r w:rsidRPr="0056145F" w:rsidR="00D64B28">
        <w:rPr>
          <w:rFonts w:ascii="Arial" w:eastAsia="Times New Roman" w:hAnsi="Arial" w:cs="Arial"/>
        </w:rPr>
        <w:t> </w:t>
      </w:r>
      <w:r w:rsidRPr="001D7121">
        <w:rPr>
          <w:rFonts w:ascii="Arial" w:eastAsia="Times New Roman" w:hAnsi="Arial" w:cs="Arial"/>
        </w:rPr>
        <w:t xml:space="preserve">nebyly obsaženy v původních zadávacích podmínkách pro předmět smlouvy a jsou podrobně popsány </w:t>
      </w:r>
      <w:r w:rsidR="00FA25C2">
        <w:rPr>
          <w:rFonts w:ascii="Arial" w:eastAsia="Times New Roman" w:hAnsi="Arial" w:cs="Arial"/>
        </w:rPr>
        <w:t xml:space="preserve">ve </w:t>
      </w:r>
      <w:r w:rsidR="00114DB9">
        <w:rPr>
          <w:rFonts w:ascii="Arial" w:eastAsia="Times New Roman" w:hAnsi="Arial" w:cs="Arial"/>
        </w:rPr>
        <w:t>výše uvedených změnových listech</w:t>
      </w:r>
      <w:r w:rsidRPr="001D7121">
        <w:rPr>
          <w:rFonts w:ascii="Arial" w:eastAsia="Times New Roman" w:hAnsi="Arial" w:cs="Arial"/>
        </w:rPr>
        <w:t xml:space="preserve">. </w:t>
      </w:r>
      <w:r w:rsidRPr="001D7121">
        <w:rPr>
          <w:rFonts w:ascii="Arial" w:hAnsi="Arial" w:cs="Arial"/>
        </w:rPr>
        <w:t xml:space="preserve">Realizace </w:t>
      </w:r>
      <w:r w:rsidR="00F53D84">
        <w:rPr>
          <w:rFonts w:ascii="Arial" w:hAnsi="Arial" w:cs="Arial"/>
        </w:rPr>
        <w:t>těchto</w:t>
      </w:r>
      <w:r w:rsidRPr="001D7121">
        <w:rPr>
          <w:rFonts w:ascii="Arial" w:hAnsi="Arial" w:cs="Arial"/>
        </w:rPr>
        <w:t xml:space="preserve"> změn </w:t>
      </w:r>
      <w:r w:rsidR="001651F8">
        <w:rPr>
          <w:rFonts w:ascii="Arial" w:hAnsi="Arial" w:cs="Arial"/>
        </w:rPr>
        <w:t>je </w:t>
      </w:r>
      <w:r w:rsidRPr="001D7121">
        <w:rPr>
          <w:rFonts w:ascii="Arial" w:hAnsi="Arial" w:cs="Arial"/>
        </w:rPr>
        <w:t>nezbytn</w:t>
      </w:r>
      <w:r w:rsidRPr="001D7121">
        <w:rPr>
          <w:rFonts w:ascii="Arial" w:hAnsi="Arial" w:cs="Arial"/>
        </w:rPr>
        <w:t>á</w:t>
      </w:r>
      <w:r w:rsidRPr="001D7121">
        <w:rPr>
          <w:rFonts w:ascii="Arial" w:hAnsi="Arial" w:cs="Arial"/>
        </w:rPr>
        <w:t xml:space="preserve"> pro</w:t>
      </w:r>
      <w:r w:rsidRPr="00E76B38" w:rsidR="00F426D2">
        <w:rPr>
          <w:rFonts w:ascii="Arial" w:hAnsi="Arial" w:cs="Arial"/>
          <w:b/>
        </w:rPr>
        <w:t> </w:t>
      </w:r>
      <w:r w:rsidRPr="001D7121">
        <w:rPr>
          <w:rFonts w:ascii="Arial" w:hAnsi="Arial" w:cs="Arial"/>
        </w:rPr>
        <w:t xml:space="preserve">řádné dokončení </w:t>
      </w:r>
      <w:r w:rsidRPr="001D7121">
        <w:rPr>
          <w:rFonts w:ascii="Arial" w:hAnsi="Arial" w:cs="Arial"/>
        </w:rPr>
        <w:t>díla.</w:t>
      </w:r>
    </w:p>
    <w:p w:rsidR="00F049D1" w:rsidRPr="00DF27F1" w:rsidP="00777577">
      <w:pPr>
        <w:widowControl w:val="0"/>
        <w:spacing w:before="240" w:after="120" w:line="276" w:lineRule="auto"/>
        <w:contextualSpacing/>
        <w:jc w:val="center"/>
        <w:rPr>
          <w:rFonts w:ascii="Arial" w:eastAsia="Times New Roman" w:hAnsi="Arial" w:cs="Arial"/>
          <w:b/>
          <w:sz w:val="22"/>
          <w:szCs w:val="22"/>
        </w:rPr>
      </w:pPr>
      <w:r w:rsidRPr="00DF27F1">
        <w:rPr>
          <w:rFonts w:ascii="Arial" w:eastAsia="Times New Roman" w:hAnsi="Arial" w:cs="Arial"/>
          <w:b/>
          <w:sz w:val="22"/>
          <w:szCs w:val="22"/>
        </w:rPr>
        <w:t>Článek II</w:t>
      </w:r>
    </w:p>
    <w:p w:rsidR="00F049D1" w:rsidRPr="00DF27F1" w:rsidP="00777577">
      <w:pPr>
        <w:widowControl w:val="0"/>
        <w:spacing w:before="120" w:after="120" w:line="276" w:lineRule="auto"/>
        <w:jc w:val="center"/>
        <w:rPr>
          <w:rFonts w:ascii="Arial" w:eastAsia="Times New Roman" w:hAnsi="Arial" w:cs="Arial"/>
          <w:b/>
          <w:sz w:val="22"/>
          <w:szCs w:val="22"/>
        </w:rPr>
      </w:pPr>
      <w:r>
        <w:rPr>
          <w:rFonts w:ascii="Arial" w:eastAsia="Times New Roman" w:hAnsi="Arial" w:cs="Arial"/>
          <w:b/>
          <w:sz w:val="22"/>
          <w:szCs w:val="22"/>
        </w:rPr>
        <w:t>Změna ceny</w:t>
      </w:r>
      <w:r w:rsidRPr="00DF27F1">
        <w:rPr>
          <w:rFonts w:ascii="Arial" w:eastAsia="Times New Roman" w:hAnsi="Arial" w:cs="Arial"/>
          <w:b/>
          <w:sz w:val="22"/>
          <w:szCs w:val="22"/>
        </w:rPr>
        <w:t xml:space="preserve"> </w:t>
      </w:r>
      <w:r w:rsidRPr="00DF27F1">
        <w:rPr>
          <w:rFonts w:ascii="Arial" w:eastAsia="Times New Roman" w:hAnsi="Arial" w:cs="Arial"/>
          <w:b/>
          <w:sz w:val="22"/>
          <w:szCs w:val="22"/>
        </w:rPr>
        <w:t>díla</w:t>
      </w:r>
    </w:p>
    <w:p w:rsidR="00F049D1" w:rsidP="00D64B28">
      <w:pPr>
        <w:pStyle w:val="ListParagraph"/>
        <w:widowControl w:val="0"/>
        <w:spacing w:before="120" w:after="120"/>
        <w:ind w:left="0"/>
        <w:jc w:val="both"/>
        <w:rPr>
          <w:rFonts w:ascii="Arial" w:eastAsia="Times New Roman" w:hAnsi="Arial" w:cs="Arial"/>
        </w:rPr>
      </w:pPr>
      <w:r w:rsidRPr="0012074B">
        <w:rPr>
          <w:rFonts w:ascii="Arial" w:eastAsia="Times New Roman" w:hAnsi="Arial" w:cs="Arial"/>
        </w:rPr>
        <w:t>S ohledem na změnu předmět</w:t>
      </w:r>
      <w:r w:rsidR="00FA25C2">
        <w:rPr>
          <w:rFonts w:ascii="Arial" w:eastAsia="Times New Roman" w:hAnsi="Arial" w:cs="Arial"/>
        </w:rPr>
        <w:t xml:space="preserve">u smlouvy dle tohoto dodatku </w:t>
      </w:r>
      <w:r w:rsidRPr="0012074B">
        <w:rPr>
          <w:rFonts w:ascii="Arial" w:eastAsia="Times New Roman" w:hAnsi="Arial" w:cs="Arial"/>
        </w:rPr>
        <w:t xml:space="preserve">se celková cena za řádné provedení díla uvedená v čl. V odst. 1 smlouvy mění </w:t>
      </w:r>
      <w:r w:rsidR="00FA25C2">
        <w:rPr>
          <w:rFonts w:ascii="Arial" w:eastAsia="Times New Roman" w:hAnsi="Arial" w:cs="Arial"/>
        </w:rPr>
        <w:t>dle těchto změnových listů (dále</w:t>
      </w:r>
      <w:r w:rsidR="002A6609">
        <w:rPr>
          <w:rFonts w:ascii="Arial" w:eastAsia="Times New Roman" w:hAnsi="Arial" w:cs="Arial"/>
        </w:rPr>
        <w:t xml:space="preserve"> také</w:t>
      </w:r>
      <w:r w:rsidR="00FA25C2">
        <w:rPr>
          <w:rFonts w:ascii="Arial" w:eastAsia="Times New Roman" w:hAnsi="Arial" w:cs="Arial"/>
        </w:rPr>
        <w:t xml:space="preserve"> „</w:t>
      </w:r>
      <w:r w:rsidRPr="00114DB9" w:rsidR="00FA25C2">
        <w:rPr>
          <w:rFonts w:ascii="Arial" w:eastAsia="Times New Roman" w:hAnsi="Arial" w:cs="Arial"/>
        </w:rPr>
        <w:t>ZL</w:t>
      </w:r>
      <w:r w:rsidR="00FA25C2">
        <w:rPr>
          <w:rFonts w:ascii="Arial" w:eastAsia="Times New Roman" w:hAnsi="Arial" w:cs="Arial"/>
        </w:rPr>
        <w:t>“)</w:t>
      </w:r>
    </w:p>
    <w:p w:rsidR="00114DB9" w:rsidRPr="00114DB9" w:rsidP="00114DB9">
      <w:pPr>
        <w:spacing w:after="120"/>
        <w:rPr>
          <w:rFonts w:ascii="Arial" w:hAnsi="Arial" w:cs="Arial"/>
          <w:b/>
          <w:sz w:val="22"/>
          <w:szCs w:val="22"/>
          <w:u w:val="single"/>
        </w:rPr>
      </w:pPr>
      <w:r w:rsidRPr="00114DB9">
        <w:rPr>
          <w:rFonts w:ascii="Arial" w:hAnsi="Arial" w:cs="Arial"/>
          <w:b/>
          <w:sz w:val="22"/>
          <w:szCs w:val="22"/>
          <w:u w:val="single"/>
        </w:rPr>
        <w:t xml:space="preserve">ZL 01 – Provizorní podium </w:t>
      </w:r>
    </w:p>
    <w:p w:rsidR="00114DB9" w:rsidP="00114DB9">
      <w:pPr>
        <w:spacing w:after="120"/>
        <w:rPr>
          <w:rFonts w:ascii="Arial" w:hAnsi="Arial" w:cs="Arial"/>
          <w:sz w:val="22"/>
          <w:szCs w:val="22"/>
        </w:rPr>
      </w:pPr>
      <w:r w:rsidRPr="00114DB9">
        <w:rPr>
          <w:rFonts w:ascii="Arial" w:hAnsi="Arial" w:cs="Arial"/>
          <w:sz w:val="22"/>
          <w:szCs w:val="22"/>
        </w:rPr>
        <w:t>Pro plnou funkčnost náhradního prostoru ve starém tiskovém sále bylo po konzultaci a OTI a</w:t>
      </w:r>
      <w:r w:rsidRPr="00E76B38" w:rsidR="00F426D2">
        <w:rPr>
          <w:rFonts w:ascii="Arial" w:hAnsi="Arial" w:cs="Arial"/>
          <w:b/>
          <w:sz w:val="22"/>
          <w:szCs w:val="22"/>
        </w:rPr>
        <w:t> </w:t>
      </w:r>
      <w:r w:rsidRPr="00114DB9">
        <w:rPr>
          <w:rFonts w:ascii="Arial" w:hAnsi="Arial" w:cs="Arial"/>
          <w:sz w:val="22"/>
          <w:szCs w:val="22"/>
        </w:rPr>
        <w:t>OIT vybudováno podium, materiál podia bude využit ÚV dle potřeby.</w:t>
      </w:r>
    </w:p>
    <w:p w:rsidR="00114DB9" w:rsidRPr="00E76B38" w:rsidP="00114DB9">
      <w:pPr>
        <w:spacing w:after="120" w:line="276" w:lineRule="auto"/>
        <w:rPr>
          <w:rFonts w:ascii="Arial" w:hAnsi="Arial" w:cs="Arial"/>
          <w:b/>
          <w:bCs/>
          <w:iCs/>
          <w:sz w:val="22"/>
          <w:szCs w:val="22"/>
        </w:rPr>
      </w:pPr>
      <w:r w:rsidRPr="00E76B38">
        <w:rPr>
          <w:rFonts w:ascii="Arial" w:hAnsi="Arial" w:cs="Arial"/>
          <w:b/>
          <w:sz w:val="22"/>
          <w:szCs w:val="22"/>
        </w:rPr>
        <w:t xml:space="preserve">Celkové zvýšení hodnoty závazku v důsledku provedené změny dle Změnového listu č. 01 je 244 596,47 Kč bez DPH, tj. </w:t>
      </w:r>
      <w:r w:rsidRPr="00E76B38" w:rsidR="00E76B38">
        <w:rPr>
          <w:rFonts w:ascii="Arial" w:hAnsi="Arial" w:cs="Arial"/>
          <w:b/>
          <w:sz w:val="22"/>
          <w:szCs w:val="22"/>
        </w:rPr>
        <w:t>295 961,73</w:t>
      </w:r>
      <w:r w:rsidRPr="00E76B38">
        <w:rPr>
          <w:rFonts w:ascii="Arial" w:hAnsi="Arial" w:cs="Arial"/>
          <w:b/>
          <w:sz w:val="22"/>
          <w:szCs w:val="22"/>
        </w:rPr>
        <w:t xml:space="preserve"> Kč včetně DPH</w:t>
      </w:r>
      <w:r w:rsidR="001C53C5">
        <w:rPr>
          <w:rFonts w:ascii="Arial" w:hAnsi="Arial" w:cs="Arial"/>
          <w:b/>
          <w:sz w:val="22"/>
          <w:szCs w:val="22"/>
        </w:rPr>
        <w:t>.</w:t>
      </w:r>
    </w:p>
    <w:p w:rsidR="00E76B38" w:rsidRPr="00E76B38" w:rsidP="007D0569">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6B38">
        <w:rPr>
          <w:rFonts w:ascii="Arial" w:hAnsi="Arial" w:cs="Arial"/>
        </w:rPr>
        <w:t xml:space="preserve">cena víceprací dle Změnového listu č. 01 činí </w:t>
      </w:r>
      <w:r w:rsidRPr="00E76B38">
        <w:rPr>
          <w:rFonts w:ascii="Arial" w:hAnsi="Arial" w:cs="Arial"/>
        </w:rPr>
        <w:t>244 596,47 Kč bez DPH, tj.</w:t>
      </w:r>
      <w:r w:rsidR="001651F8">
        <w:rPr>
          <w:rFonts w:ascii="Arial" w:hAnsi="Arial" w:cs="Arial"/>
        </w:rPr>
        <w:t> </w:t>
      </w:r>
      <w:r w:rsidRPr="00E76B38">
        <w:rPr>
          <w:rFonts w:ascii="Arial" w:hAnsi="Arial" w:cs="Arial"/>
        </w:rPr>
        <w:t xml:space="preserve">295 961,73 Kč včetně DPH </w:t>
      </w:r>
    </w:p>
    <w:p w:rsidR="00114DB9" w:rsidRPr="00E76B38" w:rsidP="00114DB9">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6B38">
        <w:rPr>
          <w:rFonts w:ascii="Arial" w:hAnsi="Arial" w:cs="Arial"/>
        </w:rPr>
        <w:t xml:space="preserve">cena méněprací dle Změnového listu č. 01 činí 0,00 Kč bez DPH, tj. 0,00 Kč včetně DPH. </w:t>
      </w:r>
    </w:p>
    <w:p w:rsidR="00114DB9" w:rsidRPr="00E76B38" w:rsidP="006631BA">
      <w:pPr>
        <w:keepNext/>
        <w:spacing w:after="120"/>
        <w:rPr>
          <w:rFonts w:ascii="Arial" w:hAnsi="Arial" w:cs="Arial"/>
          <w:b/>
          <w:sz w:val="22"/>
          <w:szCs w:val="22"/>
          <w:u w:val="single"/>
        </w:rPr>
      </w:pPr>
      <w:r w:rsidRPr="00E76B38">
        <w:rPr>
          <w:rFonts w:ascii="Arial" w:hAnsi="Arial" w:cs="Arial"/>
          <w:b/>
          <w:sz w:val="22"/>
          <w:szCs w:val="22"/>
          <w:u w:val="single"/>
        </w:rPr>
        <w:t xml:space="preserve">ZL 03 – Desky zdvojené podlahy </w:t>
      </w:r>
    </w:p>
    <w:p w:rsidR="00114DB9" w:rsidRPr="00114DB9" w:rsidP="00114DB9">
      <w:pPr>
        <w:spacing w:after="120"/>
        <w:rPr>
          <w:rFonts w:ascii="Arial" w:hAnsi="Arial" w:cs="Arial"/>
          <w:sz w:val="22"/>
          <w:szCs w:val="22"/>
        </w:rPr>
      </w:pPr>
      <w:r w:rsidRPr="00114DB9">
        <w:rPr>
          <w:rFonts w:ascii="Arial" w:hAnsi="Arial" w:cs="Arial"/>
          <w:sz w:val="22"/>
          <w:szCs w:val="22"/>
        </w:rPr>
        <w:t xml:space="preserve">Vzhledem k přesahu otvorů po demontovaných prvcích do více než jednoho čtverce podlahy je skutečný počet čtverců vyšší – bylo fakturováno vč. nutné výměny nosné konstrukce (původní nožičky jsou dle technologie zalévány po montáži lepidlem, proto je jejich recyklace </w:t>
      </w:r>
      <w:r w:rsidRPr="00114DB9">
        <w:rPr>
          <w:rFonts w:ascii="Arial" w:hAnsi="Arial" w:cs="Arial"/>
          <w:sz w:val="22"/>
          <w:szCs w:val="22"/>
        </w:rPr>
        <w:t>velmi omezená) dle skutečnosti na stavbě. Rozsah v rozpočtu byl stanoven podle viditelných prořezů a otvorů pod podiem, bylo stanoveno až po jeho demontáži. V PD nemohlo být stanoveno. Skutečný rozsah i ve viditelné části byl upřesněn po demontáži podlahové krytiny.</w:t>
      </w:r>
    </w:p>
    <w:p w:rsidR="00E76B38" w:rsidRPr="00E76B38" w:rsidP="00E76B38">
      <w:pPr>
        <w:spacing w:after="120" w:line="276" w:lineRule="auto"/>
        <w:rPr>
          <w:rFonts w:ascii="Arial" w:hAnsi="Arial" w:cs="Arial"/>
          <w:b/>
          <w:bCs/>
          <w:iCs/>
          <w:sz w:val="22"/>
          <w:szCs w:val="22"/>
        </w:rPr>
      </w:pPr>
      <w:r w:rsidRPr="00E76B38">
        <w:rPr>
          <w:rFonts w:ascii="Arial" w:hAnsi="Arial" w:cs="Arial"/>
          <w:b/>
          <w:sz w:val="22"/>
          <w:szCs w:val="22"/>
        </w:rPr>
        <w:t>Celkové zvýšení hodnoty závazku v důsledku provedené změny dle Změnového listu č. </w:t>
      </w:r>
      <w:r>
        <w:rPr>
          <w:rFonts w:ascii="Arial" w:hAnsi="Arial" w:cs="Arial"/>
          <w:b/>
          <w:sz w:val="22"/>
          <w:szCs w:val="22"/>
        </w:rPr>
        <w:t>03</w:t>
      </w:r>
      <w:r w:rsidRPr="00E76B38">
        <w:rPr>
          <w:rFonts w:ascii="Arial" w:hAnsi="Arial" w:cs="Arial"/>
          <w:b/>
          <w:sz w:val="22"/>
          <w:szCs w:val="22"/>
        </w:rPr>
        <w:t xml:space="preserve"> je </w:t>
      </w:r>
      <w:r w:rsidR="007D0569">
        <w:rPr>
          <w:rFonts w:ascii="Arial" w:hAnsi="Arial" w:cs="Arial"/>
          <w:b/>
          <w:sz w:val="22"/>
          <w:szCs w:val="22"/>
        </w:rPr>
        <w:t>55 310,34</w:t>
      </w:r>
      <w:r w:rsidRPr="00E76B38">
        <w:rPr>
          <w:rFonts w:ascii="Arial" w:hAnsi="Arial" w:cs="Arial"/>
          <w:b/>
          <w:sz w:val="22"/>
          <w:szCs w:val="22"/>
        </w:rPr>
        <w:t xml:space="preserve"> Kč bez DPH, tj. </w:t>
      </w:r>
      <w:r w:rsidR="007D0569">
        <w:rPr>
          <w:rFonts w:ascii="Arial" w:hAnsi="Arial" w:cs="Arial"/>
          <w:b/>
          <w:sz w:val="22"/>
          <w:szCs w:val="22"/>
        </w:rPr>
        <w:t>66 925,51</w:t>
      </w:r>
      <w:r w:rsidRPr="00E76B38">
        <w:rPr>
          <w:rFonts w:ascii="Arial" w:hAnsi="Arial" w:cs="Arial"/>
          <w:b/>
          <w:sz w:val="22"/>
          <w:szCs w:val="22"/>
        </w:rPr>
        <w:t xml:space="preserve"> Kč včetně DPH</w:t>
      </w:r>
      <w:r w:rsidR="001C53C5">
        <w:rPr>
          <w:rFonts w:ascii="Arial" w:hAnsi="Arial" w:cs="Arial"/>
          <w:b/>
          <w:sz w:val="22"/>
          <w:szCs w:val="22"/>
        </w:rPr>
        <w:t>.</w:t>
      </w:r>
    </w:p>
    <w:p w:rsidR="007D0569" w:rsidRPr="007D0569" w:rsidP="007D0569">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7D0569">
        <w:rPr>
          <w:rFonts w:ascii="Arial" w:hAnsi="Arial" w:cs="Arial"/>
        </w:rPr>
        <w:t>cena víceprací dle Změnového listu č. 0</w:t>
      </w:r>
      <w:r w:rsidRPr="007D0569">
        <w:rPr>
          <w:rFonts w:ascii="Arial" w:hAnsi="Arial" w:cs="Arial"/>
        </w:rPr>
        <w:t>3</w:t>
      </w:r>
      <w:r w:rsidRPr="007D0569">
        <w:rPr>
          <w:rFonts w:ascii="Arial" w:hAnsi="Arial" w:cs="Arial"/>
        </w:rPr>
        <w:t xml:space="preserve"> činí </w:t>
      </w:r>
      <w:r w:rsidR="001651F8">
        <w:rPr>
          <w:rFonts w:ascii="Arial" w:hAnsi="Arial" w:cs="Arial"/>
        </w:rPr>
        <w:t>55 310,34 Kč bez DPH, tj. </w:t>
      </w:r>
      <w:r w:rsidRPr="007D0569">
        <w:rPr>
          <w:rFonts w:ascii="Arial" w:hAnsi="Arial" w:cs="Arial"/>
        </w:rPr>
        <w:t>66 925,51</w:t>
      </w:r>
      <w:r w:rsidRPr="00E76B38" w:rsidR="00F426D2">
        <w:rPr>
          <w:rFonts w:ascii="Arial" w:hAnsi="Arial" w:cs="Arial"/>
          <w:b/>
        </w:rPr>
        <w:t> </w:t>
      </w:r>
      <w:r w:rsidRPr="007D0569">
        <w:rPr>
          <w:rFonts w:ascii="Arial" w:hAnsi="Arial" w:cs="Arial"/>
        </w:rPr>
        <w:t xml:space="preserve">Kč včetně DPH </w:t>
      </w:r>
    </w:p>
    <w:p w:rsidR="00E76B38" w:rsidRPr="007D0569" w:rsidP="007D0569">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7D0569">
        <w:rPr>
          <w:rFonts w:ascii="Arial" w:hAnsi="Arial" w:cs="Arial"/>
        </w:rPr>
        <w:t>cena méněprací dle Změnového listu č. 0</w:t>
      </w:r>
      <w:r w:rsidR="007D0569">
        <w:rPr>
          <w:rFonts w:ascii="Arial" w:hAnsi="Arial" w:cs="Arial"/>
        </w:rPr>
        <w:t>3</w:t>
      </w:r>
      <w:r w:rsidRPr="007D0569">
        <w:rPr>
          <w:rFonts w:ascii="Arial" w:hAnsi="Arial" w:cs="Arial"/>
        </w:rPr>
        <w:t xml:space="preserve"> činí 0,00 Kč bez DPH, tj. 0,00 Kč včetně DPH. </w:t>
      </w:r>
    </w:p>
    <w:p w:rsidR="00114DB9" w:rsidRPr="007D0569" w:rsidP="00114DB9">
      <w:pPr>
        <w:spacing w:after="120"/>
        <w:rPr>
          <w:rFonts w:ascii="Arial" w:hAnsi="Arial" w:cs="Arial"/>
          <w:b/>
          <w:sz w:val="22"/>
          <w:szCs w:val="22"/>
          <w:u w:val="single"/>
        </w:rPr>
      </w:pPr>
      <w:r w:rsidRPr="007D0569">
        <w:rPr>
          <w:rFonts w:ascii="Arial" w:hAnsi="Arial" w:cs="Arial"/>
          <w:b/>
          <w:sz w:val="22"/>
          <w:szCs w:val="22"/>
          <w:u w:val="single"/>
        </w:rPr>
        <w:t>ZL 05 – Vybourání podlahy v místnosti 97 a následná betonáž</w:t>
      </w:r>
    </w:p>
    <w:p w:rsidR="00114DB9" w:rsidRPr="00114DB9" w:rsidP="00114DB9">
      <w:pPr>
        <w:spacing w:after="120"/>
        <w:rPr>
          <w:rFonts w:ascii="Arial" w:hAnsi="Arial" w:cs="Arial"/>
          <w:sz w:val="22"/>
          <w:szCs w:val="22"/>
        </w:rPr>
      </w:pPr>
      <w:r w:rsidRPr="00114DB9">
        <w:rPr>
          <w:rFonts w:ascii="Arial" w:hAnsi="Arial" w:cs="Arial"/>
          <w:sz w:val="22"/>
          <w:szCs w:val="22"/>
        </w:rPr>
        <w:t>Po odstranění požadované výměry (7 cm) byla zjištěna další nesourodá vrstva, která byla odstraněna. Nosný beton byl až pod touto vrstvou. Technologický postup pokládky teraca vyžaduje pevný podklad. Následně byl vzniklý prostor dobetonován. V přípravné fázi nemohlo být zjištěno, nesourodou vrstvu běžné stavební technologie nepředpokládají. Mohlo být zjištěno až po destruktivním rozkrytí.</w:t>
      </w:r>
      <w:r w:rsidRPr="00114DB9">
        <w:rPr>
          <w:rFonts w:ascii="Arial" w:hAnsi="Arial" w:cs="Arial"/>
          <w:sz w:val="22"/>
          <w:szCs w:val="22"/>
        </w:rPr>
        <w:tab/>
      </w:r>
      <w:r w:rsidRPr="00114DB9">
        <w:rPr>
          <w:rFonts w:ascii="Arial" w:hAnsi="Arial" w:cs="Arial"/>
          <w:sz w:val="22"/>
          <w:szCs w:val="22"/>
        </w:rPr>
        <w:tab/>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Celkové zvýšení hodnoty závazku v důsledku provedené změny dle Změnového listu č. </w:t>
      </w:r>
      <w:r>
        <w:rPr>
          <w:rFonts w:ascii="Arial" w:hAnsi="Arial" w:cs="Arial"/>
          <w:b/>
          <w:sz w:val="22"/>
          <w:szCs w:val="22"/>
        </w:rPr>
        <w:t>05</w:t>
      </w:r>
      <w:r w:rsidRPr="00E76B38">
        <w:rPr>
          <w:rFonts w:ascii="Arial" w:hAnsi="Arial" w:cs="Arial"/>
          <w:b/>
          <w:sz w:val="22"/>
          <w:szCs w:val="22"/>
        </w:rPr>
        <w:t xml:space="preserve"> je </w:t>
      </w:r>
      <w:r>
        <w:rPr>
          <w:rFonts w:ascii="Arial" w:hAnsi="Arial" w:cs="Arial"/>
          <w:b/>
          <w:sz w:val="22"/>
          <w:szCs w:val="22"/>
        </w:rPr>
        <w:t>22 000,84</w:t>
      </w:r>
      <w:r w:rsidRPr="00E76B38">
        <w:rPr>
          <w:rFonts w:ascii="Arial" w:hAnsi="Arial" w:cs="Arial"/>
          <w:b/>
          <w:sz w:val="22"/>
          <w:szCs w:val="22"/>
        </w:rPr>
        <w:t xml:space="preserve"> Kč bez DPH, tj. </w:t>
      </w:r>
      <w:r>
        <w:rPr>
          <w:rFonts w:ascii="Arial" w:hAnsi="Arial" w:cs="Arial"/>
          <w:b/>
          <w:sz w:val="22"/>
          <w:szCs w:val="22"/>
        </w:rPr>
        <w:t>26 621,02</w:t>
      </w:r>
      <w:r w:rsidRPr="00E76B38">
        <w:rPr>
          <w:rFonts w:ascii="Arial" w:hAnsi="Arial" w:cs="Arial"/>
          <w:b/>
          <w:sz w:val="22"/>
          <w:szCs w:val="22"/>
        </w:rPr>
        <w:t xml:space="preserve"> Kč včetně DPH</w:t>
      </w:r>
      <w:r w:rsidR="001C53C5">
        <w:rPr>
          <w:rFonts w:ascii="Arial" w:hAnsi="Arial" w:cs="Arial"/>
          <w:b/>
          <w:sz w:val="22"/>
          <w:szCs w:val="22"/>
        </w:rPr>
        <w:t>.</w:t>
      </w:r>
    </w:p>
    <w:p w:rsidR="007D0569" w:rsidRPr="007D0569" w:rsidP="007D0569">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7D0569">
        <w:rPr>
          <w:rFonts w:ascii="Arial" w:hAnsi="Arial" w:cs="Arial"/>
        </w:rPr>
        <w:t>cena víceprací dle Změnového listu č. 05</w:t>
      </w:r>
      <w:r w:rsidR="001651F8">
        <w:rPr>
          <w:rFonts w:ascii="Arial" w:hAnsi="Arial" w:cs="Arial"/>
        </w:rPr>
        <w:t xml:space="preserve"> činí 22 000,84 Kč bez DPH, tj. </w:t>
      </w:r>
      <w:r w:rsidRPr="007D0569">
        <w:rPr>
          <w:rFonts w:ascii="Arial" w:hAnsi="Arial" w:cs="Arial"/>
        </w:rPr>
        <w:t>26 621,02</w:t>
      </w:r>
      <w:r w:rsidRPr="00E76B38" w:rsidR="001C53C5">
        <w:rPr>
          <w:rFonts w:ascii="Arial" w:hAnsi="Arial" w:cs="Arial"/>
          <w:b/>
        </w:rPr>
        <w:t> </w:t>
      </w:r>
      <w:r w:rsidRPr="007D0569">
        <w:rPr>
          <w:rFonts w:ascii="Arial" w:hAnsi="Arial" w:cs="Arial"/>
        </w:rPr>
        <w:t xml:space="preserve">Kč včetně DPH </w:t>
      </w:r>
    </w:p>
    <w:p w:rsidR="00114DB9" w:rsidRPr="007D0569" w:rsidP="007D0569">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7D0569">
        <w:rPr>
          <w:rFonts w:ascii="Arial" w:hAnsi="Arial" w:cs="Arial"/>
        </w:rPr>
        <w:t xml:space="preserve">cena méněprací dle Změnového listu č. 05 činí 0,00 Kč bez DPH, tj. 0,00 Kč včetně DPH. </w:t>
      </w:r>
    </w:p>
    <w:p w:rsidR="00114DB9" w:rsidRPr="007D0569" w:rsidP="00114DB9">
      <w:pPr>
        <w:spacing w:after="120"/>
        <w:rPr>
          <w:rFonts w:ascii="Arial" w:hAnsi="Arial" w:cs="Arial"/>
          <w:b/>
          <w:sz w:val="22"/>
          <w:szCs w:val="22"/>
          <w:u w:val="single"/>
        </w:rPr>
      </w:pPr>
      <w:r w:rsidRPr="007D0569">
        <w:rPr>
          <w:rFonts w:ascii="Arial" w:hAnsi="Arial" w:cs="Arial"/>
          <w:b/>
          <w:sz w:val="22"/>
          <w:szCs w:val="22"/>
          <w:u w:val="single"/>
        </w:rPr>
        <w:t>ZL 06 – Změna strukturované kabeláže</w:t>
      </w:r>
    </w:p>
    <w:p w:rsidR="00114DB9" w:rsidRPr="00114DB9" w:rsidP="00114DB9">
      <w:pPr>
        <w:spacing w:after="120"/>
        <w:rPr>
          <w:rFonts w:ascii="Arial" w:hAnsi="Arial" w:cs="Arial"/>
          <w:sz w:val="22"/>
          <w:szCs w:val="22"/>
        </w:rPr>
      </w:pPr>
      <w:r w:rsidRPr="00114DB9">
        <w:rPr>
          <w:rFonts w:ascii="Arial" w:hAnsi="Arial" w:cs="Arial"/>
          <w:sz w:val="22"/>
          <w:szCs w:val="22"/>
        </w:rPr>
        <w:t>Požadavek investora (OIT) na změnu stávající struktur</w:t>
      </w:r>
      <w:r w:rsidR="001651F8">
        <w:rPr>
          <w:rFonts w:ascii="Arial" w:hAnsi="Arial" w:cs="Arial"/>
          <w:sz w:val="22"/>
          <w:szCs w:val="22"/>
        </w:rPr>
        <w:t>ované kabeláže v kategorii 5 na </w:t>
      </w:r>
      <w:r w:rsidRPr="00114DB9">
        <w:rPr>
          <w:rFonts w:ascii="Arial" w:hAnsi="Arial" w:cs="Arial"/>
          <w:sz w:val="22"/>
          <w:szCs w:val="22"/>
        </w:rPr>
        <w:t>kategorii 6. Původně měla být kabeláž pouze doplněna pro nové prvky, případně o nové trasy k nově budovaným zařízením, aktuálně provedena nová strukturovaná kabeláž v celém rozsahu. Požadavek OIT uplatněn dodatečně po r</w:t>
      </w:r>
      <w:r w:rsidR="00E714F6">
        <w:rPr>
          <w:rFonts w:ascii="Arial" w:hAnsi="Arial" w:cs="Arial"/>
          <w:sz w:val="22"/>
          <w:szCs w:val="22"/>
        </w:rPr>
        <w:t>ekognoskaci aktuálních rozvodů.</w:t>
      </w:r>
      <w:r w:rsidR="00E714F6">
        <w:rPr>
          <w:rFonts w:ascii="Arial" w:hAnsi="Arial" w:cs="Arial"/>
          <w:sz w:val="22"/>
          <w:szCs w:val="22"/>
        </w:rPr>
        <w:tab/>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Celkové zvýšení hodnoty závazku v důsledku provedené změny dle Změnového listu č. </w:t>
      </w:r>
      <w:r>
        <w:rPr>
          <w:rFonts w:ascii="Arial" w:hAnsi="Arial" w:cs="Arial"/>
          <w:b/>
          <w:sz w:val="22"/>
          <w:szCs w:val="22"/>
        </w:rPr>
        <w:t>06</w:t>
      </w:r>
      <w:r w:rsidRPr="00E76B38">
        <w:rPr>
          <w:rFonts w:ascii="Arial" w:hAnsi="Arial" w:cs="Arial"/>
          <w:b/>
          <w:sz w:val="22"/>
          <w:szCs w:val="22"/>
        </w:rPr>
        <w:t xml:space="preserve"> je </w:t>
      </w:r>
      <w:r>
        <w:rPr>
          <w:rFonts w:ascii="Arial" w:hAnsi="Arial" w:cs="Arial"/>
          <w:b/>
          <w:sz w:val="22"/>
          <w:szCs w:val="22"/>
        </w:rPr>
        <w:t>530 857,36</w:t>
      </w:r>
      <w:r w:rsidRPr="00E76B38">
        <w:rPr>
          <w:rFonts w:ascii="Arial" w:hAnsi="Arial" w:cs="Arial"/>
          <w:b/>
          <w:sz w:val="22"/>
          <w:szCs w:val="22"/>
        </w:rPr>
        <w:t xml:space="preserve"> Kč bez DPH, tj. </w:t>
      </w:r>
      <w:r>
        <w:rPr>
          <w:rFonts w:ascii="Arial" w:hAnsi="Arial" w:cs="Arial"/>
          <w:b/>
          <w:sz w:val="22"/>
          <w:szCs w:val="22"/>
        </w:rPr>
        <w:t>642 337,41</w:t>
      </w:r>
      <w:r w:rsidRPr="00E76B38">
        <w:rPr>
          <w:rFonts w:ascii="Arial" w:hAnsi="Arial" w:cs="Arial"/>
          <w:b/>
          <w:sz w:val="22"/>
          <w:szCs w:val="22"/>
        </w:rPr>
        <w:t xml:space="preserve"> Kč včetně DPH</w:t>
      </w:r>
      <w:r w:rsidR="001C53C5">
        <w:rPr>
          <w:rFonts w:ascii="Arial" w:hAnsi="Arial" w:cs="Arial"/>
          <w:b/>
          <w:sz w:val="22"/>
          <w:szCs w:val="22"/>
        </w:rPr>
        <w:t>.</w:t>
      </w:r>
    </w:p>
    <w:p w:rsidR="007D0569" w:rsidRPr="007D0569" w:rsidP="007D0569">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7D0569">
        <w:rPr>
          <w:rFonts w:ascii="Arial" w:hAnsi="Arial" w:cs="Arial"/>
        </w:rPr>
        <w:t>cena víceprací dle Změnového listu č. 0</w:t>
      </w:r>
      <w:r>
        <w:rPr>
          <w:rFonts w:ascii="Arial" w:hAnsi="Arial" w:cs="Arial"/>
        </w:rPr>
        <w:t>6</w:t>
      </w:r>
      <w:r w:rsidRPr="007D0569">
        <w:rPr>
          <w:rFonts w:ascii="Arial" w:hAnsi="Arial" w:cs="Arial"/>
        </w:rPr>
        <w:t xml:space="preserve"> </w:t>
      </w:r>
      <w:r w:rsidR="001651F8">
        <w:rPr>
          <w:rFonts w:ascii="Arial" w:hAnsi="Arial" w:cs="Arial"/>
        </w:rPr>
        <w:t>činí 530 857,36 Kč bez DPH, tj. </w:t>
      </w:r>
      <w:r w:rsidRPr="007D0569">
        <w:rPr>
          <w:rFonts w:ascii="Arial" w:hAnsi="Arial" w:cs="Arial"/>
        </w:rPr>
        <w:t xml:space="preserve">642 337,41 Kč včetně DPH </w:t>
      </w:r>
    </w:p>
    <w:p w:rsidR="007D0569" w:rsidRPr="007D0569" w:rsidP="007D0569">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7D0569">
        <w:rPr>
          <w:rFonts w:ascii="Arial" w:hAnsi="Arial" w:cs="Arial"/>
        </w:rPr>
        <w:t>cena méněprací dle Změnového listu č. 0</w:t>
      </w:r>
      <w:r>
        <w:rPr>
          <w:rFonts w:ascii="Arial" w:hAnsi="Arial" w:cs="Arial"/>
        </w:rPr>
        <w:t>6</w:t>
      </w:r>
      <w:r w:rsidRPr="007D0569">
        <w:rPr>
          <w:rFonts w:ascii="Arial" w:hAnsi="Arial" w:cs="Arial"/>
        </w:rPr>
        <w:t xml:space="preserve"> činí 0,00 Kč bez DPH, tj. 0,00 Kč včetně DPH. </w:t>
      </w:r>
    </w:p>
    <w:p w:rsidR="00114DB9" w:rsidRPr="007D0569" w:rsidP="00114DB9">
      <w:pPr>
        <w:spacing w:after="120"/>
        <w:rPr>
          <w:rFonts w:ascii="Arial" w:hAnsi="Arial" w:cs="Arial"/>
          <w:b/>
          <w:sz w:val="22"/>
          <w:szCs w:val="22"/>
          <w:u w:val="single"/>
        </w:rPr>
      </w:pPr>
      <w:r w:rsidRPr="007D0569">
        <w:rPr>
          <w:rFonts w:ascii="Arial" w:hAnsi="Arial" w:cs="Arial"/>
          <w:b/>
          <w:sz w:val="22"/>
          <w:szCs w:val="22"/>
          <w:u w:val="single"/>
        </w:rPr>
        <w:t>ZL 07 – Změna AV techniky</w:t>
      </w:r>
    </w:p>
    <w:p w:rsidR="00114DB9" w:rsidRPr="00114DB9" w:rsidP="00114DB9">
      <w:pPr>
        <w:spacing w:after="120"/>
        <w:rPr>
          <w:rFonts w:ascii="Arial" w:hAnsi="Arial" w:cs="Arial"/>
          <w:sz w:val="22"/>
          <w:szCs w:val="22"/>
        </w:rPr>
      </w:pPr>
      <w:r w:rsidRPr="00114DB9">
        <w:rPr>
          <w:rFonts w:ascii="Arial" w:hAnsi="Arial" w:cs="Arial"/>
          <w:sz w:val="22"/>
          <w:szCs w:val="22"/>
        </w:rPr>
        <w:t>Změnový list je vytvořen na základě následujících požadavků investora:</w:t>
      </w:r>
    </w:p>
    <w:p w:rsidR="00114DB9" w:rsidRPr="00114DB9" w:rsidP="00114DB9">
      <w:pPr>
        <w:spacing w:after="120"/>
        <w:rPr>
          <w:rFonts w:ascii="Arial" w:hAnsi="Arial" w:cs="Arial"/>
          <w:sz w:val="22"/>
          <w:szCs w:val="22"/>
        </w:rPr>
      </w:pPr>
      <w:r w:rsidRPr="00114DB9">
        <w:rPr>
          <w:rFonts w:ascii="Arial" w:hAnsi="Arial" w:cs="Arial"/>
          <w:sz w:val="22"/>
          <w:szCs w:val="22"/>
        </w:rPr>
        <w:t>konferenční systém je místo původního zabudovaného řešení do stolů, nahrazen mobilním konferenčním systémem, z důvodu lepší manipulovatelnosti a ochrany zařízení při skládání a přepravě stolů z/do tiskového sálu, položka Dante switch (přepínač) je nahrazena z důvodu požadavku investora na kompatibilitu switchů, se stávajícím řešením investora. Navržený switch nebyl konfigurovatelný, nebyl kompatibilní se st</w:t>
      </w:r>
      <w:r w:rsidR="001651F8">
        <w:rPr>
          <w:rFonts w:ascii="Arial" w:hAnsi="Arial" w:cs="Arial"/>
          <w:sz w:val="22"/>
          <w:szCs w:val="22"/>
        </w:rPr>
        <w:t>ávajícím systémem v budově SA a </w:t>
      </w:r>
      <w:r w:rsidRPr="00114DB9">
        <w:rPr>
          <w:rFonts w:ascii="Arial" w:hAnsi="Arial" w:cs="Arial"/>
          <w:sz w:val="22"/>
          <w:szCs w:val="22"/>
        </w:rPr>
        <w:t>bylo potřeba více vývodů pro zapojení LED obrazovky. Nové switche dodá ÚV. Položka UTP kabeláž je odečtena, je nahrazena kabeláží ve změnovém listu č. 6 pro slaboproudou kabeláž. V PD bylo uvažováno s kategorií 5, nyní bude v kategorii 6.</w:t>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Celkové zvýšení hodnoty závazku v důsledku provedené změny dle Změnového listu č. </w:t>
      </w:r>
      <w:r>
        <w:rPr>
          <w:rFonts w:ascii="Arial" w:hAnsi="Arial" w:cs="Arial"/>
          <w:b/>
          <w:sz w:val="22"/>
          <w:szCs w:val="22"/>
        </w:rPr>
        <w:t>07</w:t>
      </w:r>
      <w:r w:rsidRPr="00E76B38">
        <w:rPr>
          <w:rFonts w:ascii="Arial" w:hAnsi="Arial" w:cs="Arial"/>
          <w:b/>
          <w:sz w:val="22"/>
          <w:szCs w:val="22"/>
        </w:rPr>
        <w:t xml:space="preserve"> je </w:t>
      </w:r>
      <w:r>
        <w:rPr>
          <w:rFonts w:ascii="Arial" w:hAnsi="Arial" w:cs="Arial"/>
          <w:b/>
          <w:sz w:val="22"/>
          <w:szCs w:val="22"/>
        </w:rPr>
        <w:t>259 794,54</w:t>
      </w:r>
      <w:r w:rsidRPr="00E76B38">
        <w:rPr>
          <w:rFonts w:ascii="Arial" w:hAnsi="Arial" w:cs="Arial"/>
          <w:b/>
          <w:sz w:val="22"/>
          <w:szCs w:val="22"/>
        </w:rPr>
        <w:t xml:space="preserve"> Kč bez DPH, tj. </w:t>
      </w:r>
      <w:r>
        <w:rPr>
          <w:rFonts w:ascii="Arial" w:hAnsi="Arial" w:cs="Arial"/>
          <w:b/>
          <w:sz w:val="22"/>
          <w:szCs w:val="22"/>
        </w:rPr>
        <w:t>314 351,39</w:t>
      </w:r>
      <w:r w:rsidRPr="00E76B38">
        <w:rPr>
          <w:rFonts w:ascii="Arial" w:hAnsi="Arial" w:cs="Arial"/>
          <w:b/>
          <w:sz w:val="22"/>
          <w:szCs w:val="22"/>
        </w:rPr>
        <w:t xml:space="preserve"> Kč včetně DPH</w:t>
      </w:r>
      <w:r w:rsidR="001C53C5">
        <w:rPr>
          <w:rFonts w:ascii="Arial" w:hAnsi="Arial" w:cs="Arial"/>
          <w:b/>
          <w:sz w:val="22"/>
          <w:szCs w:val="22"/>
        </w:rPr>
        <w:t>.</w:t>
      </w:r>
    </w:p>
    <w:p w:rsidR="007D0569" w:rsidRPr="00E76B38" w:rsidP="007D0569">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6B38">
        <w:rPr>
          <w:rFonts w:ascii="Arial" w:hAnsi="Arial" w:cs="Arial"/>
        </w:rPr>
        <w:t>cena víceprací dle Změnového listu č. 0</w:t>
      </w:r>
      <w:r>
        <w:rPr>
          <w:rFonts w:ascii="Arial" w:hAnsi="Arial" w:cs="Arial"/>
        </w:rPr>
        <w:t>7</w:t>
      </w:r>
      <w:r w:rsidRPr="00E76B38">
        <w:rPr>
          <w:rFonts w:ascii="Arial" w:hAnsi="Arial" w:cs="Arial"/>
        </w:rPr>
        <w:t xml:space="preserve"> činí </w:t>
      </w:r>
      <w:r>
        <w:rPr>
          <w:rFonts w:ascii="Arial" w:hAnsi="Arial" w:cs="Arial"/>
        </w:rPr>
        <w:t>259 794,54</w:t>
      </w:r>
      <w:r w:rsidRPr="00E76B38">
        <w:rPr>
          <w:rFonts w:ascii="Arial" w:hAnsi="Arial" w:cs="Arial"/>
        </w:rPr>
        <w:t xml:space="preserve"> </w:t>
      </w:r>
      <w:r w:rsidR="001651F8">
        <w:rPr>
          <w:rFonts w:ascii="Arial" w:hAnsi="Arial" w:cs="Arial"/>
        </w:rPr>
        <w:t xml:space="preserve">Kč bez DPH, </w:t>
      </w:r>
      <w:r w:rsidR="001651F8">
        <w:rPr>
          <w:rFonts w:ascii="Arial" w:hAnsi="Arial" w:cs="Arial"/>
        </w:rPr>
        <w:t>tj. </w:t>
      </w:r>
      <w:r>
        <w:rPr>
          <w:rFonts w:ascii="Arial" w:hAnsi="Arial" w:cs="Arial"/>
        </w:rPr>
        <w:t>314 351,39</w:t>
      </w:r>
      <w:r w:rsidRPr="00E76B38">
        <w:rPr>
          <w:rFonts w:ascii="Arial" w:hAnsi="Arial" w:cs="Arial"/>
        </w:rPr>
        <w:t xml:space="preserve"> Kč včetně DPH </w:t>
      </w:r>
    </w:p>
    <w:p w:rsidR="007D0569" w:rsidRPr="00E76B38" w:rsidP="007D0569">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6B38">
        <w:rPr>
          <w:rFonts w:ascii="Arial" w:hAnsi="Arial" w:cs="Arial"/>
        </w:rPr>
        <w:t>cena méněprací dle Změnového listu č. 0</w:t>
      </w:r>
      <w:r w:rsidR="00E714F6">
        <w:rPr>
          <w:rFonts w:ascii="Arial" w:hAnsi="Arial" w:cs="Arial"/>
        </w:rPr>
        <w:t>7</w:t>
      </w:r>
      <w:r w:rsidRPr="00E76B38">
        <w:rPr>
          <w:rFonts w:ascii="Arial" w:hAnsi="Arial" w:cs="Arial"/>
        </w:rPr>
        <w:t xml:space="preserve"> činí 0,00 Kč bez DPH, tj. 0,00 Kč včetně DPH. </w:t>
      </w:r>
    </w:p>
    <w:p w:rsidR="00114DB9" w:rsidRPr="00E714F6" w:rsidP="00114DB9">
      <w:pPr>
        <w:spacing w:after="120"/>
        <w:rPr>
          <w:rFonts w:ascii="Arial" w:hAnsi="Arial" w:cs="Arial"/>
          <w:b/>
          <w:sz w:val="22"/>
          <w:szCs w:val="22"/>
          <w:u w:val="single"/>
        </w:rPr>
      </w:pPr>
      <w:r w:rsidRPr="00E714F6">
        <w:rPr>
          <w:rFonts w:ascii="Arial" w:hAnsi="Arial" w:cs="Arial"/>
          <w:b/>
          <w:sz w:val="22"/>
          <w:szCs w:val="22"/>
          <w:u w:val="single"/>
        </w:rPr>
        <w:t>ZL 08 - Kanalizace kuchyňky</w:t>
      </w:r>
    </w:p>
    <w:p w:rsidR="00114DB9" w:rsidRPr="00114DB9" w:rsidP="00114DB9">
      <w:pPr>
        <w:spacing w:after="120"/>
        <w:rPr>
          <w:rFonts w:ascii="Arial" w:hAnsi="Arial" w:cs="Arial"/>
          <w:sz w:val="22"/>
          <w:szCs w:val="22"/>
        </w:rPr>
      </w:pPr>
      <w:r w:rsidRPr="00114DB9">
        <w:rPr>
          <w:rFonts w:ascii="Arial" w:hAnsi="Arial" w:cs="Arial"/>
          <w:sz w:val="22"/>
          <w:szCs w:val="22"/>
        </w:rPr>
        <w:t>Při napojování zařizovacích předmětů na sociálních zařízeních na stávající potrubí bylo zjištěno, že pozice rozvodů není zcela v souladu s historickou dokumentací. Po provedení sondy z důvodu hledání stoupacího potrubí bylo rozhodnuto, že část kanalizace v kuchyňce nad místností novinářů bude opravena, aby bylo zamezeno dalším haváriím. Stávající potrubí je v havarijním stavu odpovídajícímu době vzniku.</w:t>
      </w:r>
      <w:r w:rsidR="001651F8">
        <w:rPr>
          <w:rFonts w:ascii="Arial" w:hAnsi="Arial" w:cs="Arial"/>
          <w:sz w:val="22"/>
          <w:szCs w:val="22"/>
        </w:rPr>
        <w:t xml:space="preserve"> Bylo využito rozkrytí stropu a </w:t>
      </w:r>
      <w:r w:rsidRPr="00114DB9">
        <w:rPr>
          <w:rFonts w:ascii="Arial" w:hAnsi="Arial" w:cs="Arial"/>
          <w:sz w:val="22"/>
          <w:szCs w:val="22"/>
        </w:rPr>
        <w:t xml:space="preserve">rozvody byly opraveny mimo rámec vlastního staveniště tak, aby se předešlo dalším poruchám, vč. bourání konstrukcí z důvodu přístupu k rozvodům. Jde o důsledek celkově neuspokojivého stavu kanalizace v objektu. Havarijní stav kanalizace signalizovaly na stropě v prostoru dámských WC historické mapy po zatečení, které se </w:t>
      </w:r>
      <w:r w:rsidR="007D0569">
        <w:rPr>
          <w:rFonts w:ascii="Arial" w:hAnsi="Arial" w:cs="Arial"/>
          <w:sz w:val="22"/>
          <w:szCs w:val="22"/>
        </w:rPr>
        <w:t xml:space="preserve">občas objevovaly jako mokré. </w:t>
      </w:r>
      <w:r w:rsidR="007D0569">
        <w:rPr>
          <w:rFonts w:ascii="Arial" w:hAnsi="Arial" w:cs="Arial"/>
          <w:sz w:val="22"/>
          <w:szCs w:val="22"/>
        </w:rPr>
        <w:tab/>
      </w:r>
      <w:r w:rsidR="007D0569">
        <w:rPr>
          <w:rFonts w:ascii="Arial" w:hAnsi="Arial" w:cs="Arial"/>
          <w:sz w:val="22"/>
          <w:szCs w:val="22"/>
        </w:rPr>
        <w:tab/>
      </w:r>
      <w:r w:rsidR="00E714F6">
        <w:rPr>
          <w:rFonts w:ascii="Arial" w:hAnsi="Arial" w:cs="Arial"/>
          <w:sz w:val="22"/>
          <w:szCs w:val="22"/>
        </w:rPr>
        <w:tab/>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Celkové zvýšení hodnoty závazku v důsledku provedené změny dle Změnového listu č. </w:t>
      </w:r>
      <w:r w:rsidR="00E714F6">
        <w:rPr>
          <w:rFonts w:ascii="Arial" w:hAnsi="Arial" w:cs="Arial"/>
          <w:b/>
          <w:sz w:val="22"/>
          <w:szCs w:val="22"/>
        </w:rPr>
        <w:t>08</w:t>
      </w:r>
      <w:r w:rsidRPr="00E76B38">
        <w:rPr>
          <w:rFonts w:ascii="Arial" w:hAnsi="Arial" w:cs="Arial"/>
          <w:b/>
          <w:sz w:val="22"/>
          <w:szCs w:val="22"/>
        </w:rPr>
        <w:t xml:space="preserve"> je </w:t>
      </w:r>
      <w:r w:rsidR="00E714F6">
        <w:rPr>
          <w:rFonts w:ascii="Arial" w:hAnsi="Arial" w:cs="Arial"/>
          <w:b/>
          <w:sz w:val="22"/>
          <w:szCs w:val="22"/>
        </w:rPr>
        <w:t>74 427,25</w:t>
      </w:r>
      <w:r w:rsidRPr="00E76B38">
        <w:rPr>
          <w:rFonts w:ascii="Arial" w:hAnsi="Arial" w:cs="Arial"/>
          <w:b/>
          <w:sz w:val="22"/>
          <w:szCs w:val="22"/>
        </w:rPr>
        <w:t xml:space="preserve"> Kč bez DPH, tj. </w:t>
      </w:r>
      <w:r w:rsidR="00E714F6">
        <w:rPr>
          <w:rFonts w:ascii="Arial" w:hAnsi="Arial" w:cs="Arial"/>
          <w:b/>
          <w:sz w:val="22"/>
          <w:szCs w:val="22"/>
        </w:rPr>
        <w:t>90 056,97</w:t>
      </w:r>
      <w:r w:rsidRPr="00E76B38">
        <w:rPr>
          <w:rFonts w:ascii="Arial" w:hAnsi="Arial" w:cs="Arial"/>
          <w:b/>
          <w:sz w:val="22"/>
          <w:szCs w:val="22"/>
        </w:rPr>
        <w:t xml:space="preserve"> Kč včetně DPH</w:t>
      </w:r>
      <w:r w:rsidR="001C53C5">
        <w:rPr>
          <w:rFonts w:ascii="Arial" w:hAnsi="Arial" w:cs="Arial"/>
          <w:b/>
          <w:sz w:val="22"/>
          <w:szCs w:val="22"/>
        </w:rPr>
        <w:t>.</w:t>
      </w:r>
    </w:p>
    <w:p w:rsidR="00E714F6" w:rsidRPr="00E714F6" w:rsidP="00B57A8A">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14F6">
        <w:rPr>
          <w:rFonts w:ascii="Arial" w:hAnsi="Arial" w:cs="Arial"/>
        </w:rPr>
        <w:t>cena víc</w:t>
      </w:r>
      <w:r>
        <w:rPr>
          <w:rFonts w:ascii="Arial" w:hAnsi="Arial" w:cs="Arial"/>
        </w:rPr>
        <w:t>eprací dle Změnového listu č. 08</w:t>
      </w:r>
      <w:r w:rsidRPr="00E714F6">
        <w:rPr>
          <w:rFonts w:ascii="Arial" w:hAnsi="Arial" w:cs="Arial"/>
        </w:rPr>
        <w:t xml:space="preserve"> činí </w:t>
      </w:r>
      <w:r w:rsidR="001651F8">
        <w:rPr>
          <w:rFonts w:ascii="Arial" w:hAnsi="Arial" w:cs="Arial"/>
        </w:rPr>
        <w:t>74 427,25 Kč bez DPH, tj. </w:t>
      </w:r>
      <w:r w:rsidRPr="00E714F6">
        <w:rPr>
          <w:rFonts w:ascii="Arial" w:hAnsi="Arial" w:cs="Arial"/>
        </w:rPr>
        <w:t>90 056,97</w:t>
      </w:r>
      <w:r w:rsidRPr="00E76B38" w:rsidR="001C53C5">
        <w:rPr>
          <w:rFonts w:ascii="Arial" w:hAnsi="Arial" w:cs="Arial"/>
          <w:b/>
        </w:rPr>
        <w:t> </w:t>
      </w:r>
      <w:r w:rsidRPr="00E714F6">
        <w:rPr>
          <w:rFonts w:ascii="Arial" w:hAnsi="Arial" w:cs="Arial"/>
        </w:rPr>
        <w:t xml:space="preserve">Kč včetně DPH </w:t>
      </w:r>
    </w:p>
    <w:p w:rsidR="007D0569" w:rsidRPr="00E714F6" w:rsidP="00B57A8A">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14F6">
        <w:rPr>
          <w:rFonts w:ascii="Arial" w:hAnsi="Arial" w:cs="Arial"/>
        </w:rPr>
        <w:t>cena mén</w:t>
      </w:r>
      <w:r w:rsidR="00E714F6">
        <w:rPr>
          <w:rFonts w:ascii="Arial" w:hAnsi="Arial" w:cs="Arial"/>
        </w:rPr>
        <w:t>ěprací dle Změnového listu č. 08</w:t>
      </w:r>
      <w:r w:rsidRPr="00E714F6">
        <w:rPr>
          <w:rFonts w:ascii="Arial" w:hAnsi="Arial" w:cs="Arial"/>
        </w:rPr>
        <w:t xml:space="preserve"> činí 0,00 Kč bez DPH, tj. 0,00 Kč včetně DPH. </w:t>
      </w:r>
    </w:p>
    <w:p w:rsidR="00114DB9" w:rsidRPr="00E714F6" w:rsidP="00114DB9">
      <w:pPr>
        <w:spacing w:after="120"/>
        <w:rPr>
          <w:rFonts w:ascii="Arial" w:hAnsi="Arial" w:cs="Arial"/>
          <w:b/>
          <w:sz w:val="22"/>
          <w:szCs w:val="22"/>
          <w:u w:val="single"/>
        </w:rPr>
      </w:pPr>
      <w:r w:rsidRPr="00E714F6">
        <w:rPr>
          <w:rFonts w:ascii="Arial" w:hAnsi="Arial" w:cs="Arial"/>
          <w:b/>
          <w:sz w:val="22"/>
          <w:szCs w:val="22"/>
          <w:u w:val="single"/>
        </w:rPr>
        <w:t>ZL 09 – Špalety oken</w:t>
      </w:r>
    </w:p>
    <w:p w:rsidR="00114DB9" w:rsidRPr="00114DB9" w:rsidP="00114DB9">
      <w:pPr>
        <w:spacing w:after="120"/>
        <w:rPr>
          <w:rFonts w:ascii="Arial" w:hAnsi="Arial" w:cs="Arial"/>
          <w:sz w:val="22"/>
          <w:szCs w:val="22"/>
        </w:rPr>
      </w:pPr>
      <w:r w:rsidRPr="00114DB9">
        <w:rPr>
          <w:rFonts w:ascii="Arial" w:hAnsi="Arial" w:cs="Arial"/>
          <w:sz w:val="22"/>
          <w:szCs w:val="22"/>
        </w:rPr>
        <w:t>Při repasi oken bylo nutné očistit a vybrousit rámy na styku s ostěním. Původní malby a</w:t>
      </w:r>
      <w:r w:rsidRPr="00E76B38" w:rsidR="001C53C5">
        <w:rPr>
          <w:rFonts w:ascii="Arial" w:hAnsi="Arial" w:cs="Arial"/>
          <w:b/>
          <w:sz w:val="22"/>
          <w:szCs w:val="22"/>
        </w:rPr>
        <w:t> </w:t>
      </w:r>
      <w:r w:rsidRPr="00114DB9">
        <w:rPr>
          <w:rFonts w:ascii="Arial" w:hAnsi="Arial" w:cs="Arial"/>
          <w:sz w:val="22"/>
          <w:szCs w:val="22"/>
        </w:rPr>
        <w:t>vysprávky styku ostění a okna bylo nutné pro úplnou repasi oken odstranit, protože byly přetaženy až na rám okna. Po odstranění a repasování okna bylo nutno tyto špalety zatmelit a přemalovat.</w:t>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Celkové zvýšení hodnoty závazku v důsledku provedené změny dle Změnového listu č. </w:t>
      </w:r>
      <w:r w:rsidR="00E714F6">
        <w:rPr>
          <w:rFonts w:ascii="Arial" w:hAnsi="Arial" w:cs="Arial"/>
          <w:b/>
          <w:sz w:val="22"/>
          <w:szCs w:val="22"/>
        </w:rPr>
        <w:t>09</w:t>
      </w:r>
      <w:r w:rsidRPr="00E76B38">
        <w:rPr>
          <w:rFonts w:ascii="Arial" w:hAnsi="Arial" w:cs="Arial"/>
          <w:b/>
          <w:sz w:val="22"/>
          <w:szCs w:val="22"/>
        </w:rPr>
        <w:t xml:space="preserve"> je </w:t>
      </w:r>
      <w:r w:rsidR="00E714F6">
        <w:rPr>
          <w:rFonts w:ascii="Arial" w:hAnsi="Arial" w:cs="Arial"/>
          <w:b/>
          <w:sz w:val="22"/>
          <w:szCs w:val="22"/>
        </w:rPr>
        <w:t>40 859,14</w:t>
      </w:r>
      <w:r w:rsidRPr="00E76B38">
        <w:rPr>
          <w:rFonts w:ascii="Arial" w:hAnsi="Arial" w:cs="Arial"/>
          <w:b/>
          <w:sz w:val="22"/>
          <w:szCs w:val="22"/>
        </w:rPr>
        <w:t xml:space="preserve"> Kč bez DPH, tj. </w:t>
      </w:r>
      <w:r w:rsidR="00E714F6">
        <w:rPr>
          <w:rFonts w:ascii="Arial" w:hAnsi="Arial" w:cs="Arial"/>
          <w:b/>
          <w:sz w:val="22"/>
          <w:szCs w:val="22"/>
        </w:rPr>
        <w:t>49 439,56</w:t>
      </w:r>
      <w:r w:rsidRPr="00E76B38">
        <w:rPr>
          <w:rFonts w:ascii="Arial" w:hAnsi="Arial" w:cs="Arial"/>
          <w:b/>
          <w:sz w:val="22"/>
          <w:szCs w:val="22"/>
        </w:rPr>
        <w:t xml:space="preserve"> Kč včetně DPH</w:t>
      </w:r>
      <w:r w:rsidR="001C53C5">
        <w:rPr>
          <w:rFonts w:ascii="Arial" w:hAnsi="Arial" w:cs="Arial"/>
          <w:b/>
          <w:sz w:val="22"/>
          <w:szCs w:val="22"/>
        </w:rPr>
        <w:t>.</w:t>
      </w:r>
    </w:p>
    <w:p w:rsidR="00E714F6" w:rsidRPr="00E714F6" w:rsidP="005C12FF">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14F6">
        <w:rPr>
          <w:rFonts w:ascii="Arial" w:hAnsi="Arial" w:cs="Arial"/>
        </w:rPr>
        <w:t>cena víc</w:t>
      </w:r>
      <w:r>
        <w:rPr>
          <w:rFonts w:ascii="Arial" w:hAnsi="Arial" w:cs="Arial"/>
        </w:rPr>
        <w:t>eprací dle Změnového listu č. 09</w:t>
      </w:r>
      <w:r w:rsidRPr="00E714F6">
        <w:rPr>
          <w:rFonts w:ascii="Arial" w:hAnsi="Arial" w:cs="Arial"/>
        </w:rPr>
        <w:t xml:space="preserve"> činí </w:t>
      </w:r>
      <w:r w:rsidR="001651F8">
        <w:rPr>
          <w:rFonts w:ascii="Arial" w:hAnsi="Arial" w:cs="Arial"/>
        </w:rPr>
        <w:t>40 859,14 Kč bez DPH, tj. </w:t>
      </w:r>
      <w:r w:rsidRPr="00E714F6">
        <w:rPr>
          <w:rFonts w:ascii="Arial" w:hAnsi="Arial" w:cs="Arial"/>
        </w:rPr>
        <w:t>49 439,56</w:t>
      </w:r>
      <w:r w:rsidRPr="00E76B38" w:rsidR="001C53C5">
        <w:rPr>
          <w:rFonts w:ascii="Arial" w:hAnsi="Arial" w:cs="Arial"/>
          <w:b/>
        </w:rPr>
        <w:t> </w:t>
      </w:r>
      <w:r w:rsidRPr="00E714F6">
        <w:rPr>
          <w:rFonts w:ascii="Arial" w:hAnsi="Arial" w:cs="Arial"/>
        </w:rPr>
        <w:t xml:space="preserve">Kč včetně DPH </w:t>
      </w:r>
    </w:p>
    <w:p w:rsidR="007D0569" w:rsidRPr="00E714F6" w:rsidP="005C12FF">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14F6">
        <w:rPr>
          <w:rFonts w:ascii="Arial" w:hAnsi="Arial" w:cs="Arial"/>
        </w:rPr>
        <w:t>cena méněprací dle Změnového listu č. 0</w:t>
      </w:r>
      <w:r w:rsidR="00E714F6">
        <w:rPr>
          <w:rFonts w:ascii="Arial" w:hAnsi="Arial" w:cs="Arial"/>
        </w:rPr>
        <w:t>9</w:t>
      </w:r>
      <w:r w:rsidRPr="00E714F6">
        <w:rPr>
          <w:rFonts w:ascii="Arial" w:hAnsi="Arial" w:cs="Arial"/>
        </w:rPr>
        <w:t xml:space="preserve"> činí 0,00 Kč bez DPH, tj. 0,00 Kč včetně DPH. </w:t>
      </w:r>
    </w:p>
    <w:p w:rsidR="00114DB9" w:rsidRPr="00E714F6" w:rsidP="00114DB9">
      <w:pPr>
        <w:spacing w:after="120"/>
        <w:rPr>
          <w:rFonts w:ascii="Arial" w:hAnsi="Arial" w:cs="Arial"/>
          <w:b/>
          <w:sz w:val="22"/>
          <w:szCs w:val="22"/>
          <w:u w:val="single"/>
        </w:rPr>
      </w:pPr>
      <w:r w:rsidRPr="00E714F6">
        <w:rPr>
          <w:rFonts w:ascii="Arial" w:hAnsi="Arial" w:cs="Arial"/>
          <w:b/>
          <w:sz w:val="22"/>
          <w:szCs w:val="22"/>
          <w:u w:val="single"/>
        </w:rPr>
        <w:t>ZL 10 – Repase dvoukřídlých dveří</w:t>
      </w:r>
    </w:p>
    <w:p w:rsidR="00114DB9" w:rsidRPr="00114DB9" w:rsidP="00114DB9">
      <w:pPr>
        <w:spacing w:after="120"/>
        <w:rPr>
          <w:rFonts w:ascii="Arial" w:hAnsi="Arial" w:cs="Arial"/>
          <w:sz w:val="22"/>
          <w:szCs w:val="22"/>
        </w:rPr>
      </w:pPr>
      <w:r w:rsidRPr="00114DB9">
        <w:rPr>
          <w:rFonts w:ascii="Arial" w:hAnsi="Arial" w:cs="Arial"/>
          <w:sz w:val="22"/>
          <w:szCs w:val="22"/>
        </w:rPr>
        <w:t>Projekt neobsahoval repasi druhých dvoukřídlých dveří v chodbě pro novináře. Vzhledem k</w:t>
      </w:r>
      <w:r w:rsidRPr="00E76B38" w:rsidR="001C53C5">
        <w:rPr>
          <w:rFonts w:ascii="Arial" w:hAnsi="Arial" w:cs="Arial"/>
          <w:b/>
          <w:sz w:val="22"/>
          <w:szCs w:val="22"/>
        </w:rPr>
        <w:t> </w:t>
      </w:r>
      <w:r w:rsidRPr="00114DB9">
        <w:rPr>
          <w:rFonts w:ascii="Arial" w:hAnsi="Arial" w:cs="Arial"/>
          <w:sz w:val="22"/>
          <w:szCs w:val="22"/>
        </w:rPr>
        <w:t>opravě celého prostoru chodby bylo na žádost investora rozhodnuto o provedení repase i</w:t>
      </w:r>
      <w:r w:rsidRPr="00E76B38" w:rsidR="001C53C5">
        <w:rPr>
          <w:rFonts w:ascii="Arial" w:hAnsi="Arial" w:cs="Arial"/>
          <w:b/>
          <w:sz w:val="22"/>
          <w:szCs w:val="22"/>
        </w:rPr>
        <w:t> </w:t>
      </w:r>
      <w:r w:rsidRPr="00114DB9">
        <w:rPr>
          <w:rFonts w:ascii="Arial" w:hAnsi="Arial" w:cs="Arial"/>
          <w:sz w:val="22"/>
          <w:szCs w:val="22"/>
        </w:rPr>
        <w:t>těchto dveří. Dále byly doplněny z provozních důvodů a z estetických důvodů o samozavírače a historizující kliky na dveře.</w:t>
      </w:r>
      <w:r w:rsidRPr="00114DB9">
        <w:rPr>
          <w:rFonts w:ascii="Arial" w:hAnsi="Arial" w:cs="Arial"/>
          <w:sz w:val="22"/>
          <w:szCs w:val="22"/>
        </w:rPr>
        <w:tab/>
      </w:r>
      <w:r w:rsidRPr="00114DB9">
        <w:rPr>
          <w:rFonts w:ascii="Arial" w:hAnsi="Arial" w:cs="Arial"/>
          <w:sz w:val="22"/>
          <w:szCs w:val="22"/>
        </w:rPr>
        <w:tab/>
      </w:r>
      <w:r w:rsidRPr="00114DB9">
        <w:rPr>
          <w:rFonts w:ascii="Arial" w:hAnsi="Arial" w:cs="Arial"/>
          <w:sz w:val="22"/>
          <w:szCs w:val="22"/>
        </w:rPr>
        <w:tab/>
      </w:r>
      <w:r w:rsidRPr="00114DB9">
        <w:rPr>
          <w:rFonts w:ascii="Arial" w:hAnsi="Arial" w:cs="Arial"/>
          <w:sz w:val="22"/>
          <w:szCs w:val="22"/>
        </w:rPr>
        <w:tab/>
      </w:r>
      <w:r w:rsidRPr="00114DB9">
        <w:rPr>
          <w:rFonts w:ascii="Arial" w:hAnsi="Arial" w:cs="Arial"/>
          <w:sz w:val="22"/>
          <w:szCs w:val="22"/>
        </w:rPr>
        <w:tab/>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Celkové zvýšení hodnoty závazku v důsledku provedené změny dle Změnového listu č. </w:t>
      </w:r>
      <w:r w:rsidR="00E714F6">
        <w:rPr>
          <w:rFonts w:ascii="Arial" w:hAnsi="Arial" w:cs="Arial"/>
          <w:b/>
          <w:sz w:val="22"/>
          <w:szCs w:val="22"/>
        </w:rPr>
        <w:t>10</w:t>
      </w:r>
      <w:r w:rsidRPr="00E76B38">
        <w:rPr>
          <w:rFonts w:ascii="Arial" w:hAnsi="Arial" w:cs="Arial"/>
          <w:b/>
          <w:sz w:val="22"/>
          <w:szCs w:val="22"/>
        </w:rPr>
        <w:t xml:space="preserve"> je </w:t>
      </w:r>
      <w:r w:rsidR="00E714F6">
        <w:rPr>
          <w:rFonts w:ascii="Arial" w:hAnsi="Arial" w:cs="Arial"/>
          <w:b/>
          <w:sz w:val="22"/>
          <w:szCs w:val="22"/>
        </w:rPr>
        <w:t>294 349,19</w:t>
      </w:r>
      <w:r w:rsidRPr="00E76B38">
        <w:rPr>
          <w:rFonts w:ascii="Arial" w:hAnsi="Arial" w:cs="Arial"/>
          <w:b/>
          <w:sz w:val="22"/>
          <w:szCs w:val="22"/>
        </w:rPr>
        <w:t xml:space="preserve"> Kč bez DPH, tj. </w:t>
      </w:r>
      <w:r w:rsidR="00E714F6">
        <w:rPr>
          <w:rFonts w:ascii="Arial" w:hAnsi="Arial" w:cs="Arial"/>
          <w:b/>
          <w:sz w:val="22"/>
          <w:szCs w:val="22"/>
        </w:rPr>
        <w:t>356 162,52</w:t>
      </w:r>
      <w:r w:rsidRPr="00E76B38">
        <w:rPr>
          <w:rFonts w:ascii="Arial" w:hAnsi="Arial" w:cs="Arial"/>
          <w:b/>
          <w:sz w:val="22"/>
          <w:szCs w:val="22"/>
        </w:rPr>
        <w:t xml:space="preserve"> Kč včetně DPH</w:t>
      </w:r>
      <w:r w:rsidR="001C53C5">
        <w:rPr>
          <w:rFonts w:ascii="Arial" w:hAnsi="Arial" w:cs="Arial"/>
          <w:b/>
          <w:sz w:val="22"/>
          <w:szCs w:val="22"/>
        </w:rPr>
        <w:t>.</w:t>
      </w:r>
    </w:p>
    <w:p w:rsidR="00E714F6" w:rsidRPr="00E714F6" w:rsidP="006B4C79">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14F6">
        <w:rPr>
          <w:rFonts w:ascii="Arial" w:hAnsi="Arial" w:cs="Arial"/>
        </w:rPr>
        <w:t xml:space="preserve">cena víceprací dle Změnového listu č. </w:t>
      </w:r>
      <w:r w:rsidRPr="00E714F6">
        <w:rPr>
          <w:rFonts w:ascii="Arial" w:hAnsi="Arial" w:cs="Arial"/>
        </w:rPr>
        <w:t>10</w:t>
      </w:r>
      <w:r w:rsidRPr="00E714F6">
        <w:rPr>
          <w:rFonts w:ascii="Arial" w:hAnsi="Arial" w:cs="Arial"/>
        </w:rPr>
        <w:t xml:space="preserve"> činí </w:t>
      </w:r>
      <w:r w:rsidR="001651F8">
        <w:rPr>
          <w:rFonts w:ascii="Arial" w:hAnsi="Arial" w:cs="Arial"/>
        </w:rPr>
        <w:t>294 349,19 Kč bez DPH, tj. </w:t>
      </w:r>
      <w:r w:rsidRPr="00E714F6">
        <w:rPr>
          <w:rFonts w:ascii="Arial" w:hAnsi="Arial" w:cs="Arial"/>
        </w:rPr>
        <w:t xml:space="preserve">356 162,52 Kč včetně DPH </w:t>
      </w:r>
    </w:p>
    <w:p w:rsidR="007D0569" w:rsidRPr="00E714F6" w:rsidP="006B4C79">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14F6">
        <w:rPr>
          <w:rFonts w:ascii="Arial" w:hAnsi="Arial" w:cs="Arial"/>
        </w:rPr>
        <w:t xml:space="preserve">cena méněprací dle Změnového listu č. </w:t>
      </w:r>
      <w:r w:rsidRPr="00E714F6" w:rsidR="00E714F6">
        <w:rPr>
          <w:rFonts w:ascii="Arial" w:hAnsi="Arial" w:cs="Arial"/>
        </w:rPr>
        <w:t>10</w:t>
      </w:r>
      <w:r w:rsidRPr="00E714F6">
        <w:rPr>
          <w:rFonts w:ascii="Arial" w:hAnsi="Arial" w:cs="Arial"/>
        </w:rPr>
        <w:t xml:space="preserve"> činí 0,00 Kč bez DPH, tj. 0,00 Kč včetně DPH. </w:t>
      </w:r>
    </w:p>
    <w:p w:rsidR="00114DB9" w:rsidRPr="00E714F6" w:rsidP="006631BA">
      <w:pPr>
        <w:keepNext/>
        <w:spacing w:after="120"/>
        <w:rPr>
          <w:rFonts w:ascii="Arial" w:hAnsi="Arial" w:cs="Arial"/>
          <w:b/>
          <w:sz w:val="22"/>
          <w:szCs w:val="22"/>
          <w:u w:val="single"/>
        </w:rPr>
      </w:pPr>
      <w:r w:rsidRPr="00E714F6">
        <w:rPr>
          <w:rFonts w:ascii="Arial" w:hAnsi="Arial" w:cs="Arial"/>
          <w:b/>
          <w:sz w:val="22"/>
          <w:szCs w:val="22"/>
          <w:u w:val="single"/>
        </w:rPr>
        <w:t>ZL 11 – Světla do režie</w:t>
      </w:r>
    </w:p>
    <w:p w:rsidR="00114DB9" w:rsidRPr="00114DB9" w:rsidP="00114DB9">
      <w:pPr>
        <w:spacing w:after="120"/>
        <w:rPr>
          <w:rFonts w:ascii="Arial" w:hAnsi="Arial" w:cs="Arial"/>
          <w:sz w:val="22"/>
          <w:szCs w:val="22"/>
        </w:rPr>
      </w:pPr>
      <w:r w:rsidRPr="00114DB9">
        <w:rPr>
          <w:rFonts w:ascii="Arial" w:hAnsi="Arial" w:cs="Arial"/>
          <w:sz w:val="22"/>
          <w:szCs w:val="22"/>
        </w:rPr>
        <w:t>Po kontrole stávajících svítidel bylo konstatováno, že světla jsou již na hranici životnosti a</w:t>
      </w:r>
      <w:r w:rsidRPr="00E76B38" w:rsidR="001C53C5">
        <w:rPr>
          <w:rFonts w:ascii="Arial" w:hAnsi="Arial" w:cs="Arial"/>
          <w:b/>
          <w:sz w:val="22"/>
          <w:szCs w:val="22"/>
        </w:rPr>
        <w:t> </w:t>
      </w:r>
      <w:r w:rsidRPr="00114DB9">
        <w:rPr>
          <w:rFonts w:ascii="Arial" w:hAnsi="Arial" w:cs="Arial"/>
          <w:sz w:val="22"/>
          <w:szCs w:val="22"/>
        </w:rPr>
        <w:t>v</w:t>
      </w:r>
      <w:r w:rsidRPr="00E76B38" w:rsidR="001C53C5">
        <w:rPr>
          <w:rFonts w:ascii="Arial" w:hAnsi="Arial" w:cs="Arial"/>
          <w:b/>
          <w:sz w:val="22"/>
          <w:szCs w:val="22"/>
        </w:rPr>
        <w:t> </w:t>
      </w:r>
      <w:r w:rsidRPr="00114DB9">
        <w:rPr>
          <w:rFonts w:ascii="Arial" w:hAnsi="Arial" w:cs="Arial"/>
          <w:sz w:val="22"/>
          <w:szCs w:val="22"/>
        </w:rPr>
        <w:t xml:space="preserve">blízké budoucnosti by si vyžádala kompletní výměnu a s tím spojené montážní práce. Bylo </w:t>
      </w:r>
      <w:r w:rsidRPr="00114DB9">
        <w:rPr>
          <w:rFonts w:ascii="Arial" w:hAnsi="Arial" w:cs="Arial"/>
          <w:sz w:val="22"/>
          <w:szCs w:val="22"/>
        </w:rPr>
        <w:t>rozhodnuto, že výměna proběhne v rámci kompletní rekonstrukce tiskového sálu. Původně DMTŽ a návrat, z hlediska 3E neefektivní.</w:t>
      </w:r>
      <w:r w:rsidRPr="00114DB9">
        <w:rPr>
          <w:rFonts w:ascii="Arial" w:hAnsi="Arial" w:cs="Arial"/>
          <w:sz w:val="22"/>
          <w:szCs w:val="22"/>
        </w:rPr>
        <w:tab/>
      </w:r>
      <w:r w:rsidRPr="00114DB9">
        <w:rPr>
          <w:rFonts w:ascii="Arial" w:hAnsi="Arial" w:cs="Arial"/>
          <w:sz w:val="22"/>
          <w:szCs w:val="22"/>
        </w:rPr>
        <w:tab/>
      </w:r>
      <w:r w:rsidRPr="00114DB9">
        <w:rPr>
          <w:rFonts w:ascii="Arial" w:hAnsi="Arial" w:cs="Arial"/>
          <w:sz w:val="22"/>
          <w:szCs w:val="22"/>
        </w:rPr>
        <w:tab/>
      </w:r>
      <w:r w:rsidRPr="00114DB9">
        <w:rPr>
          <w:rFonts w:ascii="Arial" w:hAnsi="Arial" w:cs="Arial"/>
          <w:sz w:val="22"/>
          <w:szCs w:val="22"/>
        </w:rPr>
        <w:tab/>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Celkové zvýšení hodnoty závazku v důsledku provedené změny dle Změnového listu č. </w:t>
      </w:r>
      <w:r w:rsidR="00E714F6">
        <w:rPr>
          <w:rFonts w:ascii="Arial" w:hAnsi="Arial" w:cs="Arial"/>
          <w:b/>
          <w:sz w:val="22"/>
          <w:szCs w:val="22"/>
        </w:rPr>
        <w:t>11</w:t>
      </w:r>
      <w:r w:rsidRPr="00E76B38">
        <w:rPr>
          <w:rFonts w:ascii="Arial" w:hAnsi="Arial" w:cs="Arial"/>
          <w:b/>
          <w:sz w:val="22"/>
          <w:szCs w:val="22"/>
        </w:rPr>
        <w:t xml:space="preserve"> je </w:t>
      </w:r>
      <w:r w:rsidR="00E714F6">
        <w:rPr>
          <w:rFonts w:ascii="Arial" w:hAnsi="Arial" w:cs="Arial"/>
          <w:b/>
          <w:sz w:val="22"/>
          <w:szCs w:val="22"/>
        </w:rPr>
        <w:t>72 493,38</w:t>
      </w:r>
      <w:r w:rsidRPr="00E76B38">
        <w:rPr>
          <w:rFonts w:ascii="Arial" w:hAnsi="Arial" w:cs="Arial"/>
          <w:b/>
          <w:sz w:val="22"/>
          <w:szCs w:val="22"/>
        </w:rPr>
        <w:t xml:space="preserve"> Kč bez DPH, tj. </w:t>
      </w:r>
      <w:r w:rsidR="00E714F6">
        <w:rPr>
          <w:rFonts w:ascii="Arial" w:hAnsi="Arial" w:cs="Arial"/>
          <w:b/>
          <w:sz w:val="22"/>
          <w:szCs w:val="22"/>
        </w:rPr>
        <w:t>87 716,99</w:t>
      </w:r>
      <w:r w:rsidRPr="00E76B38">
        <w:rPr>
          <w:rFonts w:ascii="Arial" w:hAnsi="Arial" w:cs="Arial"/>
          <w:b/>
          <w:sz w:val="22"/>
          <w:szCs w:val="22"/>
        </w:rPr>
        <w:t xml:space="preserve"> Kč včetně DPH</w:t>
      </w:r>
      <w:r w:rsidR="001C53C5">
        <w:rPr>
          <w:rFonts w:ascii="Arial" w:hAnsi="Arial" w:cs="Arial"/>
          <w:b/>
          <w:sz w:val="22"/>
          <w:szCs w:val="22"/>
        </w:rPr>
        <w:t>.</w:t>
      </w:r>
    </w:p>
    <w:p w:rsidR="00E714F6" w:rsidRPr="00E714F6" w:rsidP="00F97034">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14F6">
        <w:rPr>
          <w:rFonts w:ascii="Arial" w:hAnsi="Arial" w:cs="Arial"/>
        </w:rPr>
        <w:t xml:space="preserve">cena víceprací dle Změnového listu č. </w:t>
      </w:r>
      <w:r>
        <w:rPr>
          <w:rFonts w:ascii="Arial" w:hAnsi="Arial" w:cs="Arial"/>
        </w:rPr>
        <w:t>11</w:t>
      </w:r>
      <w:r w:rsidRPr="00E714F6">
        <w:rPr>
          <w:rFonts w:ascii="Arial" w:hAnsi="Arial" w:cs="Arial"/>
        </w:rPr>
        <w:t xml:space="preserve"> činí </w:t>
      </w:r>
      <w:r w:rsidR="001651F8">
        <w:rPr>
          <w:rFonts w:ascii="Arial" w:hAnsi="Arial" w:cs="Arial"/>
        </w:rPr>
        <w:t>72 493,38 Kč bez DPH, tj. </w:t>
      </w:r>
      <w:r w:rsidRPr="00E714F6">
        <w:rPr>
          <w:rFonts w:ascii="Arial" w:hAnsi="Arial" w:cs="Arial"/>
        </w:rPr>
        <w:t>87 716,99</w:t>
      </w:r>
      <w:r w:rsidRPr="00E76B38" w:rsidR="001C53C5">
        <w:rPr>
          <w:rFonts w:ascii="Arial" w:hAnsi="Arial" w:cs="Arial"/>
          <w:b/>
        </w:rPr>
        <w:t> </w:t>
      </w:r>
      <w:r w:rsidRPr="00E714F6">
        <w:rPr>
          <w:rFonts w:ascii="Arial" w:hAnsi="Arial" w:cs="Arial"/>
        </w:rPr>
        <w:t xml:space="preserve">Kč včetně DPH </w:t>
      </w:r>
    </w:p>
    <w:p w:rsidR="007D0569" w:rsidRPr="00E714F6" w:rsidP="00F97034">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14F6">
        <w:rPr>
          <w:rFonts w:ascii="Arial" w:hAnsi="Arial" w:cs="Arial"/>
        </w:rPr>
        <w:t xml:space="preserve">cena méněprací dle Změnového listu č. </w:t>
      </w:r>
      <w:r w:rsidR="00E714F6">
        <w:rPr>
          <w:rFonts w:ascii="Arial" w:hAnsi="Arial" w:cs="Arial"/>
        </w:rPr>
        <w:t>11</w:t>
      </w:r>
      <w:r w:rsidRPr="00E714F6">
        <w:rPr>
          <w:rFonts w:ascii="Arial" w:hAnsi="Arial" w:cs="Arial"/>
        </w:rPr>
        <w:t xml:space="preserve"> činí 0,00 Kč bez DPH, tj. 0,00 Kč včetně DPH. </w:t>
      </w:r>
    </w:p>
    <w:p w:rsidR="00114DB9" w:rsidRPr="00E714F6" w:rsidP="00114DB9">
      <w:pPr>
        <w:spacing w:after="120"/>
        <w:rPr>
          <w:rFonts w:ascii="Arial" w:hAnsi="Arial" w:cs="Arial"/>
          <w:b/>
          <w:sz w:val="22"/>
          <w:szCs w:val="22"/>
          <w:u w:val="single"/>
        </w:rPr>
      </w:pPr>
      <w:r w:rsidRPr="00E714F6">
        <w:rPr>
          <w:rFonts w:ascii="Arial" w:hAnsi="Arial" w:cs="Arial"/>
          <w:b/>
          <w:sz w:val="22"/>
          <w:szCs w:val="22"/>
          <w:u w:val="single"/>
        </w:rPr>
        <w:t>ZL 12 -  Kamery</w:t>
      </w:r>
    </w:p>
    <w:p w:rsidR="00114DB9" w:rsidRPr="00114DB9" w:rsidP="00114DB9">
      <w:pPr>
        <w:spacing w:after="120"/>
        <w:rPr>
          <w:rFonts w:ascii="Arial" w:hAnsi="Arial" w:cs="Arial"/>
          <w:sz w:val="22"/>
          <w:szCs w:val="22"/>
        </w:rPr>
      </w:pPr>
      <w:r w:rsidRPr="00114DB9">
        <w:rPr>
          <w:rFonts w:ascii="Arial" w:hAnsi="Arial" w:cs="Arial"/>
          <w:sz w:val="22"/>
          <w:szCs w:val="22"/>
        </w:rPr>
        <w:t>Požadavek investora (OVB) na úpravu a doplnění kamerového systému. Úpravou dochází k částečné výměně a částečnému doplnění kamer v prostoru tiskového sálu a okolních chodbách, včetně výměny kabeláže. Vzhledem k charakteru a užívání prostor byla zvýšena ostraha a pasívní bezpečnost prostor.</w:t>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Celkové zvýšení hodnoty závazku v důsledku provedené změny dle Změnového listu č. </w:t>
      </w:r>
      <w:r w:rsidR="00E714F6">
        <w:rPr>
          <w:rFonts w:ascii="Arial" w:hAnsi="Arial" w:cs="Arial"/>
          <w:b/>
          <w:sz w:val="22"/>
          <w:szCs w:val="22"/>
        </w:rPr>
        <w:t xml:space="preserve">12 </w:t>
      </w:r>
      <w:r w:rsidRPr="00E76B38">
        <w:rPr>
          <w:rFonts w:ascii="Arial" w:hAnsi="Arial" w:cs="Arial"/>
          <w:b/>
          <w:sz w:val="22"/>
          <w:szCs w:val="22"/>
        </w:rPr>
        <w:t xml:space="preserve">je </w:t>
      </w:r>
      <w:r w:rsidR="00E714F6">
        <w:rPr>
          <w:rFonts w:ascii="Arial" w:hAnsi="Arial" w:cs="Arial"/>
          <w:b/>
          <w:sz w:val="22"/>
          <w:szCs w:val="22"/>
        </w:rPr>
        <w:t>1 059 486,01</w:t>
      </w:r>
      <w:r w:rsidRPr="00E76B38">
        <w:rPr>
          <w:rFonts w:ascii="Arial" w:hAnsi="Arial" w:cs="Arial"/>
          <w:b/>
          <w:sz w:val="22"/>
          <w:szCs w:val="22"/>
        </w:rPr>
        <w:t xml:space="preserve"> Kč bez DPH, tj. </w:t>
      </w:r>
      <w:r w:rsidR="00E714F6">
        <w:rPr>
          <w:rFonts w:ascii="Arial" w:hAnsi="Arial" w:cs="Arial"/>
          <w:b/>
          <w:sz w:val="22"/>
          <w:szCs w:val="22"/>
        </w:rPr>
        <w:t>1 281 978,07</w:t>
      </w:r>
      <w:r w:rsidRPr="00E76B38">
        <w:rPr>
          <w:rFonts w:ascii="Arial" w:hAnsi="Arial" w:cs="Arial"/>
          <w:b/>
          <w:sz w:val="22"/>
          <w:szCs w:val="22"/>
        </w:rPr>
        <w:t xml:space="preserve"> Kč včetně DPH</w:t>
      </w:r>
      <w:r w:rsidR="001C53C5">
        <w:rPr>
          <w:rFonts w:ascii="Arial" w:hAnsi="Arial" w:cs="Arial"/>
          <w:b/>
          <w:sz w:val="22"/>
          <w:szCs w:val="22"/>
        </w:rPr>
        <w:t>.</w:t>
      </w:r>
    </w:p>
    <w:p w:rsidR="00E714F6" w:rsidRPr="00E714F6" w:rsidP="000A64A8">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14F6">
        <w:rPr>
          <w:rFonts w:ascii="Arial" w:hAnsi="Arial" w:cs="Arial"/>
        </w:rPr>
        <w:t xml:space="preserve">cena víceprací dle Změnového listu č. </w:t>
      </w:r>
      <w:r>
        <w:rPr>
          <w:rFonts w:ascii="Arial" w:hAnsi="Arial" w:cs="Arial"/>
        </w:rPr>
        <w:t>12</w:t>
      </w:r>
      <w:r w:rsidRPr="00E714F6">
        <w:rPr>
          <w:rFonts w:ascii="Arial" w:hAnsi="Arial" w:cs="Arial"/>
        </w:rPr>
        <w:t xml:space="preserve"> činí </w:t>
      </w:r>
      <w:r w:rsidRPr="00E714F6">
        <w:rPr>
          <w:rFonts w:ascii="Arial" w:hAnsi="Arial" w:cs="Arial"/>
        </w:rPr>
        <w:t>1 059 </w:t>
      </w:r>
      <w:r w:rsidR="001651F8">
        <w:rPr>
          <w:rFonts w:ascii="Arial" w:hAnsi="Arial" w:cs="Arial"/>
        </w:rPr>
        <w:t>486,01 Kč bez DPH, tj. </w:t>
      </w:r>
      <w:r w:rsidRPr="00E714F6">
        <w:rPr>
          <w:rFonts w:ascii="Arial" w:hAnsi="Arial" w:cs="Arial"/>
        </w:rPr>
        <w:t xml:space="preserve">1 281 978,07 Kč včetně DPH </w:t>
      </w:r>
    </w:p>
    <w:p w:rsidR="007D0569" w:rsidRPr="00E714F6" w:rsidP="000A64A8">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14F6">
        <w:rPr>
          <w:rFonts w:ascii="Arial" w:hAnsi="Arial" w:cs="Arial"/>
        </w:rPr>
        <w:t>cena mén</w:t>
      </w:r>
      <w:r w:rsidR="00E714F6">
        <w:rPr>
          <w:rFonts w:ascii="Arial" w:hAnsi="Arial" w:cs="Arial"/>
        </w:rPr>
        <w:t>ěprací dle Změnového listu č. 12</w:t>
      </w:r>
      <w:r w:rsidRPr="00E714F6">
        <w:rPr>
          <w:rFonts w:ascii="Arial" w:hAnsi="Arial" w:cs="Arial"/>
        </w:rPr>
        <w:t xml:space="preserve"> činí 0,00 Kč bez DPH, tj. 0,00 Kč včetně DPH. </w:t>
      </w:r>
    </w:p>
    <w:p w:rsidR="00114DB9" w:rsidRPr="00E714F6" w:rsidP="00114DB9">
      <w:pPr>
        <w:spacing w:after="120"/>
        <w:rPr>
          <w:rFonts w:ascii="Arial" w:hAnsi="Arial" w:cs="Arial"/>
          <w:b/>
          <w:sz w:val="22"/>
          <w:szCs w:val="22"/>
          <w:u w:val="single"/>
        </w:rPr>
      </w:pPr>
      <w:r w:rsidRPr="00E714F6">
        <w:rPr>
          <w:rFonts w:ascii="Arial" w:hAnsi="Arial" w:cs="Arial"/>
          <w:b/>
          <w:sz w:val="22"/>
          <w:szCs w:val="22"/>
          <w:u w:val="single"/>
        </w:rPr>
        <w:t>ZL 13 – Výměna parket a realizace parketového schodu jako krytí elektro</w:t>
      </w:r>
    </w:p>
    <w:p w:rsidR="00114DB9" w:rsidRPr="00114DB9" w:rsidP="00114DB9">
      <w:pPr>
        <w:spacing w:after="120"/>
        <w:rPr>
          <w:rFonts w:ascii="Arial" w:hAnsi="Arial" w:cs="Arial"/>
          <w:sz w:val="22"/>
          <w:szCs w:val="22"/>
        </w:rPr>
      </w:pPr>
      <w:r w:rsidRPr="00114DB9">
        <w:rPr>
          <w:rFonts w:ascii="Arial" w:hAnsi="Arial" w:cs="Arial"/>
          <w:sz w:val="22"/>
          <w:szCs w:val="22"/>
        </w:rPr>
        <w:t>Po odstranění povlakových podlah byla zjištěna na parketách další vrstva – cementová stěrka, která nešla vybrousit, a stav parket neodpovídal stavu pro repasování, proto byly parkety v</w:t>
      </w:r>
      <w:r w:rsidRPr="00E76B38" w:rsidR="001C53C5">
        <w:rPr>
          <w:rFonts w:ascii="Arial" w:hAnsi="Arial" w:cs="Arial"/>
          <w:b/>
          <w:sz w:val="22"/>
          <w:szCs w:val="22"/>
        </w:rPr>
        <w:t> </w:t>
      </w:r>
      <w:r w:rsidRPr="00114DB9">
        <w:rPr>
          <w:rFonts w:ascii="Arial" w:hAnsi="Arial" w:cs="Arial"/>
          <w:sz w:val="22"/>
          <w:szCs w:val="22"/>
        </w:rPr>
        <w:t xml:space="preserve">celé ploše demontovány a nahrazeny novými. Při odkrytí el. </w:t>
      </w:r>
      <w:r w:rsidRPr="00114DB9">
        <w:rPr>
          <w:rFonts w:ascii="Arial" w:hAnsi="Arial" w:cs="Arial"/>
          <w:sz w:val="22"/>
          <w:szCs w:val="22"/>
        </w:rPr>
        <w:t>vedení</w:t>
      </w:r>
      <w:r w:rsidRPr="00114DB9">
        <w:rPr>
          <w:rFonts w:ascii="Arial" w:hAnsi="Arial" w:cs="Arial"/>
          <w:sz w:val="22"/>
          <w:szCs w:val="22"/>
        </w:rPr>
        <w:t xml:space="preserve"> v kabelovém kanále bylo nutné zakrýt kabelový žlab vytvořeným stupněm/ provést schod z parket.</w:t>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Celkové zvýšení hodnoty závazku v důsledku provedené změny dle Změnového listu č. </w:t>
      </w:r>
      <w:r w:rsidR="00E714F6">
        <w:rPr>
          <w:rFonts w:ascii="Arial" w:hAnsi="Arial" w:cs="Arial"/>
          <w:b/>
          <w:sz w:val="22"/>
          <w:szCs w:val="22"/>
        </w:rPr>
        <w:t>1</w:t>
      </w:r>
      <w:r>
        <w:rPr>
          <w:rFonts w:ascii="Arial" w:hAnsi="Arial" w:cs="Arial"/>
          <w:b/>
          <w:sz w:val="22"/>
          <w:szCs w:val="22"/>
        </w:rPr>
        <w:t>3</w:t>
      </w:r>
      <w:r w:rsidRPr="00E76B38">
        <w:rPr>
          <w:rFonts w:ascii="Arial" w:hAnsi="Arial" w:cs="Arial"/>
          <w:b/>
          <w:sz w:val="22"/>
          <w:szCs w:val="22"/>
        </w:rPr>
        <w:t xml:space="preserve"> je </w:t>
      </w:r>
      <w:r w:rsidR="00E714F6">
        <w:rPr>
          <w:rFonts w:ascii="Arial" w:hAnsi="Arial" w:cs="Arial"/>
          <w:b/>
          <w:sz w:val="22"/>
          <w:szCs w:val="22"/>
        </w:rPr>
        <w:t>17 168,74</w:t>
      </w:r>
      <w:r w:rsidRPr="00E76B38">
        <w:rPr>
          <w:rFonts w:ascii="Arial" w:hAnsi="Arial" w:cs="Arial"/>
          <w:b/>
          <w:sz w:val="22"/>
          <w:szCs w:val="22"/>
        </w:rPr>
        <w:t xml:space="preserve"> Kč bez DPH, tj. </w:t>
      </w:r>
      <w:r w:rsidR="00E714F6">
        <w:rPr>
          <w:rFonts w:ascii="Arial" w:hAnsi="Arial" w:cs="Arial"/>
          <w:b/>
          <w:sz w:val="22"/>
          <w:szCs w:val="22"/>
        </w:rPr>
        <w:t>20 774,18</w:t>
      </w:r>
      <w:r w:rsidRPr="00E76B38">
        <w:rPr>
          <w:rFonts w:ascii="Arial" w:hAnsi="Arial" w:cs="Arial"/>
          <w:b/>
          <w:sz w:val="22"/>
          <w:szCs w:val="22"/>
        </w:rPr>
        <w:t xml:space="preserve"> Kč včetně DPH</w:t>
      </w:r>
      <w:r w:rsidR="001C53C5">
        <w:rPr>
          <w:rFonts w:ascii="Arial" w:hAnsi="Arial" w:cs="Arial"/>
          <w:b/>
          <w:sz w:val="22"/>
          <w:szCs w:val="22"/>
        </w:rPr>
        <w:t>.</w:t>
      </w:r>
    </w:p>
    <w:p w:rsidR="00E714F6" w:rsidRPr="00E714F6" w:rsidP="009C26AF">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14F6">
        <w:rPr>
          <w:rFonts w:ascii="Arial" w:hAnsi="Arial" w:cs="Arial"/>
        </w:rPr>
        <w:t>cena víc</w:t>
      </w:r>
      <w:r>
        <w:rPr>
          <w:rFonts w:ascii="Arial" w:hAnsi="Arial" w:cs="Arial"/>
        </w:rPr>
        <w:t>eprací dle Změnového listu č. 13</w:t>
      </w:r>
      <w:r w:rsidRPr="00E714F6">
        <w:rPr>
          <w:rFonts w:ascii="Arial" w:hAnsi="Arial" w:cs="Arial"/>
        </w:rPr>
        <w:t xml:space="preserve"> činí </w:t>
      </w:r>
      <w:r w:rsidR="001651F8">
        <w:rPr>
          <w:rFonts w:ascii="Arial" w:hAnsi="Arial" w:cs="Arial"/>
        </w:rPr>
        <w:t>17 168,74 Kč bez DPH, tj. </w:t>
      </w:r>
      <w:r w:rsidRPr="00E714F6">
        <w:rPr>
          <w:rFonts w:ascii="Arial" w:hAnsi="Arial" w:cs="Arial"/>
        </w:rPr>
        <w:t>20 774,18</w:t>
      </w:r>
      <w:r w:rsidRPr="00E76B38" w:rsidR="001C53C5">
        <w:rPr>
          <w:rFonts w:ascii="Arial" w:hAnsi="Arial" w:cs="Arial"/>
          <w:b/>
        </w:rPr>
        <w:t> </w:t>
      </w:r>
      <w:r w:rsidRPr="00E714F6">
        <w:rPr>
          <w:rFonts w:ascii="Arial" w:hAnsi="Arial" w:cs="Arial"/>
        </w:rPr>
        <w:t xml:space="preserve">Kč včetně DPH </w:t>
      </w:r>
    </w:p>
    <w:p w:rsidR="007D0569" w:rsidRPr="00E714F6" w:rsidP="009C26AF">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14F6">
        <w:rPr>
          <w:rFonts w:ascii="Arial" w:hAnsi="Arial" w:cs="Arial"/>
        </w:rPr>
        <w:t>cena mén</w:t>
      </w:r>
      <w:r w:rsidR="00E714F6">
        <w:rPr>
          <w:rFonts w:ascii="Arial" w:hAnsi="Arial" w:cs="Arial"/>
        </w:rPr>
        <w:t>ěprací dle Změnového listu č. 13</w:t>
      </w:r>
      <w:r w:rsidRPr="00E714F6">
        <w:rPr>
          <w:rFonts w:ascii="Arial" w:hAnsi="Arial" w:cs="Arial"/>
        </w:rPr>
        <w:t xml:space="preserve"> činí 0,00 Kč bez DPH, tj. 0,00 Kč včetně DPH. </w:t>
      </w:r>
    </w:p>
    <w:p w:rsidR="00114DB9" w:rsidRPr="00E714F6" w:rsidP="00114DB9">
      <w:pPr>
        <w:spacing w:after="120"/>
        <w:rPr>
          <w:rFonts w:ascii="Arial" w:hAnsi="Arial" w:cs="Arial"/>
          <w:b/>
          <w:sz w:val="22"/>
          <w:szCs w:val="22"/>
          <w:u w:val="single"/>
        </w:rPr>
      </w:pPr>
      <w:r w:rsidRPr="00E714F6">
        <w:rPr>
          <w:rFonts w:ascii="Arial" w:hAnsi="Arial" w:cs="Arial"/>
          <w:b/>
          <w:sz w:val="22"/>
          <w:szCs w:val="22"/>
          <w:u w:val="single"/>
        </w:rPr>
        <w:t>ZL 14 – Malby chodba</w:t>
      </w:r>
    </w:p>
    <w:p w:rsidR="00114DB9" w:rsidRPr="00114DB9" w:rsidP="00114DB9">
      <w:pPr>
        <w:spacing w:after="120"/>
        <w:rPr>
          <w:rFonts w:ascii="Arial" w:hAnsi="Arial" w:cs="Arial"/>
          <w:sz w:val="22"/>
          <w:szCs w:val="22"/>
        </w:rPr>
      </w:pPr>
      <w:r w:rsidRPr="00114DB9">
        <w:rPr>
          <w:rFonts w:ascii="Arial" w:hAnsi="Arial" w:cs="Arial"/>
          <w:sz w:val="22"/>
          <w:szCs w:val="22"/>
        </w:rPr>
        <w:t xml:space="preserve">V projektu nebylo počítáno s kompletní výmalbou </w:t>
      </w:r>
      <w:r w:rsidR="001651F8">
        <w:rPr>
          <w:rFonts w:ascii="Arial" w:hAnsi="Arial" w:cs="Arial"/>
          <w:sz w:val="22"/>
          <w:szCs w:val="22"/>
        </w:rPr>
        <w:t>chodby pro novináře. Vzhledem k </w:t>
      </w:r>
      <w:r w:rsidRPr="00114DB9">
        <w:rPr>
          <w:rFonts w:ascii="Arial" w:hAnsi="Arial" w:cs="Arial"/>
          <w:sz w:val="22"/>
          <w:szCs w:val="22"/>
        </w:rPr>
        <w:t>zásahům v chodbě bylo rozhodnuto o kompletním vymalování tak, aby byl celý prostor esteticky scelen. Vzhledem k aktuálnímu stavu výmaleb – opakované přetírání – již nebylo možné malby sjednotit lokálně. Po provedení půjde o úsporu nákladů na údržbu, respektuje princip 3E.</w:t>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Celkové zvýšení hodnoty závazku v důsledku provedené změny dle Změnového listu č. </w:t>
      </w:r>
      <w:r w:rsidR="00D71D9B">
        <w:rPr>
          <w:rFonts w:ascii="Arial" w:hAnsi="Arial" w:cs="Arial"/>
          <w:b/>
          <w:sz w:val="22"/>
          <w:szCs w:val="22"/>
        </w:rPr>
        <w:t>14</w:t>
      </w:r>
      <w:r w:rsidRPr="00E76B38">
        <w:rPr>
          <w:rFonts w:ascii="Arial" w:hAnsi="Arial" w:cs="Arial"/>
          <w:b/>
          <w:sz w:val="22"/>
          <w:szCs w:val="22"/>
        </w:rPr>
        <w:t xml:space="preserve"> je </w:t>
      </w:r>
      <w:r w:rsidR="00B31053">
        <w:rPr>
          <w:rFonts w:ascii="Arial" w:hAnsi="Arial" w:cs="Arial"/>
          <w:b/>
          <w:sz w:val="22"/>
          <w:szCs w:val="22"/>
        </w:rPr>
        <w:t>31 442,56</w:t>
      </w:r>
      <w:r w:rsidRPr="00E76B38">
        <w:rPr>
          <w:rFonts w:ascii="Arial" w:hAnsi="Arial" w:cs="Arial"/>
          <w:b/>
          <w:sz w:val="22"/>
          <w:szCs w:val="22"/>
        </w:rPr>
        <w:t xml:space="preserve"> Kč bez DPH, tj. </w:t>
      </w:r>
      <w:r w:rsidR="00B31053">
        <w:rPr>
          <w:rFonts w:ascii="Arial" w:hAnsi="Arial" w:cs="Arial"/>
          <w:b/>
          <w:sz w:val="22"/>
          <w:szCs w:val="22"/>
        </w:rPr>
        <w:t>38 045,50</w:t>
      </w:r>
      <w:r w:rsidRPr="00E76B38">
        <w:rPr>
          <w:rFonts w:ascii="Arial" w:hAnsi="Arial" w:cs="Arial"/>
          <w:b/>
          <w:sz w:val="22"/>
          <w:szCs w:val="22"/>
        </w:rPr>
        <w:t xml:space="preserve"> Kč včetně DPH</w:t>
      </w:r>
      <w:r w:rsidR="001C53C5">
        <w:rPr>
          <w:rFonts w:ascii="Arial" w:hAnsi="Arial" w:cs="Arial"/>
          <w:b/>
          <w:sz w:val="22"/>
          <w:szCs w:val="22"/>
        </w:rPr>
        <w:t>.</w:t>
      </w:r>
    </w:p>
    <w:p w:rsidR="007D0569" w:rsidRPr="00E76B38" w:rsidP="007D0569">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6B38">
        <w:rPr>
          <w:rFonts w:ascii="Arial" w:hAnsi="Arial" w:cs="Arial"/>
        </w:rPr>
        <w:t>cena víc</w:t>
      </w:r>
      <w:r w:rsidR="00B31053">
        <w:rPr>
          <w:rFonts w:ascii="Arial" w:hAnsi="Arial" w:cs="Arial"/>
        </w:rPr>
        <w:t>eprací dle Změnového listu č. 14</w:t>
      </w:r>
      <w:r w:rsidRPr="00E76B38">
        <w:rPr>
          <w:rFonts w:ascii="Arial" w:hAnsi="Arial" w:cs="Arial"/>
        </w:rPr>
        <w:t xml:space="preserve"> činí </w:t>
      </w:r>
      <w:r w:rsidR="00B31053">
        <w:rPr>
          <w:rFonts w:ascii="Arial" w:hAnsi="Arial" w:cs="Arial"/>
        </w:rPr>
        <w:t>31 442,56</w:t>
      </w:r>
      <w:r w:rsidR="001651F8">
        <w:rPr>
          <w:rFonts w:ascii="Arial" w:hAnsi="Arial" w:cs="Arial"/>
        </w:rPr>
        <w:t xml:space="preserve"> Kč bez DPH, tj. </w:t>
      </w:r>
      <w:r w:rsidR="00B31053">
        <w:rPr>
          <w:rFonts w:ascii="Arial" w:hAnsi="Arial" w:cs="Arial"/>
        </w:rPr>
        <w:t>38 045,50</w:t>
      </w:r>
      <w:r w:rsidRPr="00E76B38" w:rsidR="001C53C5">
        <w:rPr>
          <w:rFonts w:ascii="Arial" w:hAnsi="Arial" w:cs="Arial"/>
          <w:b/>
        </w:rPr>
        <w:t> </w:t>
      </w:r>
      <w:r w:rsidRPr="00E76B38">
        <w:rPr>
          <w:rFonts w:ascii="Arial" w:hAnsi="Arial" w:cs="Arial"/>
        </w:rPr>
        <w:t xml:space="preserve">Kč včetně DPH </w:t>
      </w:r>
    </w:p>
    <w:p w:rsidR="007D0569" w:rsidRPr="00E76B38" w:rsidP="007D0569">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6B38">
        <w:rPr>
          <w:rFonts w:ascii="Arial" w:hAnsi="Arial" w:cs="Arial"/>
        </w:rPr>
        <w:t>cena mén</w:t>
      </w:r>
      <w:r w:rsidR="00B31053">
        <w:rPr>
          <w:rFonts w:ascii="Arial" w:hAnsi="Arial" w:cs="Arial"/>
        </w:rPr>
        <w:t>ěprací dle Změnového listu č. 14</w:t>
      </w:r>
      <w:r w:rsidRPr="00E76B38">
        <w:rPr>
          <w:rFonts w:ascii="Arial" w:hAnsi="Arial" w:cs="Arial"/>
        </w:rPr>
        <w:t xml:space="preserve"> činí 0,00 Kč bez DPH, tj. 0,00 Kč včetně DPH. </w:t>
      </w:r>
    </w:p>
    <w:p w:rsidR="00114DB9" w:rsidRPr="00B31053" w:rsidP="00114DB9">
      <w:pPr>
        <w:spacing w:after="120"/>
        <w:rPr>
          <w:rFonts w:ascii="Arial" w:hAnsi="Arial" w:cs="Arial"/>
          <w:b/>
          <w:sz w:val="22"/>
          <w:szCs w:val="22"/>
          <w:u w:val="single"/>
        </w:rPr>
      </w:pPr>
      <w:r w:rsidRPr="00B31053">
        <w:rPr>
          <w:rFonts w:ascii="Arial" w:hAnsi="Arial" w:cs="Arial"/>
          <w:b/>
          <w:sz w:val="22"/>
          <w:szCs w:val="22"/>
          <w:u w:val="single"/>
        </w:rPr>
        <w:t>ZL 17 – Obklad zázemí novinářů</w:t>
      </w:r>
    </w:p>
    <w:p w:rsidR="00114DB9" w:rsidRPr="00114DB9" w:rsidP="00114DB9">
      <w:pPr>
        <w:spacing w:after="120"/>
        <w:rPr>
          <w:rFonts w:ascii="Arial" w:hAnsi="Arial" w:cs="Arial"/>
          <w:sz w:val="22"/>
          <w:szCs w:val="22"/>
        </w:rPr>
      </w:pPr>
      <w:r w:rsidRPr="00114DB9">
        <w:rPr>
          <w:rFonts w:ascii="Arial" w:hAnsi="Arial" w:cs="Arial"/>
          <w:sz w:val="22"/>
          <w:szCs w:val="22"/>
        </w:rPr>
        <w:t>Po kontrole rozměrů místností bylo zjištěno, že rozsah obkla</w:t>
      </w:r>
      <w:r w:rsidR="001651F8">
        <w:rPr>
          <w:rFonts w:ascii="Arial" w:hAnsi="Arial" w:cs="Arial"/>
          <w:sz w:val="22"/>
          <w:szCs w:val="22"/>
        </w:rPr>
        <w:t>dů je ve skutečnosti vyšší, než </w:t>
      </w:r>
      <w:r w:rsidRPr="00114DB9">
        <w:rPr>
          <w:rFonts w:ascii="Arial" w:hAnsi="Arial" w:cs="Arial"/>
          <w:sz w:val="22"/>
          <w:szCs w:val="22"/>
        </w:rPr>
        <w:t>předpokládal výkaz výměr.</w:t>
      </w:r>
      <w:r w:rsidRPr="00114DB9">
        <w:rPr>
          <w:rFonts w:ascii="Arial" w:hAnsi="Arial" w:cs="Arial"/>
          <w:sz w:val="22"/>
          <w:szCs w:val="22"/>
        </w:rPr>
        <w:tab/>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Celkové zvýšení hodnoty závazku v důsledku provedené změny dle Změnového listu č. </w:t>
      </w:r>
      <w:r w:rsidR="00B31053">
        <w:rPr>
          <w:rFonts w:ascii="Arial" w:hAnsi="Arial" w:cs="Arial"/>
          <w:b/>
          <w:sz w:val="22"/>
          <w:szCs w:val="22"/>
        </w:rPr>
        <w:t>17</w:t>
      </w:r>
      <w:r w:rsidRPr="00E76B38">
        <w:rPr>
          <w:rFonts w:ascii="Arial" w:hAnsi="Arial" w:cs="Arial"/>
          <w:b/>
          <w:sz w:val="22"/>
          <w:szCs w:val="22"/>
        </w:rPr>
        <w:t xml:space="preserve"> je </w:t>
      </w:r>
      <w:r w:rsidR="00B31053">
        <w:rPr>
          <w:rFonts w:ascii="Arial" w:hAnsi="Arial" w:cs="Arial"/>
          <w:b/>
          <w:sz w:val="22"/>
          <w:szCs w:val="22"/>
        </w:rPr>
        <w:t>34 156,35</w:t>
      </w:r>
      <w:r w:rsidRPr="00E76B38">
        <w:rPr>
          <w:rFonts w:ascii="Arial" w:hAnsi="Arial" w:cs="Arial"/>
          <w:b/>
          <w:sz w:val="22"/>
          <w:szCs w:val="22"/>
        </w:rPr>
        <w:t xml:space="preserve"> Kč bez DPH, tj. </w:t>
      </w:r>
      <w:r w:rsidR="00B31053">
        <w:rPr>
          <w:rFonts w:ascii="Arial" w:hAnsi="Arial" w:cs="Arial"/>
          <w:b/>
          <w:sz w:val="22"/>
          <w:szCs w:val="22"/>
        </w:rPr>
        <w:t>41 329,18</w:t>
      </w:r>
      <w:r w:rsidRPr="00E76B38">
        <w:rPr>
          <w:rFonts w:ascii="Arial" w:hAnsi="Arial" w:cs="Arial"/>
          <w:b/>
          <w:sz w:val="22"/>
          <w:szCs w:val="22"/>
        </w:rPr>
        <w:t xml:space="preserve"> Kč včetně DPH</w:t>
      </w:r>
      <w:r w:rsidR="001C53C5">
        <w:rPr>
          <w:rFonts w:ascii="Arial" w:hAnsi="Arial" w:cs="Arial"/>
          <w:b/>
          <w:sz w:val="22"/>
          <w:szCs w:val="22"/>
        </w:rPr>
        <w:t>.</w:t>
      </w:r>
    </w:p>
    <w:p w:rsidR="00B31053" w:rsidRPr="00B31053" w:rsidP="007F1361">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B31053">
        <w:rPr>
          <w:rFonts w:ascii="Arial" w:hAnsi="Arial" w:cs="Arial"/>
        </w:rPr>
        <w:t>cena víc</w:t>
      </w:r>
      <w:r>
        <w:rPr>
          <w:rFonts w:ascii="Arial" w:hAnsi="Arial" w:cs="Arial"/>
        </w:rPr>
        <w:t>eprací dle Změnového listu č. 17</w:t>
      </w:r>
      <w:r w:rsidRPr="00B31053">
        <w:rPr>
          <w:rFonts w:ascii="Arial" w:hAnsi="Arial" w:cs="Arial"/>
        </w:rPr>
        <w:t xml:space="preserve"> činí </w:t>
      </w:r>
      <w:r w:rsidR="001651F8">
        <w:rPr>
          <w:rFonts w:ascii="Arial" w:hAnsi="Arial" w:cs="Arial"/>
        </w:rPr>
        <w:t>34 156,35 Kč bez DPH, tj. </w:t>
      </w:r>
      <w:r w:rsidRPr="00B31053">
        <w:rPr>
          <w:rFonts w:ascii="Arial" w:hAnsi="Arial" w:cs="Arial"/>
        </w:rPr>
        <w:t>41 329,18</w:t>
      </w:r>
      <w:r w:rsidRPr="00E76B38" w:rsidR="001C53C5">
        <w:rPr>
          <w:rFonts w:ascii="Arial" w:hAnsi="Arial" w:cs="Arial"/>
          <w:b/>
        </w:rPr>
        <w:t> </w:t>
      </w:r>
      <w:r w:rsidRPr="00B31053">
        <w:rPr>
          <w:rFonts w:ascii="Arial" w:hAnsi="Arial" w:cs="Arial"/>
        </w:rPr>
        <w:t xml:space="preserve">Kč včetně DPH </w:t>
      </w:r>
    </w:p>
    <w:p w:rsidR="007D0569" w:rsidRPr="00B31053" w:rsidP="007F1361">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B31053">
        <w:rPr>
          <w:rFonts w:ascii="Arial" w:hAnsi="Arial" w:cs="Arial"/>
        </w:rPr>
        <w:t>cena mén</w:t>
      </w:r>
      <w:r w:rsidR="00B31053">
        <w:rPr>
          <w:rFonts w:ascii="Arial" w:hAnsi="Arial" w:cs="Arial"/>
        </w:rPr>
        <w:t>ěprací dle Změnového listu č. 17</w:t>
      </w:r>
      <w:r w:rsidRPr="00B31053">
        <w:rPr>
          <w:rFonts w:ascii="Arial" w:hAnsi="Arial" w:cs="Arial"/>
        </w:rPr>
        <w:t xml:space="preserve"> činí 0,00 Kč bez DPH, tj. 0,00 Kč včetně DPH. </w:t>
      </w:r>
    </w:p>
    <w:p w:rsidR="00114DB9" w:rsidRPr="00B31053" w:rsidP="00114DB9">
      <w:pPr>
        <w:spacing w:after="120"/>
        <w:rPr>
          <w:rFonts w:ascii="Arial" w:hAnsi="Arial" w:cs="Arial"/>
          <w:b/>
          <w:sz w:val="22"/>
          <w:szCs w:val="22"/>
          <w:u w:val="single"/>
        </w:rPr>
      </w:pPr>
      <w:r w:rsidRPr="00B31053">
        <w:rPr>
          <w:rFonts w:ascii="Arial" w:hAnsi="Arial" w:cs="Arial"/>
          <w:b/>
          <w:sz w:val="22"/>
          <w:szCs w:val="22"/>
          <w:u w:val="single"/>
        </w:rPr>
        <w:t>ZL 18 – Změna provedení konstrukcí dle PBR (zadní stěna, zadní podium, boční boxy, přední stěna, obklad režie</w:t>
      </w:r>
    </w:p>
    <w:p w:rsidR="00114DB9" w:rsidRPr="00114DB9" w:rsidP="00114DB9">
      <w:pPr>
        <w:spacing w:after="120"/>
        <w:rPr>
          <w:rFonts w:ascii="Arial" w:hAnsi="Arial" w:cs="Arial"/>
          <w:sz w:val="22"/>
          <w:szCs w:val="22"/>
        </w:rPr>
      </w:pPr>
      <w:r w:rsidRPr="00114DB9">
        <w:rPr>
          <w:rFonts w:ascii="Arial" w:hAnsi="Arial" w:cs="Arial"/>
          <w:sz w:val="22"/>
          <w:szCs w:val="22"/>
        </w:rPr>
        <w:t>PBŘS dle PD neodpovídá parametrům prostor, bylo vypracováno nové posouzení požárního zatížení, vyplynul požadavek na změnu nosné konstrukce truhlářských prvků z dřevěné na nehořlavou, zásadní změna výrobní dokumentac</w:t>
      </w:r>
      <w:r w:rsidR="001651F8">
        <w:rPr>
          <w:rFonts w:ascii="Arial" w:hAnsi="Arial" w:cs="Arial"/>
          <w:sz w:val="22"/>
          <w:szCs w:val="22"/>
        </w:rPr>
        <w:t>e. Na základě změny PBŘ došlo k </w:t>
      </w:r>
      <w:r w:rsidRPr="00114DB9">
        <w:rPr>
          <w:rFonts w:ascii="Arial" w:hAnsi="Arial" w:cs="Arial"/>
          <w:sz w:val="22"/>
          <w:szCs w:val="22"/>
        </w:rPr>
        <w:t>výměně nosné dřevěné konstrukce u interiérových prvků za ocelovou konstrukci. Vlivem této změny bude nutné vypracovat novou výrobní dokumentaci včetně statického posouzení a</w:t>
      </w:r>
      <w:r w:rsidRPr="00E76B38" w:rsidR="001C53C5">
        <w:rPr>
          <w:rFonts w:ascii="Arial" w:hAnsi="Arial" w:cs="Arial"/>
          <w:b/>
          <w:sz w:val="22"/>
          <w:szCs w:val="22"/>
        </w:rPr>
        <w:t> </w:t>
      </w:r>
      <w:r w:rsidRPr="00114DB9">
        <w:rPr>
          <w:rFonts w:ascii="Arial" w:hAnsi="Arial" w:cs="Arial"/>
          <w:sz w:val="22"/>
          <w:szCs w:val="22"/>
        </w:rPr>
        <w:t>geodetického zaměření.</w:t>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Celkové zvýšení hodnoty závazku v důsledku provedené změny dle Změnového listu č. </w:t>
      </w:r>
      <w:r w:rsidR="00B31053">
        <w:rPr>
          <w:rFonts w:ascii="Arial" w:hAnsi="Arial" w:cs="Arial"/>
          <w:b/>
          <w:sz w:val="22"/>
          <w:szCs w:val="22"/>
        </w:rPr>
        <w:t>18</w:t>
      </w:r>
      <w:r w:rsidRPr="00E76B38">
        <w:rPr>
          <w:rFonts w:ascii="Arial" w:hAnsi="Arial" w:cs="Arial"/>
          <w:b/>
          <w:sz w:val="22"/>
          <w:szCs w:val="22"/>
        </w:rPr>
        <w:t xml:space="preserve"> je </w:t>
      </w:r>
      <w:r w:rsidR="00B31053">
        <w:rPr>
          <w:rFonts w:ascii="Arial" w:hAnsi="Arial" w:cs="Arial"/>
          <w:b/>
          <w:sz w:val="22"/>
          <w:szCs w:val="22"/>
        </w:rPr>
        <w:t>1 559 255,33</w:t>
      </w:r>
      <w:r w:rsidRPr="00E76B38">
        <w:rPr>
          <w:rFonts w:ascii="Arial" w:hAnsi="Arial" w:cs="Arial"/>
          <w:b/>
          <w:sz w:val="22"/>
          <w:szCs w:val="22"/>
        </w:rPr>
        <w:t xml:space="preserve"> Kč bez DPH, tj. </w:t>
      </w:r>
      <w:r w:rsidR="00B31053">
        <w:rPr>
          <w:rFonts w:ascii="Arial" w:hAnsi="Arial" w:cs="Arial"/>
          <w:b/>
          <w:sz w:val="22"/>
          <w:szCs w:val="22"/>
        </w:rPr>
        <w:t>1 886 698,95</w:t>
      </w:r>
      <w:r w:rsidRPr="00E76B38">
        <w:rPr>
          <w:rFonts w:ascii="Arial" w:hAnsi="Arial" w:cs="Arial"/>
          <w:b/>
          <w:sz w:val="22"/>
          <w:szCs w:val="22"/>
        </w:rPr>
        <w:t xml:space="preserve"> Kč včetně DPH</w:t>
      </w:r>
      <w:r w:rsidR="001C53C5">
        <w:rPr>
          <w:rFonts w:ascii="Arial" w:hAnsi="Arial" w:cs="Arial"/>
          <w:b/>
          <w:sz w:val="22"/>
          <w:szCs w:val="22"/>
        </w:rPr>
        <w:t>.</w:t>
      </w:r>
    </w:p>
    <w:p w:rsidR="00B31053" w:rsidRPr="00B31053" w:rsidP="008C29FD">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B31053">
        <w:rPr>
          <w:rFonts w:ascii="Arial" w:hAnsi="Arial" w:cs="Arial"/>
        </w:rPr>
        <w:t>cena víc</w:t>
      </w:r>
      <w:r>
        <w:rPr>
          <w:rFonts w:ascii="Arial" w:hAnsi="Arial" w:cs="Arial"/>
        </w:rPr>
        <w:t>eprací dle Změnového listu č. 18</w:t>
      </w:r>
      <w:r w:rsidRPr="00B31053">
        <w:rPr>
          <w:rFonts w:ascii="Arial" w:hAnsi="Arial" w:cs="Arial"/>
        </w:rPr>
        <w:t xml:space="preserve"> činí </w:t>
      </w:r>
      <w:r w:rsidR="001651F8">
        <w:rPr>
          <w:rFonts w:ascii="Arial" w:hAnsi="Arial" w:cs="Arial"/>
        </w:rPr>
        <w:t>1 559 255,33 Kč bez DPH, tj. </w:t>
      </w:r>
      <w:r w:rsidRPr="00B31053">
        <w:rPr>
          <w:rFonts w:ascii="Arial" w:hAnsi="Arial" w:cs="Arial"/>
        </w:rPr>
        <w:t xml:space="preserve">1 886 698,95 Kč včetně DPH </w:t>
      </w:r>
    </w:p>
    <w:p w:rsidR="007D0569" w:rsidRPr="00B31053" w:rsidP="008C29FD">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B31053">
        <w:rPr>
          <w:rFonts w:ascii="Arial" w:hAnsi="Arial" w:cs="Arial"/>
        </w:rPr>
        <w:t>cena mén</w:t>
      </w:r>
      <w:r w:rsidR="00B31053">
        <w:rPr>
          <w:rFonts w:ascii="Arial" w:hAnsi="Arial" w:cs="Arial"/>
        </w:rPr>
        <w:t>ěprací dle Změnového listu č. 18</w:t>
      </w:r>
      <w:r w:rsidRPr="00B31053">
        <w:rPr>
          <w:rFonts w:ascii="Arial" w:hAnsi="Arial" w:cs="Arial"/>
        </w:rPr>
        <w:t xml:space="preserve"> činí 0,00 Kč bez DPH, tj. 0,00 Kč včetně DPH. </w:t>
      </w:r>
    </w:p>
    <w:p w:rsidR="00114DB9" w:rsidRPr="00B31053" w:rsidP="00114DB9">
      <w:pPr>
        <w:spacing w:after="120"/>
        <w:rPr>
          <w:rFonts w:ascii="Arial" w:hAnsi="Arial" w:cs="Arial"/>
          <w:b/>
          <w:sz w:val="22"/>
          <w:szCs w:val="22"/>
          <w:u w:val="single"/>
        </w:rPr>
      </w:pPr>
      <w:r w:rsidRPr="00B31053">
        <w:rPr>
          <w:rFonts w:ascii="Arial" w:hAnsi="Arial" w:cs="Arial"/>
          <w:b/>
          <w:sz w:val="22"/>
          <w:szCs w:val="22"/>
          <w:u w:val="single"/>
        </w:rPr>
        <w:t>ZL 20 – Barrisol</w:t>
      </w:r>
    </w:p>
    <w:p w:rsidR="00114DB9" w:rsidRPr="00114DB9" w:rsidP="00114DB9">
      <w:pPr>
        <w:spacing w:after="120"/>
        <w:rPr>
          <w:rFonts w:ascii="Arial" w:hAnsi="Arial" w:cs="Arial"/>
          <w:sz w:val="22"/>
          <w:szCs w:val="22"/>
        </w:rPr>
      </w:pPr>
      <w:r w:rsidRPr="00114DB9">
        <w:rPr>
          <w:rFonts w:ascii="Arial" w:hAnsi="Arial" w:cs="Arial"/>
          <w:sz w:val="22"/>
          <w:szCs w:val="22"/>
        </w:rPr>
        <w:t>Římsa na severovýchodní straně tiskového sálu není zděná, ale provedená ze SDK. Bylo nutné zakotvit nosný U profil až do zdiva v hloubce cca 35 cm a vynést jej až na čelo falešné římsy. Technicky byla zvolena varianta průvrtu celé nosné stěny až do chodby v 3.NP, stažení závitové tyče šroubem a roznášecím plechem ze strany chodby a následné uchycení nosného U profilu pro kotvení Barrisolu. ZL také řeší finální</w:t>
      </w:r>
      <w:r w:rsidR="001651F8">
        <w:rPr>
          <w:rFonts w:ascii="Arial" w:hAnsi="Arial" w:cs="Arial"/>
          <w:sz w:val="22"/>
          <w:szCs w:val="22"/>
        </w:rPr>
        <w:t xml:space="preserve"> zapravení průvrtů na chodbu ve </w:t>
      </w:r>
      <w:r w:rsidRPr="00114DB9">
        <w:rPr>
          <w:rFonts w:ascii="Arial" w:hAnsi="Arial" w:cs="Arial"/>
          <w:sz w:val="22"/>
          <w:szCs w:val="22"/>
        </w:rPr>
        <w:t>3.NP. Nedestruktivními zkouškami během projekční přípravy nebylo možno odhalit.</w:t>
      </w:r>
      <w:r w:rsidR="007D0569">
        <w:rPr>
          <w:rFonts w:ascii="Arial" w:hAnsi="Arial" w:cs="Arial"/>
          <w:sz w:val="22"/>
          <w:szCs w:val="22"/>
        </w:rPr>
        <w:tab/>
      </w:r>
      <w:r w:rsidRPr="00114DB9">
        <w:rPr>
          <w:rFonts w:ascii="Arial" w:hAnsi="Arial" w:cs="Arial"/>
          <w:sz w:val="22"/>
          <w:szCs w:val="22"/>
        </w:rPr>
        <w:tab/>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Celkové zvýšení hodnoty závazku v důsledku provedené změny dle Změnového listu č. </w:t>
      </w:r>
      <w:r w:rsidR="00B31053">
        <w:rPr>
          <w:rFonts w:ascii="Arial" w:hAnsi="Arial" w:cs="Arial"/>
          <w:b/>
          <w:sz w:val="22"/>
          <w:szCs w:val="22"/>
        </w:rPr>
        <w:t>20</w:t>
      </w:r>
      <w:r w:rsidRPr="00E76B38">
        <w:rPr>
          <w:rFonts w:ascii="Arial" w:hAnsi="Arial" w:cs="Arial"/>
          <w:b/>
          <w:sz w:val="22"/>
          <w:szCs w:val="22"/>
        </w:rPr>
        <w:t xml:space="preserve"> je </w:t>
      </w:r>
      <w:r w:rsidR="00B31053">
        <w:rPr>
          <w:rFonts w:ascii="Arial" w:hAnsi="Arial" w:cs="Arial"/>
          <w:b/>
          <w:sz w:val="22"/>
          <w:szCs w:val="22"/>
        </w:rPr>
        <w:t>38 587,67</w:t>
      </w:r>
      <w:r w:rsidRPr="00E76B38">
        <w:rPr>
          <w:rFonts w:ascii="Arial" w:hAnsi="Arial" w:cs="Arial"/>
          <w:b/>
          <w:sz w:val="22"/>
          <w:szCs w:val="22"/>
        </w:rPr>
        <w:t xml:space="preserve"> Kč bez DPH, tj. </w:t>
      </w:r>
      <w:r w:rsidR="00B31053">
        <w:rPr>
          <w:rFonts w:ascii="Arial" w:hAnsi="Arial" w:cs="Arial"/>
          <w:b/>
          <w:sz w:val="22"/>
          <w:szCs w:val="22"/>
        </w:rPr>
        <w:t>46 691,08</w:t>
      </w:r>
      <w:r w:rsidRPr="00E76B38">
        <w:rPr>
          <w:rFonts w:ascii="Arial" w:hAnsi="Arial" w:cs="Arial"/>
          <w:b/>
          <w:sz w:val="22"/>
          <w:szCs w:val="22"/>
        </w:rPr>
        <w:t xml:space="preserve"> Kč včetně DPH</w:t>
      </w:r>
      <w:r w:rsidR="001C53C5">
        <w:rPr>
          <w:rFonts w:ascii="Arial" w:hAnsi="Arial" w:cs="Arial"/>
          <w:b/>
          <w:sz w:val="22"/>
          <w:szCs w:val="22"/>
        </w:rPr>
        <w:t>.</w:t>
      </w:r>
    </w:p>
    <w:p w:rsidR="00B31053" w:rsidRPr="00B31053" w:rsidP="007465A8">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B31053">
        <w:rPr>
          <w:rFonts w:ascii="Arial" w:hAnsi="Arial" w:cs="Arial"/>
        </w:rPr>
        <w:t>cena víc</w:t>
      </w:r>
      <w:r>
        <w:rPr>
          <w:rFonts w:ascii="Arial" w:hAnsi="Arial" w:cs="Arial"/>
        </w:rPr>
        <w:t>eprací dle Změnového listu č. 20</w:t>
      </w:r>
      <w:r w:rsidRPr="00B31053">
        <w:rPr>
          <w:rFonts w:ascii="Arial" w:hAnsi="Arial" w:cs="Arial"/>
        </w:rPr>
        <w:t xml:space="preserve"> činí </w:t>
      </w:r>
      <w:r w:rsidR="001651F8">
        <w:rPr>
          <w:rFonts w:ascii="Arial" w:hAnsi="Arial" w:cs="Arial"/>
        </w:rPr>
        <w:t>38 587,67 Kč bez DPH, tj. </w:t>
      </w:r>
      <w:r w:rsidRPr="00B31053">
        <w:rPr>
          <w:rFonts w:ascii="Arial" w:hAnsi="Arial" w:cs="Arial"/>
        </w:rPr>
        <w:t>46 691,08</w:t>
      </w:r>
      <w:r w:rsidRPr="00E76B38" w:rsidR="001C53C5">
        <w:rPr>
          <w:rFonts w:ascii="Arial" w:hAnsi="Arial" w:cs="Arial"/>
          <w:b/>
        </w:rPr>
        <w:t> </w:t>
      </w:r>
      <w:r w:rsidRPr="00B31053">
        <w:rPr>
          <w:rFonts w:ascii="Arial" w:hAnsi="Arial" w:cs="Arial"/>
        </w:rPr>
        <w:t xml:space="preserve">Kč včetně DPH </w:t>
      </w:r>
    </w:p>
    <w:p w:rsidR="007D0569" w:rsidRPr="00B31053" w:rsidP="007465A8">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B31053">
        <w:rPr>
          <w:rFonts w:ascii="Arial" w:hAnsi="Arial" w:cs="Arial"/>
        </w:rPr>
        <w:t>cena méněprací dle Změn</w:t>
      </w:r>
      <w:r w:rsidR="00B31053">
        <w:rPr>
          <w:rFonts w:ascii="Arial" w:hAnsi="Arial" w:cs="Arial"/>
        </w:rPr>
        <w:t>ového listu č. 20</w:t>
      </w:r>
      <w:r w:rsidRPr="00B31053">
        <w:rPr>
          <w:rFonts w:ascii="Arial" w:hAnsi="Arial" w:cs="Arial"/>
        </w:rPr>
        <w:t xml:space="preserve"> činí 0,00 Kč bez DPH, tj. 0,00 Kč včetně DPH. </w:t>
      </w:r>
    </w:p>
    <w:p w:rsidR="00114DB9" w:rsidRPr="00B31053" w:rsidP="00114DB9">
      <w:pPr>
        <w:spacing w:after="120"/>
        <w:rPr>
          <w:rFonts w:ascii="Arial" w:hAnsi="Arial" w:cs="Arial"/>
          <w:b/>
          <w:sz w:val="22"/>
          <w:szCs w:val="22"/>
          <w:u w:val="single"/>
        </w:rPr>
      </w:pPr>
      <w:r w:rsidRPr="00B31053">
        <w:rPr>
          <w:rFonts w:ascii="Arial" w:hAnsi="Arial" w:cs="Arial"/>
          <w:b/>
          <w:sz w:val="22"/>
          <w:szCs w:val="22"/>
          <w:u w:val="single"/>
        </w:rPr>
        <w:t>ZL 21 – Schod u pódia</w:t>
      </w:r>
    </w:p>
    <w:p w:rsidR="00114DB9" w:rsidRPr="00114DB9" w:rsidP="001651F8">
      <w:pPr>
        <w:spacing w:after="120"/>
        <w:rPr>
          <w:rFonts w:ascii="Arial" w:hAnsi="Arial" w:cs="Arial"/>
          <w:sz w:val="22"/>
          <w:szCs w:val="22"/>
        </w:rPr>
      </w:pPr>
      <w:r w:rsidRPr="00114DB9">
        <w:rPr>
          <w:rFonts w:ascii="Arial" w:hAnsi="Arial" w:cs="Arial"/>
          <w:sz w:val="22"/>
          <w:szCs w:val="22"/>
        </w:rPr>
        <w:t>V projektové dokumentaci úpravy podia (viz AS 401) je schod navržen ze zdvojené podlahy. Tento návrh neřešil mezeru na svislé hraně stupně. Schod je realizován jako ocelová pomocná konstrukce, která je obložena OSB deskou. Vykázaná plocha zdvojené podlahy byla využita na pódiu a v sále, kde byl po odstranění kobe</w:t>
      </w:r>
      <w:r w:rsidR="001651F8">
        <w:rPr>
          <w:rFonts w:ascii="Arial" w:hAnsi="Arial" w:cs="Arial"/>
          <w:sz w:val="22"/>
          <w:szCs w:val="22"/>
        </w:rPr>
        <w:t>rce větší rozsah poškození, než </w:t>
      </w:r>
      <w:r w:rsidRPr="00114DB9">
        <w:rPr>
          <w:rFonts w:ascii="Arial" w:hAnsi="Arial" w:cs="Arial"/>
          <w:sz w:val="22"/>
          <w:szCs w:val="22"/>
        </w:rPr>
        <w:t xml:space="preserve">projekt předpokládal. </w:t>
      </w:r>
      <w:r w:rsidRPr="00114DB9">
        <w:rPr>
          <w:rFonts w:ascii="Arial" w:hAnsi="Arial" w:cs="Arial"/>
          <w:sz w:val="22"/>
          <w:szCs w:val="22"/>
        </w:rPr>
        <w:tab/>
      </w:r>
      <w:r w:rsidRPr="00114DB9">
        <w:rPr>
          <w:rFonts w:ascii="Arial" w:hAnsi="Arial" w:cs="Arial"/>
          <w:sz w:val="22"/>
          <w:szCs w:val="22"/>
        </w:rPr>
        <w:tab/>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Celkové zvýšení hodnoty závazku v důsledku provedené změny dle Změnového listu č. </w:t>
      </w:r>
      <w:r w:rsidR="00B31053">
        <w:rPr>
          <w:rFonts w:ascii="Arial" w:hAnsi="Arial" w:cs="Arial"/>
          <w:b/>
          <w:sz w:val="22"/>
          <w:szCs w:val="22"/>
        </w:rPr>
        <w:t>21</w:t>
      </w:r>
      <w:r w:rsidRPr="00E76B38">
        <w:rPr>
          <w:rFonts w:ascii="Arial" w:hAnsi="Arial" w:cs="Arial"/>
          <w:b/>
          <w:sz w:val="22"/>
          <w:szCs w:val="22"/>
        </w:rPr>
        <w:t xml:space="preserve"> je </w:t>
      </w:r>
      <w:r w:rsidR="00B31053">
        <w:rPr>
          <w:rFonts w:ascii="Arial" w:hAnsi="Arial" w:cs="Arial"/>
          <w:b/>
          <w:sz w:val="22"/>
          <w:szCs w:val="22"/>
        </w:rPr>
        <w:t>8 307,86</w:t>
      </w:r>
      <w:r w:rsidRPr="00E76B38">
        <w:rPr>
          <w:rFonts w:ascii="Arial" w:hAnsi="Arial" w:cs="Arial"/>
          <w:b/>
          <w:sz w:val="22"/>
          <w:szCs w:val="22"/>
        </w:rPr>
        <w:t xml:space="preserve"> Kč bez DPH, tj. </w:t>
      </w:r>
      <w:r w:rsidR="00B31053">
        <w:rPr>
          <w:rFonts w:ascii="Arial" w:hAnsi="Arial" w:cs="Arial"/>
          <w:b/>
          <w:sz w:val="22"/>
          <w:szCs w:val="22"/>
        </w:rPr>
        <w:t>10 052,51</w:t>
      </w:r>
      <w:r w:rsidRPr="00E76B38">
        <w:rPr>
          <w:rFonts w:ascii="Arial" w:hAnsi="Arial" w:cs="Arial"/>
          <w:b/>
          <w:sz w:val="22"/>
          <w:szCs w:val="22"/>
        </w:rPr>
        <w:t xml:space="preserve"> Kč včetně DPH</w:t>
      </w:r>
      <w:r w:rsidR="001C53C5">
        <w:rPr>
          <w:rFonts w:ascii="Arial" w:hAnsi="Arial" w:cs="Arial"/>
          <w:b/>
          <w:sz w:val="22"/>
          <w:szCs w:val="22"/>
        </w:rPr>
        <w:t>.</w:t>
      </w:r>
    </w:p>
    <w:p w:rsidR="00B31053" w:rsidRPr="00B31053" w:rsidP="001E546B">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B31053">
        <w:rPr>
          <w:rFonts w:ascii="Arial" w:hAnsi="Arial" w:cs="Arial"/>
        </w:rPr>
        <w:t>cena ví</w:t>
      </w:r>
      <w:r>
        <w:rPr>
          <w:rFonts w:ascii="Arial" w:hAnsi="Arial" w:cs="Arial"/>
        </w:rPr>
        <w:t>ceprací dle Změnového listu č. 2</w:t>
      </w:r>
      <w:r w:rsidRPr="00B31053">
        <w:rPr>
          <w:rFonts w:ascii="Arial" w:hAnsi="Arial" w:cs="Arial"/>
        </w:rPr>
        <w:t xml:space="preserve">1 činí </w:t>
      </w:r>
      <w:r w:rsidR="001651F8">
        <w:rPr>
          <w:rFonts w:ascii="Arial" w:hAnsi="Arial" w:cs="Arial"/>
        </w:rPr>
        <w:t>8 307,86 Kč bez DPH, tj. </w:t>
      </w:r>
      <w:r w:rsidRPr="00B31053">
        <w:rPr>
          <w:rFonts w:ascii="Arial" w:hAnsi="Arial" w:cs="Arial"/>
        </w:rPr>
        <w:t>10 052,51</w:t>
      </w:r>
      <w:r w:rsidRPr="00E76B38" w:rsidR="001C53C5">
        <w:rPr>
          <w:rFonts w:ascii="Arial" w:hAnsi="Arial" w:cs="Arial"/>
          <w:b/>
        </w:rPr>
        <w:t> </w:t>
      </w:r>
      <w:r w:rsidRPr="00B31053">
        <w:rPr>
          <w:rFonts w:ascii="Arial" w:hAnsi="Arial" w:cs="Arial"/>
        </w:rPr>
        <w:t xml:space="preserve">Kč včetně DPH </w:t>
      </w:r>
    </w:p>
    <w:p w:rsidR="007D0569" w:rsidRPr="00B31053" w:rsidP="001E546B">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B31053">
        <w:rPr>
          <w:rFonts w:ascii="Arial" w:hAnsi="Arial" w:cs="Arial"/>
        </w:rPr>
        <w:t>cena mé</w:t>
      </w:r>
      <w:r w:rsidR="00B31053">
        <w:rPr>
          <w:rFonts w:ascii="Arial" w:hAnsi="Arial" w:cs="Arial"/>
        </w:rPr>
        <w:t>něprací dle Změnového listu č. 2</w:t>
      </w:r>
      <w:r w:rsidRPr="00B31053">
        <w:rPr>
          <w:rFonts w:ascii="Arial" w:hAnsi="Arial" w:cs="Arial"/>
        </w:rPr>
        <w:t xml:space="preserve">1 činí 0,00 Kč bez DPH, tj. 0,00 Kč včetně DPH. </w:t>
      </w:r>
    </w:p>
    <w:p w:rsidR="00114DB9" w:rsidRPr="00B31053" w:rsidP="00114DB9">
      <w:pPr>
        <w:spacing w:after="120"/>
        <w:rPr>
          <w:rFonts w:ascii="Arial" w:hAnsi="Arial" w:cs="Arial"/>
          <w:b/>
          <w:sz w:val="22"/>
          <w:szCs w:val="22"/>
          <w:u w:val="single"/>
        </w:rPr>
      </w:pPr>
      <w:r w:rsidRPr="00B31053">
        <w:rPr>
          <w:rFonts w:ascii="Arial" w:hAnsi="Arial" w:cs="Arial"/>
          <w:b/>
          <w:sz w:val="22"/>
          <w:szCs w:val="22"/>
          <w:u w:val="single"/>
        </w:rPr>
        <w:t>ZL 22 – Lakování dýz</w:t>
      </w:r>
    </w:p>
    <w:p w:rsidR="00114DB9" w:rsidRPr="00114DB9" w:rsidP="00114DB9">
      <w:pPr>
        <w:spacing w:after="120"/>
        <w:rPr>
          <w:rFonts w:ascii="Arial" w:hAnsi="Arial" w:cs="Arial"/>
          <w:sz w:val="22"/>
          <w:szCs w:val="22"/>
        </w:rPr>
      </w:pPr>
      <w:r w:rsidRPr="00114DB9">
        <w:rPr>
          <w:rFonts w:ascii="Arial" w:hAnsi="Arial" w:cs="Arial"/>
          <w:sz w:val="22"/>
          <w:szCs w:val="22"/>
        </w:rPr>
        <w:t>V projektu pouze naceněna demontáž a montáž dýz, dýzy se budou lakovat do barvy obkladu režie (NCS S 1002-Y50R). Po dohodě s investorem bylo rozhodnuto o lakování VZT mřížek a reproduktorů do barvy podhledu pod režií (toto PD neobsahovala). Narevné sjednocení, posílení celkové vizuální jednoty.</w:t>
      </w:r>
      <w:r w:rsidRPr="00114DB9">
        <w:rPr>
          <w:rFonts w:ascii="Arial" w:hAnsi="Arial" w:cs="Arial"/>
          <w:sz w:val="22"/>
          <w:szCs w:val="22"/>
        </w:rPr>
        <w:tab/>
      </w:r>
      <w:r w:rsidRPr="00114DB9">
        <w:rPr>
          <w:rFonts w:ascii="Arial" w:hAnsi="Arial" w:cs="Arial"/>
          <w:sz w:val="22"/>
          <w:szCs w:val="22"/>
        </w:rPr>
        <w:tab/>
      </w:r>
      <w:r w:rsidRPr="00114DB9">
        <w:rPr>
          <w:rFonts w:ascii="Arial" w:hAnsi="Arial" w:cs="Arial"/>
          <w:sz w:val="22"/>
          <w:szCs w:val="22"/>
        </w:rPr>
        <w:tab/>
      </w:r>
      <w:r w:rsidRPr="00114DB9">
        <w:rPr>
          <w:rFonts w:ascii="Arial" w:hAnsi="Arial" w:cs="Arial"/>
          <w:sz w:val="22"/>
          <w:szCs w:val="22"/>
        </w:rPr>
        <w:tab/>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Celkové zvýšení hodnoty závazku v důsledku provedené změny dle Změnového listu č. </w:t>
      </w:r>
      <w:r w:rsidR="00B31053">
        <w:rPr>
          <w:rFonts w:ascii="Arial" w:hAnsi="Arial" w:cs="Arial"/>
          <w:b/>
          <w:sz w:val="22"/>
          <w:szCs w:val="22"/>
        </w:rPr>
        <w:t>22</w:t>
      </w:r>
      <w:r w:rsidRPr="00E76B38">
        <w:rPr>
          <w:rFonts w:ascii="Arial" w:hAnsi="Arial" w:cs="Arial"/>
          <w:b/>
          <w:sz w:val="22"/>
          <w:szCs w:val="22"/>
        </w:rPr>
        <w:t xml:space="preserve"> je </w:t>
      </w:r>
      <w:r w:rsidR="00B31053">
        <w:rPr>
          <w:rFonts w:ascii="Arial" w:hAnsi="Arial" w:cs="Arial"/>
          <w:b/>
          <w:sz w:val="22"/>
          <w:szCs w:val="22"/>
        </w:rPr>
        <w:t>31 293,00</w:t>
      </w:r>
      <w:r w:rsidRPr="00E76B38">
        <w:rPr>
          <w:rFonts w:ascii="Arial" w:hAnsi="Arial" w:cs="Arial"/>
          <w:b/>
          <w:sz w:val="22"/>
          <w:szCs w:val="22"/>
        </w:rPr>
        <w:t xml:space="preserve"> Kč bez DPH, tj. </w:t>
      </w:r>
      <w:r w:rsidR="00B31053">
        <w:rPr>
          <w:rFonts w:ascii="Arial" w:hAnsi="Arial" w:cs="Arial"/>
          <w:b/>
          <w:sz w:val="22"/>
          <w:szCs w:val="22"/>
        </w:rPr>
        <w:t>37 864,53</w:t>
      </w:r>
      <w:r w:rsidRPr="00E76B38">
        <w:rPr>
          <w:rFonts w:ascii="Arial" w:hAnsi="Arial" w:cs="Arial"/>
          <w:b/>
          <w:sz w:val="22"/>
          <w:szCs w:val="22"/>
        </w:rPr>
        <w:t xml:space="preserve"> Kč včetně DPH</w:t>
      </w:r>
      <w:r w:rsidR="001C53C5">
        <w:rPr>
          <w:rFonts w:ascii="Arial" w:hAnsi="Arial" w:cs="Arial"/>
          <w:b/>
          <w:sz w:val="22"/>
          <w:szCs w:val="22"/>
        </w:rPr>
        <w:t>.</w:t>
      </w:r>
    </w:p>
    <w:p w:rsidR="00B31053" w:rsidRPr="00B31053" w:rsidP="00B26A0F">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B31053">
        <w:rPr>
          <w:rFonts w:ascii="Arial" w:hAnsi="Arial" w:cs="Arial"/>
        </w:rPr>
        <w:t>cena víceprací dle Změnového listu</w:t>
      </w:r>
      <w:r>
        <w:rPr>
          <w:rFonts w:ascii="Arial" w:hAnsi="Arial" w:cs="Arial"/>
        </w:rPr>
        <w:t xml:space="preserve"> č. 22</w:t>
      </w:r>
      <w:r w:rsidRPr="00B31053">
        <w:rPr>
          <w:rFonts w:ascii="Arial" w:hAnsi="Arial" w:cs="Arial"/>
        </w:rPr>
        <w:t xml:space="preserve"> činí </w:t>
      </w:r>
      <w:r w:rsidR="001651F8">
        <w:rPr>
          <w:rFonts w:ascii="Arial" w:hAnsi="Arial" w:cs="Arial"/>
        </w:rPr>
        <w:t>31 293,00 Kč bez DPH, tj. </w:t>
      </w:r>
      <w:r w:rsidRPr="00B31053">
        <w:rPr>
          <w:rFonts w:ascii="Arial" w:hAnsi="Arial" w:cs="Arial"/>
        </w:rPr>
        <w:t>37 864,53</w:t>
      </w:r>
      <w:r w:rsidRPr="00E76B38" w:rsidR="001C53C5">
        <w:rPr>
          <w:rFonts w:ascii="Arial" w:hAnsi="Arial" w:cs="Arial"/>
          <w:b/>
        </w:rPr>
        <w:t> </w:t>
      </w:r>
      <w:r w:rsidRPr="00B31053">
        <w:rPr>
          <w:rFonts w:ascii="Arial" w:hAnsi="Arial" w:cs="Arial"/>
        </w:rPr>
        <w:t xml:space="preserve">Kč včetně DPH </w:t>
      </w:r>
    </w:p>
    <w:p w:rsidR="007D0569" w:rsidRPr="00B31053" w:rsidP="00B26A0F">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B31053">
        <w:rPr>
          <w:rFonts w:ascii="Arial" w:hAnsi="Arial" w:cs="Arial"/>
        </w:rPr>
        <w:t>cena mén</w:t>
      </w:r>
      <w:r w:rsidR="00B31053">
        <w:rPr>
          <w:rFonts w:ascii="Arial" w:hAnsi="Arial" w:cs="Arial"/>
        </w:rPr>
        <w:t>ěprací dle Změnového listu č. 22</w:t>
      </w:r>
      <w:r w:rsidRPr="00B31053">
        <w:rPr>
          <w:rFonts w:ascii="Arial" w:hAnsi="Arial" w:cs="Arial"/>
        </w:rPr>
        <w:t xml:space="preserve"> činí 0,00 Kč bez DPH, tj. 0,00 Kč včetně DPH. </w:t>
      </w:r>
    </w:p>
    <w:p w:rsidR="00114DB9" w:rsidRPr="00B31053" w:rsidP="00114DB9">
      <w:pPr>
        <w:spacing w:after="120"/>
        <w:rPr>
          <w:rFonts w:ascii="Arial" w:hAnsi="Arial" w:cs="Arial"/>
          <w:b/>
          <w:sz w:val="22"/>
          <w:szCs w:val="22"/>
          <w:u w:val="single"/>
        </w:rPr>
      </w:pPr>
      <w:r w:rsidRPr="00B31053">
        <w:rPr>
          <w:rFonts w:ascii="Arial" w:hAnsi="Arial" w:cs="Arial"/>
          <w:b/>
          <w:sz w:val="22"/>
          <w:szCs w:val="22"/>
          <w:u w:val="single"/>
        </w:rPr>
        <w:t>ZL 23 – Označovací prvky</w:t>
      </w:r>
    </w:p>
    <w:p w:rsidR="00114DB9" w:rsidRPr="00114DB9" w:rsidP="00114DB9">
      <w:pPr>
        <w:spacing w:after="120"/>
        <w:rPr>
          <w:rFonts w:ascii="Arial" w:hAnsi="Arial" w:cs="Arial"/>
          <w:sz w:val="22"/>
          <w:szCs w:val="22"/>
        </w:rPr>
      </w:pPr>
      <w:r w:rsidRPr="00114DB9">
        <w:rPr>
          <w:rFonts w:ascii="Arial" w:hAnsi="Arial" w:cs="Arial"/>
          <w:sz w:val="22"/>
          <w:szCs w:val="22"/>
        </w:rPr>
        <w:t>Na žádost investora bylo doplněno značení WC, číslování</w:t>
      </w:r>
      <w:r w:rsidR="007D0569">
        <w:rPr>
          <w:rFonts w:ascii="Arial" w:hAnsi="Arial" w:cs="Arial"/>
          <w:sz w:val="22"/>
          <w:szCs w:val="22"/>
        </w:rPr>
        <w:t xml:space="preserve"> dveří, osazeny dveřní zarážky.</w:t>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Celkové zvýšení hodnoty závazku v důsledku provedené změny dle Změnového listu č. </w:t>
      </w:r>
      <w:r w:rsidR="00B31053">
        <w:rPr>
          <w:rFonts w:ascii="Arial" w:hAnsi="Arial" w:cs="Arial"/>
          <w:b/>
          <w:sz w:val="22"/>
          <w:szCs w:val="22"/>
        </w:rPr>
        <w:t>2</w:t>
      </w:r>
      <w:r>
        <w:rPr>
          <w:rFonts w:ascii="Arial" w:hAnsi="Arial" w:cs="Arial"/>
          <w:b/>
          <w:sz w:val="22"/>
          <w:szCs w:val="22"/>
        </w:rPr>
        <w:t>3</w:t>
      </w:r>
      <w:r w:rsidRPr="00E76B38">
        <w:rPr>
          <w:rFonts w:ascii="Arial" w:hAnsi="Arial" w:cs="Arial"/>
          <w:b/>
          <w:sz w:val="22"/>
          <w:szCs w:val="22"/>
        </w:rPr>
        <w:t xml:space="preserve"> je </w:t>
      </w:r>
      <w:r w:rsidR="00B31053">
        <w:rPr>
          <w:rFonts w:ascii="Arial" w:hAnsi="Arial" w:cs="Arial"/>
          <w:b/>
          <w:sz w:val="22"/>
          <w:szCs w:val="22"/>
        </w:rPr>
        <w:t>3 364,00</w:t>
      </w:r>
      <w:r w:rsidRPr="00E76B38">
        <w:rPr>
          <w:rFonts w:ascii="Arial" w:hAnsi="Arial" w:cs="Arial"/>
          <w:b/>
          <w:sz w:val="22"/>
          <w:szCs w:val="22"/>
        </w:rPr>
        <w:t xml:space="preserve"> Kč bez DPH, tj. </w:t>
      </w:r>
      <w:r w:rsidR="00B31053">
        <w:rPr>
          <w:rFonts w:ascii="Arial" w:hAnsi="Arial" w:cs="Arial"/>
          <w:b/>
          <w:sz w:val="22"/>
          <w:szCs w:val="22"/>
        </w:rPr>
        <w:t>4 070,44</w:t>
      </w:r>
      <w:r w:rsidRPr="00E76B38">
        <w:rPr>
          <w:rFonts w:ascii="Arial" w:hAnsi="Arial" w:cs="Arial"/>
          <w:b/>
          <w:sz w:val="22"/>
          <w:szCs w:val="22"/>
        </w:rPr>
        <w:t xml:space="preserve"> Kč včetně DPH</w:t>
      </w:r>
      <w:r w:rsidR="001C53C5">
        <w:rPr>
          <w:rFonts w:ascii="Arial" w:hAnsi="Arial" w:cs="Arial"/>
          <w:b/>
          <w:sz w:val="22"/>
          <w:szCs w:val="22"/>
        </w:rPr>
        <w:t>.</w:t>
      </w:r>
    </w:p>
    <w:p w:rsidR="00B31053" w:rsidRPr="00B31053" w:rsidP="005E624C">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B31053">
        <w:rPr>
          <w:rFonts w:ascii="Arial" w:hAnsi="Arial" w:cs="Arial"/>
        </w:rPr>
        <w:t xml:space="preserve">cena víceprací dle Změnového listu č. </w:t>
      </w:r>
      <w:r>
        <w:rPr>
          <w:rFonts w:ascii="Arial" w:hAnsi="Arial" w:cs="Arial"/>
        </w:rPr>
        <w:t>23</w:t>
      </w:r>
      <w:r w:rsidRPr="00B31053">
        <w:rPr>
          <w:rFonts w:ascii="Arial" w:hAnsi="Arial" w:cs="Arial"/>
        </w:rPr>
        <w:t xml:space="preserve"> činí </w:t>
      </w:r>
      <w:r w:rsidR="001651F8">
        <w:rPr>
          <w:rFonts w:ascii="Arial" w:hAnsi="Arial" w:cs="Arial"/>
        </w:rPr>
        <w:t>3 364,00 Kč bez DPH, tj. </w:t>
      </w:r>
      <w:r w:rsidRPr="00B31053">
        <w:rPr>
          <w:rFonts w:ascii="Arial" w:hAnsi="Arial" w:cs="Arial"/>
        </w:rPr>
        <w:t>4 070,44</w:t>
      </w:r>
      <w:r w:rsidRPr="00E76B38" w:rsidR="001C53C5">
        <w:rPr>
          <w:rFonts w:ascii="Arial" w:hAnsi="Arial" w:cs="Arial"/>
          <w:b/>
        </w:rPr>
        <w:t> </w:t>
      </w:r>
      <w:r w:rsidRPr="00B31053">
        <w:rPr>
          <w:rFonts w:ascii="Arial" w:hAnsi="Arial" w:cs="Arial"/>
        </w:rPr>
        <w:t xml:space="preserve">Kč včetně DPH </w:t>
      </w:r>
    </w:p>
    <w:p w:rsidR="007D0569" w:rsidRPr="00B31053" w:rsidP="005E624C">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B31053">
        <w:rPr>
          <w:rFonts w:ascii="Arial" w:hAnsi="Arial" w:cs="Arial"/>
        </w:rPr>
        <w:t xml:space="preserve">cena méněprací dle Změnového listu č. </w:t>
      </w:r>
      <w:r w:rsidR="00B31053">
        <w:rPr>
          <w:rFonts w:ascii="Arial" w:hAnsi="Arial" w:cs="Arial"/>
        </w:rPr>
        <w:t>23</w:t>
      </w:r>
      <w:r w:rsidRPr="00B31053">
        <w:rPr>
          <w:rFonts w:ascii="Arial" w:hAnsi="Arial" w:cs="Arial"/>
        </w:rPr>
        <w:t xml:space="preserve"> činí 0,00 Kč bez DPH, tj. 0,00 Kč včetně DPH. </w:t>
      </w:r>
    </w:p>
    <w:p w:rsidR="00114DB9" w:rsidRPr="00B31053" w:rsidP="00114DB9">
      <w:pPr>
        <w:spacing w:after="120"/>
        <w:rPr>
          <w:rFonts w:ascii="Arial" w:hAnsi="Arial" w:cs="Arial"/>
          <w:b/>
          <w:sz w:val="22"/>
          <w:szCs w:val="22"/>
          <w:u w:val="single"/>
        </w:rPr>
      </w:pPr>
      <w:r w:rsidRPr="00B31053">
        <w:rPr>
          <w:rFonts w:ascii="Arial" w:hAnsi="Arial" w:cs="Arial"/>
          <w:b/>
          <w:sz w:val="22"/>
          <w:szCs w:val="22"/>
          <w:u w:val="single"/>
        </w:rPr>
        <w:t>ZL 26 - Uzemnění</w:t>
      </w:r>
    </w:p>
    <w:p w:rsidR="00114DB9" w:rsidRPr="00114DB9" w:rsidP="00114DB9">
      <w:pPr>
        <w:spacing w:after="120"/>
        <w:rPr>
          <w:rFonts w:ascii="Arial" w:hAnsi="Arial" w:cs="Arial"/>
          <w:sz w:val="22"/>
          <w:szCs w:val="22"/>
        </w:rPr>
      </w:pPr>
      <w:r w:rsidRPr="00114DB9">
        <w:rPr>
          <w:rFonts w:ascii="Arial" w:hAnsi="Arial" w:cs="Arial"/>
          <w:sz w:val="22"/>
          <w:szCs w:val="22"/>
        </w:rPr>
        <w:t>Z důvodu změny nosné konstrukce jednotlivých prvků z dřevěných na kovové, vznikla nutnost konstrukce pospojovat a uzemnit. ZL řeší dodatečné uzemnění konstrukcí. Váže na ZL 18.</w:t>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Celkové zvýšení hodnoty závazku v důsledku provedené změny dle Změnového listu č. </w:t>
      </w:r>
      <w:r w:rsidR="00B31053">
        <w:rPr>
          <w:rFonts w:ascii="Arial" w:hAnsi="Arial" w:cs="Arial"/>
          <w:b/>
          <w:sz w:val="22"/>
          <w:szCs w:val="22"/>
        </w:rPr>
        <w:t>26</w:t>
      </w:r>
      <w:r w:rsidRPr="00E76B38">
        <w:rPr>
          <w:rFonts w:ascii="Arial" w:hAnsi="Arial" w:cs="Arial"/>
          <w:b/>
          <w:sz w:val="22"/>
          <w:szCs w:val="22"/>
        </w:rPr>
        <w:t xml:space="preserve"> je </w:t>
      </w:r>
      <w:r w:rsidR="00B31053">
        <w:rPr>
          <w:rFonts w:ascii="Arial" w:hAnsi="Arial" w:cs="Arial"/>
          <w:b/>
          <w:sz w:val="22"/>
          <w:szCs w:val="22"/>
        </w:rPr>
        <w:t>24 019,28</w:t>
      </w:r>
      <w:r w:rsidRPr="00E76B38">
        <w:rPr>
          <w:rFonts w:ascii="Arial" w:hAnsi="Arial" w:cs="Arial"/>
          <w:b/>
          <w:sz w:val="22"/>
          <w:szCs w:val="22"/>
        </w:rPr>
        <w:t xml:space="preserve"> Kč bez DPH, tj. </w:t>
      </w:r>
      <w:r w:rsidR="00B31053">
        <w:rPr>
          <w:rFonts w:ascii="Arial" w:hAnsi="Arial" w:cs="Arial"/>
          <w:b/>
          <w:sz w:val="22"/>
          <w:szCs w:val="22"/>
        </w:rPr>
        <w:t>29 063,33</w:t>
      </w:r>
      <w:r w:rsidRPr="00E76B38">
        <w:rPr>
          <w:rFonts w:ascii="Arial" w:hAnsi="Arial" w:cs="Arial"/>
          <w:b/>
          <w:sz w:val="22"/>
          <w:szCs w:val="22"/>
        </w:rPr>
        <w:t xml:space="preserve"> Kč včetně DPH</w:t>
      </w:r>
      <w:r w:rsidR="001C53C5">
        <w:rPr>
          <w:rFonts w:ascii="Arial" w:hAnsi="Arial" w:cs="Arial"/>
          <w:b/>
          <w:sz w:val="22"/>
          <w:szCs w:val="22"/>
        </w:rPr>
        <w:t>.</w:t>
      </w:r>
    </w:p>
    <w:p w:rsidR="00B31053" w:rsidRPr="00BC40B1" w:rsidP="000F2D27">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B31053">
        <w:rPr>
          <w:rFonts w:ascii="Arial" w:hAnsi="Arial" w:cs="Arial"/>
        </w:rPr>
        <w:t>cena víc</w:t>
      </w:r>
      <w:r>
        <w:rPr>
          <w:rFonts w:ascii="Arial" w:hAnsi="Arial" w:cs="Arial"/>
        </w:rPr>
        <w:t>eprací dle Změnového listu č. 26</w:t>
      </w:r>
      <w:r w:rsidRPr="00B31053">
        <w:rPr>
          <w:rFonts w:ascii="Arial" w:hAnsi="Arial" w:cs="Arial"/>
        </w:rPr>
        <w:t xml:space="preserve"> činí </w:t>
      </w:r>
      <w:r w:rsidR="001651F8">
        <w:rPr>
          <w:rFonts w:ascii="Arial" w:hAnsi="Arial" w:cs="Arial"/>
        </w:rPr>
        <w:t>24 019,28 Kč bez DPH, tj. </w:t>
      </w:r>
      <w:r w:rsidRPr="00BC40B1">
        <w:rPr>
          <w:rFonts w:ascii="Arial" w:hAnsi="Arial" w:cs="Arial"/>
        </w:rPr>
        <w:t>29 063,33</w:t>
      </w:r>
      <w:r w:rsidRPr="00E76B38" w:rsidR="001C53C5">
        <w:rPr>
          <w:rFonts w:ascii="Arial" w:hAnsi="Arial" w:cs="Arial"/>
          <w:b/>
        </w:rPr>
        <w:t> </w:t>
      </w:r>
      <w:r w:rsidRPr="00BC40B1">
        <w:rPr>
          <w:rFonts w:ascii="Arial" w:hAnsi="Arial" w:cs="Arial"/>
        </w:rPr>
        <w:t xml:space="preserve">Kč včetně DPH </w:t>
      </w:r>
    </w:p>
    <w:p w:rsidR="007D0569" w:rsidRPr="00B31053" w:rsidP="000F2D27">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B31053">
        <w:rPr>
          <w:rFonts w:ascii="Arial" w:hAnsi="Arial" w:cs="Arial"/>
        </w:rPr>
        <w:t>cena mén</w:t>
      </w:r>
      <w:r w:rsidR="00B31053">
        <w:rPr>
          <w:rFonts w:ascii="Arial" w:hAnsi="Arial" w:cs="Arial"/>
        </w:rPr>
        <w:t>ěprací dle Změnového listu č. 26</w:t>
      </w:r>
      <w:r w:rsidRPr="00B31053">
        <w:rPr>
          <w:rFonts w:ascii="Arial" w:hAnsi="Arial" w:cs="Arial"/>
        </w:rPr>
        <w:t xml:space="preserve"> činí 0,00 Kč bez DPH, tj. 0,00 Kč včetně DPH. </w:t>
      </w:r>
    </w:p>
    <w:p w:rsidR="00114DB9" w:rsidRPr="00BC40B1" w:rsidP="00114DB9">
      <w:pPr>
        <w:spacing w:after="120"/>
        <w:rPr>
          <w:rFonts w:ascii="Arial" w:hAnsi="Arial" w:cs="Arial"/>
          <w:b/>
          <w:sz w:val="22"/>
          <w:szCs w:val="22"/>
          <w:u w:val="single"/>
        </w:rPr>
      </w:pPr>
      <w:r w:rsidRPr="00BC40B1">
        <w:rPr>
          <w:rFonts w:ascii="Arial" w:hAnsi="Arial" w:cs="Arial"/>
          <w:b/>
          <w:sz w:val="22"/>
          <w:szCs w:val="22"/>
          <w:u w:val="single"/>
        </w:rPr>
        <w:t>ZL 27 Scénické osvětlení, doplnění svítidel do režie</w:t>
      </w:r>
    </w:p>
    <w:p w:rsidR="00114DB9" w:rsidRPr="00114DB9" w:rsidP="00114DB9">
      <w:pPr>
        <w:spacing w:after="120"/>
        <w:rPr>
          <w:rFonts w:ascii="Arial" w:hAnsi="Arial" w:cs="Arial"/>
          <w:sz w:val="22"/>
          <w:szCs w:val="22"/>
        </w:rPr>
      </w:pPr>
      <w:r w:rsidRPr="00114DB9">
        <w:rPr>
          <w:rFonts w:ascii="Arial" w:hAnsi="Arial" w:cs="Arial"/>
          <w:sz w:val="22"/>
          <w:szCs w:val="22"/>
        </w:rPr>
        <w:t>Požadavek investora, na konstrukci galerie budou skrze obklad upevněny trny, na které bude připevněna roznášecí trubka průměru 50 mm, na kt</w:t>
      </w:r>
      <w:r w:rsidR="001651F8">
        <w:rPr>
          <w:rFonts w:ascii="Arial" w:hAnsi="Arial" w:cs="Arial"/>
          <w:sz w:val="22"/>
          <w:szCs w:val="22"/>
        </w:rPr>
        <w:t>erou budou upevněny světla 6x30 </w:t>
      </w:r>
      <w:r w:rsidRPr="00114DB9">
        <w:rPr>
          <w:rFonts w:ascii="Arial" w:hAnsi="Arial" w:cs="Arial"/>
          <w:sz w:val="22"/>
          <w:szCs w:val="22"/>
        </w:rPr>
        <w:t>ULTRAPANEK PRO FULL COLOR 30 HARD, světelná rampa bude v barvě obkladu. Ke světlům bude provedeno silno a slaboproudé připojení pro DALI. Doplněno po konzultaci s ČT pro osvětlení televizních přenosů.</w:t>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Celkové zvýšení hodnoty závazku v důsledku provedené změny dle Změnového listu č. </w:t>
      </w:r>
      <w:r w:rsidR="00BC40B1">
        <w:rPr>
          <w:rFonts w:ascii="Arial" w:hAnsi="Arial" w:cs="Arial"/>
          <w:b/>
          <w:sz w:val="22"/>
          <w:szCs w:val="22"/>
        </w:rPr>
        <w:t>27</w:t>
      </w:r>
      <w:r w:rsidRPr="00E76B38">
        <w:rPr>
          <w:rFonts w:ascii="Arial" w:hAnsi="Arial" w:cs="Arial"/>
          <w:b/>
          <w:sz w:val="22"/>
          <w:szCs w:val="22"/>
        </w:rPr>
        <w:t xml:space="preserve"> je </w:t>
      </w:r>
      <w:r w:rsidR="00BC40B1">
        <w:rPr>
          <w:rFonts w:ascii="Arial" w:hAnsi="Arial" w:cs="Arial"/>
          <w:b/>
          <w:sz w:val="22"/>
          <w:szCs w:val="22"/>
        </w:rPr>
        <w:t>626 724,53</w:t>
      </w:r>
      <w:r w:rsidRPr="00E76B38">
        <w:rPr>
          <w:rFonts w:ascii="Arial" w:hAnsi="Arial" w:cs="Arial"/>
          <w:b/>
          <w:sz w:val="22"/>
          <w:szCs w:val="22"/>
        </w:rPr>
        <w:t xml:space="preserve"> Kč bez DPH, tj. </w:t>
      </w:r>
      <w:r w:rsidR="00BC40B1">
        <w:rPr>
          <w:rFonts w:ascii="Arial" w:hAnsi="Arial" w:cs="Arial"/>
          <w:b/>
          <w:sz w:val="22"/>
          <w:szCs w:val="22"/>
        </w:rPr>
        <w:t>758 336,68</w:t>
      </w:r>
      <w:r w:rsidRPr="00E76B38">
        <w:rPr>
          <w:rFonts w:ascii="Arial" w:hAnsi="Arial" w:cs="Arial"/>
          <w:b/>
          <w:sz w:val="22"/>
          <w:szCs w:val="22"/>
        </w:rPr>
        <w:t xml:space="preserve"> Kč včetně DPH</w:t>
      </w:r>
      <w:r w:rsidR="001C53C5">
        <w:rPr>
          <w:rFonts w:ascii="Arial" w:hAnsi="Arial" w:cs="Arial"/>
          <w:b/>
          <w:sz w:val="22"/>
          <w:szCs w:val="22"/>
        </w:rPr>
        <w:t>.</w:t>
      </w:r>
    </w:p>
    <w:p w:rsidR="00BC40B1" w:rsidRPr="00BC40B1" w:rsidP="00A459D4">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BC40B1">
        <w:rPr>
          <w:rFonts w:ascii="Arial" w:hAnsi="Arial" w:cs="Arial"/>
        </w:rPr>
        <w:t>cena víc</w:t>
      </w:r>
      <w:r>
        <w:rPr>
          <w:rFonts w:ascii="Arial" w:hAnsi="Arial" w:cs="Arial"/>
        </w:rPr>
        <w:t>eprací dle Změnového listu č. 27</w:t>
      </w:r>
      <w:r w:rsidRPr="00BC40B1">
        <w:rPr>
          <w:rFonts w:ascii="Arial" w:hAnsi="Arial" w:cs="Arial"/>
        </w:rPr>
        <w:t xml:space="preserve"> činí </w:t>
      </w:r>
      <w:r w:rsidR="001651F8">
        <w:rPr>
          <w:rFonts w:ascii="Arial" w:hAnsi="Arial" w:cs="Arial"/>
        </w:rPr>
        <w:t>626 724,53 Kč bez DPH, tj. </w:t>
      </w:r>
      <w:r w:rsidRPr="00BC40B1">
        <w:rPr>
          <w:rFonts w:ascii="Arial" w:hAnsi="Arial" w:cs="Arial"/>
        </w:rPr>
        <w:t xml:space="preserve">758 336,68 Kč včetně DPH </w:t>
      </w:r>
    </w:p>
    <w:p w:rsidR="007D0569" w:rsidRPr="00BC40B1" w:rsidP="00A459D4">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BC40B1">
        <w:rPr>
          <w:rFonts w:ascii="Arial" w:hAnsi="Arial" w:cs="Arial"/>
        </w:rPr>
        <w:t>cena méněpr</w:t>
      </w:r>
      <w:r w:rsidR="00BC40B1">
        <w:rPr>
          <w:rFonts w:ascii="Arial" w:hAnsi="Arial" w:cs="Arial"/>
        </w:rPr>
        <w:t>ací dle Změnového listu č. 27</w:t>
      </w:r>
      <w:r w:rsidRPr="00BC40B1">
        <w:rPr>
          <w:rFonts w:ascii="Arial" w:hAnsi="Arial" w:cs="Arial"/>
        </w:rPr>
        <w:t xml:space="preserve"> činí 0,00 Kč bez DPH, tj. 0,00 Kč včetně DPH. </w:t>
      </w:r>
    </w:p>
    <w:p w:rsidR="00114DB9" w:rsidRPr="00BC40B1" w:rsidP="00114DB9">
      <w:pPr>
        <w:spacing w:after="120"/>
        <w:rPr>
          <w:rFonts w:ascii="Arial" w:hAnsi="Arial" w:cs="Arial"/>
          <w:b/>
          <w:sz w:val="22"/>
          <w:szCs w:val="22"/>
          <w:u w:val="single"/>
        </w:rPr>
      </w:pPr>
      <w:r w:rsidRPr="00BC40B1">
        <w:rPr>
          <w:rFonts w:ascii="Arial" w:hAnsi="Arial" w:cs="Arial"/>
          <w:b/>
          <w:sz w:val="22"/>
          <w:szCs w:val="22"/>
          <w:u w:val="single"/>
        </w:rPr>
        <w:t>ZL 28 – Ostatní</w:t>
      </w:r>
    </w:p>
    <w:p w:rsidR="00114DB9" w:rsidRPr="00114DB9" w:rsidP="00114DB9">
      <w:pPr>
        <w:spacing w:after="120"/>
        <w:rPr>
          <w:rFonts w:ascii="Arial" w:hAnsi="Arial" w:cs="Arial"/>
          <w:sz w:val="22"/>
          <w:szCs w:val="22"/>
        </w:rPr>
      </w:pPr>
      <w:r w:rsidRPr="00114DB9">
        <w:rPr>
          <w:rFonts w:ascii="Arial" w:hAnsi="Arial" w:cs="Arial"/>
          <w:sz w:val="22"/>
          <w:szCs w:val="22"/>
        </w:rPr>
        <w:t xml:space="preserve">Přesun světla na WC v zázemí novinářů, přesun PIR čidla v archivu, demontáž kamery. Nová minerální izolace opláštění konstrukce galerie – nesoulad PD a rozpočtu. </w:t>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Celkové zvýšení hodnoty závazku v důsledku provedené změny dle Změnového listu č. </w:t>
      </w:r>
      <w:r w:rsidR="00BC40B1">
        <w:rPr>
          <w:rFonts w:ascii="Arial" w:hAnsi="Arial" w:cs="Arial"/>
          <w:b/>
          <w:sz w:val="22"/>
          <w:szCs w:val="22"/>
        </w:rPr>
        <w:t>28</w:t>
      </w:r>
      <w:r w:rsidRPr="00E76B38">
        <w:rPr>
          <w:rFonts w:ascii="Arial" w:hAnsi="Arial" w:cs="Arial"/>
          <w:b/>
          <w:sz w:val="22"/>
          <w:szCs w:val="22"/>
        </w:rPr>
        <w:t xml:space="preserve"> je </w:t>
      </w:r>
      <w:r w:rsidR="00BC40B1">
        <w:rPr>
          <w:rFonts w:ascii="Arial" w:hAnsi="Arial" w:cs="Arial"/>
          <w:b/>
          <w:sz w:val="22"/>
          <w:szCs w:val="22"/>
        </w:rPr>
        <w:t>20 359,16</w:t>
      </w:r>
      <w:r w:rsidRPr="00E76B38">
        <w:rPr>
          <w:rFonts w:ascii="Arial" w:hAnsi="Arial" w:cs="Arial"/>
          <w:b/>
          <w:sz w:val="22"/>
          <w:szCs w:val="22"/>
        </w:rPr>
        <w:t xml:space="preserve"> Kč bez DPH, tj. </w:t>
      </w:r>
      <w:r w:rsidR="00BC40B1">
        <w:rPr>
          <w:rFonts w:ascii="Arial" w:hAnsi="Arial" w:cs="Arial"/>
          <w:b/>
          <w:sz w:val="22"/>
          <w:szCs w:val="22"/>
        </w:rPr>
        <w:t>24 634,58</w:t>
      </w:r>
      <w:r w:rsidRPr="00E76B38">
        <w:rPr>
          <w:rFonts w:ascii="Arial" w:hAnsi="Arial" w:cs="Arial"/>
          <w:b/>
          <w:sz w:val="22"/>
          <w:szCs w:val="22"/>
        </w:rPr>
        <w:t xml:space="preserve"> Kč včetně DPH</w:t>
      </w:r>
      <w:r w:rsidR="001C53C5">
        <w:rPr>
          <w:rFonts w:ascii="Arial" w:hAnsi="Arial" w:cs="Arial"/>
          <w:b/>
          <w:sz w:val="22"/>
          <w:szCs w:val="22"/>
        </w:rPr>
        <w:t>.</w:t>
      </w:r>
    </w:p>
    <w:p w:rsidR="00BC40B1" w:rsidRPr="00BC40B1" w:rsidP="00017E75">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BC40B1">
        <w:rPr>
          <w:rFonts w:ascii="Arial" w:hAnsi="Arial" w:cs="Arial"/>
        </w:rPr>
        <w:t>cena ví</w:t>
      </w:r>
      <w:r>
        <w:rPr>
          <w:rFonts w:ascii="Arial" w:hAnsi="Arial" w:cs="Arial"/>
        </w:rPr>
        <w:t>ceprací dle Změnového listu č. 28</w:t>
      </w:r>
      <w:r w:rsidRPr="00BC40B1">
        <w:rPr>
          <w:rFonts w:ascii="Arial" w:hAnsi="Arial" w:cs="Arial"/>
        </w:rPr>
        <w:t xml:space="preserve"> činí </w:t>
      </w:r>
      <w:r w:rsidR="001651F8">
        <w:rPr>
          <w:rFonts w:ascii="Arial" w:hAnsi="Arial" w:cs="Arial"/>
        </w:rPr>
        <w:t>20 359,16 Kč bez DPH, tj. </w:t>
      </w:r>
      <w:r w:rsidRPr="00BC40B1">
        <w:rPr>
          <w:rFonts w:ascii="Arial" w:hAnsi="Arial" w:cs="Arial"/>
        </w:rPr>
        <w:t>24 634,58</w:t>
      </w:r>
      <w:r w:rsidRPr="00E76B38" w:rsidR="001C53C5">
        <w:rPr>
          <w:rFonts w:ascii="Arial" w:hAnsi="Arial" w:cs="Arial"/>
          <w:b/>
        </w:rPr>
        <w:t> </w:t>
      </w:r>
      <w:r w:rsidRPr="00BC40B1">
        <w:rPr>
          <w:rFonts w:ascii="Arial" w:hAnsi="Arial" w:cs="Arial"/>
        </w:rPr>
        <w:t xml:space="preserve">Kč včetně DPH </w:t>
      </w:r>
    </w:p>
    <w:p w:rsidR="007D0569" w:rsidRPr="00BC40B1" w:rsidP="00017E75">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BC40B1">
        <w:rPr>
          <w:rFonts w:ascii="Arial" w:hAnsi="Arial" w:cs="Arial"/>
        </w:rPr>
        <w:t>cena méněprací dl</w:t>
      </w:r>
      <w:r w:rsidR="00BC40B1">
        <w:rPr>
          <w:rFonts w:ascii="Arial" w:hAnsi="Arial" w:cs="Arial"/>
        </w:rPr>
        <w:t>e Změnového listu č. 28</w:t>
      </w:r>
      <w:r w:rsidRPr="00BC40B1">
        <w:rPr>
          <w:rFonts w:ascii="Arial" w:hAnsi="Arial" w:cs="Arial"/>
        </w:rPr>
        <w:t xml:space="preserve"> činí 0,00 Kč bez DPH, tj. 0,00 Kč včetně DPH. </w:t>
      </w:r>
    </w:p>
    <w:p w:rsidR="00114DB9" w:rsidRPr="00BC40B1" w:rsidP="00114DB9">
      <w:pPr>
        <w:spacing w:after="120"/>
        <w:rPr>
          <w:rFonts w:ascii="Arial" w:hAnsi="Arial" w:cs="Arial"/>
          <w:b/>
          <w:sz w:val="22"/>
          <w:szCs w:val="22"/>
          <w:u w:val="single"/>
        </w:rPr>
      </w:pPr>
      <w:r w:rsidRPr="00BC40B1">
        <w:rPr>
          <w:rFonts w:ascii="Arial" w:hAnsi="Arial" w:cs="Arial"/>
          <w:b/>
          <w:sz w:val="22"/>
          <w:szCs w:val="22"/>
          <w:u w:val="single"/>
        </w:rPr>
        <w:t>ZL 29 - VRN</w:t>
      </w:r>
    </w:p>
    <w:p w:rsidR="00114DB9" w:rsidRPr="00114DB9" w:rsidP="00114DB9">
      <w:pPr>
        <w:spacing w:after="120"/>
        <w:rPr>
          <w:rFonts w:ascii="Arial" w:hAnsi="Arial" w:cs="Arial"/>
          <w:sz w:val="22"/>
          <w:szCs w:val="22"/>
        </w:rPr>
      </w:pPr>
      <w:r w:rsidRPr="00114DB9">
        <w:rPr>
          <w:rFonts w:ascii="Arial" w:hAnsi="Arial" w:cs="Arial"/>
          <w:sz w:val="22"/>
          <w:szCs w:val="22"/>
        </w:rPr>
        <w:t>Vzhledem ke změně PBŘ došlo k časovému prodloužení termínu realizace a s tím i ke zvýšení vedlejších rozpočtových nákladů, jak z hlediska času, tak z hlediska objemu.</w:t>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Celkové zvýšení hodnoty závazku v důsledku provedené změny dle Změnového listu č. </w:t>
      </w:r>
      <w:r w:rsidR="00BC40B1">
        <w:rPr>
          <w:rFonts w:ascii="Arial" w:hAnsi="Arial" w:cs="Arial"/>
          <w:b/>
          <w:sz w:val="22"/>
          <w:szCs w:val="22"/>
        </w:rPr>
        <w:t>29</w:t>
      </w:r>
      <w:r w:rsidRPr="00E76B38">
        <w:rPr>
          <w:rFonts w:ascii="Arial" w:hAnsi="Arial" w:cs="Arial"/>
          <w:b/>
          <w:sz w:val="22"/>
          <w:szCs w:val="22"/>
        </w:rPr>
        <w:t xml:space="preserve"> je </w:t>
      </w:r>
      <w:r w:rsidR="00BC40B1">
        <w:rPr>
          <w:rFonts w:ascii="Arial" w:hAnsi="Arial" w:cs="Arial"/>
          <w:b/>
          <w:sz w:val="22"/>
          <w:szCs w:val="22"/>
        </w:rPr>
        <w:t>448 852,09</w:t>
      </w:r>
      <w:r w:rsidRPr="00E76B38">
        <w:rPr>
          <w:rFonts w:ascii="Arial" w:hAnsi="Arial" w:cs="Arial"/>
          <w:b/>
          <w:sz w:val="22"/>
          <w:szCs w:val="22"/>
        </w:rPr>
        <w:t xml:space="preserve"> Kč bez DPH, tj. </w:t>
      </w:r>
      <w:r w:rsidR="00BC40B1">
        <w:rPr>
          <w:rFonts w:ascii="Arial" w:hAnsi="Arial" w:cs="Arial"/>
          <w:b/>
          <w:sz w:val="22"/>
          <w:szCs w:val="22"/>
        </w:rPr>
        <w:t>543 111,03</w:t>
      </w:r>
      <w:r w:rsidRPr="00E76B38">
        <w:rPr>
          <w:rFonts w:ascii="Arial" w:hAnsi="Arial" w:cs="Arial"/>
          <w:b/>
          <w:sz w:val="22"/>
          <w:szCs w:val="22"/>
        </w:rPr>
        <w:t xml:space="preserve"> Kč včetně DPH</w:t>
      </w:r>
      <w:r w:rsidR="001C53C5">
        <w:rPr>
          <w:rFonts w:ascii="Arial" w:hAnsi="Arial" w:cs="Arial"/>
          <w:b/>
          <w:sz w:val="22"/>
          <w:szCs w:val="22"/>
        </w:rPr>
        <w:t>.</w:t>
      </w:r>
    </w:p>
    <w:p w:rsidR="00BC40B1" w:rsidRPr="00BC40B1" w:rsidP="00E6667E">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BC40B1">
        <w:rPr>
          <w:rFonts w:ascii="Arial" w:hAnsi="Arial" w:cs="Arial"/>
        </w:rPr>
        <w:t>cena víc</w:t>
      </w:r>
      <w:r>
        <w:rPr>
          <w:rFonts w:ascii="Arial" w:hAnsi="Arial" w:cs="Arial"/>
        </w:rPr>
        <w:t>eprací dle Změnového listu č. 29</w:t>
      </w:r>
      <w:r w:rsidRPr="00BC40B1">
        <w:rPr>
          <w:rFonts w:ascii="Arial" w:hAnsi="Arial" w:cs="Arial"/>
        </w:rPr>
        <w:t xml:space="preserve"> činí </w:t>
      </w:r>
      <w:r w:rsidR="001651F8">
        <w:rPr>
          <w:rFonts w:ascii="Arial" w:hAnsi="Arial" w:cs="Arial"/>
        </w:rPr>
        <w:t>448 852,09 Kč bez DPH, tj. </w:t>
      </w:r>
      <w:r w:rsidRPr="00BC40B1">
        <w:rPr>
          <w:rFonts w:ascii="Arial" w:hAnsi="Arial" w:cs="Arial"/>
        </w:rPr>
        <w:t xml:space="preserve">543 111,03 Kč včetně DPH </w:t>
      </w:r>
    </w:p>
    <w:p w:rsidR="007D0569" w:rsidRPr="00BC40B1" w:rsidP="00E6667E">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BC40B1">
        <w:rPr>
          <w:rFonts w:ascii="Arial" w:hAnsi="Arial" w:cs="Arial"/>
        </w:rPr>
        <w:t>cena méněprací dle Změn</w:t>
      </w:r>
      <w:r w:rsidR="00BC40B1">
        <w:rPr>
          <w:rFonts w:ascii="Arial" w:hAnsi="Arial" w:cs="Arial"/>
        </w:rPr>
        <w:t>ového listu č. 29</w:t>
      </w:r>
      <w:r w:rsidRPr="00BC40B1">
        <w:rPr>
          <w:rFonts w:ascii="Arial" w:hAnsi="Arial" w:cs="Arial"/>
        </w:rPr>
        <w:t xml:space="preserve"> činí 0,00 Kč bez DPH, tj. 0,00 Kč včetně DPH. </w:t>
      </w:r>
    </w:p>
    <w:p w:rsidR="00114DB9" w:rsidRPr="00BC40B1" w:rsidP="00114DB9">
      <w:pPr>
        <w:spacing w:after="120"/>
        <w:rPr>
          <w:rFonts w:ascii="Arial" w:hAnsi="Arial" w:cs="Arial"/>
          <w:b/>
          <w:sz w:val="22"/>
          <w:szCs w:val="22"/>
          <w:u w:val="single"/>
        </w:rPr>
      </w:pPr>
      <w:r w:rsidRPr="00BC40B1">
        <w:rPr>
          <w:rFonts w:ascii="Arial" w:hAnsi="Arial" w:cs="Arial"/>
          <w:b/>
          <w:sz w:val="22"/>
          <w:szCs w:val="22"/>
          <w:u w:val="single"/>
        </w:rPr>
        <w:t>ZL 30 – Instalace rozvaděče R 2.1 do TV stěny</w:t>
      </w:r>
    </w:p>
    <w:p w:rsidR="00114DB9" w:rsidRPr="00114DB9" w:rsidP="00114DB9">
      <w:pPr>
        <w:spacing w:after="120"/>
        <w:rPr>
          <w:rFonts w:ascii="Arial" w:hAnsi="Arial" w:cs="Arial"/>
          <w:sz w:val="22"/>
          <w:szCs w:val="22"/>
        </w:rPr>
      </w:pPr>
      <w:r w:rsidRPr="00114DB9">
        <w:rPr>
          <w:rFonts w:ascii="Arial" w:hAnsi="Arial" w:cs="Arial"/>
          <w:sz w:val="22"/>
          <w:szCs w:val="22"/>
        </w:rPr>
        <w:t>S ohledem na nutnost zajištění napájení dodatečně instalovaných scénických světel (viz ZL 27) je třeba uvolnit prostor v rozvaděči R2. Instalace rozvaděče R2.1. přímo do TV stěny umožní napájení TV přímo ve stěně. Na to navazuje i dovybavení vnitřního prostoru TV stěny o montážní světlo (umožní i obsluhu instalovaných racků). V rozvaděči R2.1. bude rezerva pro</w:t>
      </w:r>
      <w:r w:rsidRPr="00E76B38" w:rsidR="001C53C5">
        <w:rPr>
          <w:rFonts w:ascii="Arial" w:hAnsi="Arial" w:cs="Arial"/>
          <w:b/>
          <w:sz w:val="22"/>
          <w:szCs w:val="22"/>
        </w:rPr>
        <w:t> </w:t>
      </w:r>
      <w:r w:rsidRPr="00114DB9">
        <w:rPr>
          <w:rFonts w:ascii="Arial" w:hAnsi="Arial" w:cs="Arial"/>
          <w:sz w:val="22"/>
          <w:szCs w:val="22"/>
        </w:rPr>
        <w:t>případné dopojení dalších spotřebičů. Změna technického řešení nutné pro efektivní a</w:t>
      </w:r>
      <w:r w:rsidRPr="00E76B38" w:rsidR="001C53C5">
        <w:rPr>
          <w:rFonts w:ascii="Arial" w:hAnsi="Arial" w:cs="Arial"/>
          <w:b/>
          <w:sz w:val="22"/>
          <w:szCs w:val="22"/>
        </w:rPr>
        <w:t> </w:t>
      </w:r>
      <w:r w:rsidRPr="00114DB9">
        <w:rPr>
          <w:rFonts w:ascii="Arial" w:hAnsi="Arial" w:cs="Arial"/>
          <w:sz w:val="22"/>
          <w:szCs w:val="22"/>
        </w:rPr>
        <w:t>smysluplnou obsluhu.</w:t>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Celkové zvýšení hodnoty závazku v důsledku provedené změny dle Změnového listu č. </w:t>
      </w:r>
      <w:r w:rsidR="00BC40B1">
        <w:rPr>
          <w:rFonts w:ascii="Arial" w:hAnsi="Arial" w:cs="Arial"/>
          <w:b/>
          <w:sz w:val="22"/>
          <w:szCs w:val="22"/>
        </w:rPr>
        <w:t>30</w:t>
      </w:r>
      <w:r w:rsidRPr="00E76B38">
        <w:rPr>
          <w:rFonts w:ascii="Arial" w:hAnsi="Arial" w:cs="Arial"/>
          <w:b/>
          <w:sz w:val="22"/>
          <w:szCs w:val="22"/>
        </w:rPr>
        <w:t xml:space="preserve"> je </w:t>
      </w:r>
      <w:r w:rsidR="00BC40B1">
        <w:rPr>
          <w:rFonts w:ascii="Arial" w:hAnsi="Arial" w:cs="Arial"/>
          <w:b/>
          <w:sz w:val="22"/>
          <w:szCs w:val="22"/>
        </w:rPr>
        <w:t>98 845,57</w:t>
      </w:r>
      <w:r w:rsidRPr="00E76B38">
        <w:rPr>
          <w:rFonts w:ascii="Arial" w:hAnsi="Arial" w:cs="Arial"/>
          <w:b/>
          <w:sz w:val="22"/>
          <w:szCs w:val="22"/>
        </w:rPr>
        <w:t xml:space="preserve"> Kč bez DPH, tj. </w:t>
      </w:r>
      <w:r w:rsidR="00BC40B1">
        <w:rPr>
          <w:rFonts w:ascii="Arial" w:hAnsi="Arial" w:cs="Arial"/>
          <w:b/>
          <w:sz w:val="22"/>
          <w:szCs w:val="22"/>
        </w:rPr>
        <w:t xml:space="preserve">119 603,14 </w:t>
      </w:r>
      <w:r w:rsidRPr="00E76B38">
        <w:rPr>
          <w:rFonts w:ascii="Arial" w:hAnsi="Arial" w:cs="Arial"/>
          <w:b/>
          <w:sz w:val="22"/>
          <w:szCs w:val="22"/>
        </w:rPr>
        <w:t>Kč včetně DPH</w:t>
      </w:r>
      <w:r w:rsidR="001C53C5">
        <w:rPr>
          <w:rFonts w:ascii="Arial" w:hAnsi="Arial" w:cs="Arial"/>
          <w:b/>
          <w:sz w:val="22"/>
          <w:szCs w:val="22"/>
        </w:rPr>
        <w:t>.</w:t>
      </w:r>
    </w:p>
    <w:p w:rsidR="007D0569" w:rsidRPr="00BC40B1" w:rsidP="007D0569">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6B38">
        <w:rPr>
          <w:rFonts w:ascii="Arial" w:hAnsi="Arial" w:cs="Arial"/>
        </w:rPr>
        <w:t>cena víc</w:t>
      </w:r>
      <w:r w:rsidR="00BC40B1">
        <w:rPr>
          <w:rFonts w:ascii="Arial" w:hAnsi="Arial" w:cs="Arial"/>
        </w:rPr>
        <w:t>eprací dle Změnového listu č. 30</w:t>
      </w:r>
      <w:r w:rsidRPr="00E76B38">
        <w:rPr>
          <w:rFonts w:ascii="Arial" w:hAnsi="Arial" w:cs="Arial"/>
        </w:rPr>
        <w:t xml:space="preserve"> činí </w:t>
      </w:r>
      <w:r w:rsidR="001651F8">
        <w:rPr>
          <w:rFonts w:ascii="Arial" w:hAnsi="Arial" w:cs="Arial"/>
        </w:rPr>
        <w:t>98 845,57 Kč bez DPH, tj. </w:t>
      </w:r>
      <w:r w:rsidRPr="00BC40B1" w:rsidR="00BC40B1">
        <w:rPr>
          <w:rFonts w:ascii="Arial" w:hAnsi="Arial" w:cs="Arial"/>
        </w:rPr>
        <w:t>119 603,14</w:t>
      </w:r>
      <w:r w:rsidRPr="00E76B38" w:rsidR="001C53C5">
        <w:rPr>
          <w:rFonts w:ascii="Arial" w:hAnsi="Arial" w:cs="Arial"/>
          <w:b/>
        </w:rPr>
        <w:t> </w:t>
      </w:r>
      <w:r w:rsidRPr="00BC40B1" w:rsidR="00BC40B1">
        <w:rPr>
          <w:rFonts w:ascii="Arial" w:hAnsi="Arial" w:cs="Arial"/>
        </w:rPr>
        <w:t>Kč včetně DPH</w:t>
      </w:r>
    </w:p>
    <w:p w:rsidR="007D0569" w:rsidRPr="00E76B38" w:rsidP="007D0569">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6B38">
        <w:rPr>
          <w:rFonts w:ascii="Arial" w:hAnsi="Arial" w:cs="Arial"/>
        </w:rPr>
        <w:t>cena mén</w:t>
      </w:r>
      <w:r w:rsidR="00BC40B1">
        <w:rPr>
          <w:rFonts w:ascii="Arial" w:hAnsi="Arial" w:cs="Arial"/>
        </w:rPr>
        <w:t>ěprací dle Změnového listu č. 30</w:t>
      </w:r>
      <w:r w:rsidRPr="00E76B38">
        <w:rPr>
          <w:rFonts w:ascii="Arial" w:hAnsi="Arial" w:cs="Arial"/>
        </w:rPr>
        <w:t xml:space="preserve"> činí 0,00 Kč bez DPH, tj. 0,00 Kč včetně DPH. </w:t>
      </w:r>
    </w:p>
    <w:p w:rsidR="00114DB9" w:rsidRPr="00BC40B1" w:rsidP="00114DB9">
      <w:pPr>
        <w:spacing w:after="120"/>
        <w:rPr>
          <w:rFonts w:ascii="Arial" w:hAnsi="Arial" w:cs="Arial"/>
          <w:b/>
          <w:sz w:val="22"/>
          <w:szCs w:val="22"/>
          <w:u w:val="single"/>
        </w:rPr>
      </w:pPr>
      <w:r w:rsidRPr="00BC40B1">
        <w:rPr>
          <w:rFonts w:ascii="Arial" w:hAnsi="Arial" w:cs="Arial"/>
          <w:b/>
          <w:sz w:val="22"/>
          <w:szCs w:val="22"/>
          <w:u w:val="single"/>
        </w:rPr>
        <w:t xml:space="preserve">ZL 31 – Doplnění zásuvek do místnosti režie </w:t>
      </w:r>
    </w:p>
    <w:p w:rsidR="00114DB9" w:rsidRPr="00114DB9" w:rsidP="00114DB9">
      <w:pPr>
        <w:spacing w:after="120"/>
        <w:rPr>
          <w:rFonts w:ascii="Arial" w:hAnsi="Arial" w:cs="Arial"/>
          <w:sz w:val="22"/>
          <w:szCs w:val="22"/>
        </w:rPr>
      </w:pPr>
      <w:r w:rsidRPr="00114DB9">
        <w:rPr>
          <w:rFonts w:ascii="Arial" w:hAnsi="Arial" w:cs="Arial"/>
          <w:sz w:val="22"/>
          <w:szCs w:val="22"/>
        </w:rPr>
        <w:t>Původní projektová dokumentace pracuje s tím, že do stolů v režii budou instalovány původně demontované zásuvky. S ohledem na to, že je třeba dodržet požární bezpečnost zabudovaných prvků a pro zachování kompatibility systémů nebudou použity původní zásuvky, ale budou instalovány nové zásuvky.</w:t>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Celkové zvýšení hodnoty závazku v důsledku provedené změny dle Změnového listu č. </w:t>
      </w:r>
      <w:r w:rsidR="00BC40B1">
        <w:rPr>
          <w:rFonts w:ascii="Arial" w:hAnsi="Arial" w:cs="Arial"/>
          <w:b/>
          <w:sz w:val="22"/>
          <w:szCs w:val="22"/>
        </w:rPr>
        <w:t>31</w:t>
      </w:r>
      <w:r w:rsidRPr="00E76B38">
        <w:rPr>
          <w:rFonts w:ascii="Arial" w:hAnsi="Arial" w:cs="Arial"/>
          <w:b/>
          <w:sz w:val="22"/>
          <w:szCs w:val="22"/>
        </w:rPr>
        <w:t xml:space="preserve"> je </w:t>
      </w:r>
      <w:r w:rsidR="00BC40B1">
        <w:rPr>
          <w:rFonts w:ascii="Arial" w:hAnsi="Arial" w:cs="Arial"/>
          <w:b/>
          <w:sz w:val="22"/>
          <w:szCs w:val="22"/>
        </w:rPr>
        <w:t>108 966,09</w:t>
      </w:r>
      <w:r w:rsidRPr="00E76B38">
        <w:rPr>
          <w:rFonts w:ascii="Arial" w:hAnsi="Arial" w:cs="Arial"/>
          <w:b/>
          <w:sz w:val="22"/>
          <w:szCs w:val="22"/>
        </w:rPr>
        <w:t xml:space="preserve"> Kč bez DPH, tj. </w:t>
      </w:r>
      <w:r w:rsidR="00BC40B1">
        <w:rPr>
          <w:rFonts w:ascii="Arial" w:hAnsi="Arial" w:cs="Arial"/>
          <w:b/>
          <w:sz w:val="22"/>
          <w:szCs w:val="22"/>
        </w:rPr>
        <w:t>131 848,97</w:t>
      </w:r>
      <w:r w:rsidRPr="00E76B38">
        <w:rPr>
          <w:rFonts w:ascii="Arial" w:hAnsi="Arial" w:cs="Arial"/>
          <w:b/>
          <w:sz w:val="22"/>
          <w:szCs w:val="22"/>
        </w:rPr>
        <w:t xml:space="preserve"> Kč včetně DPH</w:t>
      </w:r>
      <w:r w:rsidR="001C53C5">
        <w:rPr>
          <w:rFonts w:ascii="Arial" w:hAnsi="Arial" w:cs="Arial"/>
          <w:b/>
          <w:sz w:val="22"/>
          <w:szCs w:val="22"/>
        </w:rPr>
        <w:t>.</w:t>
      </w:r>
    </w:p>
    <w:p w:rsidR="007D0569" w:rsidRPr="00BC40B1" w:rsidP="007D0569">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6B38">
        <w:rPr>
          <w:rFonts w:ascii="Arial" w:hAnsi="Arial" w:cs="Arial"/>
        </w:rPr>
        <w:t>cena ví</w:t>
      </w:r>
      <w:r w:rsidR="00BC40B1">
        <w:rPr>
          <w:rFonts w:ascii="Arial" w:hAnsi="Arial" w:cs="Arial"/>
        </w:rPr>
        <w:t>ceprací dle Změnového listu č. 3</w:t>
      </w:r>
      <w:r w:rsidRPr="00E76B38">
        <w:rPr>
          <w:rFonts w:ascii="Arial" w:hAnsi="Arial" w:cs="Arial"/>
        </w:rPr>
        <w:t xml:space="preserve">1 činí </w:t>
      </w:r>
      <w:r w:rsidR="001651F8">
        <w:rPr>
          <w:rFonts w:ascii="Arial" w:hAnsi="Arial" w:cs="Arial"/>
        </w:rPr>
        <w:t>108 966,09 Kč bez DPH, tj. </w:t>
      </w:r>
      <w:r w:rsidRPr="00BC40B1" w:rsidR="00BC40B1">
        <w:rPr>
          <w:rFonts w:ascii="Arial" w:hAnsi="Arial" w:cs="Arial"/>
        </w:rPr>
        <w:t>131 848,97 Kč včetně DPH</w:t>
      </w:r>
    </w:p>
    <w:p w:rsidR="007D0569" w:rsidRPr="00E76B38" w:rsidP="007D0569">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6B38">
        <w:rPr>
          <w:rFonts w:ascii="Arial" w:hAnsi="Arial" w:cs="Arial"/>
        </w:rPr>
        <w:t>cena mé</w:t>
      </w:r>
      <w:r w:rsidR="00BC40B1">
        <w:rPr>
          <w:rFonts w:ascii="Arial" w:hAnsi="Arial" w:cs="Arial"/>
        </w:rPr>
        <w:t>něprací dle Změnového listu č. 3</w:t>
      </w:r>
      <w:r w:rsidRPr="00E76B38">
        <w:rPr>
          <w:rFonts w:ascii="Arial" w:hAnsi="Arial" w:cs="Arial"/>
        </w:rPr>
        <w:t xml:space="preserve">1 činí 0,00 Kč bez DPH, tj. 0,00 Kč včetně DPH. </w:t>
      </w:r>
    </w:p>
    <w:p w:rsidR="00114DB9" w:rsidRPr="00BC40B1" w:rsidP="006631BA">
      <w:pPr>
        <w:keepNext/>
        <w:spacing w:after="120"/>
        <w:rPr>
          <w:rFonts w:ascii="Arial" w:hAnsi="Arial" w:cs="Arial"/>
          <w:b/>
          <w:sz w:val="22"/>
          <w:szCs w:val="22"/>
          <w:u w:val="single"/>
        </w:rPr>
      </w:pPr>
      <w:r w:rsidRPr="00BC40B1">
        <w:rPr>
          <w:rFonts w:ascii="Arial" w:hAnsi="Arial" w:cs="Arial"/>
          <w:b/>
          <w:sz w:val="22"/>
          <w:szCs w:val="22"/>
          <w:u w:val="single"/>
        </w:rPr>
        <w:t>ZL 32 – Sleva z ceny díla</w:t>
      </w:r>
    </w:p>
    <w:p w:rsidR="00114DB9" w:rsidRPr="00114DB9" w:rsidP="00114DB9">
      <w:pPr>
        <w:spacing w:after="120"/>
        <w:rPr>
          <w:rFonts w:ascii="Arial" w:hAnsi="Arial" w:cs="Arial"/>
          <w:sz w:val="22"/>
          <w:szCs w:val="22"/>
        </w:rPr>
      </w:pPr>
      <w:r w:rsidRPr="00114DB9">
        <w:rPr>
          <w:rFonts w:ascii="Arial" w:hAnsi="Arial" w:cs="Arial"/>
          <w:sz w:val="22"/>
          <w:szCs w:val="22"/>
        </w:rPr>
        <w:t>Za prodlení s dodržením termínů se strany shodly na slevě z ceny díla ve výši dle čl. XX. odst. 1 smlouvy: písm. b) Smlouvy 13 dní * 50.000,- Kč, tj. 650.000,- Kč a písm. e) Smlouvy 8 dní*50.000,- Kč, tj. 400.000,- Kč. Celkem 1.050.000,- Kč (jedenmilionpadesáttisíc korun).</w:t>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 xml:space="preserve">Celkové </w:t>
      </w:r>
      <w:r w:rsidR="00BC40B1">
        <w:rPr>
          <w:rFonts w:ascii="Arial" w:hAnsi="Arial" w:cs="Arial"/>
          <w:b/>
          <w:sz w:val="22"/>
          <w:szCs w:val="22"/>
        </w:rPr>
        <w:t>snížení</w:t>
      </w:r>
      <w:r w:rsidRPr="00E76B38">
        <w:rPr>
          <w:rFonts w:ascii="Arial" w:hAnsi="Arial" w:cs="Arial"/>
          <w:b/>
          <w:sz w:val="22"/>
          <w:szCs w:val="22"/>
        </w:rPr>
        <w:t xml:space="preserve"> hodnoty závazku v důsledku provedené změny dle Změnového listu č. </w:t>
      </w:r>
      <w:r w:rsidR="00BC40B1">
        <w:rPr>
          <w:rFonts w:ascii="Arial" w:hAnsi="Arial" w:cs="Arial"/>
          <w:b/>
          <w:sz w:val="22"/>
          <w:szCs w:val="22"/>
        </w:rPr>
        <w:t>32</w:t>
      </w:r>
      <w:r w:rsidRPr="00E76B38">
        <w:rPr>
          <w:rFonts w:ascii="Arial" w:hAnsi="Arial" w:cs="Arial"/>
          <w:b/>
          <w:sz w:val="22"/>
          <w:szCs w:val="22"/>
        </w:rPr>
        <w:t xml:space="preserve"> je </w:t>
      </w:r>
      <w:r w:rsidR="00BC40B1">
        <w:rPr>
          <w:rFonts w:ascii="Arial" w:hAnsi="Arial" w:cs="Arial"/>
          <w:b/>
          <w:sz w:val="22"/>
          <w:szCs w:val="22"/>
        </w:rPr>
        <w:t>1 050 000,00</w:t>
      </w:r>
      <w:r w:rsidRPr="00E76B38">
        <w:rPr>
          <w:rFonts w:ascii="Arial" w:hAnsi="Arial" w:cs="Arial"/>
          <w:b/>
          <w:sz w:val="22"/>
          <w:szCs w:val="22"/>
        </w:rPr>
        <w:t xml:space="preserve"> Kč bez DPH, tj. </w:t>
      </w:r>
      <w:r w:rsidR="00BC40B1">
        <w:rPr>
          <w:rFonts w:ascii="Arial" w:hAnsi="Arial" w:cs="Arial"/>
          <w:b/>
          <w:sz w:val="22"/>
          <w:szCs w:val="22"/>
        </w:rPr>
        <w:t>1 270 500,00</w:t>
      </w:r>
      <w:r w:rsidRPr="00E76B38">
        <w:rPr>
          <w:rFonts w:ascii="Arial" w:hAnsi="Arial" w:cs="Arial"/>
          <w:b/>
          <w:sz w:val="22"/>
          <w:szCs w:val="22"/>
        </w:rPr>
        <w:t xml:space="preserve"> Kč včetně DPH</w:t>
      </w:r>
      <w:r w:rsidR="001C53C5">
        <w:rPr>
          <w:rFonts w:ascii="Arial" w:hAnsi="Arial" w:cs="Arial"/>
          <w:b/>
          <w:sz w:val="22"/>
          <w:szCs w:val="22"/>
        </w:rPr>
        <w:t>.</w:t>
      </w:r>
    </w:p>
    <w:p w:rsidR="007D0569" w:rsidRPr="00E76B38" w:rsidP="007D0569">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6B38">
        <w:rPr>
          <w:rFonts w:ascii="Arial" w:hAnsi="Arial" w:cs="Arial"/>
        </w:rPr>
        <w:t>cena víceprací dle Změnového listu</w:t>
      </w:r>
      <w:r w:rsidR="00A36176">
        <w:rPr>
          <w:rFonts w:ascii="Arial" w:hAnsi="Arial" w:cs="Arial"/>
        </w:rPr>
        <w:t xml:space="preserve"> č. 32</w:t>
      </w:r>
      <w:r w:rsidRPr="00E76B38">
        <w:rPr>
          <w:rFonts w:ascii="Arial" w:hAnsi="Arial" w:cs="Arial"/>
        </w:rPr>
        <w:t xml:space="preserve"> činí </w:t>
      </w:r>
      <w:r w:rsidR="00A36176">
        <w:rPr>
          <w:rFonts w:ascii="Arial" w:hAnsi="Arial" w:cs="Arial"/>
        </w:rPr>
        <w:t>0,00</w:t>
      </w:r>
      <w:r w:rsidRPr="00E76B38">
        <w:rPr>
          <w:rFonts w:ascii="Arial" w:hAnsi="Arial" w:cs="Arial"/>
        </w:rPr>
        <w:t xml:space="preserve"> Kč bez DPH, tj. </w:t>
      </w:r>
      <w:r w:rsidR="00A36176">
        <w:rPr>
          <w:rFonts w:ascii="Arial" w:hAnsi="Arial" w:cs="Arial"/>
        </w:rPr>
        <w:t>0,00</w:t>
      </w:r>
      <w:r w:rsidRPr="00E76B38">
        <w:rPr>
          <w:rFonts w:ascii="Arial" w:hAnsi="Arial" w:cs="Arial"/>
        </w:rPr>
        <w:t xml:space="preserve"> Kč včetně DPH </w:t>
      </w:r>
    </w:p>
    <w:p w:rsidR="007D0569" w:rsidRPr="00A36176" w:rsidP="007D0569">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6B38">
        <w:rPr>
          <w:rFonts w:ascii="Arial" w:hAnsi="Arial" w:cs="Arial"/>
        </w:rPr>
        <w:t>cena mén</w:t>
      </w:r>
      <w:r w:rsidR="00A36176">
        <w:rPr>
          <w:rFonts w:ascii="Arial" w:hAnsi="Arial" w:cs="Arial"/>
        </w:rPr>
        <w:t>ěprací dle Změnového listu č. 32</w:t>
      </w:r>
      <w:r w:rsidRPr="00E76B38">
        <w:rPr>
          <w:rFonts w:ascii="Arial" w:hAnsi="Arial" w:cs="Arial"/>
        </w:rPr>
        <w:t xml:space="preserve"> činí </w:t>
      </w:r>
      <w:r w:rsidR="001651F8">
        <w:rPr>
          <w:rFonts w:ascii="Arial" w:hAnsi="Arial" w:cs="Arial"/>
        </w:rPr>
        <w:t>1 050 000,00 Kč bez DPH, tj. </w:t>
      </w:r>
      <w:r w:rsidRPr="00A36176" w:rsidR="00A36176">
        <w:rPr>
          <w:rFonts w:ascii="Arial" w:hAnsi="Arial" w:cs="Arial"/>
        </w:rPr>
        <w:t>1 270 500,00 Kč včetně DPH</w:t>
      </w:r>
    </w:p>
    <w:p w:rsidR="00114DB9" w:rsidRPr="00A36176" w:rsidP="00114DB9">
      <w:pPr>
        <w:spacing w:after="120"/>
        <w:rPr>
          <w:rFonts w:ascii="Arial" w:hAnsi="Arial" w:cs="Arial"/>
          <w:b/>
          <w:sz w:val="22"/>
          <w:szCs w:val="22"/>
          <w:u w:val="single"/>
        </w:rPr>
      </w:pPr>
      <w:r w:rsidRPr="00A36176">
        <w:rPr>
          <w:rFonts w:ascii="Arial" w:hAnsi="Arial" w:cs="Arial"/>
          <w:b/>
          <w:sz w:val="22"/>
          <w:szCs w:val="22"/>
          <w:u w:val="single"/>
        </w:rPr>
        <w:t>ZL 33 – Nefakturované položky</w:t>
      </w:r>
    </w:p>
    <w:p w:rsidR="00114DB9" w:rsidRPr="00114DB9" w:rsidP="00114DB9">
      <w:pPr>
        <w:spacing w:after="120"/>
        <w:rPr>
          <w:rFonts w:ascii="Arial" w:hAnsi="Arial" w:cs="Arial"/>
          <w:sz w:val="22"/>
          <w:szCs w:val="22"/>
        </w:rPr>
      </w:pPr>
      <w:r w:rsidRPr="00114DB9">
        <w:rPr>
          <w:rFonts w:ascii="Arial" w:hAnsi="Arial" w:cs="Arial"/>
          <w:sz w:val="22"/>
          <w:szCs w:val="22"/>
        </w:rPr>
        <w:t>Neprovedené položky, které se nefakturují.</w:t>
      </w:r>
      <w:r w:rsidRPr="00114DB9">
        <w:rPr>
          <w:rFonts w:ascii="Arial" w:hAnsi="Arial" w:cs="Arial"/>
          <w:sz w:val="22"/>
          <w:szCs w:val="22"/>
        </w:rPr>
        <w:tab/>
      </w:r>
    </w:p>
    <w:p w:rsidR="007D0569" w:rsidRPr="00E76B38" w:rsidP="007D0569">
      <w:pPr>
        <w:spacing w:after="120" w:line="276" w:lineRule="auto"/>
        <w:rPr>
          <w:rFonts w:ascii="Arial" w:hAnsi="Arial" w:cs="Arial"/>
          <w:b/>
          <w:bCs/>
          <w:iCs/>
          <w:sz w:val="22"/>
          <w:szCs w:val="22"/>
        </w:rPr>
      </w:pPr>
      <w:r w:rsidRPr="00E76B38">
        <w:rPr>
          <w:rFonts w:ascii="Arial" w:hAnsi="Arial" w:cs="Arial"/>
          <w:b/>
          <w:sz w:val="22"/>
          <w:szCs w:val="22"/>
        </w:rPr>
        <w:t xml:space="preserve">Celkové </w:t>
      </w:r>
      <w:r w:rsidR="00A36176">
        <w:rPr>
          <w:rFonts w:ascii="Arial" w:hAnsi="Arial" w:cs="Arial"/>
          <w:b/>
          <w:sz w:val="22"/>
          <w:szCs w:val="22"/>
        </w:rPr>
        <w:t>snížení</w:t>
      </w:r>
      <w:r w:rsidRPr="00E76B38">
        <w:rPr>
          <w:rFonts w:ascii="Arial" w:hAnsi="Arial" w:cs="Arial"/>
          <w:b/>
          <w:sz w:val="22"/>
          <w:szCs w:val="22"/>
        </w:rPr>
        <w:t xml:space="preserve"> hodnoty závazku v důsledku provedené změny dle Změnového listu č. </w:t>
      </w:r>
      <w:r w:rsidR="00A36176">
        <w:rPr>
          <w:rFonts w:ascii="Arial" w:hAnsi="Arial" w:cs="Arial"/>
          <w:b/>
          <w:sz w:val="22"/>
          <w:szCs w:val="22"/>
        </w:rPr>
        <w:t>33</w:t>
      </w:r>
      <w:r w:rsidRPr="00E76B38">
        <w:rPr>
          <w:rFonts w:ascii="Arial" w:hAnsi="Arial" w:cs="Arial"/>
          <w:b/>
          <w:sz w:val="22"/>
          <w:szCs w:val="22"/>
        </w:rPr>
        <w:t xml:space="preserve"> je </w:t>
      </w:r>
      <w:r w:rsidR="00A36176">
        <w:rPr>
          <w:rFonts w:ascii="Arial" w:hAnsi="Arial" w:cs="Arial"/>
          <w:b/>
          <w:sz w:val="22"/>
          <w:szCs w:val="22"/>
        </w:rPr>
        <w:t>31 983,91</w:t>
      </w:r>
      <w:r w:rsidRPr="00E76B38">
        <w:rPr>
          <w:rFonts w:ascii="Arial" w:hAnsi="Arial" w:cs="Arial"/>
          <w:b/>
          <w:sz w:val="22"/>
          <w:szCs w:val="22"/>
        </w:rPr>
        <w:t xml:space="preserve"> Kč bez DPH, tj. </w:t>
      </w:r>
      <w:r w:rsidR="00A36176">
        <w:rPr>
          <w:rFonts w:ascii="Arial" w:hAnsi="Arial" w:cs="Arial"/>
          <w:b/>
          <w:sz w:val="22"/>
          <w:szCs w:val="22"/>
        </w:rPr>
        <w:t>38 700,53</w:t>
      </w:r>
      <w:r w:rsidRPr="00E76B38">
        <w:rPr>
          <w:rFonts w:ascii="Arial" w:hAnsi="Arial" w:cs="Arial"/>
          <w:b/>
          <w:sz w:val="22"/>
          <w:szCs w:val="22"/>
        </w:rPr>
        <w:t xml:space="preserve"> Kč včetně DPH</w:t>
      </w:r>
      <w:r w:rsidR="001C53C5">
        <w:rPr>
          <w:rFonts w:ascii="Arial" w:hAnsi="Arial" w:cs="Arial"/>
          <w:b/>
          <w:sz w:val="22"/>
          <w:szCs w:val="22"/>
        </w:rPr>
        <w:t>.</w:t>
      </w:r>
    </w:p>
    <w:p w:rsidR="007D0569" w:rsidRPr="00E76B38" w:rsidP="007D0569">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6B38">
        <w:rPr>
          <w:rFonts w:ascii="Arial" w:hAnsi="Arial" w:cs="Arial"/>
        </w:rPr>
        <w:t>cena víc</w:t>
      </w:r>
      <w:r w:rsidR="00A36176">
        <w:rPr>
          <w:rFonts w:ascii="Arial" w:hAnsi="Arial" w:cs="Arial"/>
        </w:rPr>
        <w:t>eprací dle Změnového listu č. 33</w:t>
      </w:r>
      <w:r w:rsidRPr="00E76B38">
        <w:rPr>
          <w:rFonts w:ascii="Arial" w:hAnsi="Arial" w:cs="Arial"/>
        </w:rPr>
        <w:t xml:space="preserve"> činí </w:t>
      </w:r>
      <w:r w:rsidR="00A36176">
        <w:rPr>
          <w:rFonts w:ascii="Arial" w:hAnsi="Arial" w:cs="Arial"/>
        </w:rPr>
        <w:t>0,00</w:t>
      </w:r>
      <w:r w:rsidRPr="00E76B38">
        <w:rPr>
          <w:rFonts w:ascii="Arial" w:hAnsi="Arial" w:cs="Arial"/>
        </w:rPr>
        <w:t xml:space="preserve"> Kč bez DPH, tj. </w:t>
      </w:r>
      <w:r w:rsidR="00A36176">
        <w:rPr>
          <w:rFonts w:ascii="Arial" w:hAnsi="Arial" w:cs="Arial"/>
        </w:rPr>
        <w:t>0,00</w:t>
      </w:r>
      <w:r w:rsidRPr="00E76B38">
        <w:rPr>
          <w:rFonts w:ascii="Arial" w:hAnsi="Arial" w:cs="Arial"/>
        </w:rPr>
        <w:t xml:space="preserve"> Kč včetně DPH </w:t>
      </w:r>
    </w:p>
    <w:p w:rsidR="007D0569" w:rsidRPr="00A36176" w:rsidP="007D0569">
      <w:pPr>
        <w:pStyle w:val="ListParagraph"/>
        <w:widowControl w:val="0"/>
        <w:numPr>
          <w:ilvl w:val="0"/>
          <w:numId w:val="13"/>
        </w:numPr>
        <w:overflowPunct w:val="0"/>
        <w:autoSpaceDE w:val="0"/>
        <w:autoSpaceDN w:val="0"/>
        <w:adjustRightInd w:val="0"/>
        <w:spacing w:after="120" w:line="240" w:lineRule="auto"/>
        <w:ind w:left="1077" w:hanging="357"/>
        <w:contextualSpacing w:val="0"/>
        <w:jc w:val="both"/>
        <w:textAlignment w:val="baseline"/>
        <w:rPr>
          <w:rFonts w:ascii="Arial" w:hAnsi="Arial" w:cs="Arial"/>
        </w:rPr>
      </w:pPr>
      <w:r w:rsidRPr="00E76B38">
        <w:rPr>
          <w:rFonts w:ascii="Arial" w:hAnsi="Arial" w:cs="Arial"/>
        </w:rPr>
        <w:t>cena mé</w:t>
      </w:r>
      <w:r w:rsidR="00A36176">
        <w:rPr>
          <w:rFonts w:ascii="Arial" w:hAnsi="Arial" w:cs="Arial"/>
        </w:rPr>
        <w:t>něprací dle Změnového listu č. 33</w:t>
      </w:r>
      <w:r w:rsidRPr="00E76B38">
        <w:rPr>
          <w:rFonts w:ascii="Arial" w:hAnsi="Arial" w:cs="Arial"/>
        </w:rPr>
        <w:t xml:space="preserve"> činí </w:t>
      </w:r>
      <w:r w:rsidR="001651F8">
        <w:rPr>
          <w:rFonts w:ascii="Arial" w:hAnsi="Arial" w:cs="Arial"/>
        </w:rPr>
        <w:t>31 983,91 Kč bez DPH, tj. </w:t>
      </w:r>
      <w:r w:rsidRPr="00A36176" w:rsidR="00A36176">
        <w:rPr>
          <w:rFonts w:ascii="Arial" w:hAnsi="Arial" w:cs="Arial"/>
        </w:rPr>
        <w:t>38 700,53</w:t>
      </w:r>
      <w:r w:rsidRPr="00E76B38" w:rsidR="001C53C5">
        <w:rPr>
          <w:rFonts w:ascii="Arial" w:hAnsi="Arial" w:cs="Arial"/>
          <w:b/>
        </w:rPr>
        <w:t> </w:t>
      </w:r>
      <w:r w:rsidRPr="00A36176" w:rsidR="00A36176">
        <w:rPr>
          <w:rFonts w:ascii="Arial" w:hAnsi="Arial" w:cs="Arial"/>
        </w:rPr>
        <w:t>Kč včetně DPH</w:t>
      </w:r>
    </w:p>
    <w:p w:rsidR="00FA25C2" w:rsidRPr="00FA25C2" w:rsidP="00FA25C2">
      <w:pPr>
        <w:widowControl w:val="0"/>
        <w:overflowPunct w:val="0"/>
        <w:autoSpaceDE w:val="0"/>
        <w:autoSpaceDN w:val="0"/>
        <w:adjustRightInd w:val="0"/>
        <w:spacing w:before="240" w:after="240" w:line="276" w:lineRule="auto"/>
        <w:textAlignment w:val="baseline"/>
        <w:rPr>
          <w:rFonts w:ascii="Arial" w:hAnsi="Arial" w:cs="Arial"/>
          <w:sz w:val="22"/>
          <w:szCs w:val="22"/>
        </w:rPr>
      </w:pPr>
      <w:r w:rsidRPr="00FA25C2">
        <w:rPr>
          <w:rFonts w:ascii="Arial" w:hAnsi="Arial" w:cs="Arial"/>
          <w:sz w:val="22"/>
          <w:szCs w:val="22"/>
        </w:rPr>
        <w:t xml:space="preserve">Celková cena díla </w:t>
      </w:r>
      <w:r w:rsidR="00D810A3">
        <w:rPr>
          <w:rFonts w:ascii="Arial" w:hAnsi="Arial" w:cs="Arial"/>
          <w:sz w:val="22"/>
          <w:szCs w:val="22"/>
        </w:rPr>
        <w:t xml:space="preserve">uvedená v čl. V odst. 1 smlouvy </w:t>
      </w:r>
      <w:r w:rsidR="00470A07">
        <w:rPr>
          <w:rFonts w:ascii="Arial" w:hAnsi="Arial" w:cs="Arial"/>
          <w:sz w:val="22"/>
          <w:szCs w:val="22"/>
        </w:rPr>
        <w:t xml:space="preserve">ve výši </w:t>
      </w:r>
      <w:r w:rsidRPr="00FA25C2">
        <w:rPr>
          <w:rFonts w:ascii="Arial" w:hAnsi="Arial" w:cs="Arial"/>
          <w:sz w:val="22"/>
          <w:szCs w:val="22"/>
        </w:rPr>
        <w:t xml:space="preserve"> </w:t>
      </w:r>
      <w:r w:rsidRPr="00470A07" w:rsidR="00A36176">
        <w:rPr>
          <w:rFonts w:ascii="Arial" w:hAnsi="Arial" w:cs="Arial"/>
          <w:b/>
          <w:bCs/>
          <w:sz w:val="22"/>
          <w:szCs w:val="22"/>
        </w:rPr>
        <w:t>26 886 040,65</w:t>
      </w:r>
      <w:r w:rsidRPr="00470A07">
        <w:rPr>
          <w:rFonts w:ascii="Arial" w:hAnsi="Arial" w:cs="Arial"/>
          <w:b/>
          <w:sz w:val="22"/>
          <w:szCs w:val="22"/>
        </w:rPr>
        <w:t xml:space="preserve"> Kč bez DPH</w:t>
      </w:r>
      <w:r w:rsidRPr="00FA25C2">
        <w:rPr>
          <w:rFonts w:ascii="Arial" w:hAnsi="Arial" w:cs="Arial"/>
          <w:sz w:val="22"/>
          <w:szCs w:val="22"/>
        </w:rPr>
        <w:t xml:space="preserve"> </w:t>
      </w:r>
      <w:r w:rsidR="001651F8">
        <w:rPr>
          <w:rFonts w:ascii="Arial" w:hAnsi="Arial" w:cs="Arial"/>
          <w:sz w:val="22"/>
          <w:szCs w:val="22"/>
        </w:rPr>
        <w:t>se </w:t>
      </w:r>
      <w:r w:rsidR="00470A07">
        <w:rPr>
          <w:rFonts w:ascii="Arial" w:hAnsi="Arial" w:cs="Arial"/>
          <w:sz w:val="22"/>
          <w:szCs w:val="22"/>
        </w:rPr>
        <w:t xml:space="preserve">v důsledku změn závazku ze smlouvy provedených tímto dodatkem navyšuje </w:t>
      </w:r>
      <w:r w:rsidRPr="00FA25C2">
        <w:rPr>
          <w:rFonts w:ascii="Arial" w:hAnsi="Arial" w:cs="Arial"/>
          <w:sz w:val="22"/>
          <w:szCs w:val="22"/>
        </w:rPr>
        <w:t>o</w:t>
      </w:r>
      <w:r w:rsidR="00D810A3">
        <w:rPr>
          <w:rFonts w:ascii="Arial" w:hAnsi="Arial" w:cs="Arial"/>
          <w:sz w:val="22"/>
          <w:szCs w:val="22"/>
        </w:rPr>
        <w:t> </w:t>
      </w:r>
      <w:r w:rsidRPr="00FA25C2">
        <w:rPr>
          <w:rFonts w:ascii="Arial" w:hAnsi="Arial" w:cs="Arial"/>
          <w:sz w:val="22"/>
          <w:szCs w:val="22"/>
        </w:rPr>
        <w:t xml:space="preserve">částku </w:t>
      </w:r>
      <w:r w:rsidR="00A36176">
        <w:rPr>
          <w:rFonts w:ascii="Arial" w:hAnsi="Arial" w:cs="Arial"/>
          <w:bCs/>
          <w:sz w:val="22"/>
          <w:szCs w:val="22"/>
        </w:rPr>
        <w:t>4 623 532,84</w:t>
      </w:r>
      <w:r w:rsidR="00594B3F">
        <w:rPr>
          <w:rFonts w:ascii="Arial" w:hAnsi="Arial" w:cs="Arial"/>
          <w:bCs/>
          <w:sz w:val="22"/>
          <w:szCs w:val="22"/>
        </w:rPr>
        <w:t> </w:t>
      </w:r>
      <w:r w:rsidRPr="00FA25C2">
        <w:rPr>
          <w:rFonts w:ascii="Arial" w:hAnsi="Arial" w:cs="Arial"/>
          <w:sz w:val="22"/>
          <w:szCs w:val="22"/>
        </w:rPr>
        <w:t>Kč bez</w:t>
      </w:r>
      <w:r w:rsidRPr="00FA25C2" w:rsidR="003A182C">
        <w:rPr>
          <w:rFonts w:ascii="Arial" w:hAnsi="Arial" w:cs="Arial"/>
        </w:rPr>
        <w:t> </w:t>
      </w:r>
      <w:r w:rsidRPr="00FA25C2">
        <w:rPr>
          <w:rFonts w:ascii="Arial" w:hAnsi="Arial" w:cs="Arial"/>
          <w:sz w:val="22"/>
          <w:szCs w:val="22"/>
        </w:rPr>
        <w:t>DPH</w:t>
      </w:r>
      <w:r w:rsidR="00470A07">
        <w:rPr>
          <w:rFonts w:ascii="Arial" w:hAnsi="Arial" w:cs="Arial"/>
          <w:sz w:val="22"/>
          <w:szCs w:val="22"/>
        </w:rPr>
        <w:t>, tedy</w:t>
      </w:r>
      <w:r w:rsidRPr="00FA25C2">
        <w:rPr>
          <w:rFonts w:ascii="Arial" w:hAnsi="Arial" w:cs="Arial"/>
          <w:sz w:val="22"/>
          <w:szCs w:val="22"/>
        </w:rPr>
        <w:t xml:space="preserve"> na částku </w:t>
      </w:r>
      <w:r w:rsidRPr="00470A07" w:rsidR="00A36176">
        <w:rPr>
          <w:rFonts w:ascii="Arial" w:hAnsi="Arial" w:cs="Arial"/>
          <w:b/>
          <w:sz w:val="22"/>
          <w:szCs w:val="22"/>
        </w:rPr>
        <w:t>31 509 573,49</w:t>
      </w:r>
      <w:r w:rsidRPr="00470A07">
        <w:rPr>
          <w:rFonts w:ascii="Arial" w:hAnsi="Arial" w:cs="Arial"/>
          <w:b/>
          <w:sz w:val="22"/>
          <w:szCs w:val="22"/>
        </w:rPr>
        <w:t xml:space="preserve"> Kč</w:t>
      </w:r>
      <w:r w:rsidR="00470A07">
        <w:rPr>
          <w:rFonts w:ascii="Arial" w:hAnsi="Arial" w:cs="Arial"/>
          <w:sz w:val="22"/>
          <w:szCs w:val="22"/>
        </w:rPr>
        <w:t xml:space="preserve"> </w:t>
      </w:r>
      <w:r w:rsidRPr="00470A07" w:rsidR="00470A07">
        <w:rPr>
          <w:rFonts w:ascii="Arial" w:hAnsi="Arial" w:cs="Arial"/>
          <w:b/>
          <w:sz w:val="22"/>
          <w:szCs w:val="22"/>
        </w:rPr>
        <w:t>bez DPH</w:t>
      </w:r>
      <w:r w:rsidRPr="00FA25C2">
        <w:rPr>
          <w:rFonts w:ascii="Arial" w:hAnsi="Arial" w:cs="Arial"/>
          <w:sz w:val="22"/>
          <w:szCs w:val="22"/>
        </w:rPr>
        <w:t>, tj</w:t>
      </w:r>
      <w:r w:rsidR="00470A07">
        <w:rPr>
          <w:rFonts w:ascii="Arial" w:hAnsi="Arial" w:cs="Arial"/>
          <w:sz w:val="22"/>
          <w:szCs w:val="22"/>
        </w:rPr>
        <w:t>.</w:t>
      </w:r>
      <w:r w:rsidRPr="00FA25C2">
        <w:rPr>
          <w:rFonts w:ascii="Arial" w:hAnsi="Arial" w:cs="Arial"/>
          <w:sz w:val="22"/>
          <w:szCs w:val="22"/>
        </w:rPr>
        <w:t xml:space="preserve"> </w:t>
      </w:r>
      <w:r w:rsidR="00A36176">
        <w:rPr>
          <w:rFonts w:ascii="Arial" w:hAnsi="Arial" w:cs="Arial"/>
          <w:sz w:val="22"/>
          <w:szCs w:val="22"/>
        </w:rPr>
        <w:t>38 126 583,92</w:t>
      </w:r>
      <w:r w:rsidRPr="00FA25C2">
        <w:rPr>
          <w:rFonts w:ascii="Arial" w:hAnsi="Arial" w:cs="Arial"/>
          <w:sz w:val="22"/>
          <w:szCs w:val="22"/>
        </w:rPr>
        <w:t xml:space="preserve"> Kč včetně DPH.</w:t>
      </w:r>
    </w:p>
    <w:p w:rsidR="00F049D1" w:rsidRPr="00DF27F1" w:rsidP="00777577">
      <w:pPr>
        <w:tabs>
          <w:tab w:val="left" w:pos="0"/>
        </w:tabs>
        <w:spacing w:before="480" w:line="276" w:lineRule="auto"/>
        <w:jc w:val="center"/>
        <w:outlineLvl w:val="1"/>
        <w:rPr>
          <w:rFonts w:ascii="Arial" w:hAnsi="Arial" w:cs="Arial"/>
          <w:b/>
          <w:sz w:val="22"/>
          <w:szCs w:val="22"/>
        </w:rPr>
      </w:pPr>
      <w:r w:rsidRPr="00DF27F1">
        <w:rPr>
          <w:rFonts w:ascii="Arial" w:hAnsi="Arial" w:cs="Arial"/>
          <w:b/>
          <w:sz w:val="22"/>
          <w:szCs w:val="22"/>
        </w:rPr>
        <w:t xml:space="preserve">Článek </w:t>
      </w:r>
      <w:r w:rsidR="007C0C01">
        <w:rPr>
          <w:rFonts w:ascii="Arial" w:hAnsi="Arial" w:cs="Arial"/>
          <w:b/>
          <w:sz w:val="22"/>
          <w:szCs w:val="22"/>
        </w:rPr>
        <w:t>I</w:t>
      </w:r>
      <w:r w:rsidR="002A6609">
        <w:rPr>
          <w:rFonts w:ascii="Arial" w:hAnsi="Arial" w:cs="Arial"/>
          <w:b/>
          <w:sz w:val="22"/>
          <w:szCs w:val="22"/>
        </w:rPr>
        <w:t>II</w:t>
      </w:r>
    </w:p>
    <w:p w:rsidR="00F049D1" w:rsidP="00777577">
      <w:pPr>
        <w:tabs>
          <w:tab w:val="left" w:pos="0"/>
        </w:tabs>
        <w:spacing w:after="120" w:line="276" w:lineRule="auto"/>
        <w:jc w:val="center"/>
        <w:outlineLvl w:val="1"/>
        <w:rPr>
          <w:rFonts w:ascii="Arial" w:hAnsi="Arial" w:cs="Arial"/>
          <w:b/>
          <w:sz w:val="22"/>
          <w:szCs w:val="22"/>
        </w:rPr>
      </w:pPr>
      <w:r>
        <w:rPr>
          <w:rFonts w:ascii="Arial" w:hAnsi="Arial" w:cs="Arial"/>
          <w:b/>
          <w:sz w:val="22"/>
          <w:szCs w:val="22"/>
        </w:rPr>
        <w:t>Změna doby plnění</w:t>
      </w:r>
    </w:p>
    <w:p w:rsidR="002A6609" w:rsidRPr="002A6609" w:rsidP="002A6609">
      <w:pPr>
        <w:numPr>
          <w:ilvl w:val="0"/>
          <w:numId w:val="12"/>
        </w:numPr>
        <w:spacing w:after="240" w:line="276" w:lineRule="auto"/>
        <w:ind w:left="357" w:hanging="357"/>
        <w:rPr>
          <w:rFonts w:ascii="Arial" w:hAnsi="Arial" w:cs="Arial"/>
          <w:sz w:val="22"/>
          <w:szCs w:val="22"/>
        </w:rPr>
      </w:pPr>
      <w:r>
        <w:rPr>
          <w:rFonts w:ascii="Arial" w:hAnsi="Arial" w:cs="Arial"/>
          <w:sz w:val="22"/>
          <w:szCs w:val="22"/>
        </w:rPr>
        <w:t>Změny, které jsou předmětem tohoto dodatku, nemají vliv na termín pro dokončení stavebních prací a předání díla, ani na ostatní závazné dílčí termíny plnění stanovené v čl.</w:t>
      </w:r>
      <w:r w:rsidRPr="00E76B38" w:rsidR="001C53C5">
        <w:rPr>
          <w:rFonts w:ascii="Arial" w:hAnsi="Arial" w:cs="Arial"/>
          <w:b/>
          <w:sz w:val="22"/>
          <w:szCs w:val="22"/>
        </w:rPr>
        <w:t> </w:t>
      </w:r>
      <w:r>
        <w:rPr>
          <w:rFonts w:ascii="Arial" w:hAnsi="Arial" w:cs="Arial"/>
          <w:sz w:val="22"/>
          <w:szCs w:val="22"/>
        </w:rPr>
        <w:t>I</w:t>
      </w:r>
      <w:r w:rsidR="00A36176">
        <w:rPr>
          <w:rFonts w:ascii="Arial" w:hAnsi="Arial" w:cs="Arial"/>
          <w:sz w:val="22"/>
          <w:szCs w:val="22"/>
        </w:rPr>
        <w:t>V</w:t>
      </w:r>
      <w:r>
        <w:rPr>
          <w:rFonts w:ascii="Arial" w:hAnsi="Arial" w:cs="Arial"/>
          <w:sz w:val="22"/>
          <w:szCs w:val="22"/>
        </w:rPr>
        <w:t xml:space="preserve"> smlouvy</w:t>
      </w:r>
      <w:r w:rsidRPr="00DF27F1">
        <w:rPr>
          <w:rFonts w:ascii="Arial" w:hAnsi="Arial" w:cs="Arial"/>
          <w:sz w:val="22"/>
          <w:szCs w:val="22"/>
        </w:rPr>
        <w:t xml:space="preserve">. </w:t>
      </w:r>
    </w:p>
    <w:p w:rsidR="002A6609" w:rsidRPr="00DF27F1" w:rsidP="002A6609">
      <w:pPr>
        <w:tabs>
          <w:tab w:val="left" w:pos="0"/>
        </w:tabs>
        <w:spacing w:before="240" w:line="276" w:lineRule="auto"/>
        <w:jc w:val="center"/>
        <w:outlineLvl w:val="1"/>
        <w:rPr>
          <w:rFonts w:ascii="Arial" w:hAnsi="Arial" w:cs="Arial"/>
          <w:b/>
          <w:sz w:val="22"/>
          <w:szCs w:val="22"/>
        </w:rPr>
      </w:pPr>
      <w:r w:rsidRPr="00DF27F1">
        <w:rPr>
          <w:rFonts w:ascii="Arial" w:hAnsi="Arial" w:cs="Arial"/>
          <w:b/>
          <w:sz w:val="22"/>
          <w:szCs w:val="22"/>
        </w:rPr>
        <w:t xml:space="preserve">Článek </w:t>
      </w:r>
      <w:r>
        <w:rPr>
          <w:rFonts w:ascii="Arial" w:hAnsi="Arial" w:cs="Arial"/>
          <w:b/>
          <w:sz w:val="22"/>
          <w:szCs w:val="22"/>
        </w:rPr>
        <w:t>IV</w:t>
      </w:r>
    </w:p>
    <w:p w:rsidR="002A6609" w:rsidRPr="00DF27F1" w:rsidP="002A6609">
      <w:pPr>
        <w:tabs>
          <w:tab w:val="left" w:pos="0"/>
        </w:tabs>
        <w:spacing w:after="120" w:line="276" w:lineRule="auto"/>
        <w:jc w:val="center"/>
        <w:outlineLvl w:val="1"/>
        <w:rPr>
          <w:rFonts w:ascii="Arial" w:hAnsi="Arial" w:cs="Arial"/>
          <w:b/>
          <w:sz w:val="22"/>
          <w:szCs w:val="22"/>
        </w:rPr>
      </w:pPr>
      <w:r w:rsidRPr="00DF27F1">
        <w:rPr>
          <w:rFonts w:ascii="Arial" w:hAnsi="Arial" w:cs="Arial"/>
          <w:b/>
          <w:sz w:val="22"/>
          <w:szCs w:val="22"/>
        </w:rPr>
        <w:t>Závěrečná ustanovení</w:t>
      </w:r>
    </w:p>
    <w:p w:rsidR="00F049D1" w:rsidP="001B1ADC">
      <w:pPr>
        <w:numPr>
          <w:ilvl w:val="0"/>
          <w:numId w:val="31"/>
        </w:numPr>
        <w:spacing w:after="120" w:line="276" w:lineRule="auto"/>
        <w:ind w:left="357" w:hanging="357"/>
        <w:rPr>
          <w:rFonts w:ascii="Arial" w:hAnsi="Arial" w:cs="Arial"/>
          <w:sz w:val="22"/>
          <w:szCs w:val="22"/>
        </w:rPr>
      </w:pPr>
      <w:r w:rsidRPr="00DF27F1">
        <w:rPr>
          <w:rFonts w:ascii="Arial" w:hAnsi="Arial" w:cs="Arial"/>
          <w:sz w:val="22"/>
          <w:szCs w:val="22"/>
        </w:rPr>
        <w:t xml:space="preserve">Ostatní ustanovení smlouvy, nedotčená tímto dodatkem, zůstávají beze změny. </w:t>
      </w:r>
    </w:p>
    <w:p w:rsidR="00F049D1" w:rsidRPr="00E434BF" w:rsidP="001B1ADC">
      <w:pPr>
        <w:numPr>
          <w:ilvl w:val="0"/>
          <w:numId w:val="31"/>
        </w:numPr>
        <w:spacing w:after="120" w:line="276" w:lineRule="auto"/>
        <w:ind w:left="357" w:hanging="357"/>
        <w:rPr>
          <w:rFonts w:ascii="Arial" w:hAnsi="Arial" w:cs="Arial"/>
          <w:sz w:val="22"/>
          <w:szCs w:val="22"/>
        </w:rPr>
      </w:pPr>
      <w:r w:rsidRPr="00E434BF">
        <w:rPr>
          <w:rFonts w:ascii="Arial" w:hAnsi="Arial" w:cs="Arial"/>
          <w:color w:val="000000"/>
          <w:sz w:val="22"/>
          <w:szCs w:val="22"/>
        </w:rPr>
        <w:t>Objednatel</w:t>
      </w:r>
      <w:r>
        <w:rPr>
          <w:rFonts w:ascii="Arial" w:hAnsi="Arial" w:cs="Arial"/>
          <w:color w:val="000000"/>
          <w:sz w:val="22"/>
          <w:szCs w:val="22"/>
        </w:rPr>
        <w:t xml:space="preserve"> je</w:t>
      </w:r>
      <w:r w:rsidRPr="00E434BF">
        <w:rPr>
          <w:rFonts w:ascii="Arial" w:hAnsi="Arial" w:cs="Arial"/>
          <w:color w:val="000000"/>
          <w:sz w:val="22"/>
          <w:szCs w:val="22"/>
        </w:rPr>
        <w:t xml:space="preserve"> povinným subjektem ve smyslu zákona č. 340/2015 Sb., o zvláštních podmínkách účinnosti některých smluv, uveřejňování těchto smluv a o registru smluv, ve</w:t>
      </w:r>
      <w:r w:rsidRPr="0056145F" w:rsidR="00D64B28">
        <w:rPr>
          <w:rFonts w:ascii="Arial" w:eastAsia="Times New Roman" w:hAnsi="Arial" w:cs="Arial"/>
        </w:rPr>
        <w:t> </w:t>
      </w:r>
      <w:r w:rsidRPr="00E434BF">
        <w:rPr>
          <w:rFonts w:ascii="Arial" w:hAnsi="Arial" w:cs="Arial"/>
          <w:color w:val="000000"/>
          <w:sz w:val="22"/>
          <w:szCs w:val="22"/>
        </w:rPr>
        <w:t>znění pozdějších předpisů (dále jen „</w:t>
      </w:r>
      <w:r>
        <w:rPr>
          <w:rFonts w:ascii="Arial" w:hAnsi="Arial" w:cs="Arial"/>
          <w:color w:val="000000"/>
          <w:sz w:val="22"/>
          <w:szCs w:val="22"/>
        </w:rPr>
        <w:t>zákon o registru smluv</w:t>
      </w:r>
      <w:r w:rsidRPr="00E434BF">
        <w:rPr>
          <w:rFonts w:ascii="Arial" w:hAnsi="Arial" w:cs="Arial"/>
          <w:color w:val="000000"/>
          <w:sz w:val="22"/>
          <w:szCs w:val="22"/>
        </w:rPr>
        <w:t xml:space="preserve">“). </w:t>
      </w:r>
      <w:r w:rsidRPr="00E434BF">
        <w:rPr>
          <w:rFonts w:ascii="Arial" w:hAnsi="Arial" w:cs="Arial"/>
          <w:spacing w:val="-3"/>
          <w:sz w:val="22"/>
          <w:szCs w:val="22"/>
        </w:rPr>
        <w:t>Zhotovitel</w:t>
      </w:r>
      <w:r w:rsidRPr="00E434BF">
        <w:rPr>
          <w:rFonts w:ascii="Arial" w:hAnsi="Arial" w:cs="Arial"/>
          <w:sz w:val="22"/>
          <w:szCs w:val="22"/>
        </w:rPr>
        <w:t xml:space="preserve"> souhl</w:t>
      </w:r>
      <w:r w:rsidRPr="00E434BF">
        <w:rPr>
          <w:rFonts w:ascii="Arial" w:hAnsi="Arial" w:cs="Arial"/>
          <w:spacing w:val="-1"/>
          <w:sz w:val="22"/>
          <w:szCs w:val="22"/>
        </w:rPr>
        <w:t>a</w:t>
      </w:r>
      <w:r w:rsidRPr="00E434BF">
        <w:rPr>
          <w:rFonts w:ascii="Arial" w:hAnsi="Arial" w:cs="Arial"/>
          <w:sz w:val="22"/>
          <w:szCs w:val="22"/>
        </w:rPr>
        <w:t>sí se</w:t>
      </w:r>
      <w:r>
        <w:rPr>
          <w:rFonts w:ascii="Arial" w:hAnsi="Arial" w:cs="Arial"/>
          <w:sz w:val="22"/>
          <w:szCs w:val="22"/>
        </w:rPr>
        <w:t> </w:t>
      </w:r>
      <w:r w:rsidRPr="00E434BF">
        <w:rPr>
          <w:rFonts w:ascii="Arial" w:hAnsi="Arial" w:cs="Arial"/>
          <w:spacing w:val="1"/>
          <w:sz w:val="22"/>
          <w:szCs w:val="22"/>
        </w:rPr>
        <w:t>z</w:t>
      </w:r>
      <w:r w:rsidRPr="00E434BF">
        <w:rPr>
          <w:rFonts w:ascii="Arial" w:hAnsi="Arial" w:cs="Arial"/>
          <w:sz w:val="22"/>
          <w:szCs w:val="22"/>
        </w:rPr>
        <w:t>v</w:t>
      </w:r>
      <w:r w:rsidRPr="00E434BF">
        <w:rPr>
          <w:rFonts w:ascii="Arial" w:hAnsi="Arial" w:cs="Arial"/>
          <w:spacing w:val="-1"/>
          <w:sz w:val="22"/>
          <w:szCs w:val="22"/>
        </w:rPr>
        <w:t>eře</w:t>
      </w:r>
      <w:r w:rsidRPr="00E434BF">
        <w:rPr>
          <w:rFonts w:ascii="Arial" w:hAnsi="Arial" w:cs="Arial"/>
          <w:sz w:val="22"/>
          <w:szCs w:val="22"/>
        </w:rPr>
        <w:t>jn</w:t>
      </w:r>
      <w:r w:rsidRPr="00E434BF">
        <w:rPr>
          <w:rFonts w:ascii="Arial" w:hAnsi="Arial" w:cs="Arial"/>
          <w:spacing w:val="-1"/>
          <w:sz w:val="22"/>
          <w:szCs w:val="22"/>
        </w:rPr>
        <w:t>ě</w:t>
      </w:r>
      <w:r w:rsidR="001B1ADC">
        <w:rPr>
          <w:rFonts w:ascii="Arial" w:hAnsi="Arial" w:cs="Arial"/>
          <w:sz w:val="22"/>
          <w:szCs w:val="22"/>
        </w:rPr>
        <w:t xml:space="preserve">ním dodatku </w:t>
      </w:r>
      <w:r w:rsidRPr="00E434BF">
        <w:rPr>
          <w:rFonts w:ascii="Arial" w:hAnsi="Arial" w:cs="Arial"/>
          <w:spacing w:val="-5"/>
          <w:sz w:val="22"/>
          <w:szCs w:val="22"/>
        </w:rPr>
        <w:t xml:space="preserve">především na profilu zadavatele a v Registru smluv. </w:t>
      </w:r>
      <w:r w:rsidRPr="00E434BF">
        <w:rPr>
          <w:rFonts w:ascii="Arial" w:hAnsi="Arial" w:cs="Arial"/>
          <w:color w:val="000000"/>
          <w:sz w:val="22"/>
          <w:szCs w:val="22"/>
        </w:rPr>
        <w:t>Splnění této zákonné povinnosti není porušením důvěrnosti informací. Zhotovi</w:t>
      </w:r>
      <w:r w:rsidR="00CB5F46">
        <w:rPr>
          <w:rFonts w:ascii="Arial" w:hAnsi="Arial" w:cs="Arial"/>
          <w:color w:val="000000"/>
          <w:sz w:val="22"/>
          <w:szCs w:val="22"/>
        </w:rPr>
        <w:t>tel výslovně souhlasí s</w:t>
      </w:r>
      <w:r w:rsidRPr="0056145F" w:rsidR="00D64B28">
        <w:rPr>
          <w:rFonts w:ascii="Arial" w:eastAsia="Times New Roman" w:hAnsi="Arial" w:cs="Arial"/>
        </w:rPr>
        <w:t> </w:t>
      </w:r>
      <w:r w:rsidR="00CB5F46">
        <w:rPr>
          <w:rFonts w:ascii="Arial" w:hAnsi="Arial" w:cs="Arial"/>
          <w:color w:val="000000"/>
          <w:sz w:val="22"/>
          <w:szCs w:val="22"/>
        </w:rPr>
        <w:t>tím, že </w:t>
      </w:r>
      <w:r w:rsidRPr="00E434BF">
        <w:rPr>
          <w:rFonts w:ascii="Arial" w:hAnsi="Arial" w:cs="Arial"/>
          <w:color w:val="000000"/>
          <w:sz w:val="22"/>
          <w:szCs w:val="22"/>
        </w:rPr>
        <w:t xml:space="preserve">uveřejněno bude úplné znění tohoto dodatku č. </w:t>
      </w:r>
      <w:r w:rsidR="00A5319E">
        <w:rPr>
          <w:rFonts w:ascii="Arial" w:hAnsi="Arial" w:cs="Arial"/>
          <w:color w:val="000000"/>
          <w:sz w:val="22"/>
          <w:szCs w:val="22"/>
        </w:rPr>
        <w:t>3</w:t>
      </w:r>
      <w:r w:rsidR="001E7452">
        <w:rPr>
          <w:rFonts w:ascii="Arial" w:hAnsi="Arial" w:cs="Arial"/>
          <w:color w:val="000000"/>
          <w:sz w:val="22"/>
          <w:szCs w:val="22"/>
        </w:rPr>
        <w:t>,</w:t>
      </w:r>
      <w:r w:rsidRPr="00E434BF">
        <w:rPr>
          <w:rFonts w:ascii="Arial" w:hAnsi="Arial" w:cs="Arial"/>
          <w:color w:val="000000"/>
          <w:sz w:val="22"/>
          <w:szCs w:val="22"/>
        </w:rPr>
        <w:t xml:space="preserve"> včetně všech identifikačních </w:t>
      </w:r>
      <w:r w:rsidR="00CB5F46">
        <w:rPr>
          <w:rFonts w:ascii="Arial" w:hAnsi="Arial" w:cs="Arial"/>
          <w:color w:val="000000"/>
          <w:sz w:val="22"/>
          <w:szCs w:val="22"/>
        </w:rPr>
        <w:t>a</w:t>
      </w:r>
      <w:r w:rsidRPr="0056145F" w:rsidR="00D64B28">
        <w:rPr>
          <w:rFonts w:ascii="Arial" w:eastAsia="Times New Roman" w:hAnsi="Arial" w:cs="Arial"/>
        </w:rPr>
        <w:t> </w:t>
      </w:r>
      <w:r w:rsidR="00CB5F46">
        <w:rPr>
          <w:rFonts w:ascii="Arial" w:hAnsi="Arial" w:cs="Arial"/>
          <w:color w:val="000000"/>
          <w:sz w:val="22"/>
          <w:szCs w:val="22"/>
        </w:rPr>
        <w:t>kontaktních údajů osob, které </w:t>
      </w:r>
      <w:r w:rsidRPr="00E434BF">
        <w:rPr>
          <w:rFonts w:ascii="Arial" w:hAnsi="Arial" w:cs="Arial"/>
          <w:color w:val="000000"/>
          <w:sz w:val="22"/>
          <w:szCs w:val="22"/>
        </w:rPr>
        <w:t xml:space="preserve">zhotovitel uvedl v textu tohoto dodatku č. </w:t>
      </w:r>
      <w:r w:rsidR="00A5319E">
        <w:rPr>
          <w:rFonts w:ascii="Arial" w:hAnsi="Arial" w:cs="Arial"/>
          <w:color w:val="000000"/>
          <w:sz w:val="22"/>
          <w:szCs w:val="22"/>
        </w:rPr>
        <w:t>3</w:t>
      </w:r>
      <w:r>
        <w:rPr>
          <w:rFonts w:ascii="Arial" w:hAnsi="Arial" w:cs="Arial"/>
          <w:color w:val="000000"/>
          <w:sz w:val="22"/>
          <w:szCs w:val="22"/>
        </w:rPr>
        <w:t xml:space="preserve">. </w:t>
      </w:r>
      <w:r w:rsidRPr="00E434BF">
        <w:rPr>
          <w:rFonts w:ascii="Arial" w:hAnsi="Arial" w:cs="Arial"/>
          <w:color w:val="000000"/>
          <w:sz w:val="22"/>
          <w:szCs w:val="22"/>
        </w:rPr>
        <w:t>Je-li podle Nařízení Evropského parlamentu a</w:t>
      </w:r>
      <w:r>
        <w:rPr>
          <w:rFonts w:ascii="Arial" w:hAnsi="Arial" w:cs="Arial"/>
          <w:color w:val="000000"/>
          <w:sz w:val="22"/>
          <w:szCs w:val="22"/>
        </w:rPr>
        <w:t> </w:t>
      </w:r>
      <w:r w:rsidRPr="00E434BF">
        <w:rPr>
          <w:rFonts w:ascii="Arial" w:hAnsi="Arial" w:cs="Arial"/>
          <w:color w:val="000000"/>
          <w:sz w:val="22"/>
          <w:szCs w:val="22"/>
        </w:rPr>
        <w:t xml:space="preserve">Rady (EU) 2016/679 o ochraně fyzických osob v souvislosti se zpracováním osobních údajů a volném pohybu těchto údajů (obecného nařízení o ochraně osobních údajů) k uveřejnění těchto údajů potřebný souhlas dotčených osob, zhotovitel výslovně prohlašuje, že takový souhlas všech dotčených osob zajistil. Smluvní strany </w:t>
      </w:r>
      <w:r w:rsidR="001B1ADC">
        <w:rPr>
          <w:rFonts w:ascii="Arial" w:hAnsi="Arial" w:cs="Arial"/>
          <w:color w:val="000000"/>
          <w:sz w:val="22"/>
          <w:szCs w:val="22"/>
        </w:rPr>
        <w:t xml:space="preserve">se dohodly, že tento dodatek </w:t>
      </w:r>
      <w:r w:rsidRPr="00E434BF">
        <w:rPr>
          <w:rFonts w:ascii="Arial" w:hAnsi="Arial" w:cs="Arial"/>
          <w:color w:val="000000"/>
          <w:sz w:val="22"/>
          <w:szCs w:val="22"/>
        </w:rPr>
        <w:t>zašle správci Registru smluv k</w:t>
      </w:r>
      <w:r>
        <w:rPr>
          <w:rFonts w:ascii="Arial" w:hAnsi="Arial" w:cs="Arial"/>
          <w:color w:val="000000"/>
          <w:sz w:val="22"/>
          <w:szCs w:val="22"/>
        </w:rPr>
        <w:t> </w:t>
      </w:r>
      <w:r w:rsidRPr="00E434BF">
        <w:rPr>
          <w:rFonts w:ascii="Arial" w:hAnsi="Arial" w:cs="Arial"/>
          <w:color w:val="000000"/>
          <w:sz w:val="22"/>
          <w:szCs w:val="22"/>
        </w:rPr>
        <w:t>uveřejnění objednatel a bude zhotovitele písemně informovat o uveřejnění tohoto dodatku č.</w:t>
      </w:r>
      <w:r>
        <w:rPr>
          <w:rFonts w:ascii="Arial" w:hAnsi="Arial" w:cs="Arial"/>
          <w:color w:val="000000"/>
          <w:sz w:val="22"/>
          <w:szCs w:val="22"/>
        </w:rPr>
        <w:t> </w:t>
      </w:r>
      <w:r w:rsidR="00A5319E">
        <w:rPr>
          <w:rFonts w:ascii="Arial" w:hAnsi="Arial" w:cs="Arial"/>
          <w:color w:val="000000"/>
          <w:sz w:val="22"/>
          <w:szCs w:val="22"/>
        </w:rPr>
        <w:t>3</w:t>
      </w:r>
      <w:r w:rsidRPr="00E434BF" w:rsidR="00A5319E">
        <w:rPr>
          <w:rFonts w:ascii="Arial" w:hAnsi="Arial" w:cs="Arial"/>
          <w:color w:val="000000"/>
          <w:sz w:val="22"/>
          <w:szCs w:val="22"/>
        </w:rPr>
        <w:t xml:space="preserve"> </w:t>
      </w:r>
      <w:r w:rsidRPr="00E434BF">
        <w:rPr>
          <w:rFonts w:ascii="Arial" w:hAnsi="Arial" w:cs="Arial"/>
          <w:color w:val="000000"/>
          <w:sz w:val="22"/>
          <w:szCs w:val="22"/>
        </w:rPr>
        <w:t>v</w:t>
      </w:r>
      <w:r w:rsidRPr="00E76B38" w:rsidR="001C53C5">
        <w:rPr>
          <w:rFonts w:ascii="Arial" w:hAnsi="Arial" w:cs="Arial"/>
          <w:b/>
          <w:sz w:val="22"/>
          <w:szCs w:val="22"/>
        </w:rPr>
        <w:t> </w:t>
      </w:r>
      <w:r w:rsidRPr="00E434BF">
        <w:rPr>
          <w:rFonts w:ascii="Arial" w:hAnsi="Arial" w:cs="Arial"/>
          <w:color w:val="000000"/>
          <w:sz w:val="22"/>
          <w:szCs w:val="22"/>
        </w:rPr>
        <w:t>Registru smluv. Zhotovitel je povinen zk</w:t>
      </w:r>
      <w:r w:rsidR="00D64B28">
        <w:rPr>
          <w:rFonts w:ascii="Arial" w:hAnsi="Arial" w:cs="Arial"/>
          <w:color w:val="000000"/>
          <w:sz w:val="22"/>
          <w:szCs w:val="22"/>
        </w:rPr>
        <w:t>ontrolovat, že tento dodatek</w:t>
      </w:r>
      <w:r w:rsidRPr="00E434BF">
        <w:rPr>
          <w:rFonts w:ascii="Arial" w:hAnsi="Arial" w:cs="Arial"/>
          <w:color w:val="000000"/>
          <w:sz w:val="22"/>
          <w:szCs w:val="22"/>
        </w:rPr>
        <w:t xml:space="preserve"> byl v Registru smluv řádně uveřejněn. V případě, že zhotovitel zjistí jakékoliv nepřesnosti či nedostatky, je</w:t>
      </w:r>
      <w:r>
        <w:rPr>
          <w:rFonts w:ascii="Arial" w:hAnsi="Arial" w:cs="Arial"/>
          <w:color w:val="000000"/>
          <w:sz w:val="22"/>
          <w:szCs w:val="22"/>
        </w:rPr>
        <w:t> </w:t>
      </w:r>
      <w:r w:rsidRPr="00E434BF">
        <w:rPr>
          <w:rFonts w:ascii="Arial" w:hAnsi="Arial" w:cs="Arial"/>
          <w:color w:val="000000"/>
          <w:sz w:val="22"/>
          <w:szCs w:val="22"/>
        </w:rPr>
        <w:t>povinen bez zbytečného odkladu o nich objednatele informovat.</w:t>
      </w:r>
      <w:r w:rsidRPr="00E434BF">
        <w:rPr>
          <w:rFonts w:ascii="Arial" w:hAnsi="Arial" w:eastAsiaTheme="minorHAnsi" w:cs="Arial"/>
          <w:color w:val="000000"/>
          <w:sz w:val="22"/>
          <w:szCs w:val="22"/>
          <w:lang w:eastAsia="en-US"/>
        </w:rPr>
        <w:t xml:space="preserve">  </w:t>
      </w:r>
    </w:p>
    <w:p w:rsidR="00F049D1" w:rsidP="001B1ADC">
      <w:pPr>
        <w:numPr>
          <w:ilvl w:val="0"/>
          <w:numId w:val="31"/>
        </w:numPr>
        <w:spacing w:after="120" w:line="276" w:lineRule="auto"/>
        <w:ind w:left="357" w:hanging="357"/>
        <w:rPr>
          <w:rFonts w:ascii="Arial" w:hAnsi="Arial" w:cs="Arial"/>
          <w:sz w:val="22"/>
          <w:szCs w:val="22"/>
        </w:rPr>
      </w:pPr>
      <w:r>
        <w:rPr>
          <w:rFonts w:ascii="Arial" w:hAnsi="Arial" w:cs="Arial"/>
          <w:sz w:val="22"/>
          <w:szCs w:val="22"/>
        </w:rPr>
        <w:t xml:space="preserve">Tento dodatek </w:t>
      </w:r>
      <w:r w:rsidRPr="00E434BF">
        <w:rPr>
          <w:rFonts w:ascii="Arial" w:hAnsi="Arial" w:cs="Arial"/>
          <w:sz w:val="22"/>
          <w:szCs w:val="22"/>
        </w:rPr>
        <w:t>nabývá platnosti dnem jeho podpisu oběma smluvními stranami a účinnosti dnem jeho uveřejnění v Registru smluv.</w:t>
      </w:r>
    </w:p>
    <w:p w:rsidR="00F049D1" w:rsidP="001B1ADC">
      <w:pPr>
        <w:numPr>
          <w:ilvl w:val="0"/>
          <w:numId w:val="31"/>
        </w:numPr>
        <w:spacing w:after="120" w:line="276" w:lineRule="auto"/>
        <w:ind w:left="357" w:hanging="357"/>
        <w:rPr>
          <w:rFonts w:ascii="Arial" w:hAnsi="Arial" w:cs="Arial"/>
          <w:sz w:val="22"/>
          <w:szCs w:val="22"/>
        </w:rPr>
      </w:pPr>
      <w:r>
        <w:rPr>
          <w:rFonts w:ascii="Arial" w:hAnsi="Arial" w:cs="Arial"/>
          <w:sz w:val="22"/>
          <w:szCs w:val="22"/>
        </w:rPr>
        <w:t>Dodatek</w:t>
      </w:r>
      <w:r>
        <w:rPr>
          <w:rFonts w:ascii="Arial" w:hAnsi="Arial" w:cs="Arial"/>
          <w:sz w:val="22"/>
          <w:szCs w:val="22"/>
        </w:rPr>
        <w:t xml:space="preserve"> </w:t>
      </w:r>
      <w:r w:rsidRPr="00DF27F1">
        <w:rPr>
          <w:rFonts w:ascii="Arial" w:hAnsi="Arial" w:cs="Arial"/>
          <w:sz w:val="22"/>
          <w:szCs w:val="22"/>
        </w:rPr>
        <w:t xml:space="preserve">je </w:t>
      </w:r>
      <w:r>
        <w:rPr>
          <w:rFonts w:ascii="Arial" w:hAnsi="Arial" w:cs="Arial"/>
          <w:sz w:val="22"/>
          <w:szCs w:val="22"/>
        </w:rPr>
        <w:t xml:space="preserve">v případě jeho listinné podoby </w:t>
      </w:r>
      <w:r w:rsidRPr="00DF27F1">
        <w:rPr>
          <w:rFonts w:ascii="Arial" w:hAnsi="Arial" w:cs="Arial"/>
          <w:sz w:val="22"/>
          <w:szCs w:val="22"/>
        </w:rPr>
        <w:t>vyhotoven v</w:t>
      </w:r>
      <w:r>
        <w:rPr>
          <w:rFonts w:ascii="Arial" w:hAnsi="Arial" w:cs="Arial"/>
          <w:sz w:val="22"/>
          <w:szCs w:val="22"/>
        </w:rPr>
        <w:t>e 4</w:t>
      </w:r>
      <w:r w:rsidRPr="00DF27F1">
        <w:rPr>
          <w:rFonts w:ascii="Arial" w:hAnsi="Arial" w:cs="Arial"/>
          <w:sz w:val="22"/>
          <w:szCs w:val="22"/>
        </w:rPr>
        <w:t xml:space="preserve"> stejnopisech, přičemž zhotovitel obdrží 1 vyhotovení</w:t>
      </w:r>
      <w:r>
        <w:rPr>
          <w:rFonts w:ascii="Arial" w:hAnsi="Arial" w:cs="Arial"/>
          <w:sz w:val="22"/>
          <w:szCs w:val="22"/>
        </w:rPr>
        <w:t>, 3 vyhotovení obdrží o</w:t>
      </w:r>
      <w:r w:rsidRPr="00DF27F1">
        <w:rPr>
          <w:rFonts w:ascii="Arial" w:hAnsi="Arial" w:cs="Arial"/>
          <w:sz w:val="22"/>
          <w:szCs w:val="22"/>
        </w:rPr>
        <w:t>bjed</w:t>
      </w:r>
      <w:r>
        <w:rPr>
          <w:rFonts w:ascii="Arial" w:hAnsi="Arial" w:cs="Arial"/>
          <w:sz w:val="22"/>
          <w:szCs w:val="22"/>
        </w:rPr>
        <w:t>natel</w:t>
      </w:r>
      <w:r w:rsidRPr="00DF27F1">
        <w:rPr>
          <w:rFonts w:ascii="Arial" w:hAnsi="Arial" w:cs="Arial"/>
          <w:sz w:val="22"/>
          <w:szCs w:val="22"/>
        </w:rPr>
        <w:t>.</w:t>
      </w:r>
    </w:p>
    <w:p w:rsidR="001B1ADC" w:rsidP="001B1ADC">
      <w:pPr>
        <w:pStyle w:val="ListParagraph"/>
        <w:numPr>
          <w:ilvl w:val="0"/>
          <w:numId w:val="31"/>
        </w:numPr>
        <w:spacing w:after="120"/>
        <w:contextualSpacing w:val="0"/>
        <w:jc w:val="both"/>
        <w:rPr>
          <w:rFonts w:ascii="Arial" w:hAnsi="Arial" w:cs="Arial"/>
        </w:rPr>
      </w:pPr>
      <w:r>
        <w:rPr>
          <w:rFonts w:ascii="Arial" w:hAnsi="Arial" w:cs="Arial"/>
        </w:rPr>
        <w:t xml:space="preserve">Každá ze smluvních stran </w:t>
      </w:r>
      <w:r>
        <w:rPr>
          <w:rFonts w:ascii="Arial" w:hAnsi="Arial" w:cs="Arial"/>
        </w:rPr>
        <w:t xml:space="preserve">prohlašuje, že tento dodatek </w:t>
      </w:r>
      <w:r>
        <w:rPr>
          <w:rFonts w:ascii="Arial" w:hAnsi="Arial" w:cs="Arial"/>
        </w:rPr>
        <w:t xml:space="preserve">uzavírá svobodně a vážně, že považuje obsah tohoto dodatku č. </w:t>
      </w:r>
      <w:r w:rsidR="00F426D2">
        <w:rPr>
          <w:rFonts w:ascii="Arial" w:hAnsi="Arial" w:cs="Arial"/>
        </w:rPr>
        <w:t xml:space="preserve">3 </w:t>
      </w:r>
      <w:r>
        <w:rPr>
          <w:rFonts w:ascii="Arial" w:hAnsi="Arial" w:cs="Arial"/>
        </w:rPr>
        <w:t>za určitý a srozumitelný, a že jsou</w:t>
      </w:r>
      <w:r w:rsidR="00403298">
        <w:rPr>
          <w:rFonts w:ascii="Arial" w:hAnsi="Arial" w:cs="Arial"/>
        </w:rPr>
        <w:t xml:space="preserve"> jí známy veškeré skutečnosti, </w:t>
      </w:r>
      <w:r>
        <w:rPr>
          <w:rFonts w:ascii="Arial" w:hAnsi="Arial" w:cs="Arial"/>
        </w:rPr>
        <w:t xml:space="preserve">jež jsou pro uzavření tohoto dodatku č. </w:t>
      </w:r>
      <w:r w:rsidR="00F426D2">
        <w:rPr>
          <w:rFonts w:ascii="Arial" w:hAnsi="Arial" w:cs="Arial"/>
        </w:rPr>
        <w:t>3</w:t>
      </w:r>
      <w:r>
        <w:rPr>
          <w:rFonts w:ascii="Arial" w:hAnsi="Arial" w:cs="Arial"/>
        </w:rPr>
        <w:t xml:space="preserve"> rozhodující, na důkaz čehož připojují sml</w:t>
      </w:r>
      <w:r>
        <w:rPr>
          <w:rFonts w:ascii="Arial" w:hAnsi="Arial" w:cs="Arial"/>
        </w:rPr>
        <w:t xml:space="preserve">uvní strany k tomuto dodatku </w:t>
      </w:r>
      <w:r>
        <w:rPr>
          <w:rFonts w:ascii="Arial" w:hAnsi="Arial" w:cs="Arial"/>
        </w:rPr>
        <w:t>své podpisy</w:t>
      </w:r>
      <w:r w:rsidRPr="00404918">
        <w:rPr>
          <w:rFonts w:ascii="Arial" w:hAnsi="Arial" w:cs="Arial"/>
        </w:rPr>
        <w:t>.</w:t>
      </w:r>
    </w:p>
    <w:p w:rsidR="00F426D2" w:rsidRPr="00F426D2" w:rsidP="00F426D2">
      <w:pPr>
        <w:spacing w:after="120"/>
        <w:rPr>
          <w:rFonts w:ascii="Arial" w:hAnsi="Arial" w:cs="Arial"/>
        </w:rPr>
      </w:pPr>
    </w:p>
    <w:tbl>
      <w:tblPr>
        <w:tblW w:w="0" w:type="auto"/>
        <w:jc w:val="center"/>
        <w:tblLayout w:type="fixed"/>
        <w:tblCellMar>
          <w:left w:w="70" w:type="dxa"/>
          <w:right w:w="70" w:type="dxa"/>
        </w:tblCellMar>
        <w:tblLook w:val="01E0"/>
      </w:tblPr>
      <w:tblGrid>
        <w:gridCol w:w="4839"/>
        <w:gridCol w:w="264"/>
        <w:gridCol w:w="4443"/>
      </w:tblGrid>
      <w:tr w:rsidTr="007D0569">
        <w:tblPrEx>
          <w:tblW w:w="0" w:type="auto"/>
          <w:jc w:val="center"/>
          <w:tblLayout w:type="fixed"/>
          <w:tblCellMar>
            <w:left w:w="70" w:type="dxa"/>
            <w:right w:w="70" w:type="dxa"/>
          </w:tblCellMar>
          <w:tblLook w:val="01E0"/>
        </w:tblPrEx>
        <w:trPr>
          <w:trHeight w:val="309"/>
          <w:jc w:val="center"/>
        </w:trPr>
        <w:tc>
          <w:tcPr>
            <w:tcW w:w="4839" w:type="dxa"/>
          </w:tcPr>
          <w:p w:rsidR="001B1ADC" w:rsidRPr="001D347B" w:rsidP="007D0569">
            <w:pPr>
              <w:rPr>
                <w:rFonts w:ascii="Arial" w:eastAsia="Times New Roman" w:hAnsi="Arial" w:cs="Arial"/>
                <w:sz w:val="22"/>
                <w:szCs w:val="22"/>
              </w:rPr>
            </w:pPr>
            <w:r>
              <w:rPr>
                <w:rFonts w:ascii="Arial" w:eastAsia="Times New Roman" w:hAnsi="Arial" w:cs="Arial"/>
                <w:sz w:val="22"/>
                <w:szCs w:val="22"/>
              </w:rPr>
              <w:t xml:space="preserve">     Dne </w:t>
            </w:r>
            <w:r>
              <w:rPr>
                <w:rFonts w:ascii="Arial" w:eastAsia="Times New Roman" w:hAnsi="Arial" w:cs="Arial"/>
                <w:sz w:val="22"/>
                <w:szCs w:val="22"/>
              </w:rPr>
              <w:t>11.10.2024</w:t>
            </w:r>
          </w:p>
        </w:tc>
        <w:tc>
          <w:tcPr>
            <w:tcW w:w="264" w:type="dxa"/>
          </w:tcPr>
          <w:p w:rsidR="001B1ADC" w:rsidRPr="001D347B" w:rsidP="007D0569">
            <w:pPr>
              <w:rPr>
                <w:rFonts w:ascii="Arial" w:eastAsia="Times New Roman" w:hAnsi="Arial" w:cs="Arial"/>
                <w:sz w:val="22"/>
                <w:szCs w:val="22"/>
              </w:rPr>
            </w:pPr>
          </w:p>
        </w:tc>
        <w:tc>
          <w:tcPr>
            <w:tcW w:w="4443" w:type="dxa"/>
          </w:tcPr>
          <w:p w:rsidR="001B1ADC" w:rsidRPr="001D347B" w:rsidP="007D0569">
            <w:pPr>
              <w:rPr>
                <w:rFonts w:ascii="Arial" w:eastAsia="Times New Roman" w:hAnsi="Arial" w:cs="Arial"/>
                <w:sz w:val="22"/>
                <w:szCs w:val="22"/>
              </w:rPr>
            </w:pPr>
            <w:r>
              <w:rPr>
                <w:rFonts w:ascii="Arial" w:eastAsia="Times New Roman" w:hAnsi="Arial" w:cs="Arial"/>
                <w:sz w:val="22"/>
                <w:szCs w:val="22"/>
              </w:rPr>
              <w:t xml:space="preserve">Dne </w:t>
            </w:r>
            <w:r>
              <w:rPr>
                <w:rFonts w:ascii="Arial" w:eastAsia="Times New Roman" w:hAnsi="Arial" w:cs="Arial"/>
                <w:sz w:val="22"/>
                <w:szCs w:val="22"/>
              </w:rPr>
              <w:t>11.10.2024</w:t>
            </w:r>
          </w:p>
        </w:tc>
      </w:tr>
      <w:tr w:rsidTr="001B1ADC">
        <w:tblPrEx>
          <w:tblW w:w="0" w:type="auto"/>
          <w:jc w:val="center"/>
          <w:tblLayout w:type="fixed"/>
          <w:tblCellMar>
            <w:left w:w="70" w:type="dxa"/>
            <w:right w:w="70" w:type="dxa"/>
          </w:tblCellMar>
          <w:tblLook w:val="01E0"/>
        </w:tblPrEx>
        <w:trPr>
          <w:trHeight w:val="2061"/>
          <w:jc w:val="center"/>
        </w:trPr>
        <w:tc>
          <w:tcPr>
            <w:tcW w:w="4839" w:type="dxa"/>
            <w:tcBorders>
              <w:bottom w:val="single" w:sz="4" w:space="0" w:color="auto"/>
            </w:tcBorders>
          </w:tcPr>
          <w:p w:rsidR="001B1ADC" w:rsidRPr="001D347B" w:rsidP="007D0569">
            <w:pPr>
              <w:ind w:left="309"/>
              <w:rPr>
                <w:rFonts w:ascii="Arial" w:eastAsia="Times New Roman" w:hAnsi="Arial" w:cs="Arial"/>
                <w:sz w:val="22"/>
                <w:szCs w:val="22"/>
              </w:rPr>
            </w:pPr>
            <w:r w:rsidRPr="001D347B">
              <w:rPr>
                <w:rFonts w:ascii="Arial" w:eastAsia="Times New Roman" w:hAnsi="Arial" w:cs="Arial"/>
                <w:sz w:val="22"/>
                <w:szCs w:val="22"/>
              </w:rPr>
              <w:t xml:space="preserve">za </w:t>
            </w:r>
            <w:r>
              <w:rPr>
                <w:rFonts w:ascii="Arial" w:eastAsia="Times New Roman" w:hAnsi="Arial" w:cs="Arial"/>
                <w:sz w:val="22"/>
                <w:szCs w:val="22"/>
              </w:rPr>
              <w:t>zhotovitele</w:t>
            </w:r>
          </w:p>
          <w:p w:rsidR="001B1ADC" w:rsidP="007D0569">
            <w:pPr>
              <w:ind w:left="309"/>
              <w:rPr>
                <w:rFonts w:ascii="Arial" w:eastAsia="Times New Roman" w:hAnsi="Arial" w:cs="Arial"/>
                <w:sz w:val="22"/>
                <w:szCs w:val="22"/>
              </w:rPr>
            </w:pPr>
            <w:r>
              <w:rPr>
                <w:rFonts w:ascii="Arial" w:eastAsia="Times New Roman" w:hAnsi="Arial" w:cs="Arial"/>
                <w:sz w:val="22"/>
                <w:szCs w:val="22"/>
              </w:rPr>
              <w:t>Colsys, s.r.o.</w:t>
            </w:r>
          </w:p>
          <w:p w:rsidR="001B1ADC" w:rsidP="007D0569">
            <w:pPr>
              <w:ind w:left="309"/>
              <w:rPr>
                <w:rFonts w:ascii="Arial" w:eastAsia="Times New Roman" w:hAnsi="Arial" w:cs="Arial"/>
                <w:sz w:val="22"/>
                <w:szCs w:val="22"/>
              </w:rPr>
            </w:pPr>
          </w:p>
          <w:p w:rsidR="001B1ADC" w:rsidP="007D0569">
            <w:pPr>
              <w:ind w:left="309"/>
              <w:rPr>
                <w:rFonts w:ascii="Arial" w:eastAsia="Times New Roman" w:hAnsi="Arial" w:cs="Arial"/>
                <w:sz w:val="22"/>
                <w:szCs w:val="22"/>
              </w:rPr>
            </w:pPr>
          </w:p>
          <w:p w:rsidR="001B1ADC" w:rsidP="007D0569">
            <w:pPr>
              <w:ind w:left="309"/>
              <w:rPr>
                <w:rFonts w:ascii="Arial" w:eastAsia="Times New Roman" w:hAnsi="Arial" w:cs="Arial"/>
                <w:sz w:val="22"/>
                <w:szCs w:val="22"/>
              </w:rPr>
            </w:pPr>
          </w:p>
          <w:p w:rsidR="001B1ADC" w:rsidP="001B1ADC">
            <w:pPr>
              <w:rPr>
                <w:rFonts w:ascii="Arial" w:eastAsia="Times New Roman" w:hAnsi="Arial" w:cs="Arial"/>
                <w:sz w:val="22"/>
                <w:szCs w:val="22"/>
              </w:rPr>
            </w:pPr>
          </w:p>
          <w:p w:rsidR="001B1ADC" w:rsidRPr="001D347B" w:rsidP="007D0569">
            <w:pPr>
              <w:ind w:left="309"/>
              <w:rPr>
                <w:rFonts w:ascii="Arial" w:eastAsia="Times New Roman" w:hAnsi="Arial" w:cs="Arial"/>
                <w:sz w:val="22"/>
                <w:szCs w:val="22"/>
              </w:rPr>
            </w:pPr>
          </w:p>
        </w:tc>
        <w:tc>
          <w:tcPr>
            <w:tcW w:w="264" w:type="dxa"/>
          </w:tcPr>
          <w:p w:rsidR="001B1ADC" w:rsidRPr="001D347B" w:rsidP="007D0569">
            <w:pPr>
              <w:rPr>
                <w:rFonts w:ascii="Arial" w:eastAsia="Times New Roman" w:hAnsi="Arial" w:cs="Arial"/>
                <w:sz w:val="22"/>
                <w:szCs w:val="22"/>
              </w:rPr>
            </w:pPr>
          </w:p>
          <w:p w:rsidR="001B1ADC" w:rsidRPr="001D347B" w:rsidP="007D0569">
            <w:pPr>
              <w:rPr>
                <w:rFonts w:ascii="Arial" w:eastAsia="Times New Roman" w:hAnsi="Arial" w:cs="Arial"/>
                <w:sz w:val="22"/>
                <w:szCs w:val="22"/>
              </w:rPr>
            </w:pPr>
          </w:p>
        </w:tc>
        <w:tc>
          <w:tcPr>
            <w:tcW w:w="4443" w:type="dxa"/>
            <w:tcBorders>
              <w:bottom w:val="single" w:sz="4" w:space="0" w:color="auto"/>
            </w:tcBorders>
          </w:tcPr>
          <w:p w:rsidR="001B1ADC" w:rsidRPr="001D347B" w:rsidP="007D0569">
            <w:pPr>
              <w:rPr>
                <w:rFonts w:ascii="Arial" w:eastAsia="Times New Roman" w:hAnsi="Arial" w:cs="Arial"/>
                <w:sz w:val="22"/>
                <w:szCs w:val="22"/>
              </w:rPr>
            </w:pPr>
            <w:r w:rsidRPr="001D347B">
              <w:rPr>
                <w:rFonts w:ascii="Arial" w:eastAsia="Times New Roman" w:hAnsi="Arial" w:cs="Arial"/>
                <w:sz w:val="22"/>
                <w:szCs w:val="22"/>
              </w:rPr>
              <w:t>za Českou republiku</w:t>
            </w:r>
          </w:p>
          <w:p w:rsidR="001B1ADC" w:rsidRPr="001D347B" w:rsidP="007D0569">
            <w:pPr>
              <w:rPr>
                <w:rFonts w:ascii="Arial" w:eastAsia="Times New Roman" w:hAnsi="Arial" w:cs="Arial"/>
                <w:sz w:val="22"/>
                <w:szCs w:val="22"/>
              </w:rPr>
            </w:pPr>
            <w:r>
              <w:rPr>
                <w:rFonts w:ascii="Arial" w:eastAsia="Times New Roman" w:hAnsi="Arial" w:cs="Arial"/>
                <w:sz w:val="22"/>
                <w:szCs w:val="22"/>
              </w:rPr>
              <w:t>Úřad vlády České republiky</w:t>
            </w:r>
          </w:p>
        </w:tc>
      </w:tr>
      <w:tr w:rsidTr="007D0569">
        <w:tblPrEx>
          <w:tblW w:w="0" w:type="auto"/>
          <w:jc w:val="center"/>
          <w:tblLayout w:type="fixed"/>
          <w:tblCellMar>
            <w:left w:w="70" w:type="dxa"/>
            <w:right w:w="70" w:type="dxa"/>
          </w:tblCellMar>
          <w:tblLook w:val="01E0"/>
        </w:tblPrEx>
        <w:trPr>
          <w:trHeight w:val="62"/>
          <w:jc w:val="center"/>
        </w:trPr>
        <w:tc>
          <w:tcPr>
            <w:tcW w:w="4839" w:type="dxa"/>
            <w:tcBorders>
              <w:top w:val="single" w:sz="4" w:space="0" w:color="auto"/>
            </w:tcBorders>
          </w:tcPr>
          <w:p w:rsidR="00F426D2" w:rsidP="00F426D2">
            <w:pPr>
              <w:ind w:left="309"/>
              <w:jc w:val="center"/>
              <w:rPr>
                <w:rFonts w:ascii="Arial" w:eastAsia="Times New Roman" w:hAnsi="Arial" w:cs="Arial"/>
                <w:sz w:val="22"/>
                <w:szCs w:val="22"/>
              </w:rPr>
            </w:pPr>
            <w:r>
              <w:rPr>
                <w:rFonts w:ascii="Arial" w:eastAsia="Times New Roman" w:hAnsi="Arial" w:cs="Arial"/>
                <w:sz w:val="22"/>
                <w:szCs w:val="22"/>
              </w:rPr>
              <w:t xml:space="preserve">Ing. </w:t>
            </w:r>
            <w:r w:rsidR="00BA2565">
              <w:rPr>
                <w:rFonts w:ascii="Arial" w:eastAsia="Times New Roman" w:hAnsi="Arial" w:cs="Arial"/>
                <w:sz w:val="22"/>
                <w:szCs w:val="22"/>
              </w:rPr>
              <w:t>Jiří Marešovský</w:t>
            </w:r>
            <w:r w:rsidR="000D2A07">
              <w:rPr>
                <w:rFonts w:ascii="Arial" w:eastAsia="Times New Roman" w:hAnsi="Arial" w:cs="Arial"/>
                <w:sz w:val="22"/>
                <w:szCs w:val="22"/>
              </w:rPr>
              <w:t xml:space="preserve"> v.</w:t>
            </w:r>
            <w:r w:rsidR="008F4458">
              <w:rPr>
                <w:rFonts w:ascii="Arial" w:eastAsia="Times New Roman" w:hAnsi="Arial" w:cs="Arial"/>
                <w:sz w:val="22"/>
                <w:szCs w:val="22"/>
              </w:rPr>
              <w:t xml:space="preserve"> </w:t>
            </w:r>
            <w:r w:rsidR="000D2A07">
              <w:rPr>
                <w:rFonts w:ascii="Arial" w:eastAsia="Times New Roman" w:hAnsi="Arial" w:cs="Arial"/>
                <w:sz w:val="22"/>
                <w:szCs w:val="22"/>
              </w:rPr>
              <w:t>r.</w:t>
            </w:r>
          </w:p>
          <w:p w:rsidR="001B1ADC" w:rsidRPr="001B1ADC" w:rsidP="00F426D2">
            <w:pPr>
              <w:tabs>
                <w:tab w:val="left" w:pos="931"/>
              </w:tabs>
              <w:jc w:val="center"/>
              <w:rPr>
                <w:rFonts w:ascii="Arial" w:eastAsia="Times New Roman" w:hAnsi="Arial" w:cs="Arial"/>
                <w:sz w:val="16"/>
                <w:szCs w:val="16"/>
              </w:rPr>
            </w:pPr>
          </w:p>
        </w:tc>
        <w:tc>
          <w:tcPr>
            <w:tcW w:w="264" w:type="dxa"/>
          </w:tcPr>
          <w:p w:rsidR="001B1ADC" w:rsidRPr="001D347B" w:rsidP="007D0569">
            <w:pPr>
              <w:rPr>
                <w:rFonts w:ascii="Arial" w:eastAsia="Times New Roman" w:hAnsi="Arial" w:cs="Arial"/>
                <w:sz w:val="22"/>
                <w:szCs w:val="22"/>
              </w:rPr>
            </w:pPr>
          </w:p>
        </w:tc>
        <w:tc>
          <w:tcPr>
            <w:tcW w:w="4443" w:type="dxa"/>
            <w:tcBorders>
              <w:top w:val="single" w:sz="4" w:space="0" w:color="auto"/>
            </w:tcBorders>
          </w:tcPr>
          <w:p w:rsidR="001B1ADC" w:rsidRPr="001D347B" w:rsidP="001B1ADC">
            <w:pPr>
              <w:tabs>
                <w:tab w:val="left" w:pos="870"/>
              </w:tabs>
              <w:jc w:val="center"/>
              <w:rPr>
                <w:rFonts w:ascii="Arial" w:eastAsia="Times New Roman" w:hAnsi="Arial" w:cs="Arial"/>
                <w:sz w:val="22"/>
                <w:szCs w:val="22"/>
              </w:rPr>
            </w:pPr>
            <w:r>
              <w:rPr>
                <w:rFonts w:ascii="Arial" w:eastAsia="Times New Roman" w:hAnsi="Arial" w:cs="Arial"/>
                <w:sz w:val="22"/>
                <w:szCs w:val="22"/>
              </w:rPr>
              <w:t>Ing. Tomáš Štainbruch, MBA</w:t>
            </w:r>
            <w:r w:rsidR="000D2A07">
              <w:rPr>
                <w:rFonts w:ascii="Arial" w:eastAsia="Times New Roman" w:hAnsi="Arial" w:cs="Arial"/>
                <w:sz w:val="22"/>
                <w:szCs w:val="22"/>
              </w:rPr>
              <w:t>, v.</w:t>
            </w:r>
            <w:r w:rsidR="008F4458">
              <w:rPr>
                <w:rFonts w:ascii="Arial" w:eastAsia="Times New Roman" w:hAnsi="Arial" w:cs="Arial"/>
                <w:sz w:val="22"/>
                <w:szCs w:val="22"/>
              </w:rPr>
              <w:t xml:space="preserve"> </w:t>
            </w:r>
            <w:bookmarkStart w:id="0" w:name="_GoBack"/>
            <w:bookmarkEnd w:id="0"/>
            <w:r w:rsidR="000D2A07">
              <w:rPr>
                <w:rFonts w:ascii="Arial" w:eastAsia="Times New Roman" w:hAnsi="Arial" w:cs="Arial"/>
                <w:sz w:val="22"/>
                <w:szCs w:val="22"/>
              </w:rPr>
              <w:t>r.</w:t>
            </w:r>
          </w:p>
        </w:tc>
      </w:tr>
      <w:tr w:rsidTr="007D0569">
        <w:tblPrEx>
          <w:tblW w:w="0" w:type="auto"/>
          <w:jc w:val="center"/>
          <w:tblLayout w:type="fixed"/>
          <w:tblCellMar>
            <w:left w:w="70" w:type="dxa"/>
            <w:right w:w="70" w:type="dxa"/>
          </w:tblCellMar>
          <w:tblLook w:val="01E0"/>
        </w:tblPrEx>
        <w:trPr>
          <w:trHeight w:val="72"/>
          <w:jc w:val="center"/>
        </w:trPr>
        <w:tc>
          <w:tcPr>
            <w:tcW w:w="4839" w:type="dxa"/>
          </w:tcPr>
          <w:p w:rsidR="001B1ADC" w:rsidRPr="001D347B" w:rsidP="00F426D2">
            <w:pPr>
              <w:tabs>
                <w:tab w:val="left" w:pos="931"/>
              </w:tabs>
              <w:ind w:left="309"/>
              <w:jc w:val="center"/>
              <w:rPr>
                <w:rFonts w:ascii="Arial" w:eastAsia="Times New Roman" w:hAnsi="Arial" w:cs="Arial"/>
                <w:sz w:val="22"/>
                <w:szCs w:val="22"/>
              </w:rPr>
            </w:pPr>
            <w:r>
              <w:rPr>
                <w:rFonts w:ascii="Arial" w:eastAsia="Times New Roman" w:hAnsi="Arial" w:cs="Arial"/>
                <w:sz w:val="22"/>
                <w:szCs w:val="22"/>
              </w:rPr>
              <w:t>jednatel</w:t>
            </w:r>
          </w:p>
        </w:tc>
        <w:tc>
          <w:tcPr>
            <w:tcW w:w="264" w:type="dxa"/>
          </w:tcPr>
          <w:p w:rsidR="001B1ADC" w:rsidRPr="001D347B" w:rsidP="007D0569">
            <w:pPr>
              <w:rPr>
                <w:rFonts w:ascii="Arial" w:eastAsia="Times New Roman" w:hAnsi="Arial" w:cs="Arial"/>
                <w:sz w:val="22"/>
                <w:szCs w:val="22"/>
              </w:rPr>
            </w:pPr>
          </w:p>
        </w:tc>
        <w:tc>
          <w:tcPr>
            <w:tcW w:w="4443" w:type="dxa"/>
          </w:tcPr>
          <w:p w:rsidR="001B1ADC" w:rsidRPr="001D347B" w:rsidP="001B1ADC">
            <w:pPr>
              <w:jc w:val="center"/>
              <w:rPr>
                <w:rFonts w:ascii="Arial" w:eastAsia="Times New Roman" w:hAnsi="Arial" w:cs="Arial"/>
                <w:sz w:val="22"/>
                <w:szCs w:val="22"/>
              </w:rPr>
            </w:pPr>
            <w:r>
              <w:rPr>
                <w:rFonts w:ascii="Arial" w:eastAsia="Times New Roman" w:hAnsi="Arial" w:cs="Arial"/>
                <w:sz w:val="22"/>
                <w:szCs w:val="22"/>
              </w:rPr>
              <w:t>ředitel Odboru správy nemovitostí</w:t>
            </w:r>
          </w:p>
        </w:tc>
      </w:tr>
    </w:tbl>
    <w:p w:rsidR="006A6E37" w:rsidP="001B1ADC">
      <w:pPr>
        <w:spacing w:after="240"/>
        <w:ind w:left="357"/>
        <w:rPr>
          <w:rFonts w:ascii="Arial" w:eastAsia="Times New Roman" w:hAnsi="Arial" w:cs="Arial"/>
          <w:sz w:val="22"/>
          <w:szCs w:val="22"/>
        </w:rPr>
      </w:pPr>
    </w:p>
    <w:sectPr w:rsidSect="00FC76D1">
      <w:headerReference w:type="default" r:id="rId5"/>
      <w:footerReference w:type="default" r:id="rId6"/>
      <w:headerReference w:type="first" r:id="rId7"/>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0569" w:rsidP="00FB3653">
    <w:pPr>
      <w:pStyle w:val="Footer"/>
      <w:pBdr>
        <w:top w:val="single" w:sz="4" w:space="1" w:color="auto"/>
      </w:pBdr>
      <w:jc w:val="right"/>
    </w:pPr>
    <w:r w:rsidRPr="00B37804">
      <w:rPr>
        <w:rFonts w:ascii="Arial" w:hAnsi="Arial" w:cs="Arial"/>
        <w:sz w:val="18"/>
        <w:szCs w:val="18"/>
      </w:rPr>
      <w:t xml:space="preserve">Stránka </w:t>
    </w:r>
    <w:r w:rsidRPr="00B37804">
      <w:rPr>
        <w:rFonts w:ascii="Arial" w:hAnsi="Arial" w:cs="Arial"/>
        <w:bCs/>
        <w:sz w:val="18"/>
        <w:szCs w:val="18"/>
      </w:rPr>
      <w:fldChar w:fldCharType="begin"/>
    </w:r>
    <w:r w:rsidRPr="00B37804">
      <w:rPr>
        <w:rFonts w:ascii="Arial" w:hAnsi="Arial" w:cs="Arial"/>
        <w:bCs/>
        <w:sz w:val="18"/>
        <w:szCs w:val="18"/>
      </w:rPr>
      <w:instrText>PAGE</w:instrText>
    </w:r>
    <w:r w:rsidRPr="00B37804">
      <w:rPr>
        <w:rFonts w:ascii="Arial" w:hAnsi="Arial" w:cs="Arial"/>
        <w:bCs/>
        <w:sz w:val="18"/>
        <w:szCs w:val="18"/>
      </w:rPr>
      <w:fldChar w:fldCharType="separate"/>
    </w:r>
    <w:r w:rsidRPr="00B37804">
      <w:rPr>
        <w:rFonts w:ascii="Arial" w:hAnsi="Arial" w:cs="Arial"/>
        <w:bCs/>
        <w:sz w:val="18"/>
        <w:szCs w:val="18"/>
      </w:rPr>
      <w:t>10</w:t>
    </w:r>
    <w:r w:rsidRPr="00B37804">
      <w:rPr>
        <w:rFonts w:ascii="Arial" w:hAnsi="Arial" w:cs="Arial"/>
        <w:bCs/>
        <w:sz w:val="18"/>
        <w:szCs w:val="18"/>
      </w:rPr>
      <w:fldChar w:fldCharType="end"/>
    </w:r>
    <w:r w:rsidRPr="00B37804">
      <w:rPr>
        <w:rFonts w:ascii="Arial" w:hAnsi="Arial" w:cs="Arial"/>
        <w:sz w:val="18"/>
        <w:szCs w:val="18"/>
      </w:rPr>
      <w:t xml:space="preserve"> (celkem </w:t>
    </w:r>
    <w:r w:rsidRPr="00B37804">
      <w:rPr>
        <w:rFonts w:ascii="Arial" w:hAnsi="Arial" w:cs="Arial"/>
        <w:bCs/>
        <w:sz w:val="18"/>
        <w:szCs w:val="18"/>
      </w:rPr>
      <w:fldChar w:fldCharType="begin"/>
    </w:r>
    <w:r w:rsidRPr="00B37804">
      <w:rPr>
        <w:rFonts w:ascii="Arial" w:hAnsi="Arial" w:cs="Arial"/>
        <w:bCs/>
        <w:sz w:val="18"/>
        <w:szCs w:val="18"/>
      </w:rPr>
      <w:instrText>NUMPAGES</w:instrText>
    </w:r>
    <w:r w:rsidRPr="00B37804">
      <w:rPr>
        <w:rFonts w:ascii="Arial" w:hAnsi="Arial" w:cs="Arial"/>
        <w:bCs/>
        <w:sz w:val="18"/>
        <w:szCs w:val="18"/>
      </w:rPr>
      <w:fldChar w:fldCharType="separate"/>
    </w:r>
    <w:r w:rsidRPr="00B37804">
      <w:rPr>
        <w:rFonts w:ascii="Arial" w:hAnsi="Arial" w:cs="Arial"/>
        <w:bCs/>
        <w:sz w:val="18"/>
        <w:szCs w:val="18"/>
      </w:rPr>
      <w:t>10</w:t>
    </w:r>
    <w:r w:rsidRPr="00B37804">
      <w:rPr>
        <w:rFonts w:ascii="Arial" w:hAnsi="Arial" w:cs="Arial"/>
        <w:bCs/>
        <w:sz w:val="18"/>
        <w:szCs w:val="18"/>
      </w:rPr>
      <w:fldChar w:fldCharType="end"/>
    </w:r>
    <w:r w:rsidRPr="00B37804">
      <w:rPr>
        <w:rFonts w:ascii="Arial" w:hAnsi="Arial" w:cs="Arial"/>
        <w:bCs/>
        <w:sz w:val="18"/>
        <w:szCs w:val="18"/>
      </w:rPr>
      <w:t>)</w:t>
    </w:r>
  </w:p>
  <w:p w:rsidR="007D056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0569" w:rsidP="00FB3653">
    <w:pPr>
      <w:pStyle w:val="Header"/>
      <w:tabs>
        <w:tab w:val="left" w:pos="3430"/>
        <w:tab w:val="clear" w:pos="4536"/>
        <w:tab w:val="clear" w:pos="907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89" w:type="dxa"/>
      <w:tblLook w:val="00A0"/>
    </w:tblPr>
    <w:tblGrid>
      <w:gridCol w:w="6345"/>
      <w:gridCol w:w="3544"/>
    </w:tblGrid>
    <w:tr w:rsidTr="00116653">
      <w:tblPrEx>
        <w:tblW w:w="9889" w:type="dxa"/>
        <w:tblLook w:val="00A0"/>
      </w:tblPrEx>
      <w:tc>
        <w:tcPr>
          <w:tcW w:w="6345" w:type="dxa"/>
        </w:tcPr>
        <w:p w:rsidR="007D0569" w:rsidP="009B5E4A">
          <w:pPr>
            <w:tabs>
              <w:tab w:val="left" w:pos="1206"/>
            </w:tabs>
            <w:jc w:val="left"/>
            <w:rPr>
              <w:rFonts w:ascii="Cambria" w:hAnsi="Cambria" w:cs="Arial"/>
              <w:b/>
              <w:color w:val="1F497D"/>
              <w:sz w:val="44"/>
              <w:szCs w:val="40"/>
            </w:rPr>
          </w:pPr>
          <w:r w:rsidRPr="00896A69">
            <w:rPr>
              <w:rFonts w:ascii="Cambria" w:hAnsi="Cambria" w:cs="Arial"/>
              <w:b/>
              <w:color w:val="1F497D"/>
              <w:sz w:val="44"/>
              <w:szCs w:val="40"/>
            </w:rPr>
            <w:t>Úřad vlády České republiky</w:t>
          </w:r>
        </w:p>
        <w:p w:rsidR="007D0569" w:rsidRPr="001309E0" w:rsidP="009B5E4A">
          <w:pPr>
            <w:tabs>
              <w:tab w:val="left" w:pos="1206"/>
            </w:tabs>
            <w:jc w:val="left"/>
            <w:rPr>
              <w:rFonts w:ascii="Cambria" w:hAnsi="Cambria" w:cs="Arial"/>
              <w:sz w:val="28"/>
              <w:szCs w:val="28"/>
            </w:rPr>
          </w:pPr>
          <w:r>
            <w:rPr>
              <w:rFonts w:ascii="Cambria" w:hAnsi="Cambria" w:cs="Arial"/>
              <w:color w:val="1F497D"/>
              <w:sz w:val="28"/>
              <w:szCs w:val="28"/>
            </w:rPr>
            <w:t>Odbor správy nemovitostí</w:t>
          </w:r>
          <w:r w:rsidRPr="001309E0">
            <w:rPr>
              <w:rFonts w:ascii="Cambria" w:hAnsi="Cambria" w:cs="Arial"/>
              <w:color w:val="1F497D"/>
              <w:sz w:val="28"/>
              <w:szCs w:val="28"/>
            </w:rPr>
            <w:br/>
          </w:r>
        </w:p>
      </w:tc>
      <w:tc>
        <w:tcPr>
          <w:tcW w:w="3544" w:type="dxa"/>
        </w:tcPr>
        <w:p w:rsidR="007D0569" w:rsidRPr="00896A69" w:rsidP="00116653">
          <w:pPr>
            <w:tabs>
              <w:tab w:val="center" w:pos="4536"/>
              <w:tab w:val="right" w:pos="9072"/>
            </w:tabs>
            <w:jc w:val="right"/>
            <w:rPr>
              <w:sz w:val="22"/>
            </w:rPr>
          </w:pPr>
          <w:r>
            <w:rPr>
              <w:rFonts w:cs="Arial"/>
              <w:b/>
              <w:noProof/>
              <w:color w:val="1F497D"/>
              <w:sz w:val="44"/>
              <w:szCs w:val="28"/>
            </w:rPr>
            <w:drawing>
              <wp:inline distT="0" distB="0" distL="0" distR="0">
                <wp:extent cx="1752600" cy="523875"/>
                <wp:effectExtent l="0" t="0" r="0" b="9525"/>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1712" name="Obrázek 10" descr="uvcr-logo-sablony-zahlav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0" cy="523875"/>
                        </a:xfrm>
                        <a:prstGeom prst="rect">
                          <a:avLst/>
                        </a:prstGeom>
                        <a:noFill/>
                        <a:ln>
                          <a:noFill/>
                        </a:ln>
                      </pic:spPr>
                    </pic:pic>
                  </a:graphicData>
                </a:graphic>
              </wp:inline>
            </w:drawing>
          </w:r>
        </w:p>
      </w:tc>
    </w:tr>
  </w:tbl>
  <w:p w:rsidR="007D0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29"/>
    <w:multiLevelType w:val="hybridMultilevel"/>
    <w:tmpl w:val="D1A2E694"/>
    <w:lvl w:ilvl="0">
      <w:start w:val="1"/>
      <w:numFmt w:val="lowerLetter"/>
      <w:pStyle w:val="aV"/>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
    <w:nsid w:val="095E15A3"/>
    <w:multiLevelType w:val="hybridMultilevel"/>
    <w:tmpl w:val="63482798"/>
    <w:lvl w:ilvl="0">
      <w:start w:val="1"/>
      <w:numFmt w:val="lowerLetter"/>
      <w:pStyle w:val="C1"/>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4A6265"/>
    <w:multiLevelType w:val="hybridMultilevel"/>
    <w:tmpl w:val="10CA592A"/>
    <w:lvl w:ilvl="0">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A47C03"/>
    <w:multiLevelType w:val="hybridMultilevel"/>
    <w:tmpl w:val="246CAE7C"/>
    <w:lvl w:ilvl="0">
      <w:start w:val="1"/>
      <w:numFmt w:val="bullet"/>
      <w:lvlText w:val="-"/>
      <w:lvlJc w:val="left"/>
      <w:pPr>
        <w:ind w:left="785" w:hanging="360"/>
      </w:pPr>
      <w:rPr>
        <w:rFonts w:ascii="Arial" w:eastAsia="Calibri" w:hAnsi="Arial" w:cs="Aria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4">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398700D"/>
    <w:multiLevelType w:val="hybridMultilevel"/>
    <w:tmpl w:val="E854734C"/>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A5E4965"/>
    <w:multiLevelType w:val="hybridMultilevel"/>
    <w:tmpl w:val="27A2E5F8"/>
    <w:lvl w:ilvl="0">
      <w:start w:val="1"/>
      <w:numFmt w:val="decimal"/>
      <w:lvlText w:val="%1."/>
      <w:lvlJc w:val="left"/>
      <w:pPr>
        <w:ind w:left="502" w:hanging="360"/>
      </w:pPr>
      <w:rPr>
        <w:color w:val="auto"/>
      </w:rPr>
    </w:lvl>
    <w:lvl w:ilvl="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7">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0DF3A2E"/>
    <w:multiLevelType w:val="multilevel"/>
    <w:tmpl w:val="E05E02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4"/>
      <w:suff w:val="space"/>
      <w:lvlText w:val="4.3.%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A3798C"/>
    <w:multiLevelType w:val="hybridMultilevel"/>
    <w:tmpl w:val="3828C808"/>
    <w:lvl w:ilvl="0">
      <w:start w:val="1"/>
      <w:numFmt w:val="upperRoman"/>
      <w:pStyle w:val="Heading5"/>
      <w:suff w:val="space"/>
      <w:lvlText w:val="%1."/>
      <w:lvlJc w:val="right"/>
      <w:pPr>
        <w:ind w:left="721"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AC5694"/>
    <w:multiLevelType w:val="hybridMultilevel"/>
    <w:tmpl w:val="1FE2AC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A640351"/>
    <w:multiLevelType w:val="hybridMultilevel"/>
    <w:tmpl w:val="B14EA1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7A0648"/>
    <w:multiLevelType w:val="hybridMultilevel"/>
    <w:tmpl w:val="D3ECB20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39A48FD"/>
    <w:multiLevelType w:val="multilevel"/>
    <w:tmpl w:val="927E8076"/>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pStyle w:val="Heading2"/>
      <w:lvlText w:val="%2."/>
      <w:lvlJc w:val="left"/>
      <w:pPr>
        <w:ind w:left="4118"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4E14A37"/>
    <w:multiLevelType w:val="hybridMultilevel"/>
    <w:tmpl w:val="B2167034"/>
    <w:lvl w:ilvl="0">
      <w:start w:val="1"/>
      <w:numFmt w:val="upperRoman"/>
      <w:lvlText w:val="%1."/>
      <w:lvlJc w:val="right"/>
      <w:pPr>
        <w:ind w:left="1072" w:hanging="360"/>
      </w:pPr>
    </w:lvl>
    <w:lvl w:ilvl="1">
      <w:start w:val="1"/>
      <w:numFmt w:val="lowerLetter"/>
      <w:lvlText w:val="%2."/>
      <w:lvlJc w:val="left"/>
      <w:pPr>
        <w:ind w:left="1792" w:hanging="360"/>
      </w:pPr>
    </w:lvl>
    <w:lvl w:ilvl="2">
      <w:start w:val="1"/>
      <w:numFmt w:val="lowerRoman"/>
      <w:lvlText w:val="%3."/>
      <w:lvlJc w:val="right"/>
      <w:pPr>
        <w:ind w:left="2512" w:hanging="180"/>
      </w:pPr>
    </w:lvl>
    <w:lvl w:ilvl="3">
      <w:start w:val="1"/>
      <w:numFmt w:val="decimal"/>
      <w:lvlText w:val="%4."/>
      <w:lvlJc w:val="left"/>
      <w:pPr>
        <w:ind w:left="3232" w:hanging="360"/>
      </w:pPr>
    </w:lvl>
    <w:lvl w:ilvl="4">
      <w:start w:val="1"/>
      <w:numFmt w:val="lowerLetter"/>
      <w:lvlText w:val="%5."/>
      <w:lvlJc w:val="left"/>
      <w:pPr>
        <w:ind w:left="3952" w:hanging="360"/>
      </w:pPr>
    </w:lvl>
    <w:lvl w:ilvl="5">
      <w:start w:val="1"/>
      <w:numFmt w:val="lowerRoman"/>
      <w:lvlText w:val="%6."/>
      <w:lvlJc w:val="right"/>
      <w:pPr>
        <w:ind w:left="4672" w:hanging="180"/>
      </w:pPr>
    </w:lvl>
    <w:lvl w:ilvl="6">
      <w:start w:val="1"/>
      <w:numFmt w:val="decimal"/>
      <w:lvlText w:val="%7."/>
      <w:lvlJc w:val="left"/>
      <w:pPr>
        <w:ind w:left="5392" w:hanging="360"/>
      </w:pPr>
    </w:lvl>
    <w:lvl w:ilvl="7">
      <w:start w:val="1"/>
      <w:numFmt w:val="lowerLetter"/>
      <w:lvlText w:val="%8."/>
      <w:lvlJc w:val="left"/>
      <w:pPr>
        <w:ind w:left="6112" w:hanging="360"/>
      </w:pPr>
    </w:lvl>
    <w:lvl w:ilvl="8">
      <w:start w:val="1"/>
      <w:numFmt w:val="lowerRoman"/>
      <w:lvlText w:val="%9."/>
      <w:lvlJc w:val="right"/>
      <w:pPr>
        <w:ind w:left="6832" w:hanging="180"/>
      </w:pPr>
    </w:lvl>
  </w:abstractNum>
  <w:abstractNum w:abstractNumId="15">
    <w:nsid w:val="362C6FCD"/>
    <w:multiLevelType w:val="multilevel"/>
    <w:tmpl w:val="3550A0DE"/>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b w:val="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D8765F"/>
    <w:multiLevelType w:val="hybridMultilevel"/>
    <w:tmpl w:val="E854734C"/>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06404DB"/>
    <w:multiLevelType w:val="multilevel"/>
    <w:tmpl w:val="59741EA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Jc w:val="left"/>
      <w:pPr>
        <w:ind w:left="737" w:firstLine="0"/>
      </w:pPr>
      <w:rPr>
        <w:rFonts w:hint="default"/>
      </w:rPr>
    </w:lvl>
    <w:lvl w:ilvl="6">
      <w:start w:val="1"/>
      <w:numFmt w:val="none"/>
      <w:lvlRestart w:val="0"/>
      <w:suff w:val="nothing"/>
      <w:lvlJc w:val="left"/>
      <w:pPr>
        <w:ind w:left="1134" w:firstLine="0"/>
      </w:pPr>
      <w:rPr>
        <w:rFonts w:hint="default"/>
        <w:color w:val="auto"/>
      </w:rPr>
    </w:lvl>
    <w:lvl w:ilvl="7">
      <w:start w:val="1"/>
      <w:numFmt w:val="none"/>
      <w:lvlRestart w:val="0"/>
      <w:suff w:val="nothing"/>
      <w:lvlJc w:val="left"/>
      <w:pPr>
        <w:ind w:left="1701" w:firstLine="0"/>
      </w:pPr>
      <w:rPr>
        <w:rFonts w:hint="default"/>
      </w:rPr>
    </w:lvl>
    <w:lvl w:ilvl="8">
      <w:start w:val="1"/>
      <w:numFmt w:val="none"/>
      <w:lvlRestart w:val="0"/>
      <w:suff w:val="nothing"/>
      <w:lvlJc w:val="left"/>
      <w:pPr>
        <w:ind w:left="0" w:firstLine="0"/>
      </w:pPr>
      <w:rPr>
        <w:rFonts w:hint="default"/>
      </w:rPr>
    </w:lvl>
  </w:abstractNum>
  <w:abstractNum w:abstractNumId="18">
    <w:nsid w:val="41DA0AB8"/>
    <w:multiLevelType w:val="hybridMultilevel"/>
    <w:tmpl w:val="3C029142"/>
    <w:lvl w:ilvl="0">
      <w:start w:val="1"/>
      <w:numFmt w:val="decimal"/>
      <w:lvlText w:val="%1."/>
      <w:lvlJc w:val="left"/>
      <w:pPr>
        <w:ind w:left="360" w:hanging="360"/>
      </w:pPr>
    </w:lvl>
    <w:lvl w:ilvl="1">
      <w:start w:val="1"/>
      <w:numFmt w:val="lowerLetter"/>
      <w:lvlText w:val="%2."/>
      <w:lvlJc w:val="left"/>
      <w:pPr>
        <w:ind w:left="786" w:hanging="360"/>
      </w:pPr>
      <w:rPr>
        <w:b w:val="0"/>
      </w:r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9">
    <w:nsid w:val="491333EF"/>
    <w:multiLevelType w:val="hybridMultilevel"/>
    <w:tmpl w:val="7E76FF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A3E6E15"/>
    <w:multiLevelType w:val="hybridMultilevel"/>
    <w:tmpl w:val="44E44A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47F5009"/>
    <w:multiLevelType w:val="hybridMultilevel"/>
    <w:tmpl w:val="2B2A3E14"/>
    <w:lvl w:ilvl="0">
      <w:start w:val="0"/>
      <w:numFmt w:val="bullet"/>
      <w:lvlText w:val="-"/>
      <w:lvlJc w:val="left"/>
      <w:pPr>
        <w:ind w:left="1080" w:hanging="360"/>
      </w:pPr>
      <w:rPr>
        <w:rFonts w:ascii="Arial" w:eastAsia="Calibri"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61E440AF"/>
    <w:multiLevelType w:val="hybridMultilevel"/>
    <w:tmpl w:val="4B488A0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94A7883"/>
    <w:multiLevelType w:val="hybridMultilevel"/>
    <w:tmpl w:val="0A4084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E447ECA"/>
    <w:multiLevelType w:val="hybridMultilevel"/>
    <w:tmpl w:val="AB08EE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6A61D7A"/>
    <w:multiLevelType w:val="hybridMultilevel"/>
    <w:tmpl w:val="0D967F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A6B30BC"/>
    <w:multiLevelType w:val="hybridMultilevel"/>
    <w:tmpl w:val="C4DA9B92"/>
    <w:lvl w:ilvl="0">
      <w:start w:val="1"/>
      <w:numFmt w:val="decimal"/>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27">
    <w:nsid w:val="7EED25E5"/>
    <w:multiLevelType w:val="hybridMultilevel"/>
    <w:tmpl w:val="D5049B7C"/>
    <w:lvl w:ilvl="0">
      <w:start w:val="1"/>
      <w:numFmt w:val="bullet"/>
      <w:lvlText w:val="-"/>
      <w:lvlJc w:val="left"/>
      <w:pPr>
        <w:ind w:left="1077" w:hanging="360"/>
      </w:pPr>
      <w:rPr>
        <w:rFonts w:ascii="Arial" w:eastAsia="Calibri" w:hAnsi="Arial" w:cs="Aria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num w:numId="1">
    <w:abstractNumId w:val="7"/>
  </w:num>
  <w:num w:numId="2">
    <w:abstractNumId w:val="9"/>
  </w:num>
  <w:num w:numId="3">
    <w:abstractNumId w:val="13"/>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xmlns:w14="http://schemas.microsoft.com/office/word/2010/wordml"/>
          <w14:cntxtAlts w14:val="0"/>
        </w:rPr>
      </w:lvl>
    </w:lvlOverride>
    <w:lvlOverride w:ilvl="1">
      <w:lvl w:ilvl="1">
        <w:start w:val="1"/>
        <w:numFmt w:val="decimal"/>
        <w:pStyle w:val="Heading2"/>
        <w:suff w:val="space"/>
        <w:lvlText w:val="%2."/>
        <w:lvlJc w:val="left"/>
        <w:pPr>
          <w:ind w:left="3410" w:hanging="432"/>
        </w:pPr>
        <w:rPr>
          <w:rFonts w:hint="default"/>
          <w:b/>
          <w:i w:val="0"/>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8"/>
  </w:num>
  <w:num w:numId="5">
    <w:abstractNumId w:val="1"/>
  </w:num>
  <w:num w:numId="6">
    <w:abstractNumId w:val="17"/>
  </w:num>
  <w:num w:numId="7">
    <w:abstractNumId w:val="4"/>
  </w:num>
  <w:num w:numId="8">
    <w:abstractNumId w:val="10"/>
  </w:num>
  <w:num w:numId="9">
    <w:abstractNumId w:val="15"/>
  </w:num>
  <w:num w:numId="10">
    <w:abstractNumId w:val="0"/>
  </w:num>
  <w:num w:numId="11">
    <w:abstractNumId w:val="22"/>
  </w:num>
  <w:num w:numId="12">
    <w:abstractNumId w:val="5"/>
  </w:num>
  <w:num w:numId="13">
    <w:abstractNumId w:val="21"/>
  </w:num>
  <w:num w:numId="14">
    <w:abstractNumId w:val="3"/>
  </w:num>
  <w:num w:numId="15">
    <w:abstractNumId w:val="23"/>
  </w:num>
  <w:num w:numId="16">
    <w:abstractNumId w:val="6"/>
  </w:num>
  <w:num w:numId="17">
    <w:abstractNumId w:val="18"/>
  </w:num>
  <w:num w:numId="18">
    <w:abstractNumId w:val="2"/>
  </w:num>
  <w:num w:numId="19">
    <w:abstractNumId w:val="13"/>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Override>
    <w:lvlOverride w:ilvl="1">
      <w:lvl w:ilvl="1">
        <w:start w:val="1"/>
        <w:numFmt w:val="decimal"/>
        <w:pStyle w:val="Heading2"/>
        <w:suff w:val="space"/>
        <w:lvlText w:val="%2."/>
        <w:lvlJc w:val="left"/>
        <w:pPr>
          <w:ind w:left="3410" w:hanging="432"/>
        </w:pPr>
        <w:rPr>
          <w:b/>
          <w:i w:val="0"/>
          <w:sz w:val="22"/>
          <w:szCs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5"/>
  </w:num>
  <w:num w:numId="23">
    <w:abstractNumId w:val="1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7"/>
  </w:num>
  <w:num w:numId="27">
    <w:abstractNumId w:val="19"/>
  </w:num>
  <w:num w:numId="28">
    <w:abstractNumId w:val="24"/>
  </w:num>
  <w:num w:numId="29">
    <w:abstractNumId w:val="20"/>
  </w:num>
  <w:num w:numId="30">
    <w:abstractNumId w:val="12"/>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53"/>
    <w:rsid w:val="00005932"/>
    <w:rsid w:val="00016720"/>
    <w:rsid w:val="00017E75"/>
    <w:rsid w:val="00031F3A"/>
    <w:rsid w:val="00032E24"/>
    <w:rsid w:val="00037C3A"/>
    <w:rsid w:val="00047C59"/>
    <w:rsid w:val="00051DC2"/>
    <w:rsid w:val="00060888"/>
    <w:rsid w:val="00064EE2"/>
    <w:rsid w:val="000753B8"/>
    <w:rsid w:val="00075B1D"/>
    <w:rsid w:val="00080891"/>
    <w:rsid w:val="0008207C"/>
    <w:rsid w:val="00083257"/>
    <w:rsid w:val="00093A5C"/>
    <w:rsid w:val="0009587C"/>
    <w:rsid w:val="000A0202"/>
    <w:rsid w:val="000A64A8"/>
    <w:rsid w:val="000A7CAE"/>
    <w:rsid w:val="000B04DF"/>
    <w:rsid w:val="000B522C"/>
    <w:rsid w:val="000B5B9F"/>
    <w:rsid w:val="000B5C36"/>
    <w:rsid w:val="000B5DA4"/>
    <w:rsid w:val="000C099C"/>
    <w:rsid w:val="000C7950"/>
    <w:rsid w:val="000D2A07"/>
    <w:rsid w:val="000E4854"/>
    <w:rsid w:val="000F2D27"/>
    <w:rsid w:val="000F4E6E"/>
    <w:rsid w:val="00111CC0"/>
    <w:rsid w:val="00114DB9"/>
    <w:rsid w:val="00116653"/>
    <w:rsid w:val="0012074B"/>
    <w:rsid w:val="00123FC7"/>
    <w:rsid w:val="00127F90"/>
    <w:rsid w:val="001309E0"/>
    <w:rsid w:val="001312D5"/>
    <w:rsid w:val="001651F8"/>
    <w:rsid w:val="001670A2"/>
    <w:rsid w:val="00175299"/>
    <w:rsid w:val="00181C5A"/>
    <w:rsid w:val="00187A30"/>
    <w:rsid w:val="001A3FD4"/>
    <w:rsid w:val="001A5CE2"/>
    <w:rsid w:val="001A651A"/>
    <w:rsid w:val="001B1ADC"/>
    <w:rsid w:val="001B5086"/>
    <w:rsid w:val="001B6FC3"/>
    <w:rsid w:val="001B769F"/>
    <w:rsid w:val="001B79C1"/>
    <w:rsid w:val="001C53C5"/>
    <w:rsid w:val="001D0653"/>
    <w:rsid w:val="001D2DB7"/>
    <w:rsid w:val="001D347B"/>
    <w:rsid w:val="001D7121"/>
    <w:rsid w:val="001D7451"/>
    <w:rsid w:val="001E546B"/>
    <w:rsid w:val="001E6AB7"/>
    <w:rsid w:val="001E7452"/>
    <w:rsid w:val="001F6A6E"/>
    <w:rsid w:val="00207528"/>
    <w:rsid w:val="00223B3C"/>
    <w:rsid w:val="0022658D"/>
    <w:rsid w:val="00234BAA"/>
    <w:rsid w:val="002425AD"/>
    <w:rsid w:val="00245E9C"/>
    <w:rsid w:val="00247386"/>
    <w:rsid w:val="00250ABD"/>
    <w:rsid w:val="002520F7"/>
    <w:rsid w:val="002525C8"/>
    <w:rsid w:val="00254565"/>
    <w:rsid w:val="002721BF"/>
    <w:rsid w:val="00272CF4"/>
    <w:rsid w:val="00274C88"/>
    <w:rsid w:val="00276683"/>
    <w:rsid w:val="00280D98"/>
    <w:rsid w:val="002913FF"/>
    <w:rsid w:val="00293543"/>
    <w:rsid w:val="00293E8B"/>
    <w:rsid w:val="00296BF0"/>
    <w:rsid w:val="002A3B8E"/>
    <w:rsid w:val="002A5A89"/>
    <w:rsid w:val="002A6609"/>
    <w:rsid w:val="002A6CE8"/>
    <w:rsid w:val="002A71F9"/>
    <w:rsid w:val="002B1F75"/>
    <w:rsid w:val="002B7499"/>
    <w:rsid w:val="002C0FC5"/>
    <w:rsid w:val="002D41FC"/>
    <w:rsid w:val="002E2412"/>
    <w:rsid w:val="002E43D4"/>
    <w:rsid w:val="002E4F7A"/>
    <w:rsid w:val="002F78EC"/>
    <w:rsid w:val="00306893"/>
    <w:rsid w:val="0030725D"/>
    <w:rsid w:val="003106C4"/>
    <w:rsid w:val="00312A25"/>
    <w:rsid w:val="00313BFA"/>
    <w:rsid w:val="00316A6C"/>
    <w:rsid w:val="003273BE"/>
    <w:rsid w:val="003315B3"/>
    <w:rsid w:val="00331EF9"/>
    <w:rsid w:val="003355CD"/>
    <w:rsid w:val="003417B4"/>
    <w:rsid w:val="00350716"/>
    <w:rsid w:val="0035162C"/>
    <w:rsid w:val="00370342"/>
    <w:rsid w:val="003772A8"/>
    <w:rsid w:val="00377F04"/>
    <w:rsid w:val="00382114"/>
    <w:rsid w:val="00384C70"/>
    <w:rsid w:val="00385110"/>
    <w:rsid w:val="00395A88"/>
    <w:rsid w:val="003A1641"/>
    <w:rsid w:val="003A182C"/>
    <w:rsid w:val="003A6DA1"/>
    <w:rsid w:val="003B7419"/>
    <w:rsid w:val="003C01F9"/>
    <w:rsid w:val="003C5BF8"/>
    <w:rsid w:val="003E013A"/>
    <w:rsid w:val="003E3E57"/>
    <w:rsid w:val="003E5BBA"/>
    <w:rsid w:val="003F527F"/>
    <w:rsid w:val="003F6FA5"/>
    <w:rsid w:val="00402B8E"/>
    <w:rsid w:val="00403298"/>
    <w:rsid w:val="00404918"/>
    <w:rsid w:val="00415C1D"/>
    <w:rsid w:val="0041652E"/>
    <w:rsid w:val="004251A3"/>
    <w:rsid w:val="00425A19"/>
    <w:rsid w:val="00425E94"/>
    <w:rsid w:val="00430AA0"/>
    <w:rsid w:val="004441C0"/>
    <w:rsid w:val="004544E4"/>
    <w:rsid w:val="00470A07"/>
    <w:rsid w:val="004713C7"/>
    <w:rsid w:val="00475CBB"/>
    <w:rsid w:val="00477EE6"/>
    <w:rsid w:val="00480CB2"/>
    <w:rsid w:val="004906B4"/>
    <w:rsid w:val="00496F6F"/>
    <w:rsid w:val="004A1E0A"/>
    <w:rsid w:val="004A246B"/>
    <w:rsid w:val="004A6A48"/>
    <w:rsid w:val="004B60EC"/>
    <w:rsid w:val="004B7384"/>
    <w:rsid w:val="004C683D"/>
    <w:rsid w:val="004C6DB2"/>
    <w:rsid w:val="004C7B41"/>
    <w:rsid w:val="004D19C6"/>
    <w:rsid w:val="004D4BE8"/>
    <w:rsid w:val="004D6B5E"/>
    <w:rsid w:val="004E1146"/>
    <w:rsid w:val="004E4004"/>
    <w:rsid w:val="004E6344"/>
    <w:rsid w:val="004E7753"/>
    <w:rsid w:val="004F5931"/>
    <w:rsid w:val="004F5A11"/>
    <w:rsid w:val="004F6217"/>
    <w:rsid w:val="004F7DB6"/>
    <w:rsid w:val="0052072B"/>
    <w:rsid w:val="0052337D"/>
    <w:rsid w:val="005407A7"/>
    <w:rsid w:val="00543A80"/>
    <w:rsid w:val="00552B8A"/>
    <w:rsid w:val="00554F5D"/>
    <w:rsid w:val="0056145F"/>
    <w:rsid w:val="00567292"/>
    <w:rsid w:val="00586677"/>
    <w:rsid w:val="005906E5"/>
    <w:rsid w:val="00591A03"/>
    <w:rsid w:val="00594B3F"/>
    <w:rsid w:val="005A5062"/>
    <w:rsid w:val="005B3A5B"/>
    <w:rsid w:val="005C12FF"/>
    <w:rsid w:val="005C34CE"/>
    <w:rsid w:val="005E624C"/>
    <w:rsid w:val="00600EE7"/>
    <w:rsid w:val="0060175E"/>
    <w:rsid w:val="0060568F"/>
    <w:rsid w:val="00625D5F"/>
    <w:rsid w:val="00630B7C"/>
    <w:rsid w:val="006353D7"/>
    <w:rsid w:val="00641AC4"/>
    <w:rsid w:val="0064269B"/>
    <w:rsid w:val="00643223"/>
    <w:rsid w:val="00644D98"/>
    <w:rsid w:val="00650B74"/>
    <w:rsid w:val="006533B4"/>
    <w:rsid w:val="00654C7B"/>
    <w:rsid w:val="00654ED5"/>
    <w:rsid w:val="00655DAE"/>
    <w:rsid w:val="00661241"/>
    <w:rsid w:val="006631BA"/>
    <w:rsid w:val="0067079B"/>
    <w:rsid w:val="00670978"/>
    <w:rsid w:val="00676E24"/>
    <w:rsid w:val="00682530"/>
    <w:rsid w:val="00685D81"/>
    <w:rsid w:val="0069196C"/>
    <w:rsid w:val="006972FE"/>
    <w:rsid w:val="006A06E4"/>
    <w:rsid w:val="006A27E9"/>
    <w:rsid w:val="006A6E37"/>
    <w:rsid w:val="006B4C79"/>
    <w:rsid w:val="006C1343"/>
    <w:rsid w:val="006C2A2E"/>
    <w:rsid w:val="006D09D9"/>
    <w:rsid w:val="006D1D75"/>
    <w:rsid w:val="006D2A3B"/>
    <w:rsid w:val="006D45BE"/>
    <w:rsid w:val="006E76F8"/>
    <w:rsid w:val="006F4EAA"/>
    <w:rsid w:val="006F691C"/>
    <w:rsid w:val="006F70B9"/>
    <w:rsid w:val="006F7EEF"/>
    <w:rsid w:val="00702014"/>
    <w:rsid w:val="00702EF5"/>
    <w:rsid w:val="0070433E"/>
    <w:rsid w:val="00705F82"/>
    <w:rsid w:val="00711C79"/>
    <w:rsid w:val="00715E7F"/>
    <w:rsid w:val="0073374D"/>
    <w:rsid w:val="00733D85"/>
    <w:rsid w:val="00740DF7"/>
    <w:rsid w:val="00741AE2"/>
    <w:rsid w:val="007465A8"/>
    <w:rsid w:val="007472E8"/>
    <w:rsid w:val="007534D5"/>
    <w:rsid w:val="007572C7"/>
    <w:rsid w:val="00765F20"/>
    <w:rsid w:val="007712BA"/>
    <w:rsid w:val="00777577"/>
    <w:rsid w:val="00791A23"/>
    <w:rsid w:val="007964C2"/>
    <w:rsid w:val="007973F1"/>
    <w:rsid w:val="00797CA1"/>
    <w:rsid w:val="007A024B"/>
    <w:rsid w:val="007B3140"/>
    <w:rsid w:val="007B7D86"/>
    <w:rsid w:val="007C0C01"/>
    <w:rsid w:val="007C594F"/>
    <w:rsid w:val="007C762B"/>
    <w:rsid w:val="007C7836"/>
    <w:rsid w:val="007D0569"/>
    <w:rsid w:val="007E4179"/>
    <w:rsid w:val="007F1361"/>
    <w:rsid w:val="0080264C"/>
    <w:rsid w:val="00812A2F"/>
    <w:rsid w:val="00821313"/>
    <w:rsid w:val="008237EA"/>
    <w:rsid w:val="00842DBC"/>
    <w:rsid w:val="008445C6"/>
    <w:rsid w:val="008507FC"/>
    <w:rsid w:val="00867E84"/>
    <w:rsid w:val="00896A69"/>
    <w:rsid w:val="008A1CB7"/>
    <w:rsid w:val="008B65DA"/>
    <w:rsid w:val="008B695E"/>
    <w:rsid w:val="008C1644"/>
    <w:rsid w:val="008C29FD"/>
    <w:rsid w:val="008C2D90"/>
    <w:rsid w:val="008C70AA"/>
    <w:rsid w:val="008C7D07"/>
    <w:rsid w:val="008E62D6"/>
    <w:rsid w:val="008F438C"/>
    <w:rsid w:val="008F4458"/>
    <w:rsid w:val="008F6C85"/>
    <w:rsid w:val="00906B92"/>
    <w:rsid w:val="00911D7D"/>
    <w:rsid w:val="009174CA"/>
    <w:rsid w:val="00922842"/>
    <w:rsid w:val="009249FF"/>
    <w:rsid w:val="009257FF"/>
    <w:rsid w:val="00940C56"/>
    <w:rsid w:val="00944482"/>
    <w:rsid w:val="009470BA"/>
    <w:rsid w:val="009534CE"/>
    <w:rsid w:val="00956793"/>
    <w:rsid w:val="00962991"/>
    <w:rsid w:val="009657A7"/>
    <w:rsid w:val="00966C54"/>
    <w:rsid w:val="00976923"/>
    <w:rsid w:val="009816B3"/>
    <w:rsid w:val="00987F00"/>
    <w:rsid w:val="00987FF6"/>
    <w:rsid w:val="00997C83"/>
    <w:rsid w:val="009A18EC"/>
    <w:rsid w:val="009A7E32"/>
    <w:rsid w:val="009B1147"/>
    <w:rsid w:val="009B12DD"/>
    <w:rsid w:val="009B4C60"/>
    <w:rsid w:val="009B5308"/>
    <w:rsid w:val="009B5E4A"/>
    <w:rsid w:val="009C26AF"/>
    <w:rsid w:val="009C4AD4"/>
    <w:rsid w:val="009C4D24"/>
    <w:rsid w:val="009D4369"/>
    <w:rsid w:val="009D6BC8"/>
    <w:rsid w:val="009E4FEC"/>
    <w:rsid w:val="009E5CD6"/>
    <w:rsid w:val="009E775A"/>
    <w:rsid w:val="00A049E2"/>
    <w:rsid w:val="00A064A1"/>
    <w:rsid w:val="00A07A32"/>
    <w:rsid w:val="00A206D6"/>
    <w:rsid w:val="00A218DB"/>
    <w:rsid w:val="00A22CC9"/>
    <w:rsid w:val="00A237A8"/>
    <w:rsid w:val="00A2488C"/>
    <w:rsid w:val="00A25D25"/>
    <w:rsid w:val="00A31D92"/>
    <w:rsid w:val="00A36176"/>
    <w:rsid w:val="00A36991"/>
    <w:rsid w:val="00A36E84"/>
    <w:rsid w:val="00A43D85"/>
    <w:rsid w:val="00A459D4"/>
    <w:rsid w:val="00A509E6"/>
    <w:rsid w:val="00A5319E"/>
    <w:rsid w:val="00A555AE"/>
    <w:rsid w:val="00A61F72"/>
    <w:rsid w:val="00A61FA2"/>
    <w:rsid w:val="00A66498"/>
    <w:rsid w:val="00A71BE2"/>
    <w:rsid w:val="00A72A9B"/>
    <w:rsid w:val="00A82A19"/>
    <w:rsid w:val="00A877E3"/>
    <w:rsid w:val="00A9427D"/>
    <w:rsid w:val="00AA0775"/>
    <w:rsid w:val="00AB1483"/>
    <w:rsid w:val="00AB2E4C"/>
    <w:rsid w:val="00AB3190"/>
    <w:rsid w:val="00AB3D55"/>
    <w:rsid w:val="00AC2855"/>
    <w:rsid w:val="00AC3B37"/>
    <w:rsid w:val="00AC41B4"/>
    <w:rsid w:val="00AD1914"/>
    <w:rsid w:val="00AD6A19"/>
    <w:rsid w:val="00AE364F"/>
    <w:rsid w:val="00AF0BCC"/>
    <w:rsid w:val="00B02022"/>
    <w:rsid w:val="00B06562"/>
    <w:rsid w:val="00B1044F"/>
    <w:rsid w:val="00B133C4"/>
    <w:rsid w:val="00B26A0F"/>
    <w:rsid w:val="00B31053"/>
    <w:rsid w:val="00B37804"/>
    <w:rsid w:val="00B456F7"/>
    <w:rsid w:val="00B5350B"/>
    <w:rsid w:val="00B55CB0"/>
    <w:rsid w:val="00B57A8A"/>
    <w:rsid w:val="00B774A4"/>
    <w:rsid w:val="00B81451"/>
    <w:rsid w:val="00B85491"/>
    <w:rsid w:val="00B934E8"/>
    <w:rsid w:val="00BA10BA"/>
    <w:rsid w:val="00BA2565"/>
    <w:rsid w:val="00BC0052"/>
    <w:rsid w:val="00BC40B1"/>
    <w:rsid w:val="00BD29ED"/>
    <w:rsid w:val="00BD36FE"/>
    <w:rsid w:val="00BD60D4"/>
    <w:rsid w:val="00BE0386"/>
    <w:rsid w:val="00BE3790"/>
    <w:rsid w:val="00C014B5"/>
    <w:rsid w:val="00C049EB"/>
    <w:rsid w:val="00C0645F"/>
    <w:rsid w:val="00C07C62"/>
    <w:rsid w:val="00C17158"/>
    <w:rsid w:val="00C261C0"/>
    <w:rsid w:val="00C2654E"/>
    <w:rsid w:val="00C35699"/>
    <w:rsid w:val="00C35906"/>
    <w:rsid w:val="00C47DD0"/>
    <w:rsid w:val="00C51D6B"/>
    <w:rsid w:val="00C535C9"/>
    <w:rsid w:val="00C67BB5"/>
    <w:rsid w:val="00C67E72"/>
    <w:rsid w:val="00C7033C"/>
    <w:rsid w:val="00C7289E"/>
    <w:rsid w:val="00C7670E"/>
    <w:rsid w:val="00CB19D5"/>
    <w:rsid w:val="00CB37BA"/>
    <w:rsid w:val="00CB3E40"/>
    <w:rsid w:val="00CB508A"/>
    <w:rsid w:val="00CB5F46"/>
    <w:rsid w:val="00CB6421"/>
    <w:rsid w:val="00CC1E2B"/>
    <w:rsid w:val="00CD1D5C"/>
    <w:rsid w:val="00CD5545"/>
    <w:rsid w:val="00D0343E"/>
    <w:rsid w:val="00D14BA1"/>
    <w:rsid w:val="00D25F40"/>
    <w:rsid w:val="00D3209D"/>
    <w:rsid w:val="00D42581"/>
    <w:rsid w:val="00D47037"/>
    <w:rsid w:val="00D53045"/>
    <w:rsid w:val="00D61CCF"/>
    <w:rsid w:val="00D646B6"/>
    <w:rsid w:val="00D64B28"/>
    <w:rsid w:val="00D70795"/>
    <w:rsid w:val="00D71D9B"/>
    <w:rsid w:val="00D72779"/>
    <w:rsid w:val="00D73A2A"/>
    <w:rsid w:val="00D73E64"/>
    <w:rsid w:val="00D74DEE"/>
    <w:rsid w:val="00D76C43"/>
    <w:rsid w:val="00D76CFD"/>
    <w:rsid w:val="00D810A3"/>
    <w:rsid w:val="00D84BEC"/>
    <w:rsid w:val="00D85B45"/>
    <w:rsid w:val="00D9559A"/>
    <w:rsid w:val="00D962D7"/>
    <w:rsid w:val="00D96C6D"/>
    <w:rsid w:val="00DA4947"/>
    <w:rsid w:val="00DB1F9F"/>
    <w:rsid w:val="00DB6057"/>
    <w:rsid w:val="00DC1FC0"/>
    <w:rsid w:val="00DD673E"/>
    <w:rsid w:val="00DD6C8A"/>
    <w:rsid w:val="00DE590A"/>
    <w:rsid w:val="00DE7F76"/>
    <w:rsid w:val="00DF09A5"/>
    <w:rsid w:val="00DF27F1"/>
    <w:rsid w:val="00E041B2"/>
    <w:rsid w:val="00E162E4"/>
    <w:rsid w:val="00E20F50"/>
    <w:rsid w:val="00E2536F"/>
    <w:rsid w:val="00E25ADE"/>
    <w:rsid w:val="00E37870"/>
    <w:rsid w:val="00E434BF"/>
    <w:rsid w:val="00E44D1C"/>
    <w:rsid w:val="00E53703"/>
    <w:rsid w:val="00E60C59"/>
    <w:rsid w:val="00E63723"/>
    <w:rsid w:val="00E63F8C"/>
    <w:rsid w:val="00E6667E"/>
    <w:rsid w:val="00E714F6"/>
    <w:rsid w:val="00E76B38"/>
    <w:rsid w:val="00E85F54"/>
    <w:rsid w:val="00E864F5"/>
    <w:rsid w:val="00E94277"/>
    <w:rsid w:val="00EA2EB2"/>
    <w:rsid w:val="00EB443E"/>
    <w:rsid w:val="00EB5DD4"/>
    <w:rsid w:val="00EC2586"/>
    <w:rsid w:val="00ED5F45"/>
    <w:rsid w:val="00EF0ECE"/>
    <w:rsid w:val="00EF1FC2"/>
    <w:rsid w:val="00EF4147"/>
    <w:rsid w:val="00EF75C6"/>
    <w:rsid w:val="00F032E8"/>
    <w:rsid w:val="00F049D1"/>
    <w:rsid w:val="00F04C34"/>
    <w:rsid w:val="00F07E3B"/>
    <w:rsid w:val="00F11CD7"/>
    <w:rsid w:val="00F12FA0"/>
    <w:rsid w:val="00F14BB7"/>
    <w:rsid w:val="00F1592E"/>
    <w:rsid w:val="00F32D81"/>
    <w:rsid w:val="00F4045B"/>
    <w:rsid w:val="00F41FEA"/>
    <w:rsid w:val="00F426D2"/>
    <w:rsid w:val="00F4453B"/>
    <w:rsid w:val="00F4472A"/>
    <w:rsid w:val="00F45508"/>
    <w:rsid w:val="00F45B2A"/>
    <w:rsid w:val="00F50574"/>
    <w:rsid w:val="00F530DF"/>
    <w:rsid w:val="00F53D84"/>
    <w:rsid w:val="00F70794"/>
    <w:rsid w:val="00F70D46"/>
    <w:rsid w:val="00F726BE"/>
    <w:rsid w:val="00F82EE7"/>
    <w:rsid w:val="00F90861"/>
    <w:rsid w:val="00F97034"/>
    <w:rsid w:val="00FA25C2"/>
    <w:rsid w:val="00FA4F63"/>
    <w:rsid w:val="00FA6911"/>
    <w:rsid w:val="00FB2741"/>
    <w:rsid w:val="00FB3653"/>
    <w:rsid w:val="00FB4CA3"/>
    <w:rsid w:val="00FB6BF3"/>
    <w:rsid w:val="00FB71A5"/>
    <w:rsid w:val="00FC32BA"/>
    <w:rsid w:val="00FC76D1"/>
    <w:rsid w:val="00FD1568"/>
    <w:rsid w:val="00FE1196"/>
    <w:rsid w:val="00FF7EF2"/>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2A08D1B9-D4A7-4D16-AA4A-E285F8E1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653"/>
    <w:pPr>
      <w:spacing w:after="0" w:line="240" w:lineRule="auto"/>
      <w:jc w:val="both"/>
    </w:pPr>
    <w:rPr>
      <w:rFonts w:ascii="Times New Roman" w:eastAsia="Calibri" w:hAnsi="Times New Roman" w:cs="Times New Roman"/>
      <w:sz w:val="20"/>
      <w:szCs w:val="20"/>
      <w:lang w:eastAsia="cs-CZ"/>
    </w:rPr>
  </w:style>
  <w:style w:type="paragraph" w:styleId="Heading1">
    <w:name w:val="heading 1"/>
    <w:basedOn w:val="Normal"/>
    <w:next w:val="Normal"/>
    <w:link w:val="Nadpis1Char"/>
    <w:qFormat/>
    <w:rsid w:val="00FB3653"/>
    <w:pPr>
      <w:keepNext/>
      <w:spacing w:before="240" w:after="60"/>
      <w:jc w:val="center"/>
      <w:outlineLvl w:val="0"/>
    </w:pPr>
    <w:rPr>
      <w:rFonts w:ascii="Arial" w:eastAsia="Times New Roman" w:hAnsi="Arial" w:cs="Arial"/>
      <w:b/>
      <w:bCs/>
      <w:kern w:val="32"/>
      <w:sz w:val="28"/>
      <w:szCs w:val="28"/>
      <w:lang w:val="x-none" w:eastAsia="x-none"/>
    </w:rPr>
  </w:style>
  <w:style w:type="paragraph" w:styleId="Heading2">
    <w:name w:val="heading 2"/>
    <w:basedOn w:val="podnadpisyVZD"/>
    <w:next w:val="Normal"/>
    <w:link w:val="Nadpis2Char"/>
    <w:qFormat/>
    <w:rsid w:val="00FB3653"/>
    <w:pPr>
      <w:numPr>
        <w:numId w:val="3"/>
      </w:numPr>
      <w:tabs>
        <w:tab w:val="left" w:pos="0"/>
        <w:tab w:val="clear" w:pos="709"/>
      </w:tabs>
      <w:jc w:val="center"/>
      <w:outlineLvl w:val="1"/>
    </w:pPr>
  </w:style>
  <w:style w:type="paragraph" w:styleId="Heading3">
    <w:name w:val="heading 3"/>
    <w:basedOn w:val="Normal"/>
    <w:next w:val="Normal"/>
    <w:link w:val="Nadpis3Char"/>
    <w:uiPriority w:val="9"/>
    <w:qFormat/>
    <w:rsid w:val="00FB3653"/>
    <w:pPr>
      <w:keepNext/>
      <w:spacing w:before="240" w:after="60"/>
      <w:outlineLvl w:val="2"/>
    </w:pPr>
    <w:rPr>
      <w:rFonts w:ascii="Arial" w:eastAsia="Times New Roman" w:hAnsi="Arial"/>
      <w:b/>
      <w:bCs/>
      <w:sz w:val="22"/>
      <w:szCs w:val="26"/>
      <w:lang w:val="x-none" w:eastAsia="x-none"/>
    </w:rPr>
  </w:style>
  <w:style w:type="paragraph" w:styleId="Heading4">
    <w:name w:val="heading 4"/>
    <w:basedOn w:val="Normal"/>
    <w:next w:val="Normal"/>
    <w:link w:val="Nadpis4Char"/>
    <w:uiPriority w:val="9"/>
    <w:qFormat/>
    <w:rsid w:val="00FB3653"/>
    <w:pPr>
      <w:keepNext/>
      <w:numPr>
        <w:ilvl w:val="2"/>
        <w:numId w:val="4"/>
      </w:numPr>
      <w:spacing w:before="240" w:after="120"/>
      <w:ind w:left="567" w:hanging="567"/>
      <w:outlineLvl w:val="3"/>
    </w:pPr>
    <w:rPr>
      <w:rFonts w:ascii="Arial" w:eastAsia="Times New Roman" w:hAnsi="Arial" w:cs="Arial"/>
      <w:b/>
      <w:bCs/>
      <w:sz w:val="22"/>
      <w:szCs w:val="22"/>
      <w:lang w:val="x-none" w:eastAsia="x-none"/>
    </w:rPr>
  </w:style>
  <w:style w:type="paragraph" w:styleId="Heading5">
    <w:name w:val="heading 5"/>
    <w:basedOn w:val="Normal"/>
    <w:next w:val="Normal"/>
    <w:link w:val="Nadpis5Char"/>
    <w:uiPriority w:val="9"/>
    <w:unhideWhenUsed/>
    <w:qFormat/>
    <w:rsid w:val="00FB3653"/>
    <w:pPr>
      <w:numPr>
        <w:numId w:val="2"/>
      </w:numPr>
      <w:spacing w:before="360" w:after="60"/>
      <w:ind w:left="0" w:hanging="11"/>
      <w:jc w:val="center"/>
      <w:outlineLvl w:val="4"/>
    </w:pPr>
    <w:rPr>
      <w:rFonts w:ascii="Arial" w:eastAsia="Times New Roman" w:hAnsi="Arial" w:cs="Arial"/>
      <w:b/>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rsid w:val="00FB3653"/>
    <w:rPr>
      <w:rFonts w:ascii="Arial" w:eastAsia="Times New Roman" w:hAnsi="Arial" w:cs="Arial"/>
      <w:b/>
      <w:bCs/>
      <w:kern w:val="32"/>
      <w:sz w:val="28"/>
      <w:szCs w:val="28"/>
      <w:lang w:val="x-none" w:eastAsia="x-none"/>
    </w:rPr>
  </w:style>
  <w:style w:type="character" w:customStyle="1" w:styleId="Nadpis2Char">
    <w:name w:val="Nadpis 2 Char"/>
    <w:basedOn w:val="DefaultParagraphFont"/>
    <w:link w:val="Heading2"/>
    <w:rsid w:val="00FB3653"/>
    <w:rPr>
      <w:rFonts w:ascii="Arial" w:eastAsia="Calibri" w:hAnsi="Arial" w:cs="Arial"/>
      <w:b/>
      <w:lang w:eastAsia="cs-CZ"/>
    </w:rPr>
  </w:style>
  <w:style w:type="character" w:customStyle="1" w:styleId="Nadpis3Char">
    <w:name w:val="Nadpis 3 Char"/>
    <w:basedOn w:val="DefaultParagraphFont"/>
    <w:link w:val="Heading3"/>
    <w:uiPriority w:val="9"/>
    <w:rsid w:val="00FB3653"/>
    <w:rPr>
      <w:rFonts w:ascii="Arial" w:eastAsia="Times New Roman" w:hAnsi="Arial" w:cs="Times New Roman"/>
      <w:b/>
      <w:bCs/>
      <w:szCs w:val="26"/>
      <w:lang w:val="x-none" w:eastAsia="x-none"/>
    </w:rPr>
  </w:style>
  <w:style w:type="character" w:customStyle="1" w:styleId="Nadpis4Char">
    <w:name w:val="Nadpis 4 Char"/>
    <w:basedOn w:val="DefaultParagraphFont"/>
    <w:link w:val="Heading4"/>
    <w:uiPriority w:val="9"/>
    <w:rsid w:val="00FB3653"/>
    <w:rPr>
      <w:rFonts w:ascii="Arial" w:eastAsia="Times New Roman" w:hAnsi="Arial" w:cs="Arial"/>
      <w:b/>
      <w:bCs/>
      <w:lang w:val="x-none" w:eastAsia="x-none"/>
    </w:rPr>
  </w:style>
  <w:style w:type="character" w:customStyle="1" w:styleId="Nadpis5Char">
    <w:name w:val="Nadpis 5 Char"/>
    <w:basedOn w:val="DefaultParagraphFont"/>
    <w:link w:val="Heading5"/>
    <w:uiPriority w:val="9"/>
    <w:rsid w:val="00FB3653"/>
    <w:rPr>
      <w:rFonts w:ascii="Arial" w:eastAsia="Times New Roman" w:hAnsi="Arial" w:cs="Arial"/>
      <w:b/>
      <w:bCs/>
      <w:iCs/>
      <w:lang w:eastAsia="cs-CZ"/>
    </w:rPr>
  </w:style>
  <w:style w:type="paragraph" w:styleId="ListParagraph">
    <w:name w:val="List Paragraph"/>
    <w:aliases w:val="A-Odrážky1,Conclusion de partie,List Paragraph2,List Paragraph_0,Nad,Nad1,Nad2,Odstavec_muj,Odstavec_muj1,Odstavec_muj2,Odstavec_muj3,Odstavec_muj4,Odstavec_muj5,Odstavec_muj6,Odstavec_muj7,Odstavec_muj8,_Odstavec se seznamem"/>
    <w:basedOn w:val="Normal"/>
    <w:link w:val="OdstavecseseznamemChar"/>
    <w:uiPriority w:val="34"/>
    <w:qFormat/>
    <w:rsid w:val="00FB3653"/>
    <w:pPr>
      <w:spacing w:after="200" w:line="276" w:lineRule="auto"/>
      <w:ind w:left="720"/>
      <w:contextualSpacing/>
      <w:jc w:val="left"/>
    </w:pPr>
    <w:rPr>
      <w:rFonts w:ascii="Calibri" w:hAnsi="Calibri"/>
      <w:sz w:val="22"/>
      <w:szCs w:val="22"/>
      <w:lang w:eastAsia="en-US"/>
    </w:rPr>
  </w:style>
  <w:style w:type="paragraph" w:styleId="BodyText">
    <w:name w:val="Body Text"/>
    <w:basedOn w:val="Normal"/>
    <w:link w:val="ZkladntextChar"/>
    <w:rsid w:val="00FB3653"/>
    <w:pPr>
      <w:jc w:val="center"/>
    </w:pPr>
    <w:rPr>
      <w:rFonts w:eastAsia="Times New Roman"/>
      <w:b/>
      <w:bCs/>
      <w:i/>
      <w:iCs/>
      <w:sz w:val="24"/>
      <w:szCs w:val="24"/>
      <w:lang w:val="x-none" w:eastAsia="x-none"/>
    </w:rPr>
  </w:style>
  <w:style w:type="character" w:customStyle="1" w:styleId="ZkladntextChar">
    <w:name w:val="Základní text Char"/>
    <w:basedOn w:val="DefaultParagraphFont"/>
    <w:link w:val="BodyText"/>
    <w:rsid w:val="00FB3653"/>
    <w:rPr>
      <w:rFonts w:ascii="Times New Roman" w:eastAsia="Times New Roman" w:hAnsi="Times New Roman" w:cs="Times New Roman"/>
      <w:b/>
      <w:bCs/>
      <w:i/>
      <w:iCs/>
      <w:sz w:val="24"/>
      <w:szCs w:val="24"/>
      <w:lang w:val="x-none" w:eastAsia="x-none"/>
    </w:rPr>
  </w:style>
  <w:style w:type="paragraph" w:styleId="FootnoteText">
    <w:name w:val="footnote text"/>
    <w:aliases w:val=" Char,Char,Char1,Footnote Text Char Char,Footnote Text Char Char Char,Footnote Text Char Char Char Char,Footnote Text Char Char Char Char Char,Footnote Text Char Char Char Char Char Char Char Char,Footnote Text Char1"/>
    <w:basedOn w:val="Normal"/>
    <w:link w:val="TextpoznpodarouChar"/>
    <w:uiPriority w:val="99"/>
    <w:rsid w:val="00FB3653"/>
    <w:pPr>
      <w:jc w:val="left"/>
    </w:pPr>
    <w:rPr>
      <w:rFonts w:eastAsia="Times New Roman"/>
      <w:lang w:val="x-none" w:eastAsia="x-none"/>
    </w:rPr>
  </w:style>
  <w:style w:type="character" w:customStyle="1" w:styleId="TextpoznpodarouChar">
    <w:name w:val="Text pozn. pod čarou Char"/>
    <w:aliases w:val=" Char Char,Char Char,Char1 Char,Footnote Text Char Char Char Char Char Char,Footnote Text Char Char Char Char Char Char Char Char Char,Footnote Text Char Char Char Char Char1,Footnote Text Char Char Char1"/>
    <w:basedOn w:val="DefaultParagraphFont"/>
    <w:link w:val="FootnoteText"/>
    <w:uiPriority w:val="99"/>
    <w:qFormat/>
    <w:rsid w:val="00FB3653"/>
    <w:rPr>
      <w:rFonts w:ascii="Times New Roman" w:eastAsia="Times New Roman" w:hAnsi="Times New Roman" w:cs="Times New Roman"/>
      <w:sz w:val="20"/>
      <w:szCs w:val="20"/>
      <w:lang w:val="x-none" w:eastAsia="x-none"/>
    </w:rPr>
  </w:style>
  <w:style w:type="character" w:styleId="FootnoteReference">
    <w:name w:val="footnote reference"/>
    <w:aliases w:val="BVI fnr,EN Footnote Reference,Exposant 3 Poin,Exposant 3 Point,Footnote Reference_LVL6,Footnote Reference_LVL61,Footnote Reference_LVL62,Footnote reference number,Footnote symbol,Footnotes refss,Fussnota,Times 10 Point,note TESI"/>
    <w:uiPriority w:val="99"/>
    <w:qFormat/>
    <w:rsid w:val="00FB3653"/>
    <w:rPr>
      <w:vertAlign w:val="superscript"/>
    </w:rPr>
  </w:style>
  <w:style w:type="character" w:styleId="CommentReference">
    <w:name w:val="annotation reference"/>
    <w:unhideWhenUsed/>
    <w:rsid w:val="00FB3653"/>
    <w:rPr>
      <w:sz w:val="16"/>
      <w:szCs w:val="16"/>
    </w:rPr>
  </w:style>
  <w:style w:type="paragraph" w:styleId="CommentText">
    <w:name w:val="annotation text"/>
    <w:basedOn w:val="Normal"/>
    <w:link w:val="TextkomenteChar"/>
    <w:unhideWhenUsed/>
    <w:rsid w:val="00FB3653"/>
  </w:style>
  <w:style w:type="character" w:customStyle="1" w:styleId="TextkomenteChar">
    <w:name w:val="Text komentáře Char"/>
    <w:basedOn w:val="DefaultParagraphFont"/>
    <w:link w:val="CommentText"/>
    <w:rsid w:val="00FB3653"/>
    <w:rPr>
      <w:rFonts w:ascii="Times New Roman" w:eastAsia="Calibri" w:hAnsi="Times New Roman" w:cs="Times New Roman"/>
      <w:sz w:val="20"/>
      <w:szCs w:val="20"/>
      <w:lang w:eastAsia="cs-CZ"/>
    </w:rPr>
  </w:style>
  <w:style w:type="paragraph" w:styleId="CommentSubject">
    <w:name w:val="annotation subject"/>
    <w:basedOn w:val="CommentText"/>
    <w:next w:val="CommentText"/>
    <w:link w:val="PedmtkomenteChar"/>
    <w:unhideWhenUsed/>
    <w:rsid w:val="00FB3653"/>
    <w:rPr>
      <w:b/>
      <w:bCs/>
      <w:lang w:val="x-none" w:eastAsia="x-none"/>
    </w:rPr>
  </w:style>
  <w:style w:type="character" w:customStyle="1" w:styleId="PedmtkomenteChar">
    <w:name w:val="Předmět komentáře Char"/>
    <w:basedOn w:val="TextkomenteChar"/>
    <w:link w:val="CommentSubject"/>
    <w:rsid w:val="00FB3653"/>
    <w:rPr>
      <w:rFonts w:ascii="Times New Roman" w:eastAsia="Calibri" w:hAnsi="Times New Roman" w:cs="Times New Roman"/>
      <w:b/>
      <w:bCs/>
      <w:sz w:val="20"/>
      <w:szCs w:val="20"/>
      <w:lang w:val="x-none" w:eastAsia="x-none"/>
    </w:rPr>
  </w:style>
  <w:style w:type="paragraph" w:styleId="BalloonText">
    <w:name w:val="Balloon Text"/>
    <w:basedOn w:val="Normal"/>
    <w:link w:val="TextbublinyChar"/>
    <w:unhideWhenUsed/>
    <w:rsid w:val="00FB3653"/>
    <w:rPr>
      <w:rFonts w:ascii="Tahoma" w:hAnsi="Tahoma"/>
      <w:sz w:val="16"/>
      <w:szCs w:val="16"/>
      <w:lang w:val="x-none" w:eastAsia="x-none"/>
    </w:rPr>
  </w:style>
  <w:style w:type="character" w:customStyle="1" w:styleId="TextbublinyChar">
    <w:name w:val="Text bubliny Char"/>
    <w:basedOn w:val="DefaultParagraphFont"/>
    <w:link w:val="BalloonText"/>
    <w:rsid w:val="00FB3653"/>
    <w:rPr>
      <w:rFonts w:ascii="Tahoma" w:eastAsia="Calibri" w:hAnsi="Tahoma" w:cs="Times New Roman"/>
      <w:sz w:val="16"/>
      <w:szCs w:val="16"/>
      <w:lang w:val="x-none" w:eastAsia="x-none"/>
    </w:rPr>
  </w:style>
  <w:style w:type="paragraph" w:styleId="Header">
    <w:name w:val="header"/>
    <w:basedOn w:val="Normal"/>
    <w:link w:val="ZhlavChar"/>
    <w:uiPriority w:val="99"/>
    <w:unhideWhenUsed/>
    <w:rsid w:val="00FB3653"/>
    <w:pPr>
      <w:tabs>
        <w:tab w:val="center" w:pos="4536"/>
        <w:tab w:val="right" w:pos="9072"/>
      </w:tabs>
    </w:pPr>
  </w:style>
  <w:style w:type="character" w:customStyle="1" w:styleId="ZhlavChar">
    <w:name w:val="Záhlaví Char"/>
    <w:basedOn w:val="DefaultParagraphFont"/>
    <w:link w:val="Header"/>
    <w:uiPriority w:val="99"/>
    <w:rsid w:val="00FB3653"/>
    <w:rPr>
      <w:rFonts w:ascii="Times New Roman" w:eastAsia="Calibri" w:hAnsi="Times New Roman" w:cs="Times New Roman"/>
      <w:sz w:val="20"/>
      <w:szCs w:val="20"/>
      <w:lang w:eastAsia="cs-CZ"/>
    </w:rPr>
  </w:style>
  <w:style w:type="paragraph" w:styleId="Footer">
    <w:name w:val="footer"/>
    <w:basedOn w:val="Normal"/>
    <w:link w:val="ZpatChar"/>
    <w:uiPriority w:val="99"/>
    <w:unhideWhenUsed/>
    <w:rsid w:val="00FB3653"/>
    <w:pPr>
      <w:tabs>
        <w:tab w:val="center" w:pos="4536"/>
        <w:tab w:val="right" w:pos="9072"/>
      </w:tabs>
    </w:pPr>
  </w:style>
  <w:style w:type="character" w:customStyle="1" w:styleId="ZpatChar">
    <w:name w:val="Zápatí Char"/>
    <w:basedOn w:val="DefaultParagraphFont"/>
    <w:link w:val="Footer"/>
    <w:uiPriority w:val="99"/>
    <w:rsid w:val="00FB3653"/>
    <w:rPr>
      <w:rFonts w:ascii="Times New Roman" w:eastAsia="Calibri" w:hAnsi="Times New Roman" w:cs="Times New Roman"/>
      <w:sz w:val="20"/>
      <w:szCs w:val="20"/>
      <w:lang w:eastAsia="cs-CZ"/>
    </w:rPr>
  </w:style>
  <w:style w:type="table" w:styleId="TableGrid">
    <w:name w:val="Table Grid"/>
    <w:basedOn w:val="TableNormal"/>
    <w:rsid w:val="00FB3653"/>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3653"/>
    <w:rPr>
      <w:color w:val="0000FF"/>
      <w:u w:val="single"/>
    </w:rPr>
  </w:style>
  <w:style w:type="character" w:styleId="PageNumber">
    <w:name w:val="page number"/>
    <w:basedOn w:val="DefaultParagraphFont"/>
    <w:rsid w:val="00FB3653"/>
  </w:style>
  <w:style w:type="character" w:styleId="Emphasis">
    <w:name w:val="Emphasis"/>
    <w:uiPriority w:val="20"/>
    <w:qFormat/>
    <w:rsid w:val="00FB3653"/>
    <w:rPr>
      <w:i/>
      <w:iCs/>
    </w:rPr>
  </w:style>
  <w:style w:type="character" w:customStyle="1" w:styleId="label">
    <w:name w:val="label"/>
    <w:rsid w:val="00FB3653"/>
  </w:style>
  <w:style w:type="paragraph" w:styleId="BodyTextIndent">
    <w:name w:val="Body Text Indent"/>
    <w:basedOn w:val="Normal"/>
    <w:link w:val="ZkladntextodsazenChar"/>
    <w:unhideWhenUsed/>
    <w:rsid w:val="00FB3653"/>
    <w:pPr>
      <w:spacing w:after="120"/>
      <w:ind w:left="283"/>
    </w:pPr>
  </w:style>
  <w:style w:type="character" w:customStyle="1" w:styleId="ZkladntextodsazenChar">
    <w:name w:val="Základní text odsazený Char"/>
    <w:basedOn w:val="DefaultParagraphFont"/>
    <w:link w:val="BodyTextIndent"/>
    <w:rsid w:val="00FB3653"/>
    <w:rPr>
      <w:rFonts w:ascii="Times New Roman" w:eastAsia="Calibri" w:hAnsi="Times New Roman" w:cs="Times New Roman"/>
      <w:sz w:val="20"/>
      <w:szCs w:val="20"/>
      <w:lang w:eastAsia="cs-CZ"/>
    </w:rPr>
  </w:style>
  <w:style w:type="paragraph" w:customStyle="1" w:styleId="Standard">
    <w:name w:val="Standard"/>
    <w:rsid w:val="00FB3653"/>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FB3653"/>
    <w:pPr>
      <w:widowControl w:val="0"/>
      <w:jc w:val="both"/>
    </w:pPr>
    <w:rPr>
      <w:rFonts w:ascii="Arial" w:hAnsi="Arial"/>
      <w:sz w:val="20"/>
      <w:szCs w:val="20"/>
    </w:rPr>
  </w:style>
  <w:style w:type="paragraph" w:styleId="TOAHeading">
    <w:name w:val="toa heading"/>
    <w:basedOn w:val="Standard"/>
    <w:next w:val="Standard"/>
    <w:rsid w:val="00FB3653"/>
    <w:pPr>
      <w:tabs>
        <w:tab w:val="left" w:pos="9000"/>
        <w:tab w:val="right" w:pos="9360"/>
      </w:tabs>
      <w:suppressAutoHyphens/>
    </w:pPr>
    <w:rPr>
      <w:sz w:val="20"/>
      <w:szCs w:val="20"/>
      <w:lang w:val="en-US"/>
    </w:rPr>
  </w:style>
  <w:style w:type="paragraph" w:styleId="Revision">
    <w:name w:val="Revision"/>
    <w:hidden/>
    <w:uiPriority w:val="99"/>
    <w:semiHidden/>
    <w:rsid w:val="00FB3653"/>
    <w:pPr>
      <w:spacing w:after="0" w:line="240" w:lineRule="auto"/>
    </w:pPr>
    <w:rPr>
      <w:rFonts w:ascii="Times New Roman" w:eastAsia="Calibri" w:hAnsi="Times New Roman" w:cs="Times New Roman"/>
      <w:sz w:val="20"/>
      <w:szCs w:val="20"/>
      <w:lang w:eastAsia="cs-CZ"/>
    </w:rPr>
  </w:style>
  <w:style w:type="paragraph" w:styleId="PlainText">
    <w:name w:val="Plain Text"/>
    <w:basedOn w:val="Normal"/>
    <w:link w:val="ProsttextChar"/>
    <w:rsid w:val="00FB3653"/>
    <w:pPr>
      <w:jc w:val="left"/>
    </w:pPr>
    <w:rPr>
      <w:rFonts w:ascii="Courier New" w:hAnsi="Courier New" w:cs="Courier New"/>
    </w:rPr>
  </w:style>
  <w:style w:type="character" w:customStyle="1" w:styleId="ProsttextChar">
    <w:name w:val="Prostý text Char"/>
    <w:basedOn w:val="DefaultParagraphFont"/>
    <w:link w:val="PlainText"/>
    <w:rsid w:val="00FB3653"/>
    <w:rPr>
      <w:rFonts w:ascii="Courier New" w:eastAsia="Calibri" w:hAnsi="Courier New" w:cs="Courier New"/>
      <w:sz w:val="20"/>
      <w:szCs w:val="20"/>
      <w:lang w:eastAsia="cs-CZ"/>
    </w:rPr>
  </w:style>
  <w:style w:type="paragraph" w:customStyle="1" w:styleId="Normodsaz">
    <w:name w:val="Norm.odsaz."/>
    <w:basedOn w:val="Normal"/>
    <w:uiPriority w:val="99"/>
    <w:rsid w:val="00FB3653"/>
    <w:pPr>
      <w:autoSpaceDE w:val="0"/>
      <w:autoSpaceDN w:val="0"/>
      <w:spacing w:before="120" w:after="120"/>
    </w:pPr>
    <w:rPr>
      <w:sz w:val="24"/>
      <w:szCs w:val="24"/>
    </w:rPr>
  </w:style>
  <w:style w:type="paragraph" w:customStyle="1" w:styleId="lnky">
    <w:name w:val="články"/>
    <w:basedOn w:val="Normal"/>
    <w:link w:val="lnkyChar"/>
    <w:qFormat/>
    <w:rsid w:val="00FB3653"/>
    <w:pPr>
      <w:spacing w:before="360"/>
      <w:jc w:val="center"/>
    </w:pPr>
    <w:rPr>
      <w:b/>
      <w:sz w:val="24"/>
      <w:szCs w:val="24"/>
    </w:rPr>
  </w:style>
  <w:style w:type="character" w:customStyle="1" w:styleId="lnkyChar">
    <w:name w:val="články Char"/>
    <w:link w:val="lnky"/>
    <w:rsid w:val="00FB3653"/>
    <w:rPr>
      <w:rFonts w:ascii="Times New Roman" w:eastAsia="Calibri" w:hAnsi="Times New Roman" w:cs="Times New Roman"/>
      <w:b/>
      <w:sz w:val="24"/>
      <w:szCs w:val="24"/>
      <w:lang w:eastAsia="cs-CZ"/>
    </w:rPr>
  </w:style>
  <w:style w:type="paragraph" w:customStyle="1" w:styleId="podnadpis">
    <w:name w:val="podnadpis"/>
    <w:basedOn w:val="Normal"/>
    <w:link w:val="podnadpisChar"/>
    <w:qFormat/>
    <w:rsid w:val="00FB3653"/>
    <w:pPr>
      <w:spacing w:before="40" w:after="120"/>
      <w:jc w:val="center"/>
    </w:pPr>
    <w:rPr>
      <w:b/>
      <w:sz w:val="24"/>
      <w:szCs w:val="24"/>
    </w:rPr>
  </w:style>
  <w:style w:type="character" w:customStyle="1" w:styleId="podnadpisChar">
    <w:name w:val="podnadpis Char"/>
    <w:link w:val="podnadpis"/>
    <w:rsid w:val="00FB3653"/>
    <w:rPr>
      <w:rFonts w:ascii="Times New Roman" w:eastAsia="Calibri" w:hAnsi="Times New Roman" w:cs="Times New Roman"/>
      <w:b/>
      <w:sz w:val="24"/>
      <w:szCs w:val="24"/>
      <w:lang w:eastAsia="cs-CZ"/>
    </w:rPr>
  </w:style>
  <w:style w:type="table" w:customStyle="1" w:styleId="Mkatabulky1">
    <w:name w:val="Mřížka tabulky1"/>
    <w:basedOn w:val="TableNormal"/>
    <w:next w:val="TableGrid"/>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TableNormal"/>
    <w:next w:val="TableGrid"/>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FB3653"/>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FB3653"/>
    <w:pPr>
      <w:widowControl w:val="0"/>
      <w:spacing w:after="0"/>
      <w:contextualSpacing/>
    </w:pPr>
    <w:rPr>
      <w:rFonts w:ascii="Arial" w:eastAsia="Calibri" w:hAnsi="Arial" w:cs="Arial"/>
      <w:color w:val="000000"/>
      <w:szCs w:val="20"/>
      <w:lang w:eastAsia="cs-CZ"/>
    </w:rPr>
  </w:style>
  <w:style w:type="character" w:styleId="Strong">
    <w:name w:val="Strong"/>
    <w:uiPriority w:val="22"/>
    <w:qFormat/>
    <w:rsid w:val="00FB3653"/>
    <w:rPr>
      <w:b/>
      <w:bCs/>
    </w:rPr>
  </w:style>
  <w:style w:type="paragraph" w:customStyle="1" w:styleId="Default">
    <w:name w:val="Default"/>
    <w:rsid w:val="00FB3653"/>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al"/>
    <w:link w:val="sloVChar"/>
    <w:qFormat/>
    <w:rsid w:val="00FB3653"/>
    <w:pPr>
      <w:spacing w:before="240" w:after="120"/>
      <w:jc w:val="center"/>
    </w:pPr>
    <w:rPr>
      <w:rFonts w:ascii="Arial" w:hAnsi="Arial" w:cs="Arial"/>
      <w:b/>
      <w:sz w:val="22"/>
      <w:szCs w:val="22"/>
    </w:rPr>
  </w:style>
  <w:style w:type="paragraph" w:customStyle="1" w:styleId="ZDlV">
    <w:name w:val="ZD č. čl. VŠ"/>
    <w:basedOn w:val="Normal"/>
    <w:link w:val="ZDlVChar"/>
    <w:qFormat/>
    <w:rsid w:val="00FB3653"/>
    <w:pPr>
      <w:numPr>
        <w:numId w:val="1"/>
      </w:numPr>
      <w:spacing w:before="360" w:after="120"/>
      <w:jc w:val="center"/>
    </w:pPr>
    <w:rPr>
      <w:rFonts w:ascii="Arial" w:hAnsi="Arial" w:cs="Arial"/>
      <w:b/>
      <w:sz w:val="22"/>
      <w:szCs w:val="22"/>
    </w:rPr>
  </w:style>
  <w:style w:type="character" w:customStyle="1" w:styleId="sloVChar">
    <w:name w:val="číslo VŠ Char"/>
    <w:link w:val="sloV"/>
    <w:rsid w:val="00FB3653"/>
    <w:rPr>
      <w:rFonts w:ascii="Arial" w:eastAsia="Calibri" w:hAnsi="Arial" w:cs="Arial"/>
      <w:b/>
      <w:lang w:eastAsia="cs-CZ"/>
    </w:rPr>
  </w:style>
  <w:style w:type="paragraph" w:customStyle="1" w:styleId="podnadpisyVZD">
    <w:name w:val="podnadpisy VŠ ZD"/>
    <w:basedOn w:val="Normal"/>
    <w:link w:val="podnadpisyVZDChar"/>
    <w:qFormat/>
    <w:rsid w:val="00FB3653"/>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FB3653"/>
    <w:rPr>
      <w:rFonts w:ascii="Arial" w:eastAsia="Calibri" w:hAnsi="Arial" w:cs="Arial"/>
      <w:b/>
      <w:lang w:eastAsia="cs-CZ"/>
    </w:rPr>
  </w:style>
  <w:style w:type="character" w:styleId="FollowedHyperlink">
    <w:name w:val="FollowedHyperlink"/>
    <w:uiPriority w:val="99"/>
    <w:semiHidden/>
    <w:unhideWhenUsed/>
    <w:rsid w:val="00FB3653"/>
    <w:rPr>
      <w:color w:val="800080"/>
      <w:u w:val="single"/>
    </w:rPr>
  </w:style>
  <w:style w:type="character" w:customStyle="1" w:styleId="podnadpisyVZDChar">
    <w:name w:val="podnadpisy VŠ ZD Char"/>
    <w:link w:val="podnadpisyVZD"/>
    <w:rsid w:val="00FB3653"/>
    <w:rPr>
      <w:rFonts w:ascii="Arial" w:eastAsia="Calibri" w:hAnsi="Arial" w:cs="Arial"/>
      <w:b/>
      <w:lang w:eastAsia="cs-CZ"/>
    </w:rPr>
  </w:style>
  <w:style w:type="character" w:customStyle="1" w:styleId="OdstavecseseznamemChar">
    <w:name w:val="Odstavec se seznamem Char"/>
    <w:aliases w:val="A-Odrážky1 Char,Conclusion de partie Char,List Paragraph Char,Nad Char,Nad1 Char,Nad2 Char,Odstavec_muj Char,Odstavec_muj1 Char,Odstavec_muj2 Char,Odstavec_muj3 Char,Odstavec_muj4 Char,_Odstavec se seznamem Char"/>
    <w:link w:val="ListParagraph"/>
    <w:uiPriority w:val="34"/>
    <w:qFormat/>
    <w:rsid w:val="00FB3653"/>
    <w:rPr>
      <w:rFonts w:ascii="Calibri" w:eastAsia="Calibri" w:hAnsi="Calibri" w:cs="Times New Roman"/>
    </w:rPr>
  </w:style>
  <w:style w:type="character" w:customStyle="1" w:styleId="h1a1">
    <w:name w:val="h1a1"/>
    <w:rsid w:val="00FB3653"/>
    <w:rPr>
      <w:vanish w:val="0"/>
      <w:webHidden w:val="0"/>
      <w:sz w:val="24"/>
      <w:szCs w:val="24"/>
      <w:specVanish w:val="0"/>
    </w:rPr>
  </w:style>
  <w:style w:type="paragraph" w:styleId="NoSpacing">
    <w:name w:val="No Spacing"/>
    <w:uiPriority w:val="1"/>
    <w:qFormat/>
    <w:rsid w:val="00FB3653"/>
    <w:pPr>
      <w:spacing w:after="0" w:line="240" w:lineRule="auto"/>
    </w:pPr>
    <w:rPr>
      <w:rFonts w:ascii="Calibri" w:eastAsia="Calibri" w:hAnsi="Calibri" w:cs="Times New Roman"/>
    </w:rPr>
  </w:style>
  <w:style w:type="character" w:customStyle="1" w:styleId="detail">
    <w:name w:val="detail"/>
    <w:basedOn w:val="DefaultParagraphFont"/>
    <w:rsid w:val="00FB3653"/>
  </w:style>
  <w:style w:type="paragraph" w:styleId="EndnoteText">
    <w:name w:val="endnote text"/>
    <w:basedOn w:val="Normal"/>
    <w:link w:val="TextvysvtlivekChar"/>
    <w:uiPriority w:val="99"/>
    <w:semiHidden/>
    <w:unhideWhenUsed/>
    <w:rsid w:val="00FB3653"/>
  </w:style>
  <w:style w:type="character" w:customStyle="1" w:styleId="TextvysvtlivekChar">
    <w:name w:val="Text vysvětlivek Char"/>
    <w:basedOn w:val="DefaultParagraphFont"/>
    <w:link w:val="EndnoteText"/>
    <w:uiPriority w:val="99"/>
    <w:semiHidden/>
    <w:rsid w:val="00FB3653"/>
    <w:rPr>
      <w:rFonts w:ascii="Times New Roman" w:eastAsia="Calibri" w:hAnsi="Times New Roman" w:cs="Times New Roman"/>
      <w:sz w:val="20"/>
      <w:szCs w:val="20"/>
      <w:lang w:eastAsia="cs-CZ"/>
    </w:rPr>
  </w:style>
  <w:style w:type="character" w:styleId="EndnoteReference">
    <w:name w:val="endnote reference"/>
    <w:basedOn w:val="DefaultParagraphFont"/>
    <w:uiPriority w:val="99"/>
    <w:semiHidden/>
    <w:unhideWhenUsed/>
    <w:rsid w:val="00FB3653"/>
    <w:rPr>
      <w:vertAlign w:val="superscript"/>
    </w:rPr>
  </w:style>
  <w:style w:type="paragraph" w:customStyle="1" w:styleId="C1">
    <w:name w:val="C_1"/>
    <w:basedOn w:val="Normal"/>
    <w:autoRedefine/>
    <w:qFormat/>
    <w:rsid w:val="00FB3653"/>
    <w:pPr>
      <w:widowControl w:val="0"/>
      <w:numPr>
        <w:numId w:val="5"/>
      </w:numPr>
      <w:suppressAutoHyphens/>
      <w:spacing w:after="240"/>
      <w:ind w:left="567" w:hanging="567"/>
      <w:outlineLvl w:val="0"/>
    </w:pPr>
    <w:rPr>
      <w:rFonts w:ascii="Arial" w:eastAsia="MS Gothic" w:hAnsi="Arial" w:cs="Arial"/>
      <w:bCs/>
      <w:sz w:val="22"/>
      <w:szCs w:val="22"/>
      <w:lang w:eastAsia="en-US"/>
    </w:rPr>
  </w:style>
  <w:style w:type="paragraph" w:styleId="NormalWeb">
    <w:name w:val="Normal (Web)"/>
    <w:basedOn w:val="Normal"/>
    <w:uiPriority w:val="99"/>
    <w:semiHidden/>
    <w:unhideWhenUsed/>
    <w:rsid w:val="00FB3653"/>
    <w:pPr>
      <w:spacing w:before="100" w:beforeAutospacing="1" w:after="100" w:afterAutospacing="1"/>
      <w:jc w:val="left"/>
    </w:pPr>
    <w:rPr>
      <w:rFonts w:eastAsia="Times New Roman"/>
      <w:sz w:val="24"/>
      <w:szCs w:val="24"/>
    </w:rPr>
  </w:style>
  <w:style w:type="character" w:customStyle="1" w:styleId="footnote">
    <w:name w:val="footnote"/>
    <w:basedOn w:val="DefaultParagraphFont"/>
    <w:rsid w:val="00FB3653"/>
  </w:style>
  <w:style w:type="paragraph" w:customStyle="1" w:styleId="lneksmlouvy">
    <w:name w:val="článek_smlouvy"/>
    <w:basedOn w:val="Normal"/>
    <w:qFormat/>
    <w:rsid w:val="00FB3653"/>
    <w:pPr>
      <w:numPr>
        <w:ilvl w:val="1"/>
        <w:numId w:val="6"/>
      </w:numPr>
      <w:spacing w:after="100" w:line="288" w:lineRule="auto"/>
    </w:pPr>
    <w:rPr>
      <w:rFonts w:ascii="Arial" w:hAnsi="Arial" w:cs="Calibri"/>
      <w:sz w:val="22"/>
      <w:szCs w:val="22"/>
      <w:lang w:eastAsia="en-US"/>
    </w:rPr>
  </w:style>
  <w:style w:type="paragraph" w:customStyle="1" w:styleId="lneksmlouvynadpis">
    <w:name w:val="Článek_smlouvy_nadpis"/>
    <w:basedOn w:val="Normal"/>
    <w:qFormat/>
    <w:rsid w:val="00FB3653"/>
    <w:pPr>
      <w:numPr>
        <w:numId w:val="6"/>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FB3653"/>
    <w:pPr>
      <w:spacing w:after="100" w:line="288" w:lineRule="auto"/>
      <w:jc w:val="both"/>
    </w:pPr>
    <w:rPr>
      <w:rFonts w:ascii="Arial" w:eastAsia="Calibri" w:hAnsi="Arial" w:cs="Calibri"/>
    </w:rPr>
  </w:style>
  <w:style w:type="character" w:customStyle="1" w:styleId="AKFZFnormlnChar">
    <w:name w:val="AKFZF_normální Char"/>
    <w:basedOn w:val="DefaultParagraphFont"/>
    <w:link w:val="AKFZFnormln"/>
    <w:rsid w:val="00FB3653"/>
    <w:rPr>
      <w:rFonts w:ascii="Arial" w:eastAsia="Calibri" w:hAnsi="Arial" w:cs="Calibri"/>
    </w:rPr>
  </w:style>
  <w:style w:type="paragraph" w:customStyle="1" w:styleId="AKFZFPreambule">
    <w:name w:val="AKFZF_Preambule"/>
    <w:qFormat/>
    <w:rsid w:val="00FB3653"/>
    <w:pPr>
      <w:numPr>
        <w:numId w:val="7"/>
      </w:numPr>
      <w:spacing w:after="100" w:line="288" w:lineRule="auto"/>
      <w:jc w:val="both"/>
    </w:pPr>
    <w:rPr>
      <w:rFonts w:ascii="Arial" w:eastAsia="Calibri" w:hAnsi="Arial" w:cs="Calibri"/>
    </w:rPr>
  </w:style>
  <w:style w:type="paragraph" w:customStyle="1" w:styleId="normln">
    <w:name w:val="normální"/>
    <w:basedOn w:val="Normal"/>
    <w:rsid w:val="00FB3653"/>
    <w:pPr>
      <w:tabs>
        <w:tab w:val="num" w:pos="1561"/>
      </w:tabs>
      <w:ind w:left="1561" w:hanging="851"/>
    </w:pPr>
    <w:rPr>
      <w:rFonts w:ascii="Arial" w:eastAsia="Times New Roman" w:hAnsi="Arial"/>
      <w:sz w:val="24"/>
    </w:rPr>
  </w:style>
  <w:style w:type="paragraph" w:styleId="List2">
    <w:name w:val="List 2"/>
    <w:basedOn w:val="Normal"/>
    <w:rsid w:val="00FB3653"/>
    <w:pPr>
      <w:ind w:left="566" w:hanging="283"/>
      <w:jc w:val="left"/>
    </w:pPr>
    <w:rPr>
      <w:rFonts w:eastAsia="Times New Roman"/>
      <w:sz w:val="24"/>
      <w:szCs w:val="24"/>
      <w:vertAlign w:val="superscript"/>
    </w:rPr>
  </w:style>
  <w:style w:type="paragraph" w:customStyle="1" w:styleId="nadpis">
    <w:name w:val="nadpis"/>
    <w:basedOn w:val="normln"/>
    <w:rsid w:val="00FB3653"/>
    <w:pPr>
      <w:pBdr>
        <w:top w:val="double" w:sz="6" w:space="1" w:color="auto"/>
        <w:left w:val="double" w:sz="6" w:space="2" w:color="auto"/>
        <w:bottom w:val="double" w:sz="6" w:space="1" w:color="auto"/>
        <w:right w:val="double" w:sz="6" w:space="1" w:color="auto"/>
      </w:pBdr>
      <w:shd w:val="pct20" w:color="auto" w:fill="auto"/>
      <w:tabs>
        <w:tab w:val="num" w:pos="360"/>
        <w:tab w:val="clear" w:pos="1561"/>
      </w:tabs>
      <w:ind w:left="284" w:hanging="284"/>
    </w:pPr>
    <w:rPr>
      <w:b/>
      <w:i/>
      <w:caps/>
    </w:rPr>
  </w:style>
  <w:style w:type="paragraph" w:customStyle="1" w:styleId="dkanormln">
    <w:name w:val="Øádka normální"/>
    <w:basedOn w:val="Normal"/>
    <w:rsid w:val="00FB3653"/>
    <w:rPr>
      <w:rFonts w:eastAsia="Times New Roman"/>
      <w:kern w:val="16"/>
      <w:sz w:val="24"/>
    </w:rPr>
  </w:style>
  <w:style w:type="paragraph" w:styleId="Title">
    <w:name w:val="Title"/>
    <w:basedOn w:val="Normal"/>
    <w:link w:val="NzevChar"/>
    <w:qFormat/>
    <w:rsid w:val="00FB3653"/>
    <w:pPr>
      <w:jc w:val="center"/>
    </w:pPr>
    <w:rPr>
      <w:rFonts w:ascii="Arial" w:eastAsia="Times New Roman" w:hAnsi="Arial"/>
      <w:b/>
      <w:u w:val="single"/>
      <w:lang w:val="x-none" w:eastAsia="x-none"/>
    </w:rPr>
  </w:style>
  <w:style w:type="character" w:customStyle="1" w:styleId="NzevChar">
    <w:name w:val="Název Char"/>
    <w:basedOn w:val="DefaultParagraphFont"/>
    <w:link w:val="Title"/>
    <w:rsid w:val="00FB3653"/>
    <w:rPr>
      <w:rFonts w:ascii="Arial" w:eastAsia="Times New Roman" w:hAnsi="Arial" w:cs="Times New Roman"/>
      <w:b/>
      <w:sz w:val="20"/>
      <w:szCs w:val="20"/>
      <w:u w:val="single"/>
      <w:lang w:val="x-none" w:eastAsia="x-none"/>
    </w:rPr>
  </w:style>
  <w:style w:type="paragraph" w:customStyle="1" w:styleId="Zkladntext21">
    <w:name w:val="Základní text 21"/>
    <w:basedOn w:val="Normal"/>
    <w:rsid w:val="00FB3653"/>
    <w:pPr>
      <w:jc w:val="left"/>
    </w:pPr>
    <w:rPr>
      <w:rFonts w:ascii="Arial" w:eastAsia="Times New Roman" w:hAnsi="Arial"/>
      <w:sz w:val="22"/>
      <w:lang w:eastAsia="ar-SA"/>
    </w:rPr>
  </w:style>
  <w:style w:type="paragraph" w:customStyle="1" w:styleId="Zkladntext22">
    <w:name w:val="Základní text 22"/>
    <w:basedOn w:val="Normal"/>
    <w:rsid w:val="00FB3653"/>
    <w:pPr>
      <w:tabs>
        <w:tab w:val="left" w:pos="720"/>
      </w:tabs>
      <w:suppressAutoHyphens/>
      <w:ind w:left="720" w:hanging="720"/>
    </w:pPr>
    <w:rPr>
      <w:rFonts w:ascii="Arial" w:eastAsia="Times New Roman" w:hAnsi="Arial" w:cs="Arial"/>
      <w:sz w:val="24"/>
      <w:lang w:eastAsia="zh-CN"/>
    </w:rPr>
  </w:style>
  <w:style w:type="paragraph" w:styleId="BodyTextIndent2">
    <w:name w:val="Body Text Indent 2"/>
    <w:basedOn w:val="Normal"/>
    <w:link w:val="Zkladntextodsazen2Char"/>
    <w:uiPriority w:val="99"/>
    <w:unhideWhenUsed/>
    <w:rsid w:val="00FB3653"/>
    <w:pPr>
      <w:overflowPunct w:val="0"/>
      <w:autoSpaceDE w:val="0"/>
      <w:autoSpaceDN w:val="0"/>
      <w:adjustRightInd w:val="0"/>
      <w:spacing w:after="120" w:line="480" w:lineRule="auto"/>
      <w:ind w:left="283"/>
      <w:jc w:val="left"/>
      <w:textAlignment w:val="baseline"/>
    </w:pPr>
    <w:rPr>
      <w:rFonts w:eastAsia="Times New Roman"/>
    </w:rPr>
  </w:style>
  <w:style w:type="character" w:customStyle="1" w:styleId="Zkladntextodsazen2Char">
    <w:name w:val="Základní text odsazený 2 Char"/>
    <w:basedOn w:val="DefaultParagraphFont"/>
    <w:link w:val="BodyTextIndent2"/>
    <w:uiPriority w:val="99"/>
    <w:rsid w:val="00FB3653"/>
    <w:rPr>
      <w:rFonts w:ascii="Times New Roman" w:eastAsia="Times New Roman" w:hAnsi="Times New Roman" w:cs="Times New Roman"/>
      <w:sz w:val="20"/>
      <w:szCs w:val="20"/>
      <w:lang w:eastAsia="cs-CZ"/>
    </w:rPr>
  </w:style>
  <w:style w:type="paragraph" w:customStyle="1" w:styleId="TSlneksmlouvy">
    <w:name w:val="TS Článek smlouvy"/>
    <w:basedOn w:val="Normal"/>
    <w:next w:val="Normal"/>
    <w:qFormat/>
    <w:rsid w:val="00FB3653"/>
    <w:pPr>
      <w:keepNext/>
      <w:numPr>
        <w:numId w:val="9"/>
      </w:numPr>
      <w:suppressAutoHyphens/>
      <w:spacing w:before="480" w:after="240" w:line="280" w:lineRule="exact"/>
      <w:jc w:val="center"/>
      <w:outlineLvl w:val="0"/>
    </w:pPr>
    <w:rPr>
      <w:rFonts w:ascii="Arial" w:eastAsia="Times New Roman" w:hAnsi="Arial"/>
      <w:b/>
      <w:sz w:val="22"/>
      <w:szCs w:val="24"/>
      <w:u w:val="single"/>
      <w:lang w:eastAsia="en-US"/>
    </w:rPr>
  </w:style>
  <w:style w:type="paragraph" w:customStyle="1" w:styleId="TSTextlnkuslovan">
    <w:name w:val="TS Text článku číslovaný"/>
    <w:basedOn w:val="Normal"/>
    <w:link w:val="TSTextlnkuslovanChar"/>
    <w:qFormat/>
    <w:rsid w:val="00FB3653"/>
    <w:pPr>
      <w:numPr>
        <w:ilvl w:val="1"/>
        <w:numId w:val="9"/>
      </w:numPr>
      <w:spacing w:after="120" w:line="280" w:lineRule="exact"/>
    </w:pPr>
    <w:rPr>
      <w:rFonts w:ascii="Arial" w:eastAsia="Times New Roman" w:hAnsi="Arial"/>
      <w:sz w:val="22"/>
      <w:szCs w:val="24"/>
    </w:rPr>
  </w:style>
  <w:style w:type="character" w:customStyle="1" w:styleId="TSTextlnkuslovanChar">
    <w:name w:val="TS Text článku číslovaný Char"/>
    <w:basedOn w:val="DefaultParagraphFont"/>
    <w:link w:val="TSTextlnkuslovan"/>
    <w:locked/>
    <w:rsid w:val="00FB3653"/>
    <w:rPr>
      <w:rFonts w:ascii="Arial" w:eastAsia="Times New Roman" w:hAnsi="Arial" w:cs="Times New Roman"/>
      <w:szCs w:val="24"/>
      <w:lang w:eastAsia="cs-CZ"/>
    </w:rPr>
  </w:style>
  <w:style w:type="paragraph" w:customStyle="1" w:styleId="aV">
    <w:name w:val="a) VŠ"/>
    <w:basedOn w:val="BodyTextIndent3"/>
    <w:link w:val="aVChar"/>
    <w:qFormat/>
    <w:rsid w:val="00FB3653"/>
    <w:pPr>
      <w:numPr>
        <w:numId w:val="10"/>
      </w:numPr>
      <w:spacing w:line="259" w:lineRule="auto"/>
      <w:jc w:val="both"/>
    </w:pPr>
    <w:rPr>
      <w:rFonts w:ascii="Arial" w:eastAsia="Calibri" w:hAnsi="Arial" w:cs="Arial"/>
      <w:sz w:val="22"/>
      <w:szCs w:val="22"/>
      <w:vertAlign w:val="baseline"/>
      <w:lang w:eastAsia="en-US"/>
    </w:rPr>
  </w:style>
  <w:style w:type="character" w:customStyle="1" w:styleId="aVChar">
    <w:name w:val="a) VŠ Char"/>
    <w:link w:val="aV"/>
    <w:rsid w:val="00FB3653"/>
    <w:rPr>
      <w:rFonts w:ascii="Arial" w:eastAsia="Calibri" w:hAnsi="Arial" w:cs="Arial"/>
    </w:rPr>
  </w:style>
  <w:style w:type="paragraph" w:styleId="BodyTextIndent3">
    <w:name w:val="Body Text Indent 3"/>
    <w:basedOn w:val="Normal"/>
    <w:link w:val="Zkladntextodsazen3Char"/>
    <w:uiPriority w:val="99"/>
    <w:semiHidden/>
    <w:unhideWhenUsed/>
    <w:rsid w:val="00FB3653"/>
    <w:pPr>
      <w:spacing w:after="120"/>
      <w:ind w:left="283"/>
      <w:jc w:val="left"/>
    </w:pPr>
    <w:rPr>
      <w:rFonts w:eastAsia="Times New Roman"/>
      <w:sz w:val="16"/>
      <w:szCs w:val="16"/>
      <w:vertAlign w:val="superscript"/>
    </w:rPr>
  </w:style>
  <w:style w:type="character" w:customStyle="1" w:styleId="Zkladntextodsazen3Char">
    <w:name w:val="Základní text odsazený 3 Char"/>
    <w:basedOn w:val="DefaultParagraphFont"/>
    <w:link w:val="BodyTextIndent3"/>
    <w:uiPriority w:val="99"/>
    <w:semiHidden/>
    <w:rsid w:val="00FB3653"/>
    <w:rPr>
      <w:rFonts w:ascii="Times New Roman" w:eastAsia="Times New Roman" w:hAnsi="Times New Roman" w:cs="Times New Roman"/>
      <w:sz w:val="16"/>
      <w:szCs w:val="16"/>
      <w:vertAlign w:val="superscript"/>
      <w:lang w:eastAsia="cs-CZ"/>
    </w:rPr>
  </w:style>
  <w:style w:type="paragraph" w:customStyle="1" w:styleId="nadpisV">
    <w:name w:val="nadpis VŠ"/>
    <w:basedOn w:val="ListParagraph"/>
    <w:qFormat/>
    <w:rsid w:val="00FB3653"/>
    <w:pPr>
      <w:spacing w:before="480" w:after="240" w:line="240" w:lineRule="auto"/>
      <w:ind w:left="709" w:hanging="357"/>
      <w:contextualSpacing w:val="0"/>
      <w:jc w:val="center"/>
    </w:pPr>
    <w:rPr>
      <w:rFonts w:ascii="Arial" w:hAnsi="Arial" w:eastAsiaTheme="minorHAnsi" w:cs="Arial"/>
      <w:b/>
    </w:rPr>
  </w:style>
  <w:style w:type="paragraph" w:customStyle="1" w:styleId="lxxV">
    <w:name w:val="čl. x.x VŠ"/>
    <w:basedOn w:val="ListParagraph"/>
    <w:link w:val="lxxVChar"/>
    <w:qFormat/>
    <w:rsid w:val="00FB3653"/>
    <w:pPr>
      <w:tabs>
        <w:tab w:val="left" w:pos="993"/>
        <w:tab w:val="left" w:pos="1418"/>
        <w:tab w:val="left" w:pos="1560"/>
      </w:tabs>
      <w:spacing w:before="240" w:after="240" w:line="240" w:lineRule="auto"/>
      <w:ind w:left="709" w:hanging="709"/>
      <w:contextualSpacing w:val="0"/>
      <w:jc w:val="both"/>
    </w:pPr>
    <w:rPr>
      <w:rFonts w:ascii="Arial" w:hAnsi="Arial" w:cs="Arial"/>
      <w:b/>
      <w:vertAlign w:val="superscript"/>
    </w:rPr>
  </w:style>
  <w:style w:type="character" w:customStyle="1" w:styleId="lxxVChar">
    <w:name w:val="čl. x.x VŠ Char"/>
    <w:basedOn w:val="OdstavecseseznamemChar"/>
    <w:link w:val="lxxV"/>
    <w:rsid w:val="00FB3653"/>
    <w:rPr>
      <w:rFonts w:ascii="Arial" w:eastAsia="Calibri" w:hAnsi="Arial" w:cs="Arial"/>
      <w:b/>
      <w:vertAlign w:val="superscript"/>
    </w:rPr>
  </w:style>
  <w:style w:type="character" w:customStyle="1" w:styleId="nowrap">
    <w:name w:val="nowrap"/>
    <w:basedOn w:val="DefaultParagraphFont"/>
    <w:rsid w:val="00F530DF"/>
  </w:style>
  <w:style w:type="paragraph" w:customStyle="1" w:styleId="slovnsmlouvyI">
    <w:name w:val="číslování smlouvy I"/>
    <w:basedOn w:val="ListParagraph"/>
    <w:link w:val="slovnsmlouvyIChar"/>
    <w:qFormat/>
    <w:rsid w:val="00F049D1"/>
    <w:pPr>
      <w:widowControl w:val="0"/>
      <w:numPr>
        <w:numId w:val="18"/>
      </w:numPr>
      <w:spacing w:before="480" w:after="0" w:line="240" w:lineRule="auto"/>
      <w:ind w:right="-23"/>
      <w:contextualSpacing w:val="0"/>
      <w:jc w:val="center"/>
    </w:pPr>
    <w:rPr>
      <w:rFonts w:ascii="Arial" w:eastAsia="Times New Roman" w:hAnsi="Arial" w:cs="Arial"/>
      <w:b/>
    </w:rPr>
  </w:style>
  <w:style w:type="character" w:customStyle="1" w:styleId="slovnsmlouvyIChar">
    <w:name w:val="číslování smlouvy I Char"/>
    <w:basedOn w:val="OdstavecseseznamemChar"/>
    <w:link w:val="slovnsmlouvyI"/>
    <w:rsid w:val="00F049D1"/>
    <w:rPr>
      <w:rFonts w:ascii="Arial" w:eastAsia="Times New Roman" w:hAnsi="Arial" w:cs="Arial"/>
      <w:b/>
    </w:rPr>
  </w:style>
  <w:style w:type="paragraph" w:customStyle="1" w:styleId="podnadpissmlouvy2">
    <w:name w:val="podnadpis smlouvy 2"/>
    <w:basedOn w:val="Normal"/>
    <w:link w:val="podnadpissmlouvy2Char"/>
    <w:qFormat/>
    <w:rsid w:val="00F049D1"/>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2Char">
    <w:name w:val="podnadpis smlouvy 2 Char"/>
    <w:basedOn w:val="DefaultParagraphFont"/>
    <w:link w:val="podnadpissmlouvy2"/>
    <w:rsid w:val="00F049D1"/>
    <w:rPr>
      <w:rFonts w:ascii="Arial" w:eastAsia="Times New Roman" w:hAnsi="Arial" w:cs="Arial"/>
      <w:b/>
      <w:bCs/>
      <w:spacing w:val="-2"/>
    </w:rPr>
  </w:style>
  <w:style w:type="character" w:customStyle="1" w:styleId="Nevyeenzmnka1">
    <w:name w:val="Nevyřešená zmínka1"/>
    <w:basedOn w:val="DefaultParagraphFont"/>
    <w:uiPriority w:val="99"/>
    <w:semiHidden/>
    <w:unhideWhenUsed/>
    <w:rsid w:val="00293E8B"/>
    <w:rPr>
      <w:color w:val="605E5C"/>
      <w:shd w:val="clear" w:color="auto" w:fill="E1DFDD"/>
    </w:rPr>
  </w:style>
  <w:style w:type="character" w:styleId="HTMLVariable">
    <w:name w:val="HTML Variable"/>
    <w:uiPriority w:val="99"/>
    <w:unhideWhenUsed/>
    <w:rsid w:val="00FA25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D6AF2-7920-4F73-A26B-7A1A44BF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3444</Words>
  <Characters>20324</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Dudová Lenka</dc:creator>
  <cp:lastModifiedBy>AL</cp:lastModifiedBy>
  <cp:revision>4</cp:revision>
  <cp:lastPrinted>2024-10-11T12:24:00Z</cp:lastPrinted>
  <dcterms:created xsi:type="dcterms:W3CDTF">2024-10-11T12:10:00Z</dcterms:created>
  <dcterms:modified xsi:type="dcterms:W3CDTF">2024-10-14T05:43:00Z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13996-2024-UVCR-154</vt:lpwstr>
  </property>
  <property fmtid="{D5CDD505-2E9C-101B-9397-08002B2CF9AE}" pid="6" name="CJ_PostaDoruc_PisemnostOdpovedNa_Pisemnost">
    <vt:lpwstr>XXX-XXX-XXX</vt:lpwstr>
  </property>
  <property fmtid="{D5CDD505-2E9C-101B-9397-08002B2CF9AE}" pid="7" name="CJ_Spis_Pisemnost">
    <vt:lpwstr>13996-2024-UVCR</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11.10.2024</vt:lpwstr>
  </property>
  <property fmtid="{D5CDD505-2E9C-101B-9397-08002B2CF9AE}" pid="13" name="DisplayName_CisloObalky_PostaOdes">
    <vt:lpwstr>ČÍSLO OBÁLKY</vt:lpwstr>
  </property>
  <property fmtid="{D5CDD505-2E9C-101B-9397-08002B2CF9AE}" pid="14" name="DisplayName_CJCol">
    <vt:lpwstr>&lt;TABLE&gt;&lt;TR&gt;&lt;TD&gt;Č.j.:&lt;/TD&gt;&lt;TD&gt;&lt;STRIKE&gt;60523-2024-UVCR&lt;/STRIKE&gt;&lt;/TD&gt;&lt;/TR&gt;&lt;TR&gt;&lt;TD&gt;&lt;/TD&gt;&lt;TD&gt;13996-2024-UVCR-154&lt;/TD&gt;&lt;/TR&gt;&lt;TR&gt;&lt;TD&gt;&lt;/TD&gt;&lt;TD&gt;&lt;/TD&gt;&lt;/TR&gt;&lt;/TABLE&gt;</vt:lpwstr>
  </property>
  <property fmtid="{D5CDD505-2E9C-101B-9397-08002B2CF9AE}" pid="15" name="DisplayName_PoziceMa_Pisemnost">
    <vt:lpwstr>Alena Lupjanová</vt:lpwstr>
  </property>
  <property fmtid="{D5CDD505-2E9C-101B-9397-08002B2CF9AE}" pid="16" name="DisplayName_SlozkaStupenUtajeniCollection_Slozka_Pisemnost">
    <vt:lpwstr/>
  </property>
  <property fmtid="{D5CDD505-2E9C-101B-9397-08002B2CF9AE}" pid="17" name="DisplayName_SpisovyUzel_PoziceZodpo_Pisemnost">
    <vt:lpwstr>Odbor právní</vt:lpwstr>
  </property>
  <property fmtid="{D5CDD505-2E9C-101B-9397-08002B2CF9AE}" pid="18" name="DisplayName_Spis_Pisemnost">
    <vt:lpwstr>Registr smluv 04/2024 - 12/2024</vt:lpwstr>
  </property>
  <property fmtid="{D5CDD505-2E9C-101B-9397-08002B2CF9AE}" pid="19" name="DisplayName_UserPoriz_Pisemnost">
    <vt:lpwstr>Jana Maxová</vt:lpwstr>
  </property>
  <property fmtid="{D5CDD505-2E9C-101B-9397-08002B2CF9AE}" pid="20" name="DuvodZmeny_SlozkaStupenUtajeniCollection_Slozka_Pisemnost">
    <vt:lpwstr/>
  </property>
  <property fmtid="{D5CDD505-2E9C-101B-9397-08002B2CF9AE}" pid="21" name="EC_Pisemnost">
    <vt:lpwstr>UVCR24D0019AY</vt:lpwstr>
  </property>
  <property fmtid="{D5CDD505-2E9C-101B-9397-08002B2CF9AE}" pid="22" name="Key_BarCode_Pisemnost">
    <vt:lpwstr>*UVCR24D0019AY*</vt:lpwstr>
  </property>
  <property fmtid="{D5CDD505-2E9C-101B-9397-08002B2CF9AE}" pid="23" name="Key_BarCode_PostaOdes">
    <vt:lpwstr>11101001011</vt:lpwstr>
  </property>
  <property fmtid="{D5CDD505-2E9C-101B-9397-08002B2CF9AE}" pid="24" name="KRukam">
    <vt:lpwstr>{KRukam}</vt:lpwstr>
  </property>
  <property fmtid="{D5CDD505-2E9C-101B-9397-08002B2CF9AE}" pid="25" name="NameAddress_Contact_SpisovyUzel_PoziceZodpo_Pisemnost">
    <vt:lpwstr>Úřad vlády České republiky</vt:lpwstr>
  </property>
  <property fmtid="{D5CDD505-2E9C-101B-9397-08002B2CF9AE}" pid="26" name="NamePostalAddress_Contact_PostaOdes">
    <vt:lpwstr>{NameAddress_Contact_PostaOdes}
{PostalAddress_Contact_PostaOdes}</vt:lpwstr>
  </property>
  <property fmtid="{D5CDD505-2E9C-101B-9397-08002B2CF9AE}" pid="27" name="Odkaz">
    <vt:lpwstr>ODKAZ</vt:lpwstr>
  </property>
  <property fmtid="{D5CDD505-2E9C-101B-9397-08002B2CF9AE}" pid="28" name="Password_PisemnostTypZpristupneniInformaciZOSZ_Pisemnost">
    <vt:lpwstr>ZOSZ_Password</vt:lpwstr>
  </property>
  <property fmtid="{D5CDD505-2E9C-101B-9397-08002B2CF9AE}" pid="29" name="PocetListuDokumentu_Pisemnost">
    <vt:lpwstr>0</vt:lpwstr>
  </property>
  <property fmtid="{D5CDD505-2E9C-101B-9397-08002B2CF9AE}" pid="30" name="PocetListu_Pisemnost">
    <vt:lpwstr>0/10</vt:lpwstr>
  </property>
  <property fmtid="{D5CDD505-2E9C-101B-9397-08002B2CF9AE}" pid="31" name="PocetPriloh_Pisemnost">
    <vt:lpwstr>10</vt:lpwstr>
  </property>
  <property fmtid="{D5CDD505-2E9C-101B-9397-08002B2CF9AE}" pid="32" name="Podpis">
    <vt:lpwstr/>
  </property>
  <property fmtid="{D5CDD505-2E9C-101B-9397-08002B2CF9AE}" pid="33" name="PoleVlastnost">
    <vt:lpwstr/>
  </property>
  <property fmtid="{D5CDD505-2E9C-101B-9397-08002B2CF9AE}" pid="34" name="PostalAddress_Contact_SpisovyUzel_PoziceZodpo_Pisemnost">
    <vt:lpwstr>nábřeží Edvarda Beneše 4/128
11801 Praha 1 - Malá Strana</vt:lpwstr>
  </property>
  <property fmtid="{D5CDD505-2E9C-101B-9397-08002B2CF9AE}" pid="35" name="QREC_Pisemnost">
    <vt:lpwstr>UVCR24D0019AY</vt:lpwstr>
  </property>
  <property fmtid="{D5CDD505-2E9C-101B-9397-08002B2CF9AE}" pid="36" name="RC">
    <vt:lpwstr/>
  </property>
  <property fmtid="{D5CDD505-2E9C-101B-9397-08002B2CF9AE}" pid="37" name="SkartacniZnakLhuta_PisemnostZnak">
    <vt:lpwstr>V/10</vt:lpwstr>
  </property>
  <property fmtid="{D5CDD505-2E9C-101B-9397-08002B2CF9AE}" pid="38" name="SmlouvaCislo">
    <vt:lpwstr>ČÍSLO SMLOUVY</vt:lpwstr>
  </property>
  <property fmtid="{D5CDD505-2E9C-101B-9397-08002B2CF9AE}" pid="39" name="SZ_Spis_Pisemnost">
    <vt:lpwstr>13996-2024-UVCR</vt:lpwstr>
  </property>
  <property fmtid="{D5CDD505-2E9C-101B-9397-08002B2CF9AE}" pid="40" name="TEST">
    <vt:lpwstr>testovací pole</vt:lpwstr>
  </property>
  <property fmtid="{D5CDD505-2E9C-101B-9397-08002B2CF9AE}" pid="41" name="TypPrilohy_Pisemnost">
    <vt:lpwstr>10 Dokument</vt:lpwstr>
  </property>
  <property fmtid="{D5CDD505-2E9C-101B-9397-08002B2CF9AE}" pid="42" name="UserName_PisemnostTypZpristupneniInformaciZOSZ_Pisemnost">
    <vt:lpwstr>ZOSZ_UserName</vt:lpwstr>
  </property>
  <property fmtid="{D5CDD505-2E9C-101B-9397-08002B2CF9AE}" pid="43" name="Vec_Pisemnost">
    <vt:lpwstr>OSN-Dodatek č. 3 ke smlouvě o dílo – „Modernizace tiskového sálu a zázemí pro novináře“</vt:lpwstr>
  </property>
  <property fmtid="{D5CDD505-2E9C-101B-9397-08002B2CF9AE}" pid="44" name="Zkratka_SpisovyUzel_PoziceZodpo_Pisemnost">
    <vt:lpwstr>OPR</vt:lpwstr>
  </property>
</Properties>
</file>