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55" w:type="dxa"/>
        <w:tblLayout w:type="fixed"/>
        <w:tblLook w:val="04A0" w:firstRow="1" w:lastRow="0" w:firstColumn="1" w:lastColumn="0" w:noHBand="0" w:noVBand="1"/>
      </w:tblPr>
      <w:tblGrid>
        <w:gridCol w:w="4585"/>
        <w:gridCol w:w="4770"/>
      </w:tblGrid>
      <w:tr w:rsidR="00C82017" w:rsidRPr="007067B0" w14:paraId="433C7AD0" w14:textId="73E64C8B" w:rsidTr="007067B0">
        <w:tc>
          <w:tcPr>
            <w:tcW w:w="4585" w:type="dxa"/>
          </w:tcPr>
          <w:p w14:paraId="36F3D4EE" w14:textId="39FC523A" w:rsidR="00C82017" w:rsidRPr="007067B0" w:rsidRDefault="00C82017" w:rsidP="007067B0">
            <w:pPr>
              <w:tabs>
                <w:tab w:val="center" w:pos="4680"/>
              </w:tabs>
              <w:suppressAutoHyphens/>
              <w:spacing w:line="276" w:lineRule="auto"/>
              <w:jc w:val="center"/>
              <w:outlineLvl w:val="0"/>
              <w:rPr>
                <w:rFonts w:asciiTheme="minorHAnsi" w:hAnsiTheme="minorHAnsi" w:cstheme="minorHAnsi"/>
                <w:b/>
                <w:noProof/>
                <w:sz w:val="22"/>
                <w:szCs w:val="22"/>
              </w:rPr>
            </w:pPr>
            <w:r w:rsidRPr="007067B0">
              <w:rPr>
                <w:rFonts w:asciiTheme="minorHAnsi" w:hAnsiTheme="minorHAnsi" w:cstheme="minorHAnsi"/>
                <w:b/>
                <w:noProof/>
                <w:sz w:val="22"/>
                <w:szCs w:val="22"/>
                <w:u w:val="single"/>
              </w:rPr>
              <w:t>CLINICAL TRIAL AGREEMENT</w:t>
            </w:r>
          </w:p>
        </w:tc>
        <w:tc>
          <w:tcPr>
            <w:tcW w:w="4770" w:type="dxa"/>
          </w:tcPr>
          <w:p w14:paraId="651361F0" w14:textId="0DE4D767" w:rsidR="00C82017" w:rsidRPr="007067B0" w:rsidRDefault="00C82017" w:rsidP="007067B0">
            <w:pPr>
              <w:tabs>
                <w:tab w:val="center" w:pos="4680"/>
              </w:tabs>
              <w:suppressAutoHyphens/>
              <w:spacing w:line="276" w:lineRule="auto"/>
              <w:jc w:val="center"/>
              <w:outlineLvl w:val="0"/>
              <w:rPr>
                <w:rFonts w:asciiTheme="minorHAnsi" w:hAnsiTheme="minorHAnsi" w:cstheme="minorHAnsi"/>
                <w:sz w:val="22"/>
                <w:szCs w:val="22"/>
                <w:lang w:val="cs-CZ"/>
              </w:rPr>
            </w:pPr>
            <w:r w:rsidRPr="007067B0">
              <w:rPr>
                <w:rFonts w:asciiTheme="minorHAnsi" w:eastAsia="Calibri" w:hAnsiTheme="minorHAnsi" w:cstheme="minorHAnsi"/>
                <w:b/>
                <w:bCs/>
                <w:sz w:val="22"/>
                <w:szCs w:val="22"/>
                <w:u w:val="single"/>
                <w:lang w:val="cs-CZ"/>
              </w:rPr>
              <w:t>SMLOUVA O KLINICKÉM HODNOCENÍ</w:t>
            </w:r>
          </w:p>
        </w:tc>
      </w:tr>
      <w:tr w:rsidR="00C82017" w:rsidRPr="007067B0" w14:paraId="79ECF602" w14:textId="33A10E54" w:rsidTr="007067B0">
        <w:tc>
          <w:tcPr>
            <w:tcW w:w="4585" w:type="dxa"/>
          </w:tcPr>
          <w:p w14:paraId="02405AED"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44AF73B3"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1E9F3939" w14:textId="19F662EF" w:rsidTr="007067B0">
        <w:tc>
          <w:tcPr>
            <w:tcW w:w="4585" w:type="dxa"/>
          </w:tcPr>
          <w:p w14:paraId="12A6A89D" w14:textId="1FEB5E4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This Clinical Trial Agreement (</w:t>
            </w:r>
            <w:r w:rsidRPr="007067B0">
              <w:rPr>
                <w:rFonts w:asciiTheme="minorHAnsi" w:hAnsiTheme="minorHAnsi" w:cstheme="minorHAnsi"/>
                <w:b/>
                <w:noProof/>
                <w:sz w:val="22"/>
                <w:szCs w:val="22"/>
              </w:rPr>
              <w:t>the “Agreement</w:t>
            </w:r>
            <w:r w:rsidRPr="007067B0">
              <w:rPr>
                <w:rFonts w:asciiTheme="minorHAnsi" w:hAnsiTheme="minorHAnsi" w:cstheme="minorHAnsi"/>
                <w:noProof/>
                <w:sz w:val="22"/>
                <w:szCs w:val="22"/>
              </w:rPr>
              <w:t xml:space="preserve">”) is </w:t>
            </w:r>
          </w:p>
        </w:tc>
        <w:tc>
          <w:tcPr>
            <w:tcW w:w="4770" w:type="dxa"/>
          </w:tcPr>
          <w:p w14:paraId="1C3E3A8D" w14:textId="707505DC"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 xml:space="preserve">Tato smlouva o klinickém hodnocení (dále jen </w:t>
            </w:r>
            <w:r w:rsidRPr="007067B0">
              <w:rPr>
                <w:rFonts w:asciiTheme="minorHAnsi" w:eastAsia="Calibri" w:hAnsiTheme="minorHAnsi" w:cstheme="minorHAnsi"/>
                <w:b/>
                <w:bCs/>
                <w:sz w:val="22"/>
                <w:szCs w:val="22"/>
                <w:lang w:val="cs-CZ"/>
              </w:rPr>
              <w:t>„smlouva</w:t>
            </w:r>
            <w:r w:rsidRPr="007067B0">
              <w:rPr>
                <w:rFonts w:asciiTheme="minorHAnsi" w:eastAsia="Calibri" w:hAnsiTheme="minorHAnsi" w:cstheme="minorHAnsi"/>
                <w:sz w:val="22"/>
                <w:szCs w:val="22"/>
                <w:lang w:val="cs-CZ"/>
              </w:rPr>
              <w:t xml:space="preserve">“) se uzavírá </w:t>
            </w:r>
          </w:p>
        </w:tc>
      </w:tr>
      <w:tr w:rsidR="00C82017" w:rsidRPr="007067B0" w14:paraId="399C324A" w14:textId="1A58F0E4" w:rsidTr="007067B0">
        <w:tc>
          <w:tcPr>
            <w:tcW w:w="4585" w:type="dxa"/>
          </w:tcPr>
          <w:p w14:paraId="5D62FD4C"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611E211C"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5813FEE4" w14:textId="5BE9178C" w:rsidTr="007067B0">
        <w:trPr>
          <w:trHeight w:val="291"/>
        </w:trPr>
        <w:tc>
          <w:tcPr>
            <w:tcW w:w="4585" w:type="dxa"/>
          </w:tcPr>
          <w:p w14:paraId="38420704" w14:textId="238C902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between</w:t>
            </w:r>
          </w:p>
        </w:tc>
        <w:tc>
          <w:tcPr>
            <w:tcW w:w="4770" w:type="dxa"/>
          </w:tcPr>
          <w:p w14:paraId="183930AD" w14:textId="683130F6"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mezi</w:t>
            </w:r>
          </w:p>
        </w:tc>
      </w:tr>
      <w:tr w:rsidR="00C82017" w:rsidRPr="007067B0" w14:paraId="668778E0" w14:textId="326AE71B" w:rsidTr="007067B0">
        <w:trPr>
          <w:trHeight w:val="294"/>
        </w:trPr>
        <w:tc>
          <w:tcPr>
            <w:tcW w:w="4585" w:type="dxa"/>
          </w:tcPr>
          <w:p w14:paraId="261DF688"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4A30C3D6"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200A6A" w14:paraId="6C9DB192" w14:textId="4BD5B817" w:rsidTr="007067B0">
        <w:tc>
          <w:tcPr>
            <w:tcW w:w="4585" w:type="dxa"/>
          </w:tcPr>
          <w:p w14:paraId="76350F6D" w14:textId="6282F125" w:rsidR="00C82017" w:rsidRPr="007067B0" w:rsidRDefault="00C82017" w:rsidP="007067B0">
            <w:pPr>
              <w:tabs>
                <w:tab w:val="left" w:pos="-720"/>
              </w:tabs>
              <w:suppressAutoHyphens/>
              <w:spacing w:line="276" w:lineRule="auto"/>
              <w:jc w:val="both"/>
              <w:rPr>
                <w:rFonts w:asciiTheme="minorHAnsi" w:hAnsiTheme="minorHAnsi" w:cstheme="minorHAnsi"/>
                <w:b/>
                <w:noProof/>
                <w:sz w:val="22"/>
                <w:szCs w:val="22"/>
                <w:lang w:val="nl-NL"/>
              </w:rPr>
            </w:pPr>
            <w:bookmarkStart w:id="0" w:name="_Hlk77326049"/>
            <w:r w:rsidRPr="007067B0">
              <w:rPr>
                <w:rFonts w:asciiTheme="minorHAnsi" w:hAnsiTheme="minorHAnsi" w:cstheme="minorHAnsi"/>
                <w:b/>
                <w:noProof/>
                <w:sz w:val="22"/>
                <w:szCs w:val="22"/>
                <w:lang w:val="nl-NL"/>
              </w:rPr>
              <w:t>Janssen-Cilag s.r.o.</w:t>
            </w:r>
          </w:p>
        </w:tc>
        <w:tc>
          <w:tcPr>
            <w:tcW w:w="4770" w:type="dxa"/>
          </w:tcPr>
          <w:p w14:paraId="610431E8" w14:textId="42303FEF" w:rsidR="00C82017" w:rsidRPr="007067B0" w:rsidRDefault="00C82017" w:rsidP="007067B0">
            <w:pPr>
              <w:tabs>
                <w:tab w:val="left" w:pos="-720"/>
              </w:tabs>
              <w:suppressAutoHyphens/>
              <w:spacing w:line="276" w:lineRule="auto"/>
              <w:jc w:val="both"/>
              <w:rPr>
                <w:rFonts w:asciiTheme="minorHAnsi" w:hAnsiTheme="minorHAnsi" w:cstheme="minorHAnsi"/>
                <w:b/>
                <w:sz w:val="22"/>
                <w:szCs w:val="22"/>
                <w:lang w:val="cs-CZ"/>
              </w:rPr>
            </w:pPr>
            <w:r w:rsidRPr="007067B0">
              <w:rPr>
                <w:rFonts w:asciiTheme="minorHAnsi" w:eastAsia="Calibri" w:hAnsiTheme="minorHAnsi" w:cstheme="minorHAnsi"/>
                <w:b/>
                <w:bCs/>
                <w:sz w:val="22"/>
                <w:szCs w:val="22"/>
                <w:lang w:val="cs-CZ"/>
              </w:rPr>
              <w:t>Janssen-Cilag s.r.o.</w:t>
            </w:r>
          </w:p>
        </w:tc>
      </w:tr>
      <w:bookmarkEnd w:id="0"/>
      <w:tr w:rsidR="00C82017" w:rsidRPr="007067B0" w14:paraId="63A834AB" w14:textId="78FB6C2B" w:rsidTr="007067B0">
        <w:tc>
          <w:tcPr>
            <w:tcW w:w="4585" w:type="dxa"/>
          </w:tcPr>
          <w:p w14:paraId="78B21A4F" w14:textId="326F2FDC"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 xml:space="preserve">with registered offices at </w:t>
            </w:r>
            <w:r w:rsidRPr="007067B0">
              <w:rPr>
                <w:rFonts w:asciiTheme="minorHAnsi" w:hAnsiTheme="minorHAnsi" w:cstheme="minorHAnsi"/>
                <w:bCs/>
                <w:iCs/>
                <w:noProof/>
                <w:sz w:val="22"/>
                <w:szCs w:val="22"/>
              </w:rPr>
              <w:t>Walterovo náměstí 329/1, 158 00 Praha 5 – Jinonice</w:t>
            </w:r>
            <w:r w:rsidRPr="007067B0">
              <w:rPr>
                <w:rFonts w:asciiTheme="minorHAnsi" w:hAnsiTheme="minorHAnsi" w:cstheme="minorHAnsi"/>
                <w:noProof/>
                <w:sz w:val="22"/>
                <w:szCs w:val="22"/>
              </w:rPr>
              <w:t xml:space="preserve">, </w:t>
            </w:r>
            <w:r w:rsidR="00FD65F1" w:rsidRPr="007067B0">
              <w:rPr>
                <w:rFonts w:asciiTheme="minorHAnsi" w:hAnsiTheme="minorHAnsi" w:cstheme="minorHAnsi"/>
                <w:noProof/>
                <w:sz w:val="22"/>
                <w:szCs w:val="22"/>
              </w:rPr>
              <w:t>Czech Republic</w:t>
            </w:r>
          </w:p>
        </w:tc>
        <w:tc>
          <w:tcPr>
            <w:tcW w:w="4770" w:type="dxa"/>
          </w:tcPr>
          <w:p w14:paraId="6071941F" w14:textId="055145B6" w:rsidR="00C82017" w:rsidRPr="007067B0" w:rsidRDefault="00C82017" w:rsidP="007067B0">
            <w:pPr>
              <w:tabs>
                <w:tab w:val="left" w:pos="-720"/>
              </w:tabs>
              <w:suppressAutoHyphens/>
              <w:spacing w:line="276" w:lineRule="auto"/>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se sídlem na adrese Walterovo náměstí</w:t>
            </w:r>
            <w:r w:rsidR="00907E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329/1, 158</w:t>
            </w:r>
            <w:r w:rsidR="00907E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00</w:t>
            </w:r>
            <w:r w:rsidR="00907E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Praha</w:t>
            </w:r>
            <w:r w:rsidR="00907E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5</w:t>
            </w:r>
            <w:r w:rsidR="00907E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w:t>
            </w:r>
            <w:r w:rsidR="00907E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Jinonice, Česká republika</w:t>
            </w:r>
          </w:p>
        </w:tc>
      </w:tr>
      <w:tr w:rsidR="00C82017" w:rsidRPr="007067B0" w14:paraId="6BE086A2" w14:textId="004C55B0" w:rsidTr="007067B0">
        <w:tc>
          <w:tcPr>
            <w:tcW w:w="4585" w:type="dxa"/>
          </w:tcPr>
          <w:p w14:paraId="46F97A95" w14:textId="04C7890D"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ID No.: 27146928</w:t>
            </w:r>
          </w:p>
        </w:tc>
        <w:tc>
          <w:tcPr>
            <w:tcW w:w="4770" w:type="dxa"/>
          </w:tcPr>
          <w:p w14:paraId="0B7FEE0C" w14:textId="4AE4F668"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IČO: 27146928</w:t>
            </w:r>
          </w:p>
        </w:tc>
      </w:tr>
      <w:tr w:rsidR="00C82017" w:rsidRPr="007067B0" w14:paraId="7015EEEF" w14:textId="45DC032C" w:rsidTr="007067B0">
        <w:tc>
          <w:tcPr>
            <w:tcW w:w="4585" w:type="dxa"/>
          </w:tcPr>
          <w:p w14:paraId="1F99F342" w14:textId="75E15804"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Tax ID: CZ27146928</w:t>
            </w:r>
          </w:p>
        </w:tc>
        <w:tc>
          <w:tcPr>
            <w:tcW w:w="4770" w:type="dxa"/>
          </w:tcPr>
          <w:p w14:paraId="24729BC6" w14:textId="4CCDCA8C"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DIČ: CZ27146928</w:t>
            </w:r>
          </w:p>
        </w:tc>
      </w:tr>
      <w:tr w:rsidR="00C82017" w:rsidRPr="00200A6A" w14:paraId="7D4ADA0B" w14:textId="5BCEBB97" w:rsidTr="007067B0">
        <w:trPr>
          <w:trHeight w:val="928"/>
        </w:trPr>
        <w:tc>
          <w:tcPr>
            <w:tcW w:w="4585" w:type="dxa"/>
          </w:tcPr>
          <w:p w14:paraId="73BA58BC"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Registered in the Commercial Register at the Municipal Court in Prague, section C, enclosure 99837</w:t>
            </w:r>
          </w:p>
          <w:p w14:paraId="147C3D5D" w14:textId="737EBDE2" w:rsidR="009F4DD0" w:rsidRPr="007067B0" w:rsidRDefault="009F4DD0"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 xml:space="preserve">Represented by </w:t>
            </w:r>
            <w:r w:rsidR="00C11E1A">
              <w:rPr>
                <w:rFonts w:asciiTheme="minorHAnsi" w:hAnsiTheme="minorHAnsi" w:cstheme="minorHAnsi"/>
                <w:noProof/>
                <w:sz w:val="22"/>
                <w:szCs w:val="22"/>
              </w:rPr>
              <w:t>XXXXXX</w:t>
            </w:r>
            <w:r w:rsidRPr="007067B0">
              <w:rPr>
                <w:rFonts w:asciiTheme="minorHAnsi" w:hAnsiTheme="minorHAnsi" w:cstheme="minorHAnsi"/>
                <w:noProof/>
                <w:sz w:val="22"/>
                <w:szCs w:val="22"/>
              </w:rPr>
              <w:t xml:space="preserve">, </w:t>
            </w:r>
            <w:r w:rsidR="00C11E1A">
              <w:rPr>
                <w:rFonts w:asciiTheme="minorHAnsi" w:hAnsiTheme="minorHAnsi" w:cstheme="minorHAnsi"/>
                <w:noProof/>
                <w:sz w:val="22"/>
                <w:szCs w:val="22"/>
              </w:rPr>
              <w:t>XXXXXX</w:t>
            </w:r>
          </w:p>
        </w:tc>
        <w:tc>
          <w:tcPr>
            <w:tcW w:w="4770" w:type="dxa"/>
          </w:tcPr>
          <w:p w14:paraId="2D6BFBEE" w14:textId="77777777" w:rsidR="00C82017" w:rsidRPr="007067B0" w:rsidRDefault="00C82017" w:rsidP="007067B0">
            <w:pPr>
              <w:tabs>
                <w:tab w:val="left" w:pos="-720"/>
              </w:tabs>
              <w:suppressAutoHyphens/>
              <w:spacing w:line="276" w:lineRule="auto"/>
              <w:jc w:val="both"/>
              <w:rPr>
                <w:rFonts w:asciiTheme="minorHAnsi" w:eastAsia="Calibri" w:hAnsiTheme="minorHAnsi" w:cstheme="minorHAnsi"/>
                <w:sz w:val="22"/>
                <w:szCs w:val="22"/>
                <w:lang w:val="cs-CZ"/>
              </w:rPr>
            </w:pPr>
            <w:r w:rsidRPr="007067B0">
              <w:rPr>
                <w:rFonts w:asciiTheme="minorHAnsi" w:eastAsia="Calibri" w:hAnsiTheme="minorHAnsi" w:cstheme="minorHAnsi"/>
                <w:sz w:val="22"/>
                <w:szCs w:val="22"/>
                <w:lang w:val="cs-CZ"/>
              </w:rPr>
              <w:t>zapsaná v obchodním rejstříku u Městského soudu v Praze, oddíl C, vložka</w:t>
            </w:r>
            <w:r w:rsidR="00907E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99837</w:t>
            </w:r>
          </w:p>
          <w:p w14:paraId="24FF86B2" w14:textId="69A14D11" w:rsidR="009F4DD0" w:rsidRPr="007067B0" w:rsidRDefault="009F4DD0"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 xml:space="preserve">zastoupena </w:t>
            </w:r>
            <w:r w:rsidR="00C11E1A">
              <w:rPr>
                <w:rFonts w:asciiTheme="minorHAnsi" w:hAnsiTheme="minorHAnsi" w:cstheme="minorHAnsi"/>
                <w:noProof/>
                <w:sz w:val="22"/>
                <w:szCs w:val="22"/>
              </w:rPr>
              <w:t>XXXXXX</w:t>
            </w:r>
            <w:r w:rsidR="00C11E1A" w:rsidRPr="007067B0">
              <w:rPr>
                <w:rFonts w:asciiTheme="minorHAnsi" w:hAnsiTheme="minorHAnsi" w:cstheme="minorHAnsi"/>
                <w:noProof/>
                <w:sz w:val="22"/>
                <w:szCs w:val="22"/>
              </w:rPr>
              <w:t xml:space="preserve">, </w:t>
            </w:r>
            <w:r w:rsidR="00C11E1A">
              <w:rPr>
                <w:rFonts w:asciiTheme="minorHAnsi" w:hAnsiTheme="minorHAnsi" w:cstheme="minorHAnsi"/>
                <w:noProof/>
                <w:sz w:val="22"/>
                <w:szCs w:val="22"/>
              </w:rPr>
              <w:t>XXXXXX</w:t>
            </w:r>
          </w:p>
        </w:tc>
      </w:tr>
      <w:tr w:rsidR="00C82017" w:rsidRPr="00200A6A" w14:paraId="4A9E700B" w14:textId="5568FF7B" w:rsidTr="007067B0">
        <w:tc>
          <w:tcPr>
            <w:tcW w:w="4585" w:type="dxa"/>
          </w:tcPr>
          <w:p w14:paraId="05272AB7" w14:textId="03997B10" w:rsidR="00C82017" w:rsidRPr="007067B0" w:rsidRDefault="00C82017" w:rsidP="007067B0">
            <w:pPr>
              <w:tabs>
                <w:tab w:val="left" w:pos="-720"/>
              </w:tabs>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(“Janssen ”)</w:t>
            </w:r>
          </w:p>
        </w:tc>
        <w:tc>
          <w:tcPr>
            <w:tcW w:w="4770" w:type="dxa"/>
          </w:tcPr>
          <w:p w14:paraId="381DE860" w14:textId="3B1BE2F5" w:rsidR="00C82017" w:rsidRPr="007067B0" w:rsidRDefault="00C82017" w:rsidP="007067B0">
            <w:pPr>
              <w:tabs>
                <w:tab w:val="left" w:pos="-720"/>
              </w:tabs>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(dále jen „Janssen“</w:t>
            </w:r>
            <w:r w:rsidR="009F4DD0" w:rsidRPr="007067B0">
              <w:rPr>
                <w:rFonts w:asciiTheme="minorHAnsi" w:eastAsia="Calibri" w:hAnsiTheme="minorHAnsi" w:cstheme="minorHAnsi"/>
                <w:b/>
                <w:bCs/>
                <w:sz w:val="22"/>
                <w:szCs w:val="22"/>
                <w:lang w:val="cs-CZ"/>
              </w:rPr>
              <w:t xml:space="preserve"> nebo „společnost Janssen“</w:t>
            </w:r>
            <w:r w:rsidRPr="007067B0">
              <w:rPr>
                <w:rFonts w:asciiTheme="minorHAnsi" w:eastAsia="Calibri" w:hAnsiTheme="minorHAnsi" w:cstheme="minorHAnsi"/>
                <w:b/>
                <w:bCs/>
                <w:sz w:val="22"/>
                <w:szCs w:val="22"/>
                <w:lang w:val="cs-CZ"/>
              </w:rPr>
              <w:t>)</w:t>
            </w:r>
          </w:p>
        </w:tc>
      </w:tr>
      <w:tr w:rsidR="00C82017" w:rsidRPr="00200A6A" w14:paraId="35021AAF" w14:textId="6E688AC8" w:rsidTr="007067B0">
        <w:tc>
          <w:tcPr>
            <w:tcW w:w="4585" w:type="dxa"/>
          </w:tcPr>
          <w:p w14:paraId="3B3D2D5D" w14:textId="77777777" w:rsidR="00C82017" w:rsidRPr="00200A6A" w:rsidRDefault="00C82017" w:rsidP="007067B0">
            <w:pPr>
              <w:tabs>
                <w:tab w:val="left" w:pos="-720"/>
              </w:tabs>
              <w:suppressAutoHyphens/>
              <w:spacing w:line="276" w:lineRule="auto"/>
              <w:jc w:val="both"/>
              <w:rPr>
                <w:rFonts w:asciiTheme="minorHAnsi" w:hAnsiTheme="minorHAnsi" w:cstheme="minorHAnsi"/>
                <w:b/>
                <w:noProof/>
                <w:sz w:val="22"/>
                <w:szCs w:val="22"/>
                <w:lang w:val="nl-BE"/>
              </w:rPr>
            </w:pPr>
          </w:p>
        </w:tc>
        <w:tc>
          <w:tcPr>
            <w:tcW w:w="4770" w:type="dxa"/>
          </w:tcPr>
          <w:p w14:paraId="3BA107AD" w14:textId="77777777" w:rsidR="00C82017" w:rsidRPr="007067B0" w:rsidRDefault="00C82017" w:rsidP="007067B0">
            <w:pPr>
              <w:tabs>
                <w:tab w:val="left" w:pos="-720"/>
              </w:tabs>
              <w:suppressAutoHyphens/>
              <w:spacing w:line="276" w:lineRule="auto"/>
              <w:jc w:val="both"/>
              <w:rPr>
                <w:rFonts w:asciiTheme="minorHAnsi" w:hAnsiTheme="minorHAnsi" w:cstheme="minorHAnsi"/>
                <w:b/>
                <w:bCs/>
                <w:sz w:val="22"/>
                <w:szCs w:val="22"/>
                <w:lang w:val="cs-CZ"/>
              </w:rPr>
            </w:pPr>
          </w:p>
        </w:tc>
      </w:tr>
      <w:tr w:rsidR="00C82017" w:rsidRPr="007067B0" w14:paraId="544A0416" w14:textId="2BB05CC7" w:rsidTr="007067B0">
        <w:tc>
          <w:tcPr>
            <w:tcW w:w="4585" w:type="dxa"/>
          </w:tcPr>
          <w:p w14:paraId="2CC67382" w14:textId="3212B76E"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 xml:space="preserve">and </w:t>
            </w:r>
          </w:p>
        </w:tc>
        <w:tc>
          <w:tcPr>
            <w:tcW w:w="4770" w:type="dxa"/>
          </w:tcPr>
          <w:p w14:paraId="27E40B79" w14:textId="12CCFB82"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a</w:t>
            </w:r>
          </w:p>
        </w:tc>
      </w:tr>
      <w:tr w:rsidR="00C82017" w:rsidRPr="007067B0" w14:paraId="2867C636" w14:textId="7298D7E0" w:rsidTr="007067B0">
        <w:tc>
          <w:tcPr>
            <w:tcW w:w="4585" w:type="dxa"/>
          </w:tcPr>
          <w:p w14:paraId="368BB33C"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6C9EB20B"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47AB9" w:rsidRPr="007067B0" w14:paraId="1BB2D980" w14:textId="1F215200" w:rsidTr="007067B0">
        <w:tc>
          <w:tcPr>
            <w:tcW w:w="4585" w:type="dxa"/>
          </w:tcPr>
          <w:p w14:paraId="79EE22E9" w14:textId="77777777" w:rsidR="00C47AB9" w:rsidRPr="007067B0" w:rsidRDefault="00C47AB9" w:rsidP="007067B0">
            <w:pPr>
              <w:pStyle w:val="CommentText"/>
              <w:spacing w:line="276" w:lineRule="auto"/>
              <w:rPr>
                <w:rFonts w:asciiTheme="minorHAnsi" w:hAnsiTheme="minorHAnsi" w:cstheme="minorHAnsi"/>
                <w:sz w:val="22"/>
                <w:szCs w:val="22"/>
              </w:rPr>
            </w:pPr>
            <w:proofErr w:type="spellStart"/>
            <w:r w:rsidRPr="007067B0">
              <w:rPr>
                <w:rFonts w:asciiTheme="minorHAnsi" w:hAnsiTheme="minorHAnsi" w:cstheme="minorHAnsi"/>
                <w:b/>
                <w:bCs/>
                <w:sz w:val="22"/>
                <w:szCs w:val="22"/>
              </w:rPr>
              <w:t>Vseobecna</w:t>
            </w:r>
            <w:proofErr w:type="spellEnd"/>
            <w:r w:rsidRPr="007067B0">
              <w:rPr>
                <w:rFonts w:asciiTheme="minorHAnsi" w:hAnsiTheme="minorHAnsi" w:cstheme="minorHAnsi"/>
                <w:b/>
                <w:bCs/>
                <w:sz w:val="22"/>
                <w:szCs w:val="22"/>
              </w:rPr>
              <w:t xml:space="preserve"> </w:t>
            </w:r>
            <w:proofErr w:type="spellStart"/>
            <w:r w:rsidRPr="007067B0">
              <w:rPr>
                <w:rFonts w:asciiTheme="minorHAnsi" w:hAnsiTheme="minorHAnsi" w:cstheme="minorHAnsi"/>
                <w:b/>
                <w:bCs/>
                <w:sz w:val="22"/>
                <w:szCs w:val="22"/>
              </w:rPr>
              <w:t>fakultni</w:t>
            </w:r>
            <w:proofErr w:type="spellEnd"/>
            <w:r w:rsidRPr="007067B0">
              <w:rPr>
                <w:rFonts w:asciiTheme="minorHAnsi" w:hAnsiTheme="minorHAnsi" w:cstheme="minorHAnsi"/>
                <w:b/>
                <w:bCs/>
                <w:sz w:val="22"/>
                <w:szCs w:val="22"/>
              </w:rPr>
              <w:t xml:space="preserve"> </w:t>
            </w:r>
            <w:proofErr w:type="spellStart"/>
            <w:r w:rsidRPr="007067B0">
              <w:rPr>
                <w:rFonts w:asciiTheme="minorHAnsi" w:hAnsiTheme="minorHAnsi" w:cstheme="minorHAnsi"/>
                <w:b/>
                <w:bCs/>
                <w:sz w:val="22"/>
                <w:szCs w:val="22"/>
              </w:rPr>
              <w:t>nemocnice</w:t>
            </w:r>
            <w:proofErr w:type="spellEnd"/>
            <w:r w:rsidRPr="007067B0">
              <w:rPr>
                <w:rFonts w:asciiTheme="minorHAnsi" w:hAnsiTheme="minorHAnsi" w:cstheme="minorHAnsi"/>
                <w:b/>
                <w:bCs/>
                <w:sz w:val="22"/>
                <w:szCs w:val="22"/>
              </w:rPr>
              <w:t xml:space="preserve"> v </w:t>
            </w:r>
            <w:proofErr w:type="spellStart"/>
            <w:r w:rsidRPr="007067B0">
              <w:rPr>
                <w:rFonts w:asciiTheme="minorHAnsi" w:hAnsiTheme="minorHAnsi" w:cstheme="minorHAnsi"/>
                <w:b/>
                <w:bCs/>
                <w:sz w:val="22"/>
                <w:szCs w:val="22"/>
              </w:rPr>
              <w:t>Praze</w:t>
            </w:r>
            <w:proofErr w:type="spellEnd"/>
          </w:p>
          <w:p w14:paraId="3FBE467F" w14:textId="77777777" w:rsidR="00C47AB9" w:rsidRPr="007067B0" w:rsidRDefault="00C47AB9" w:rsidP="007067B0">
            <w:pPr>
              <w:tabs>
                <w:tab w:val="left" w:pos="-720"/>
              </w:tabs>
              <w:suppressAutoHyphens/>
              <w:spacing w:before="100" w:beforeAutospacing="1" w:after="100" w:afterAutospacing="1" w:line="276" w:lineRule="auto"/>
              <w:jc w:val="both"/>
              <w:rPr>
                <w:rFonts w:asciiTheme="minorHAnsi" w:hAnsiTheme="minorHAnsi" w:cstheme="minorHAnsi"/>
                <w:sz w:val="22"/>
                <w:szCs w:val="22"/>
              </w:rPr>
            </w:pPr>
            <w:r w:rsidRPr="007067B0">
              <w:rPr>
                <w:rFonts w:asciiTheme="minorHAnsi" w:hAnsiTheme="minorHAnsi" w:cstheme="minorHAnsi"/>
                <w:sz w:val="22"/>
                <w:szCs w:val="22"/>
              </w:rPr>
              <w:t>with registered offices at U Nemocnice 499/2, 128 08 Praha 2</w:t>
            </w:r>
            <w:r w:rsidRPr="007067B0">
              <w:rPr>
                <w:rFonts w:asciiTheme="minorHAnsi" w:hAnsiTheme="minorHAnsi" w:cstheme="minorHAnsi"/>
                <w:sz w:val="22"/>
                <w:szCs w:val="22"/>
                <w:lang w:val="cs-CZ"/>
              </w:rPr>
              <w:t>, Czech Republic</w:t>
            </w:r>
          </w:p>
          <w:p w14:paraId="01A347BD" w14:textId="73A5616E" w:rsidR="00C47AB9" w:rsidRPr="007067B0" w:rsidRDefault="00C47AB9" w:rsidP="007067B0">
            <w:pPr>
              <w:pStyle w:val="CommentText"/>
              <w:spacing w:line="276" w:lineRule="auto"/>
              <w:rPr>
                <w:rFonts w:asciiTheme="minorHAnsi" w:hAnsiTheme="minorHAnsi" w:cstheme="minorHAnsi"/>
                <w:sz w:val="22"/>
                <w:szCs w:val="22"/>
                <w:lang w:val="cs-CZ"/>
              </w:rPr>
            </w:pPr>
            <w:r w:rsidRPr="007067B0">
              <w:rPr>
                <w:rFonts w:asciiTheme="minorHAnsi" w:hAnsiTheme="minorHAnsi" w:cstheme="minorHAnsi"/>
                <w:sz w:val="22"/>
                <w:szCs w:val="22"/>
                <w:lang w:val="cs-CZ"/>
              </w:rPr>
              <w:t xml:space="preserve">represented by </w:t>
            </w:r>
            <w:r w:rsidR="00C11E1A">
              <w:rPr>
                <w:rFonts w:asciiTheme="minorHAnsi" w:hAnsiTheme="minorHAnsi" w:cstheme="minorHAnsi"/>
                <w:noProof/>
                <w:sz w:val="22"/>
                <w:szCs w:val="22"/>
              </w:rPr>
              <w:t>XXXXXX</w:t>
            </w:r>
            <w:r w:rsidRPr="007067B0">
              <w:rPr>
                <w:rFonts w:asciiTheme="minorHAnsi" w:hAnsiTheme="minorHAnsi" w:cstheme="minorHAnsi"/>
                <w:sz w:val="22"/>
                <w:szCs w:val="22"/>
                <w:lang w:val="cs-CZ"/>
              </w:rPr>
              <w:t xml:space="preserve">, based on Power of Attorney from </w:t>
            </w:r>
            <w:r w:rsidR="00C11E1A">
              <w:rPr>
                <w:rFonts w:asciiTheme="minorHAnsi" w:hAnsiTheme="minorHAnsi" w:cstheme="minorHAnsi"/>
                <w:noProof/>
                <w:sz w:val="22"/>
                <w:szCs w:val="22"/>
              </w:rPr>
              <w:t>XXXXXX</w:t>
            </w:r>
          </w:p>
          <w:p w14:paraId="4215C17D" w14:textId="77777777" w:rsidR="00F60CD2" w:rsidRPr="007067B0" w:rsidRDefault="00F60CD2" w:rsidP="007067B0">
            <w:pPr>
              <w:pStyle w:val="CommentText"/>
              <w:spacing w:line="276" w:lineRule="auto"/>
              <w:rPr>
                <w:rFonts w:asciiTheme="minorHAnsi" w:hAnsiTheme="minorHAnsi" w:cstheme="minorHAnsi"/>
                <w:sz w:val="22"/>
                <w:szCs w:val="22"/>
              </w:rPr>
            </w:pPr>
          </w:p>
          <w:p w14:paraId="7003C9B7"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rPr>
              <w:t>ID No:  00064165</w:t>
            </w:r>
          </w:p>
          <w:p w14:paraId="5C5E6A31"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rPr>
              <w:t>Tax ID: CZ00064165</w:t>
            </w:r>
          </w:p>
          <w:p w14:paraId="2D1CB0CB"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rPr>
              <w:t xml:space="preserve">Account Name: </w:t>
            </w:r>
            <w:proofErr w:type="spellStart"/>
            <w:r w:rsidRPr="007067B0">
              <w:rPr>
                <w:rFonts w:asciiTheme="minorHAnsi" w:hAnsiTheme="minorHAnsi" w:cstheme="minorHAnsi"/>
                <w:sz w:val="22"/>
                <w:szCs w:val="22"/>
              </w:rPr>
              <w:t>Vseobecna</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fakultni</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nemocnice</w:t>
            </w:r>
            <w:proofErr w:type="spellEnd"/>
            <w:r w:rsidRPr="007067B0">
              <w:rPr>
                <w:rFonts w:asciiTheme="minorHAnsi" w:hAnsiTheme="minorHAnsi" w:cstheme="minorHAnsi"/>
                <w:sz w:val="22"/>
                <w:szCs w:val="22"/>
              </w:rPr>
              <w:t xml:space="preserve"> v </w:t>
            </w:r>
            <w:proofErr w:type="spellStart"/>
            <w:r w:rsidRPr="007067B0">
              <w:rPr>
                <w:rFonts w:asciiTheme="minorHAnsi" w:hAnsiTheme="minorHAnsi" w:cstheme="minorHAnsi"/>
                <w:sz w:val="22"/>
                <w:szCs w:val="22"/>
              </w:rPr>
              <w:t>Praze</w:t>
            </w:r>
            <w:proofErr w:type="spellEnd"/>
          </w:p>
          <w:p w14:paraId="40B7312A"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rPr>
              <w:t>Account number: 24035021/0710</w:t>
            </w:r>
          </w:p>
          <w:p w14:paraId="4EE5F4CB"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rPr>
              <w:t>IBAN: CZ 33 0710 0000 0000 2403 5021</w:t>
            </w:r>
          </w:p>
          <w:p w14:paraId="66ECF619"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rPr>
              <w:t xml:space="preserve">Name of the Bank: </w:t>
            </w:r>
            <w:r w:rsidRPr="007067B0">
              <w:rPr>
                <w:rFonts w:asciiTheme="minorHAnsi" w:hAnsiTheme="minorHAnsi" w:cstheme="minorHAnsi"/>
                <w:sz w:val="22"/>
                <w:szCs w:val="22"/>
                <w:lang w:val="cs-CZ"/>
              </w:rPr>
              <w:t>Ceska narodni banka</w:t>
            </w:r>
          </w:p>
          <w:p w14:paraId="2BA9FB91"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rPr>
              <w:lastRenderedPageBreak/>
              <w:t xml:space="preserve">Address of the Bank: </w:t>
            </w:r>
            <w:r w:rsidRPr="007067B0">
              <w:rPr>
                <w:rFonts w:asciiTheme="minorHAnsi" w:hAnsiTheme="minorHAnsi" w:cstheme="minorHAnsi"/>
                <w:sz w:val="22"/>
                <w:szCs w:val="22"/>
                <w:lang w:val="cs-CZ"/>
              </w:rPr>
              <w:t>Na Prikope 28, 115 03 Praha 1, Czech Republic</w:t>
            </w:r>
          </w:p>
          <w:p w14:paraId="3324C564"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rPr>
              <w:t xml:space="preserve">SWIFT: </w:t>
            </w:r>
            <w:r w:rsidRPr="007067B0">
              <w:rPr>
                <w:rFonts w:asciiTheme="minorHAnsi" w:hAnsiTheme="minorHAnsi" w:cstheme="minorHAnsi"/>
                <w:sz w:val="22"/>
                <w:szCs w:val="22"/>
                <w:lang w:val="cs-CZ"/>
              </w:rPr>
              <w:t>CNBACZPP</w:t>
            </w:r>
          </w:p>
          <w:p w14:paraId="24B54D65"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rPr>
              <w:t>Variable symbol: invoice number</w:t>
            </w:r>
          </w:p>
          <w:p w14:paraId="302BCF0C" w14:textId="5A66DAC8" w:rsidR="00C47AB9" w:rsidRPr="007067B0" w:rsidRDefault="00C47AB9" w:rsidP="007067B0">
            <w:pPr>
              <w:tabs>
                <w:tab w:val="left" w:pos="-720"/>
              </w:tabs>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bCs/>
                <w:sz w:val="22"/>
                <w:szCs w:val="22"/>
              </w:rPr>
              <w:t>(“Institution”)</w:t>
            </w:r>
          </w:p>
        </w:tc>
        <w:tc>
          <w:tcPr>
            <w:tcW w:w="4770" w:type="dxa"/>
          </w:tcPr>
          <w:p w14:paraId="643711B0"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b/>
                <w:bCs/>
                <w:sz w:val="22"/>
                <w:szCs w:val="22"/>
                <w:lang w:val="es-ES"/>
              </w:rPr>
              <w:lastRenderedPageBreak/>
              <w:t>Všeobecná fakultní nemocnice v Praze</w:t>
            </w:r>
          </w:p>
          <w:p w14:paraId="2FAE6EDF" w14:textId="77777777" w:rsidR="00C47AB9" w:rsidRPr="007067B0" w:rsidRDefault="00C47AB9" w:rsidP="007067B0">
            <w:pPr>
              <w:tabs>
                <w:tab w:val="left" w:pos="-720"/>
              </w:tabs>
              <w:suppressAutoHyphens/>
              <w:spacing w:before="100" w:beforeAutospacing="1" w:after="100" w:afterAutospacing="1" w:line="276" w:lineRule="auto"/>
              <w:jc w:val="both"/>
              <w:rPr>
                <w:rFonts w:asciiTheme="minorHAnsi" w:hAnsiTheme="minorHAnsi" w:cstheme="minorHAnsi"/>
                <w:sz w:val="22"/>
                <w:szCs w:val="22"/>
              </w:rPr>
            </w:pPr>
            <w:r w:rsidRPr="007067B0">
              <w:rPr>
                <w:rFonts w:asciiTheme="minorHAnsi" w:hAnsiTheme="minorHAnsi" w:cstheme="minorHAnsi"/>
                <w:sz w:val="22"/>
                <w:szCs w:val="22"/>
                <w:lang w:val="es-ES"/>
              </w:rPr>
              <w:t>se sídlem na adrese U Nemocnice 499/2, 128 08 Praha 2</w:t>
            </w:r>
            <w:r w:rsidRPr="007067B0">
              <w:rPr>
                <w:rFonts w:asciiTheme="minorHAnsi" w:hAnsiTheme="minorHAnsi" w:cstheme="minorHAnsi"/>
                <w:sz w:val="22"/>
                <w:szCs w:val="22"/>
                <w:lang w:val="cs-CZ"/>
              </w:rPr>
              <w:t>, Česká republika</w:t>
            </w:r>
          </w:p>
          <w:p w14:paraId="51E023FF" w14:textId="6774574A" w:rsidR="00C47AB9" w:rsidRPr="007067B0" w:rsidRDefault="00C47AB9" w:rsidP="007067B0">
            <w:pPr>
              <w:spacing w:before="100" w:beforeAutospacing="1" w:after="100" w:afterAutospacing="1" w:line="276" w:lineRule="auto"/>
              <w:rPr>
                <w:rFonts w:asciiTheme="minorHAnsi" w:hAnsiTheme="minorHAnsi" w:cstheme="minorHAnsi"/>
                <w:sz w:val="22"/>
                <w:szCs w:val="22"/>
              </w:rPr>
            </w:pPr>
            <w:r w:rsidRPr="007067B0">
              <w:rPr>
                <w:rFonts w:asciiTheme="minorHAnsi" w:hAnsiTheme="minorHAnsi" w:cstheme="minorHAnsi"/>
                <w:sz w:val="22"/>
                <w:szCs w:val="22"/>
                <w:lang w:val="cs-CZ"/>
              </w:rPr>
              <w:t xml:space="preserve">Zastoupena  </w:t>
            </w:r>
            <w:r w:rsidR="00C11E1A">
              <w:rPr>
                <w:rFonts w:asciiTheme="minorHAnsi" w:hAnsiTheme="minorHAnsi" w:cstheme="minorHAnsi"/>
                <w:noProof/>
                <w:sz w:val="22"/>
                <w:szCs w:val="22"/>
              </w:rPr>
              <w:t>XXXXXX</w:t>
            </w:r>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na</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základě</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plné</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moci</w:t>
            </w:r>
            <w:proofErr w:type="spellEnd"/>
            <w:r w:rsidRPr="007067B0">
              <w:rPr>
                <w:rFonts w:asciiTheme="minorHAnsi" w:hAnsiTheme="minorHAnsi" w:cstheme="minorHAnsi"/>
                <w:sz w:val="22"/>
                <w:szCs w:val="22"/>
              </w:rPr>
              <w:t xml:space="preserve"> ze </w:t>
            </w:r>
            <w:proofErr w:type="spellStart"/>
            <w:r w:rsidRPr="007067B0">
              <w:rPr>
                <w:rFonts w:asciiTheme="minorHAnsi" w:hAnsiTheme="minorHAnsi" w:cstheme="minorHAnsi"/>
                <w:sz w:val="22"/>
                <w:szCs w:val="22"/>
              </w:rPr>
              <w:t>dne</w:t>
            </w:r>
            <w:proofErr w:type="spellEnd"/>
            <w:r w:rsidRPr="007067B0">
              <w:rPr>
                <w:rFonts w:asciiTheme="minorHAnsi" w:hAnsiTheme="minorHAnsi" w:cstheme="minorHAnsi"/>
                <w:sz w:val="22"/>
                <w:szCs w:val="22"/>
              </w:rPr>
              <w:t xml:space="preserve"> </w:t>
            </w:r>
            <w:r w:rsidR="00C11E1A">
              <w:rPr>
                <w:rFonts w:asciiTheme="minorHAnsi" w:hAnsiTheme="minorHAnsi" w:cstheme="minorHAnsi"/>
                <w:noProof/>
                <w:sz w:val="22"/>
                <w:szCs w:val="22"/>
              </w:rPr>
              <w:t>XXXXXX</w:t>
            </w:r>
          </w:p>
          <w:p w14:paraId="1ED1D650"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lang w:val="cs-CZ"/>
              </w:rPr>
              <w:t>IČ : 00064165</w:t>
            </w:r>
          </w:p>
          <w:p w14:paraId="73178B62"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lang w:val="cs-CZ"/>
              </w:rPr>
              <w:t>DIČ: CZ00064165</w:t>
            </w:r>
          </w:p>
          <w:p w14:paraId="694B2403"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lang w:val="cs-CZ"/>
              </w:rPr>
              <w:t>Název účtu: Všeobecná fakultní nemocnice v Praze</w:t>
            </w:r>
          </w:p>
          <w:p w14:paraId="02B17936"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lang w:val="cs-CZ"/>
              </w:rPr>
              <w:t>Číslo účtu: 24035021/0710</w:t>
            </w:r>
          </w:p>
          <w:p w14:paraId="6D83B23B"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lang w:val="cs-CZ"/>
              </w:rPr>
              <w:t>IBAN: CZ 33 0710 0000 0000 2403 5021</w:t>
            </w:r>
          </w:p>
          <w:p w14:paraId="70596251"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lang w:val="cs-CZ"/>
              </w:rPr>
              <w:t>Název banky: Česká národní banka</w:t>
            </w:r>
          </w:p>
          <w:p w14:paraId="301DA8F3"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lang w:val="cs-CZ"/>
              </w:rPr>
              <w:lastRenderedPageBreak/>
              <w:t>Adresa banky: Na Příkopě 28, 115 03 Praha 1, Česká republika</w:t>
            </w:r>
          </w:p>
          <w:p w14:paraId="7CE73EED"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lang w:val="cs-CZ"/>
              </w:rPr>
              <w:t>SWIFT: CNBACZPP</w:t>
            </w:r>
          </w:p>
          <w:p w14:paraId="4E660355" w14:textId="77777777" w:rsidR="00C47AB9" w:rsidRPr="007067B0" w:rsidRDefault="00C47AB9"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sz w:val="22"/>
                <w:szCs w:val="22"/>
                <w:lang w:val="cs-CZ"/>
              </w:rPr>
              <w:t>Variabilní symbol: číslo faktury</w:t>
            </w:r>
          </w:p>
          <w:p w14:paraId="5C53832B" w14:textId="3A9AA9D3" w:rsidR="00C47AB9" w:rsidRPr="007067B0" w:rsidRDefault="00C47AB9" w:rsidP="007067B0">
            <w:pPr>
              <w:tabs>
                <w:tab w:val="left" w:pos="-720"/>
              </w:tabs>
              <w:suppressAutoHyphens/>
              <w:spacing w:line="276" w:lineRule="auto"/>
              <w:jc w:val="both"/>
              <w:rPr>
                <w:rFonts w:asciiTheme="minorHAnsi" w:hAnsiTheme="minorHAnsi" w:cstheme="minorHAnsi"/>
                <w:b/>
                <w:sz w:val="22"/>
                <w:szCs w:val="22"/>
                <w:lang w:val="cs-CZ"/>
              </w:rPr>
            </w:pPr>
            <w:r w:rsidRPr="007067B0">
              <w:rPr>
                <w:rFonts w:asciiTheme="minorHAnsi" w:hAnsiTheme="minorHAnsi" w:cstheme="minorHAnsi"/>
                <w:b/>
                <w:bCs/>
                <w:sz w:val="22"/>
                <w:szCs w:val="22"/>
                <w:lang w:val="cs-CZ"/>
              </w:rPr>
              <w:t>(„poskytovatel“)</w:t>
            </w:r>
          </w:p>
        </w:tc>
      </w:tr>
      <w:tr w:rsidR="00C82017" w:rsidRPr="007067B0" w14:paraId="6E799988" w14:textId="60ECEC08" w:rsidTr="007067B0">
        <w:tc>
          <w:tcPr>
            <w:tcW w:w="4585" w:type="dxa"/>
          </w:tcPr>
          <w:p w14:paraId="00CA5DB5"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7C27EC1C"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10C5EDAD" w14:textId="2299DC05" w:rsidTr="007067B0">
        <w:tc>
          <w:tcPr>
            <w:tcW w:w="4585" w:type="dxa"/>
          </w:tcPr>
          <w:p w14:paraId="4A03D9C3" w14:textId="19E03E9D"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and</w:t>
            </w:r>
          </w:p>
        </w:tc>
        <w:tc>
          <w:tcPr>
            <w:tcW w:w="4770" w:type="dxa"/>
          </w:tcPr>
          <w:p w14:paraId="039A6A63" w14:textId="53828F3B"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a</w:t>
            </w:r>
          </w:p>
        </w:tc>
      </w:tr>
      <w:tr w:rsidR="00C82017" w:rsidRPr="007067B0" w14:paraId="541601BE" w14:textId="55EFFEC7" w:rsidTr="007067B0">
        <w:tc>
          <w:tcPr>
            <w:tcW w:w="4585" w:type="dxa"/>
          </w:tcPr>
          <w:p w14:paraId="143BC58A"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730DF593"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2120C346" w14:textId="79930E12" w:rsidTr="007067B0">
        <w:tc>
          <w:tcPr>
            <w:tcW w:w="4585" w:type="dxa"/>
          </w:tcPr>
          <w:p w14:paraId="6B4DC238" w14:textId="0307E150" w:rsidR="00C82017" w:rsidRPr="007067B0" w:rsidRDefault="00C11E1A" w:rsidP="007067B0">
            <w:pPr>
              <w:tabs>
                <w:tab w:val="left" w:pos="-720"/>
              </w:tabs>
              <w:suppressAutoHyphens/>
              <w:spacing w:line="276" w:lineRule="auto"/>
              <w:jc w:val="both"/>
              <w:rPr>
                <w:rFonts w:asciiTheme="minorHAnsi" w:hAnsiTheme="minorHAnsi" w:cstheme="minorHAnsi"/>
                <w:noProof/>
                <w:color w:val="000000"/>
                <w:sz w:val="22"/>
                <w:szCs w:val="22"/>
              </w:rPr>
            </w:pPr>
            <w:r>
              <w:rPr>
                <w:rFonts w:asciiTheme="minorHAnsi" w:hAnsiTheme="minorHAnsi" w:cstheme="minorHAnsi"/>
                <w:b/>
                <w:noProof/>
                <w:sz w:val="22"/>
                <w:szCs w:val="22"/>
              </w:rPr>
              <w:t>XXXXXXX</w:t>
            </w:r>
            <w:r w:rsidR="00C82017" w:rsidRPr="007067B0">
              <w:rPr>
                <w:rFonts w:asciiTheme="minorHAnsi" w:hAnsiTheme="minorHAnsi" w:cstheme="minorHAnsi"/>
                <w:noProof/>
                <w:color w:val="000000"/>
                <w:sz w:val="22"/>
                <w:szCs w:val="22"/>
              </w:rPr>
              <w:t xml:space="preserve"> </w:t>
            </w:r>
          </w:p>
        </w:tc>
        <w:tc>
          <w:tcPr>
            <w:tcW w:w="4770" w:type="dxa"/>
          </w:tcPr>
          <w:p w14:paraId="198FCA8B" w14:textId="2EFD3BDA" w:rsidR="00C82017" w:rsidRPr="007067B0" w:rsidRDefault="00C11E1A" w:rsidP="007067B0">
            <w:pPr>
              <w:tabs>
                <w:tab w:val="left" w:pos="-720"/>
              </w:tabs>
              <w:suppressAutoHyphens/>
              <w:spacing w:line="276" w:lineRule="auto"/>
              <w:jc w:val="both"/>
              <w:rPr>
                <w:rFonts w:asciiTheme="minorHAnsi" w:hAnsiTheme="minorHAnsi" w:cstheme="minorHAnsi"/>
                <w:b/>
                <w:sz w:val="22"/>
                <w:szCs w:val="22"/>
                <w:lang w:val="cs-CZ"/>
              </w:rPr>
            </w:pPr>
            <w:r>
              <w:rPr>
                <w:rFonts w:asciiTheme="minorHAnsi" w:hAnsiTheme="minorHAnsi" w:cstheme="minorHAnsi"/>
                <w:b/>
                <w:noProof/>
                <w:sz w:val="22"/>
                <w:szCs w:val="22"/>
              </w:rPr>
              <w:t>XXXXXXX</w:t>
            </w:r>
          </w:p>
        </w:tc>
      </w:tr>
      <w:tr w:rsidR="00C82017" w:rsidRPr="00200A6A" w14:paraId="1748F478" w14:textId="3C59EFAB" w:rsidTr="007067B0">
        <w:tc>
          <w:tcPr>
            <w:tcW w:w="4585" w:type="dxa"/>
          </w:tcPr>
          <w:p w14:paraId="6F17F50F" w14:textId="2597F74A" w:rsidR="00287106" w:rsidRPr="007067B0" w:rsidRDefault="00287106" w:rsidP="007067B0">
            <w:pPr>
              <w:tabs>
                <w:tab w:val="left" w:pos="-720"/>
              </w:tabs>
              <w:suppressAutoHyphens/>
              <w:spacing w:line="276" w:lineRule="auto"/>
              <w:jc w:val="both"/>
              <w:rPr>
                <w:rFonts w:asciiTheme="minorHAnsi" w:hAnsiTheme="minorHAnsi" w:cstheme="minorHAnsi"/>
                <w:color w:val="000000"/>
                <w:sz w:val="22"/>
                <w:szCs w:val="22"/>
                <w:lang w:val="cs-CZ"/>
              </w:rPr>
            </w:pPr>
            <w:r w:rsidRPr="007067B0">
              <w:rPr>
                <w:rFonts w:asciiTheme="minorHAnsi" w:hAnsiTheme="minorHAnsi" w:cstheme="minorHAnsi"/>
                <w:noProof/>
                <w:sz w:val="22"/>
                <w:szCs w:val="22"/>
              </w:rPr>
              <w:t xml:space="preserve">with place of business at </w:t>
            </w:r>
            <w:r w:rsidRPr="007067B0">
              <w:rPr>
                <w:rFonts w:asciiTheme="minorHAnsi" w:hAnsiTheme="minorHAnsi" w:cstheme="minorHAnsi"/>
                <w:color w:val="000000"/>
                <w:sz w:val="22"/>
                <w:szCs w:val="22"/>
                <w:lang w:val="cs-CZ"/>
              </w:rPr>
              <w:t>Urologicka klinika</w:t>
            </w:r>
          </w:p>
          <w:p w14:paraId="00F021AF" w14:textId="578DB441" w:rsidR="00C82017" w:rsidRPr="007067B0" w:rsidRDefault="00287106"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color w:val="000000"/>
                <w:sz w:val="22"/>
                <w:szCs w:val="22"/>
                <w:lang w:val="cs-CZ"/>
              </w:rPr>
              <w:t>Ke Karlovu 6, Praha 2, 128 00, Czech Republic</w:t>
            </w:r>
          </w:p>
        </w:tc>
        <w:tc>
          <w:tcPr>
            <w:tcW w:w="4770" w:type="dxa"/>
          </w:tcPr>
          <w:p w14:paraId="063D83D4" w14:textId="20ECA21A" w:rsidR="00C82017" w:rsidRPr="007067B0" w:rsidRDefault="00532F10" w:rsidP="007067B0">
            <w:pPr>
              <w:tabs>
                <w:tab w:val="left" w:pos="-720"/>
              </w:tabs>
              <w:suppressAutoHyphens/>
              <w:spacing w:line="276" w:lineRule="auto"/>
              <w:jc w:val="both"/>
              <w:rPr>
                <w:rFonts w:asciiTheme="minorHAnsi" w:hAnsiTheme="minorHAnsi" w:cstheme="minorHAnsi"/>
                <w:color w:val="000000"/>
                <w:sz w:val="22"/>
                <w:szCs w:val="22"/>
                <w:lang w:val="cs-CZ"/>
              </w:rPr>
            </w:pPr>
            <w:r w:rsidRPr="007067B0">
              <w:rPr>
                <w:rFonts w:asciiTheme="minorHAnsi" w:hAnsiTheme="minorHAnsi" w:cstheme="minorHAnsi"/>
                <w:color w:val="000000"/>
                <w:sz w:val="22"/>
                <w:szCs w:val="22"/>
                <w:lang w:val="cs-CZ"/>
              </w:rPr>
              <w:t>s místem</w:t>
            </w:r>
            <w:r w:rsidR="00287106" w:rsidRPr="007067B0">
              <w:rPr>
                <w:rFonts w:asciiTheme="minorHAnsi" w:hAnsiTheme="minorHAnsi" w:cstheme="minorHAnsi"/>
                <w:color w:val="000000"/>
                <w:sz w:val="22"/>
                <w:szCs w:val="22"/>
                <w:lang w:val="cs-CZ"/>
              </w:rPr>
              <w:t xml:space="preserve"> pracoviště na Urologické klinice</w:t>
            </w:r>
          </w:p>
          <w:p w14:paraId="614C3D4C" w14:textId="37F65F89" w:rsidR="00287106" w:rsidRPr="007067B0" w:rsidRDefault="00287106" w:rsidP="007067B0">
            <w:pPr>
              <w:tabs>
                <w:tab w:val="left" w:pos="-720"/>
              </w:tabs>
              <w:suppressAutoHyphens/>
              <w:spacing w:line="276" w:lineRule="auto"/>
              <w:jc w:val="both"/>
              <w:rPr>
                <w:rFonts w:asciiTheme="minorHAnsi" w:hAnsiTheme="minorHAnsi" w:cstheme="minorHAnsi"/>
                <w:color w:val="000000"/>
                <w:sz w:val="22"/>
                <w:szCs w:val="22"/>
                <w:lang w:val="cs-CZ"/>
              </w:rPr>
            </w:pPr>
            <w:r w:rsidRPr="007067B0">
              <w:rPr>
                <w:rFonts w:asciiTheme="minorHAnsi" w:hAnsiTheme="minorHAnsi" w:cstheme="minorHAnsi"/>
                <w:color w:val="000000"/>
                <w:sz w:val="22"/>
                <w:szCs w:val="22"/>
                <w:lang w:val="cs-CZ"/>
              </w:rPr>
              <w:t>Ke Karlovu 6, Praha 2, 128 00, Česká republika</w:t>
            </w:r>
          </w:p>
        </w:tc>
      </w:tr>
      <w:tr w:rsidR="00C82017" w:rsidRPr="00200A6A" w14:paraId="33CE7463" w14:textId="44D88611" w:rsidTr="007067B0">
        <w:tc>
          <w:tcPr>
            <w:tcW w:w="4585" w:type="dxa"/>
          </w:tcPr>
          <w:p w14:paraId="64D7546B" w14:textId="77777777" w:rsidR="00C82017" w:rsidRPr="00200A6A" w:rsidRDefault="00C82017" w:rsidP="007067B0">
            <w:pPr>
              <w:tabs>
                <w:tab w:val="left" w:pos="-720"/>
              </w:tabs>
              <w:suppressAutoHyphens/>
              <w:spacing w:line="276" w:lineRule="auto"/>
              <w:jc w:val="both"/>
              <w:rPr>
                <w:rFonts w:asciiTheme="minorHAnsi" w:hAnsiTheme="minorHAnsi" w:cstheme="minorHAnsi"/>
                <w:noProof/>
                <w:sz w:val="22"/>
                <w:szCs w:val="22"/>
                <w:lang w:val="nl-BE"/>
              </w:rPr>
            </w:pPr>
          </w:p>
        </w:tc>
        <w:tc>
          <w:tcPr>
            <w:tcW w:w="4770" w:type="dxa"/>
          </w:tcPr>
          <w:p w14:paraId="419C24E0"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31B29CE2" w14:textId="1E3F7207" w:rsidTr="007067B0">
        <w:tc>
          <w:tcPr>
            <w:tcW w:w="4585" w:type="dxa"/>
          </w:tcPr>
          <w:p w14:paraId="1253BE27" w14:textId="591B9CBF" w:rsidR="00C82017" w:rsidRPr="007067B0" w:rsidRDefault="00C82017" w:rsidP="007067B0">
            <w:pPr>
              <w:tabs>
                <w:tab w:val="left" w:pos="-720"/>
              </w:tabs>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(“Principal Investigator”)</w:t>
            </w:r>
          </w:p>
        </w:tc>
        <w:tc>
          <w:tcPr>
            <w:tcW w:w="4770" w:type="dxa"/>
          </w:tcPr>
          <w:p w14:paraId="0306496B" w14:textId="5E8A43C6" w:rsidR="00C82017" w:rsidRPr="007067B0" w:rsidRDefault="00C82017" w:rsidP="007067B0">
            <w:pPr>
              <w:tabs>
                <w:tab w:val="left" w:pos="-720"/>
              </w:tabs>
              <w:suppressAutoHyphens/>
              <w:spacing w:line="276" w:lineRule="auto"/>
              <w:jc w:val="both"/>
              <w:rPr>
                <w:rFonts w:asciiTheme="minorHAnsi" w:hAnsiTheme="minorHAnsi" w:cstheme="minorHAnsi"/>
                <w:b/>
                <w:sz w:val="22"/>
                <w:szCs w:val="22"/>
                <w:lang w:val="cs-CZ"/>
              </w:rPr>
            </w:pPr>
            <w:r w:rsidRPr="007067B0">
              <w:rPr>
                <w:rFonts w:asciiTheme="minorHAnsi" w:eastAsia="Calibri" w:hAnsiTheme="minorHAnsi" w:cstheme="minorHAnsi"/>
                <w:b/>
                <w:bCs/>
                <w:sz w:val="22"/>
                <w:szCs w:val="22"/>
                <w:lang w:val="cs-CZ"/>
              </w:rPr>
              <w:t>(dále jen „hlavní zkoušející“)</w:t>
            </w:r>
          </w:p>
        </w:tc>
      </w:tr>
      <w:tr w:rsidR="00C82017" w:rsidRPr="007067B0" w14:paraId="6D14CAC0" w14:textId="7A2651A8" w:rsidTr="007067B0">
        <w:tc>
          <w:tcPr>
            <w:tcW w:w="4585" w:type="dxa"/>
          </w:tcPr>
          <w:p w14:paraId="0628FA3E"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2B1797B0"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617AE887" w14:textId="432305F1" w:rsidTr="007067B0">
        <w:tc>
          <w:tcPr>
            <w:tcW w:w="4585" w:type="dxa"/>
          </w:tcPr>
          <w:p w14:paraId="51B32AB9" w14:textId="1359351D"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(Janssen, Institution and Principal Investigator collectively as the "</w:t>
            </w:r>
            <w:r w:rsidRPr="007067B0">
              <w:rPr>
                <w:rFonts w:asciiTheme="minorHAnsi" w:hAnsiTheme="minorHAnsi" w:cstheme="minorHAnsi"/>
                <w:b/>
                <w:noProof/>
                <w:sz w:val="22"/>
                <w:szCs w:val="22"/>
              </w:rPr>
              <w:t>Parties</w:t>
            </w:r>
            <w:r w:rsidRPr="007067B0">
              <w:rPr>
                <w:rFonts w:asciiTheme="minorHAnsi" w:hAnsiTheme="minorHAnsi" w:cstheme="minorHAnsi"/>
                <w:noProof/>
                <w:sz w:val="22"/>
                <w:szCs w:val="22"/>
              </w:rPr>
              <w:t>", individually a "</w:t>
            </w:r>
            <w:r w:rsidRPr="007067B0">
              <w:rPr>
                <w:rFonts w:asciiTheme="minorHAnsi" w:hAnsiTheme="minorHAnsi" w:cstheme="minorHAnsi"/>
                <w:b/>
                <w:noProof/>
                <w:sz w:val="22"/>
                <w:szCs w:val="22"/>
              </w:rPr>
              <w:t>Party</w:t>
            </w:r>
            <w:r w:rsidRPr="007067B0">
              <w:rPr>
                <w:rFonts w:asciiTheme="minorHAnsi" w:hAnsiTheme="minorHAnsi" w:cstheme="minorHAnsi"/>
                <w:noProof/>
                <w:sz w:val="22"/>
                <w:szCs w:val="22"/>
              </w:rPr>
              <w:t>")</w:t>
            </w:r>
          </w:p>
        </w:tc>
        <w:tc>
          <w:tcPr>
            <w:tcW w:w="4770" w:type="dxa"/>
          </w:tcPr>
          <w:p w14:paraId="31A7C193" w14:textId="04E5A045"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 xml:space="preserve">(Společnost Janssen, </w:t>
            </w:r>
            <w:r w:rsidR="003B429D"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společně dále jen „</w:t>
            </w:r>
            <w:r w:rsidRPr="007067B0">
              <w:rPr>
                <w:rFonts w:asciiTheme="minorHAnsi" w:eastAsia="Calibri" w:hAnsiTheme="minorHAnsi" w:cstheme="minorHAnsi"/>
                <w:b/>
                <w:bCs/>
                <w:sz w:val="22"/>
                <w:szCs w:val="22"/>
                <w:lang w:val="cs-CZ"/>
              </w:rPr>
              <w:t>smluvní strany</w:t>
            </w:r>
            <w:r w:rsidRPr="007067B0">
              <w:rPr>
                <w:rFonts w:asciiTheme="minorHAnsi" w:eastAsia="Calibri" w:hAnsiTheme="minorHAnsi" w:cstheme="minorHAnsi"/>
                <w:sz w:val="22"/>
                <w:szCs w:val="22"/>
                <w:lang w:val="cs-CZ"/>
              </w:rPr>
              <w:t>“, jednotlivě dále jen „</w:t>
            </w:r>
            <w:r w:rsidRPr="007067B0">
              <w:rPr>
                <w:rFonts w:asciiTheme="minorHAnsi" w:eastAsia="Calibri" w:hAnsiTheme="minorHAnsi" w:cstheme="minorHAnsi"/>
                <w:b/>
                <w:bCs/>
                <w:sz w:val="22"/>
                <w:szCs w:val="22"/>
                <w:lang w:val="cs-CZ"/>
              </w:rPr>
              <w:t>smluvní strana</w:t>
            </w:r>
            <w:r w:rsidRPr="007067B0">
              <w:rPr>
                <w:rFonts w:asciiTheme="minorHAnsi" w:eastAsia="Calibri" w:hAnsiTheme="minorHAnsi" w:cstheme="minorHAnsi"/>
                <w:sz w:val="22"/>
                <w:szCs w:val="22"/>
                <w:lang w:val="cs-CZ"/>
              </w:rPr>
              <w:t>“)</w:t>
            </w:r>
          </w:p>
        </w:tc>
      </w:tr>
      <w:tr w:rsidR="00C82017" w:rsidRPr="007067B0" w14:paraId="3E073ADE" w14:textId="0BB9E1C6" w:rsidTr="007067B0">
        <w:tc>
          <w:tcPr>
            <w:tcW w:w="4585" w:type="dxa"/>
          </w:tcPr>
          <w:p w14:paraId="43375D68"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75171356"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242ECD70" w14:textId="114DC31B" w:rsidTr="007067B0">
        <w:tc>
          <w:tcPr>
            <w:tcW w:w="4585" w:type="dxa"/>
          </w:tcPr>
          <w:p w14:paraId="366A398E" w14:textId="0EAAFA1A"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and effective as of the date of publication into the Register of Contracts in the Czech Republic  (“</w:t>
            </w:r>
            <w:r w:rsidRPr="007067B0">
              <w:rPr>
                <w:rFonts w:asciiTheme="minorHAnsi" w:hAnsiTheme="minorHAnsi" w:cstheme="minorHAnsi"/>
                <w:b/>
                <w:noProof/>
                <w:sz w:val="22"/>
                <w:szCs w:val="22"/>
              </w:rPr>
              <w:t>Effective Date</w:t>
            </w:r>
            <w:r w:rsidRPr="007067B0">
              <w:rPr>
                <w:rFonts w:asciiTheme="minorHAnsi" w:hAnsiTheme="minorHAnsi" w:cstheme="minorHAnsi"/>
                <w:noProof/>
                <w:sz w:val="22"/>
                <w:szCs w:val="22"/>
              </w:rPr>
              <w:t>”).</w:t>
            </w:r>
          </w:p>
        </w:tc>
        <w:tc>
          <w:tcPr>
            <w:tcW w:w="4770" w:type="dxa"/>
          </w:tcPr>
          <w:p w14:paraId="6F4295D5" w14:textId="02944F18"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a s účinností ode dne uveřejnění v registru smluv v České republice (dále jen „</w:t>
            </w:r>
            <w:r w:rsidRPr="007067B0">
              <w:rPr>
                <w:rFonts w:asciiTheme="minorHAnsi" w:eastAsia="Calibri" w:hAnsiTheme="minorHAnsi" w:cstheme="minorHAnsi"/>
                <w:b/>
                <w:bCs/>
                <w:sz w:val="22"/>
                <w:szCs w:val="22"/>
                <w:lang w:val="cs-CZ"/>
              </w:rPr>
              <w:t>datum účinnosti</w:t>
            </w:r>
            <w:r w:rsidRPr="007067B0">
              <w:rPr>
                <w:rFonts w:asciiTheme="minorHAnsi" w:eastAsia="Calibri" w:hAnsiTheme="minorHAnsi" w:cstheme="minorHAnsi"/>
                <w:sz w:val="22"/>
                <w:szCs w:val="22"/>
                <w:lang w:val="cs-CZ"/>
              </w:rPr>
              <w:t>“).</w:t>
            </w:r>
          </w:p>
        </w:tc>
      </w:tr>
      <w:tr w:rsidR="00C82017" w:rsidRPr="007067B0" w14:paraId="5C3A471C" w14:textId="77777777" w:rsidTr="007067B0">
        <w:tc>
          <w:tcPr>
            <w:tcW w:w="4585" w:type="dxa"/>
          </w:tcPr>
          <w:p w14:paraId="6DCD3686"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74B198A7"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47AB9" w:rsidRPr="007067B0" w14:paraId="5388563A" w14:textId="40972126" w:rsidTr="007067B0">
        <w:tc>
          <w:tcPr>
            <w:tcW w:w="4585" w:type="dxa"/>
          </w:tcPr>
          <w:p w14:paraId="4705A305" w14:textId="77777777" w:rsidR="00C47AB9" w:rsidRPr="007067B0" w:rsidRDefault="00C47AB9" w:rsidP="007067B0">
            <w:pPr>
              <w:spacing w:before="100" w:beforeAutospacing="1" w:after="100" w:afterAutospacing="1" w:line="276" w:lineRule="auto"/>
              <w:jc w:val="both"/>
              <w:rPr>
                <w:rFonts w:asciiTheme="minorHAnsi" w:hAnsiTheme="minorHAnsi" w:cstheme="minorHAnsi"/>
                <w:sz w:val="22"/>
                <w:szCs w:val="22"/>
              </w:rPr>
            </w:pPr>
            <w:r w:rsidRPr="007067B0">
              <w:rPr>
                <w:rFonts w:asciiTheme="minorHAnsi" w:hAnsiTheme="minorHAnsi" w:cstheme="minorHAnsi"/>
                <w:b/>
                <w:sz w:val="22"/>
                <w:szCs w:val="22"/>
              </w:rPr>
              <w:t>Clinical Trial</w:t>
            </w:r>
            <w:r w:rsidRPr="007067B0">
              <w:rPr>
                <w:rFonts w:asciiTheme="minorHAnsi" w:hAnsiTheme="minorHAnsi" w:cstheme="minorHAnsi"/>
                <w:b/>
                <w:sz w:val="22"/>
                <w:szCs w:val="22"/>
              </w:rPr>
              <w:tab/>
              <w:t>:</w:t>
            </w:r>
            <w:r w:rsidRPr="007067B0">
              <w:rPr>
                <w:rFonts w:asciiTheme="minorHAnsi" w:hAnsiTheme="minorHAnsi" w:cstheme="minorHAnsi"/>
                <w:b/>
                <w:sz w:val="22"/>
                <w:szCs w:val="22"/>
              </w:rPr>
              <w:tab/>
            </w:r>
          </w:p>
          <w:p w14:paraId="3E4BD3A7" w14:textId="69C2A62A" w:rsidR="00C47AB9" w:rsidRPr="007067B0" w:rsidRDefault="00C47AB9" w:rsidP="007067B0">
            <w:pPr>
              <w:spacing w:before="100" w:beforeAutospacing="1" w:after="100" w:afterAutospacing="1" w:line="276" w:lineRule="auto"/>
              <w:jc w:val="both"/>
              <w:rPr>
                <w:rFonts w:asciiTheme="minorHAnsi" w:hAnsiTheme="minorHAnsi" w:cstheme="minorHAnsi"/>
                <w:sz w:val="22"/>
                <w:szCs w:val="22"/>
              </w:rPr>
            </w:pPr>
            <w:r w:rsidRPr="007067B0">
              <w:rPr>
                <w:rFonts w:asciiTheme="minorHAnsi" w:hAnsiTheme="minorHAnsi" w:cstheme="minorHAnsi"/>
                <w:sz w:val="22"/>
                <w:szCs w:val="22"/>
              </w:rPr>
              <w:t>"</w:t>
            </w:r>
            <w:r w:rsidRPr="007067B0">
              <w:rPr>
                <w:rFonts w:asciiTheme="minorHAnsi" w:eastAsiaTheme="minorHAnsi" w:hAnsiTheme="minorHAnsi" w:cstheme="minorHAnsi"/>
                <w:sz w:val="22"/>
                <w:szCs w:val="22"/>
              </w:rPr>
              <w:t xml:space="preserve">A Phase 3, Randomized Study Evaluating the Efficacy and Safety of TAR-210 Erdafitinib Intravesical Delivery System Versus Single Agent Intravesical Chemotherapy in Participants </w:t>
            </w:r>
            <w:proofErr w:type="gramStart"/>
            <w:r w:rsidRPr="007067B0">
              <w:rPr>
                <w:rFonts w:asciiTheme="minorHAnsi" w:eastAsiaTheme="minorHAnsi" w:hAnsiTheme="minorHAnsi" w:cstheme="minorHAnsi"/>
                <w:sz w:val="22"/>
                <w:szCs w:val="22"/>
              </w:rPr>
              <w:t>With</w:t>
            </w:r>
            <w:proofErr w:type="gramEnd"/>
            <w:r w:rsidRPr="007067B0">
              <w:rPr>
                <w:rFonts w:asciiTheme="minorHAnsi" w:eastAsiaTheme="minorHAnsi" w:hAnsiTheme="minorHAnsi" w:cstheme="minorHAnsi"/>
                <w:sz w:val="22"/>
                <w:szCs w:val="22"/>
              </w:rPr>
              <w:t xml:space="preserve"> Intermediate-risk Non-muscle Invasive Bladder Cancer (IR-NMIBC) and Susceptible FGFR Alterations</w:t>
            </w:r>
            <w:r w:rsidRPr="007067B0">
              <w:rPr>
                <w:rFonts w:asciiTheme="minorHAnsi" w:hAnsiTheme="minorHAnsi" w:cstheme="minorHAnsi"/>
                <w:b/>
                <w:bCs/>
                <w:color w:val="000000" w:themeColor="text1"/>
                <w:sz w:val="22"/>
                <w:szCs w:val="22"/>
              </w:rPr>
              <w:t xml:space="preserve"> “</w:t>
            </w:r>
          </w:p>
          <w:p w14:paraId="3D572738" w14:textId="7E038987" w:rsidR="00C47AB9" w:rsidRPr="007067B0" w:rsidRDefault="00C47AB9"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b/>
                <w:sz w:val="22"/>
                <w:szCs w:val="22"/>
              </w:rPr>
              <w:t>(“Clinical Trial”)</w:t>
            </w:r>
          </w:p>
        </w:tc>
        <w:tc>
          <w:tcPr>
            <w:tcW w:w="4770" w:type="dxa"/>
          </w:tcPr>
          <w:p w14:paraId="27101712" w14:textId="77777777" w:rsidR="00C47AB9" w:rsidRPr="007067B0" w:rsidRDefault="00C47AB9" w:rsidP="007067B0">
            <w:pPr>
              <w:spacing w:before="100" w:beforeAutospacing="1" w:after="100" w:afterAutospacing="1" w:line="276" w:lineRule="auto"/>
              <w:jc w:val="both"/>
              <w:rPr>
                <w:rFonts w:asciiTheme="minorHAnsi" w:hAnsiTheme="minorHAnsi" w:cstheme="minorHAnsi"/>
                <w:sz w:val="22"/>
                <w:szCs w:val="22"/>
              </w:rPr>
            </w:pPr>
            <w:r w:rsidRPr="007067B0">
              <w:rPr>
                <w:rFonts w:asciiTheme="minorHAnsi" w:hAnsiTheme="minorHAnsi" w:cstheme="minorHAnsi"/>
                <w:b/>
                <w:bCs/>
                <w:sz w:val="22"/>
                <w:szCs w:val="22"/>
                <w:lang w:val="cs-CZ"/>
              </w:rPr>
              <w:t>Klinické hodnocení</w:t>
            </w:r>
            <w:r w:rsidRPr="007067B0">
              <w:rPr>
                <w:rFonts w:asciiTheme="minorHAnsi" w:hAnsiTheme="minorHAnsi" w:cstheme="minorHAnsi"/>
                <w:sz w:val="22"/>
                <w:szCs w:val="22"/>
                <w:lang w:val="cs-CZ"/>
              </w:rPr>
              <w:tab/>
              <w:t>:</w:t>
            </w:r>
          </w:p>
          <w:p w14:paraId="2F51C67C" w14:textId="11C911F5" w:rsidR="00C47AB9" w:rsidRPr="007067B0" w:rsidRDefault="00C47AB9" w:rsidP="007067B0">
            <w:pPr>
              <w:spacing w:before="100" w:beforeAutospacing="1" w:after="100" w:afterAutospacing="1" w:line="276" w:lineRule="auto"/>
              <w:jc w:val="both"/>
              <w:rPr>
                <w:rFonts w:asciiTheme="minorHAnsi" w:hAnsiTheme="minorHAnsi" w:cstheme="minorHAnsi"/>
                <w:sz w:val="22"/>
                <w:szCs w:val="22"/>
              </w:rPr>
            </w:pPr>
            <w:bookmarkStart w:id="1" w:name="_Hlk107220358"/>
            <w:r w:rsidRPr="007067B0">
              <w:rPr>
                <w:rFonts w:asciiTheme="minorHAnsi" w:eastAsia="Arial" w:hAnsiTheme="minorHAnsi" w:cstheme="minorHAnsi"/>
                <w:sz w:val="22"/>
                <w:szCs w:val="22"/>
                <w:lang w:val="cs-CZ"/>
              </w:rPr>
              <w:t>„</w:t>
            </w:r>
            <w:r w:rsidRPr="007067B0">
              <w:rPr>
                <w:rFonts w:asciiTheme="minorHAnsi" w:hAnsiTheme="minorHAnsi" w:cstheme="minorHAnsi"/>
                <w:sz w:val="22"/>
                <w:szCs w:val="22"/>
                <w:lang w:val="cs-CZ"/>
              </w:rPr>
              <w:t>Randomizované klinické hodnocení fáze 3 hodnotící účinnost a bezpečnost intravezikálního aplikačního systému erdafitinibu (TAR-210) v porovnání se samostatnou intravezikální chemoterapií u pacientů se středně rizikovým, svalově-neinvazivním karcinomem močového měchýře (IR-NMIBC) s náchylnosti k FGFR alteraci“</w:t>
            </w:r>
            <w:bookmarkEnd w:id="1"/>
          </w:p>
          <w:p w14:paraId="00DF8474" w14:textId="6F385EAE" w:rsidR="00C47AB9" w:rsidRPr="007067B0" w:rsidRDefault="00C47AB9"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sz w:val="22"/>
                <w:szCs w:val="22"/>
                <w:lang w:val="cs-CZ"/>
              </w:rPr>
            </w:pPr>
            <w:r w:rsidRPr="007067B0">
              <w:rPr>
                <w:rFonts w:asciiTheme="minorHAnsi" w:hAnsiTheme="minorHAnsi" w:cstheme="minorHAnsi"/>
                <w:b/>
                <w:bCs/>
                <w:sz w:val="22"/>
                <w:szCs w:val="22"/>
                <w:lang w:val="cs-CZ"/>
              </w:rPr>
              <w:t>(„klinické hodnocení“)</w:t>
            </w:r>
          </w:p>
        </w:tc>
      </w:tr>
      <w:tr w:rsidR="00C47AB9" w:rsidRPr="00200A6A" w14:paraId="1F8496C3" w14:textId="62A67D36" w:rsidTr="007067B0">
        <w:tc>
          <w:tcPr>
            <w:tcW w:w="4585" w:type="dxa"/>
          </w:tcPr>
          <w:p w14:paraId="3FC5BA30" w14:textId="3EF81AFF" w:rsidR="00C47AB9" w:rsidRPr="007067B0" w:rsidRDefault="00C47AB9"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b/>
                <w:bCs/>
                <w:sz w:val="22"/>
                <w:szCs w:val="22"/>
              </w:rPr>
              <w:lastRenderedPageBreak/>
              <w:t>Regulatory Sponsor</w:t>
            </w:r>
            <w:r w:rsidRPr="007067B0">
              <w:rPr>
                <w:rFonts w:asciiTheme="minorHAnsi" w:hAnsiTheme="minorHAnsi" w:cstheme="minorHAnsi"/>
                <w:sz w:val="22"/>
                <w:szCs w:val="22"/>
              </w:rPr>
              <w:tab/>
              <w:t>:</w:t>
            </w:r>
            <w:r w:rsidRPr="007067B0">
              <w:rPr>
                <w:rFonts w:asciiTheme="minorHAnsi" w:hAnsiTheme="minorHAnsi" w:cstheme="minorHAnsi"/>
                <w:sz w:val="22"/>
                <w:szCs w:val="22"/>
              </w:rPr>
              <w:tab/>
            </w:r>
            <w:r w:rsidRPr="007067B0">
              <w:rPr>
                <w:rFonts w:asciiTheme="minorHAnsi" w:hAnsiTheme="minorHAnsi" w:cstheme="minorHAnsi"/>
                <w:sz w:val="22"/>
                <w:szCs w:val="22"/>
                <w:lang w:val="cs-CZ"/>
              </w:rPr>
              <w:t>Janssen – Cilag International N.V.,</w:t>
            </w:r>
            <w:r w:rsidRPr="007067B0">
              <w:rPr>
                <w:rFonts w:asciiTheme="minorHAnsi" w:hAnsiTheme="minorHAnsi" w:cstheme="minorHAnsi"/>
                <w:sz w:val="22"/>
                <w:szCs w:val="22"/>
              </w:rPr>
              <w:t xml:space="preserve"> with registered offices at: </w:t>
            </w:r>
            <w:proofErr w:type="spellStart"/>
            <w:r w:rsidRPr="007067B0">
              <w:rPr>
                <w:rFonts w:asciiTheme="minorHAnsi" w:hAnsiTheme="minorHAnsi" w:cstheme="minorHAnsi"/>
                <w:sz w:val="22"/>
                <w:szCs w:val="22"/>
              </w:rPr>
              <w:t>Turnhoutseweg</w:t>
            </w:r>
            <w:proofErr w:type="spellEnd"/>
            <w:r w:rsidRPr="007067B0">
              <w:rPr>
                <w:rFonts w:asciiTheme="minorHAnsi" w:hAnsiTheme="minorHAnsi" w:cstheme="minorHAnsi"/>
                <w:sz w:val="22"/>
                <w:szCs w:val="22"/>
              </w:rPr>
              <w:t xml:space="preserve"> 30, 2340 Beerse, Belgium</w:t>
            </w:r>
          </w:p>
        </w:tc>
        <w:tc>
          <w:tcPr>
            <w:tcW w:w="4770" w:type="dxa"/>
          </w:tcPr>
          <w:p w14:paraId="281E7ED6" w14:textId="12A2D8A7" w:rsidR="00C47AB9" w:rsidRPr="007067B0" w:rsidRDefault="00C47AB9" w:rsidP="007067B0">
            <w:pPr>
              <w:pBdr>
                <w:top w:val="single" w:sz="4" w:space="1" w:color="000000"/>
                <w:left w:val="single" w:sz="4" w:space="4" w:color="000000"/>
                <w:bottom w:val="single" w:sz="4" w:space="1" w:color="000000"/>
                <w:right w:val="single" w:sz="4" w:space="4" w:color="000000"/>
              </w:pBdr>
              <w:tabs>
                <w:tab w:val="left" w:pos="2268"/>
              </w:tabs>
              <w:suppressAutoHyphens/>
              <w:spacing w:line="276" w:lineRule="auto"/>
              <w:jc w:val="both"/>
              <w:rPr>
                <w:rFonts w:asciiTheme="minorHAnsi" w:hAnsiTheme="minorHAnsi" w:cstheme="minorHAnsi"/>
                <w:sz w:val="22"/>
                <w:szCs w:val="22"/>
                <w:lang w:val="cs-CZ"/>
              </w:rPr>
            </w:pPr>
            <w:r w:rsidRPr="007067B0">
              <w:rPr>
                <w:rFonts w:asciiTheme="minorHAnsi" w:hAnsiTheme="minorHAnsi" w:cstheme="minorHAnsi"/>
                <w:b/>
                <w:bCs/>
                <w:sz w:val="22"/>
                <w:szCs w:val="22"/>
                <w:lang w:val="cs-CZ"/>
              </w:rPr>
              <w:t>Zadavatel</w:t>
            </w:r>
            <w:r w:rsidRPr="00200A6A">
              <w:rPr>
                <w:rFonts w:asciiTheme="minorHAnsi" w:hAnsiTheme="minorHAnsi" w:cstheme="minorHAnsi"/>
                <w:sz w:val="22"/>
                <w:szCs w:val="22"/>
                <w:lang w:val="nl-BE"/>
              </w:rPr>
              <w:tab/>
            </w:r>
            <w:r w:rsidRPr="007067B0">
              <w:rPr>
                <w:rFonts w:asciiTheme="minorHAnsi" w:hAnsiTheme="minorHAnsi" w:cstheme="minorHAnsi"/>
                <w:sz w:val="22"/>
                <w:szCs w:val="22"/>
                <w:lang w:val="cs-CZ"/>
              </w:rPr>
              <w:t>:</w:t>
            </w:r>
            <w:r w:rsidRPr="00200A6A">
              <w:rPr>
                <w:rFonts w:asciiTheme="minorHAnsi" w:hAnsiTheme="minorHAnsi" w:cstheme="minorHAnsi"/>
                <w:sz w:val="22"/>
                <w:szCs w:val="22"/>
                <w:lang w:val="nl-BE"/>
              </w:rPr>
              <w:tab/>
            </w:r>
            <w:r w:rsidRPr="007067B0">
              <w:rPr>
                <w:rFonts w:asciiTheme="minorHAnsi" w:hAnsiTheme="minorHAnsi" w:cstheme="minorHAnsi"/>
                <w:sz w:val="22"/>
                <w:szCs w:val="22"/>
                <w:lang w:val="cs-CZ"/>
              </w:rPr>
              <w:t>Janssen – Cilag International N.V., se sídlem na adrese: Turnhoutseweg 30, 2340 Beerse, Belgie</w:t>
            </w:r>
          </w:p>
        </w:tc>
      </w:tr>
      <w:tr w:rsidR="00C82017" w:rsidRPr="00200A6A" w14:paraId="3E1C7822" w14:textId="34F49D6D" w:rsidTr="007067B0">
        <w:tc>
          <w:tcPr>
            <w:tcW w:w="4585" w:type="dxa"/>
          </w:tcPr>
          <w:p w14:paraId="3C9869B7" w14:textId="77777777"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noProof/>
                <w:sz w:val="22"/>
                <w:szCs w:val="22"/>
                <w:lang w:val="es-ES"/>
              </w:rPr>
            </w:pPr>
          </w:p>
        </w:tc>
        <w:tc>
          <w:tcPr>
            <w:tcW w:w="4770" w:type="dxa"/>
          </w:tcPr>
          <w:p w14:paraId="27483597" w14:textId="77777777"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sz w:val="22"/>
                <w:szCs w:val="22"/>
                <w:lang w:val="cs-CZ"/>
              </w:rPr>
            </w:pPr>
          </w:p>
        </w:tc>
      </w:tr>
      <w:tr w:rsidR="00C82017" w:rsidRPr="007067B0" w14:paraId="6A97158F" w14:textId="183CB747" w:rsidTr="007067B0">
        <w:tc>
          <w:tcPr>
            <w:tcW w:w="4585" w:type="dxa"/>
          </w:tcPr>
          <w:p w14:paraId="0207F008" w14:textId="77777777" w:rsidR="00C47AB9" w:rsidRPr="007067B0" w:rsidRDefault="00C82017" w:rsidP="007067B0">
            <w:pPr>
              <w:pStyle w:val="CommentText"/>
              <w:spacing w:line="276" w:lineRule="auto"/>
              <w:rPr>
                <w:rFonts w:asciiTheme="minorHAnsi" w:hAnsiTheme="minorHAnsi" w:cstheme="minorHAnsi"/>
                <w:sz w:val="22"/>
                <w:szCs w:val="22"/>
              </w:rPr>
            </w:pPr>
            <w:r w:rsidRPr="007067B0">
              <w:rPr>
                <w:rFonts w:asciiTheme="minorHAnsi" w:hAnsiTheme="minorHAnsi" w:cstheme="minorHAnsi"/>
                <w:noProof/>
                <w:sz w:val="22"/>
                <w:szCs w:val="22"/>
              </w:rPr>
              <w:t>Study Product</w:t>
            </w:r>
            <w:r w:rsidRPr="007067B0">
              <w:rPr>
                <w:rFonts w:asciiTheme="minorHAnsi" w:hAnsiTheme="minorHAnsi" w:cstheme="minorHAnsi"/>
                <w:noProof/>
                <w:sz w:val="22"/>
                <w:szCs w:val="22"/>
              </w:rPr>
              <w:tab/>
              <w:t>:</w:t>
            </w:r>
            <w:r w:rsidRPr="007067B0">
              <w:rPr>
                <w:rFonts w:asciiTheme="minorHAnsi" w:hAnsiTheme="minorHAnsi" w:cstheme="minorHAnsi"/>
                <w:noProof/>
                <w:sz w:val="22"/>
                <w:szCs w:val="22"/>
              </w:rPr>
              <w:tab/>
            </w:r>
            <w:r w:rsidR="00C47AB9" w:rsidRPr="007067B0">
              <w:rPr>
                <w:rFonts w:asciiTheme="minorHAnsi" w:hAnsiTheme="minorHAnsi" w:cstheme="minorHAnsi"/>
                <w:b/>
                <w:bCs/>
                <w:sz w:val="22"/>
                <w:szCs w:val="22"/>
                <w:lang w:eastAsia="zh-CN"/>
              </w:rPr>
              <w:t>JNJ-42756493 (TAR-210)</w:t>
            </w:r>
          </w:p>
          <w:p w14:paraId="43A245C5" w14:textId="31138355"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noProof/>
                <w:sz w:val="22"/>
                <w:szCs w:val="22"/>
              </w:rPr>
            </w:pPr>
          </w:p>
          <w:p w14:paraId="20923972" w14:textId="7E29880F" w:rsidR="002A4AA0" w:rsidRPr="007067B0" w:rsidRDefault="002A4AA0" w:rsidP="007067B0">
            <w:pPr>
              <w:spacing w:line="276" w:lineRule="auto"/>
              <w:jc w:val="both"/>
              <w:rPr>
                <w:rFonts w:asciiTheme="minorHAnsi" w:hAnsiTheme="minorHAnsi" w:cstheme="minorHAnsi"/>
                <w:color w:val="000000" w:themeColor="text1"/>
                <w:sz w:val="22"/>
                <w:szCs w:val="22"/>
              </w:rPr>
            </w:pPr>
            <w:r w:rsidRPr="007067B0">
              <w:rPr>
                <w:rFonts w:asciiTheme="minorHAnsi" w:hAnsiTheme="minorHAnsi" w:cstheme="minorHAnsi"/>
                <w:color w:val="000000" w:themeColor="text1"/>
                <w:sz w:val="22"/>
                <w:szCs w:val="22"/>
              </w:rPr>
              <w:t>During the Study a Janssen´s proprietary Medical Device Product:  Urinary Placement Catheter will be used.</w:t>
            </w:r>
          </w:p>
          <w:p w14:paraId="65398458" w14:textId="0C09AE23" w:rsidR="00FD7FCA" w:rsidRPr="007067B0" w:rsidRDefault="00FD7FCA"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noProof/>
                <w:sz w:val="22"/>
                <w:szCs w:val="22"/>
              </w:rPr>
            </w:pPr>
          </w:p>
        </w:tc>
        <w:tc>
          <w:tcPr>
            <w:tcW w:w="4770" w:type="dxa"/>
          </w:tcPr>
          <w:p w14:paraId="1BD6DB1B" w14:textId="77777777"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b/>
                <w:bCs/>
                <w:sz w:val="22"/>
                <w:szCs w:val="22"/>
                <w:lang w:eastAsia="zh-CN"/>
              </w:rPr>
            </w:pPr>
            <w:r w:rsidRPr="007067B0">
              <w:rPr>
                <w:rFonts w:asciiTheme="minorHAnsi" w:eastAsia="Calibri" w:hAnsiTheme="minorHAnsi" w:cstheme="minorHAnsi"/>
                <w:sz w:val="22"/>
                <w:szCs w:val="22"/>
                <w:lang w:val="cs-CZ"/>
              </w:rPr>
              <w:t>Hodnocený</w:t>
            </w:r>
            <w:r w:rsidR="003B429D" w:rsidRPr="007067B0">
              <w:rPr>
                <w:rFonts w:asciiTheme="minorHAnsi" w:eastAsia="Calibri" w:hAnsiTheme="minorHAnsi" w:cstheme="minorHAnsi"/>
                <w:sz w:val="22"/>
                <w:szCs w:val="22"/>
                <w:lang w:val="cs-CZ"/>
              </w:rPr>
              <w:t xml:space="preserve"> </w:t>
            </w:r>
            <w:r w:rsidR="00FD65F1" w:rsidRPr="007067B0">
              <w:rPr>
                <w:rFonts w:asciiTheme="minorHAnsi" w:eastAsia="Calibri" w:hAnsiTheme="minorHAnsi" w:cstheme="minorHAnsi"/>
                <w:sz w:val="22"/>
                <w:szCs w:val="22"/>
                <w:lang w:val="cs-CZ"/>
              </w:rPr>
              <w:t xml:space="preserve">přípravek </w:t>
            </w:r>
            <w:r w:rsidRPr="007067B0">
              <w:rPr>
                <w:rFonts w:asciiTheme="minorHAnsi" w:eastAsia="Calibri" w:hAnsiTheme="minorHAnsi" w:cstheme="minorHAnsi"/>
                <w:sz w:val="22"/>
                <w:szCs w:val="22"/>
                <w:lang w:val="cs-CZ"/>
              </w:rPr>
              <w:tab/>
              <w:t>:</w:t>
            </w:r>
            <w:r w:rsidR="00C47AB9" w:rsidRPr="007067B0">
              <w:rPr>
                <w:rFonts w:asciiTheme="minorHAnsi" w:hAnsiTheme="minorHAnsi" w:cstheme="minorHAnsi"/>
                <w:b/>
                <w:bCs/>
                <w:sz w:val="22"/>
                <w:szCs w:val="22"/>
                <w:lang w:eastAsia="zh-CN"/>
              </w:rPr>
              <w:t>JNJ-42756493 (TAR-210)</w:t>
            </w:r>
          </w:p>
          <w:p w14:paraId="68960A23" w14:textId="54A21D15" w:rsidR="00FD7FCA" w:rsidRPr="007067B0" w:rsidRDefault="00FD7FCA"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noProof/>
                <w:sz w:val="22"/>
                <w:szCs w:val="22"/>
              </w:rPr>
            </w:pPr>
          </w:p>
          <w:p w14:paraId="6C4FD4F7" w14:textId="43EDE98B" w:rsidR="00FD7FCA" w:rsidRPr="007067B0" w:rsidRDefault="002A4AA0" w:rsidP="00C11E1A">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sz w:val="22"/>
                <w:szCs w:val="22"/>
                <w:lang w:val="cs-CZ"/>
              </w:rPr>
            </w:pPr>
            <w:r w:rsidRPr="007067B0">
              <w:rPr>
                <w:rFonts w:asciiTheme="minorHAnsi" w:hAnsiTheme="minorHAnsi" w:cstheme="minorHAnsi"/>
                <w:color w:val="000000" w:themeColor="text1"/>
                <w:sz w:val="22"/>
                <w:szCs w:val="22"/>
                <w:lang w:val="cs-CZ"/>
              </w:rPr>
              <w:t>V rámci klinického hodnocení bude používán patentovaný zdravotnický prostředek společnosti Janssen: urinární katetr.</w:t>
            </w:r>
          </w:p>
        </w:tc>
      </w:tr>
      <w:tr w:rsidR="00C82017" w:rsidRPr="007067B0" w14:paraId="7565C6BD" w14:textId="4DA9EE15" w:rsidTr="007067B0">
        <w:tc>
          <w:tcPr>
            <w:tcW w:w="4585" w:type="dxa"/>
          </w:tcPr>
          <w:p w14:paraId="4122F6E0" w14:textId="4A678549"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(“Study Product”)</w:t>
            </w:r>
          </w:p>
        </w:tc>
        <w:tc>
          <w:tcPr>
            <w:tcW w:w="4770" w:type="dxa"/>
          </w:tcPr>
          <w:p w14:paraId="0B1F7A44" w14:textId="45DA04CE"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 xml:space="preserve">(dále jen „hodnocený </w:t>
            </w:r>
            <w:r w:rsidR="00FD65F1" w:rsidRPr="007067B0">
              <w:rPr>
                <w:rFonts w:asciiTheme="minorHAnsi" w:eastAsia="Calibri" w:hAnsiTheme="minorHAnsi" w:cstheme="minorHAnsi"/>
                <w:b/>
                <w:bCs/>
                <w:sz w:val="22"/>
                <w:szCs w:val="22"/>
                <w:lang w:val="cs-CZ"/>
              </w:rPr>
              <w:t xml:space="preserve">přípravek </w:t>
            </w:r>
            <w:r w:rsidRPr="007067B0">
              <w:rPr>
                <w:rFonts w:asciiTheme="minorHAnsi" w:eastAsia="Calibri" w:hAnsiTheme="minorHAnsi" w:cstheme="minorHAnsi"/>
                <w:b/>
                <w:bCs/>
                <w:sz w:val="22"/>
                <w:szCs w:val="22"/>
                <w:lang w:val="cs-CZ"/>
              </w:rPr>
              <w:t>“)</w:t>
            </w:r>
          </w:p>
        </w:tc>
      </w:tr>
      <w:tr w:rsidR="00F263C8" w:rsidRPr="007067B0" w14:paraId="3F6CA3FF" w14:textId="77777777" w:rsidTr="007067B0">
        <w:tc>
          <w:tcPr>
            <w:tcW w:w="4585" w:type="dxa"/>
          </w:tcPr>
          <w:p w14:paraId="65CB3E1E" w14:textId="172ACD41" w:rsidR="00F263C8" w:rsidRPr="007067B0" w:rsidRDefault="00F263C8" w:rsidP="007067B0">
            <w:pPr>
              <w:spacing w:line="276" w:lineRule="auto"/>
              <w:jc w:val="both"/>
              <w:rPr>
                <w:rFonts w:asciiTheme="minorHAnsi" w:hAnsiTheme="minorHAnsi" w:cstheme="minorHAnsi"/>
                <w:b/>
                <w:noProof/>
                <w:sz w:val="22"/>
                <w:szCs w:val="22"/>
              </w:rPr>
            </w:pPr>
          </w:p>
        </w:tc>
        <w:tc>
          <w:tcPr>
            <w:tcW w:w="4770" w:type="dxa"/>
          </w:tcPr>
          <w:p w14:paraId="411AE269" w14:textId="2ED69D21" w:rsidR="00F263C8" w:rsidRPr="007067B0" w:rsidRDefault="00F263C8" w:rsidP="007067B0">
            <w:pPr>
              <w:spacing w:line="276" w:lineRule="auto"/>
              <w:jc w:val="both"/>
              <w:rPr>
                <w:rFonts w:asciiTheme="minorHAnsi" w:hAnsiTheme="minorHAnsi" w:cstheme="minorHAnsi"/>
                <w:color w:val="000000" w:themeColor="text1"/>
                <w:sz w:val="22"/>
                <w:szCs w:val="22"/>
                <w:lang w:val="cs-CZ"/>
              </w:rPr>
            </w:pPr>
          </w:p>
        </w:tc>
      </w:tr>
      <w:tr w:rsidR="00C82017" w:rsidRPr="007067B0" w14:paraId="24427DBE" w14:textId="51A245FD" w:rsidTr="007067B0">
        <w:tc>
          <w:tcPr>
            <w:tcW w:w="4585" w:type="dxa"/>
          </w:tcPr>
          <w:p w14:paraId="470E53BB" w14:textId="11083010" w:rsidR="004F1FD4" w:rsidRPr="007067B0" w:rsidRDefault="004F1FD4" w:rsidP="007067B0">
            <w:pPr>
              <w:spacing w:line="276" w:lineRule="auto"/>
              <w:jc w:val="both"/>
              <w:rPr>
                <w:rFonts w:asciiTheme="minorHAnsi" w:hAnsiTheme="minorHAnsi" w:cstheme="minorHAnsi"/>
                <w:sz w:val="22"/>
                <w:szCs w:val="22"/>
              </w:rPr>
            </w:pPr>
            <w:r w:rsidRPr="007067B0">
              <w:rPr>
                <w:rFonts w:asciiTheme="minorHAnsi" w:hAnsiTheme="minorHAnsi" w:cstheme="minorHAnsi"/>
                <w:sz w:val="22"/>
                <w:szCs w:val="22"/>
              </w:rPr>
              <w:t>Explanatory note to Medical Device Product: Urinary Placement Catheter is CE (</w:t>
            </w:r>
            <w:proofErr w:type="spellStart"/>
            <w:r w:rsidRPr="007067B0">
              <w:rPr>
                <w:rFonts w:asciiTheme="minorHAnsi" w:hAnsiTheme="minorHAnsi" w:cstheme="minorHAnsi"/>
                <w:sz w:val="22"/>
                <w:szCs w:val="22"/>
              </w:rPr>
              <w:t>Conformité</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Européenne</w:t>
            </w:r>
            <w:proofErr w:type="spellEnd"/>
            <w:r w:rsidRPr="007067B0">
              <w:rPr>
                <w:rFonts w:asciiTheme="minorHAnsi" w:hAnsiTheme="minorHAnsi" w:cstheme="minorHAnsi"/>
                <w:sz w:val="22"/>
                <w:szCs w:val="22"/>
              </w:rPr>
              <w:t>) marked as per Regulation (EU) 2017/745 and is not investigational.</w:t>
            </w:r>
          </w:p>
          <w:p w14:paraId="5C8638EB" w14:textId="77777777"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noProof/>
                <w:sz w:val="22"/>
                <w:szCs w:val="22"/>
              </w:rPr>
            </w:pPr>
          </w:p>
        </w:tc>
        <w:tc>
          <w:tcPr>
            <w:tcW w:w="4770" w:type="dxa"/>
          </w:tcPr>
          <w:p w14:paraId="5963D918" w14:textId="6A429A39" w:rsidR="00C82017" w:rsidRPr="007067B0" w:rsidRDefault="004F1FD4"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Vysvětlivka k</w:t>
            </w:r>
            <w:r w:rsidR="006E5CAC" w:rsidRPr="007067B0">
              <w:rPr>
                <w:rFonts w:asciiTheme="minorHAnsi" w:hAnsiTheme="minorHAnsi" w:cstheme="minorHAnsi"/>
                <w:sz w:val="22"/>
                <w:szCs w:val="22"/>
                <w:lang w:val="cs-CZ"/>
              </w:rPr>
              <w:t xml:space="preserve"> výše uvedenému </w:t>
            </w:r>
            <w:r w:rsidRPr="007067B0">
              <w:rPr>
                <w:rFonts w:asciiTheme="minorHAnsi" w:hAnsiTheme="minorHAnsi" w:cstheme="minorHAnsi"/>
                <w:sz w:val="22"/>
                <w:szCs w:val="22"/>
                <w:lang w:val="cs-CZ"/>
              </w:rPr>
              <w:t>zdravotnického prostředku: Urinární katetr je označen CE (Conformité Européenne) podle nařízení (EU) 2017/745 a není předmětem výzkumu.</w:t>
            </w:r>
          </w:p>
        </w:tc>
      </w:tr>
      <w:tr w:rsidR="00C82017" w:rsidRPr="007067B0" w14:paraId="6A4D5C50" w14:textId="668C53EB" w:rsidTr="007067B0">
        <w:tc>
          <w:tcPr>
            <w:tcW w:w="4585" w:type="dxa"/>
          </w:tcPr>
          <w:p w14:paraId="25DEAADB" w14:textId="5035420D"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Protocol</w:t>
            </w:r>
            <w:r w:rsidRPr="007067B0">
              <w:rPr>
                <w:rFonts w:asciiTheme="minorHAnsi" w:hAnsiTheme="minorHAnsi" w:cstheme="minorHAnsi"/>
                <w:noProof/>
                <w:sz w:val="22"/>
                <w:szCs w:val="22"/>
              </w:rPr>
              <w:tab/>
              <w:t>:</w:t>
            </w:r>
            <w:r w:rsidR="009F4DD0" w:rsidRPr="007067B0">
              <w:rPr>
                <w:rFonts w:asciiTheme="minorHAnsi" w:hAnsiTheme="minorHAnsi" w:cstheme="minorHAnsi"/>
                <w:b/>
                <w:sz w:val="22"/>
                <w:szCs w:val="22"/>
              </w:rPr>
              <w:t>42756493BLC3004</w:t>
            </w:r>
          </w:p>
        </w:tc>
        <w:tc>
          <w:tcPr>
            <w:tcW w:w="4770" w:type="dxa"/>
          </w:tcPr>
          <w:p w14:paraId="307C5549" w14:textId="71AC4E98"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Protokol</w:t>
            </w:r>
            <w:r w:rsidRPr="007067B0">
              <w:rPr>
                <w:rFonts w:asciiTheme="minorHAnsi" w:eastAsia="Calibri" w:hAnsiTheme="minorHAnsi" w:cstheme="minorHAnsi"/>
                <w:sz w:val="22"/>
                <w:szCs w:val="22"/>
                <w:lang w:val="cs-CZ"/>
              </w:rPr>
              <w:tab/>
              <w:t>:</w:t>
            </w:r>
            <w:r w:rsidR="009F4DD0" w:rsidRPr="007067B0">
              <w:rPr>
                <w:rFonts w:asciiTheme="minorHAnsi" w:hAnsiTheme="minorHAnsi" w:cstheme="minorHAnsi"/>
                <w:b/>
                <w:sz w:val="22"/>
                <w:szCs w:val="22"/>
              </w:rPr>
              <w:t xml:space="preserve"> 42756493BLC3004</w:t>
            </w:r>
          </w:p>
        </w:tc>
      </w:tr>
      <w:tr w:rsidR="00C82017" w:rsidRPr="007067B0" w14:paraId="5CC770E3" w14:textId="2CE08F1D" w:rsidTr="007067B0">
        <w:tc>
          <w:tcPr>
            <w:tcW w:w="4585" w:type="dxa"/>
          </w:tcPr>
          <w:p w14:paraId="34DB5137" w14:textId="1135C770"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(“Protocol”)</w:t>
            </w:r>
          </w:p>
        </w:tc>
        <w:tc>
          <w:tcPr>
            <w:tcW w:w="4770" w:type="dxa"/>
          </w:tcPr>
          <w:p w14:paraId="3DDF0ADA" w14:textId="71C82287"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(dále jen „protokol“)</w:t>
            </w:r>
          </w:p>
        </w:tc>
      </w:tr>
      <w:tr w:rsidR="00C82017" w:rsidRPr="007067B0" w14:paraId="190ED8D8" w14:textId="30B01354" w:rsidTr="007067B0">
        <w:tc>
          <w:tcPr>
            <w:tcW w:w="4585" w:type="dxa"/>
          </w:tcPr>
          <w:p w14:paraId="6A42A05C" w14:textId="77777777"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noProof/>
                <w:sz w:val="22"/>
                <w:szCs w:val="22"/>
              </w:rPr>
            </w:pPr>
          </w:p>
        </w:tc>
        <w:tc>
          <w:tcPr>
            <w:tcW w:w="4770" w:type="dxa"/>
          </w:tcPr>
          <w:p w14:paraId="6DE257F4" w14:textId="77777777"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sz w:val="22"/>
                <w:szCs w:val="22"/>
                <w:lang w:val="cs-CZ"/>
              </w:rPr>
            </w:pPr>
          </w:p>
        </w:tc>
      </w:tr>
      <w:tr w:rsidR="00C82017" w:rsidRPr="007067B0" w14:paraId="75C873FD" w14:textId="1F550EB3" w:rsidTr="007067B0">
        <w:tc>
          <w:tcPr>
            <w:tcW w:w="4585" w:type="dxa"/>
          </w:tcPr>
          <w:p w14:paraId="69A18DC3" w14:textId="468912D5"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EUdraCT number</w:t>
            </w:r>
            <w:r w:rsidRPr="007067B0">
              <w:rPr>
                <w:rFonts w:asciiTheme="minorHAnsi" w:hAnsiTheme="minorHAnsi" w:cstheme="minorHAnsi"/>
                <w:noProof/>
                <w:sz w:val="22"/>
                <w:szCs w:val="22"/>
              </w:rPr>
              <w:tab/>
              <w:t xml:space="preserve">: </w:t>
            </w:r>
            <w:r w:rsidRPr="007067B0">
              <w:rPr>
                <w:rFonts w:asciiTheme="minorHAnsi" w:hAnsiTheme="minorHAnsi" w:cstheme="minorHAnsi"/>
                <w:noProof/>
                <w:sz w:val="22"/>
                <w:szCs w:val="22"/>
              </w:rPr>
              <w:tab/>
            </w:r>
            <w:r w:rsidR="009F4DD0" w:rsidRPr="007067B0">
              <w:rPr>
                <w:rFonts w:asciiTheme="minorHAnsi" w:eastAsia="TimesNewRoman" w:hAnsiTheme="minorHAnsi" w:cstheme="minorHAnsi"/>
                <w:b/>
                <w:bCs/>
                <w:sz w:val="22"/>
                <w:szCs w:val="22"/>
                <w:lang w:eastAsia="zh-CN"/>
              </w:rPr>
              <w:t>2023-507684-19</w:t>
            </w:r>
          </w:p>
        </w:tc>
        <w:tc>
          <w:tcPr>
            <w:tcW w:w="4770" w:type="dxa"/>
          </w:tcPr>
          <w:p w14:paraId="1D21A19A" w14:textId="16B7F19A"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Číslo EUdraCT</w:t>
            </w:r>
            <w:r w:rsidRPr="007067B0">
              <w:rPr>
                <w:rFonts w:asciiTheme="minorHAnsi" w:eastAsia="Calibri" w:hAnsiTheme="minorHAnsi" w:cstheme="minorHAnsi"/>
                <w:sz w:val="22"/>
                <w:szCs w:val="22"/>
                <w:lang w:val="cs-CZ"/>
              </w:rPr>
              <w:tab/>
              <w:t>:</w:t>
            </w:r>
            <w:r w:rsidRPr="007067B0">
              <w:rPr>
                <w:rFonts w:asciiTheme="minorHAnsi" w:eastAsia="Calibri" w:hAnsiTheme="minorHAnsi" w:cstheme="minorHAnsi"/>
                <w:sz w:val="22"/>
                <w:szCs w:val="22"/>
                <w:lang w:val="cs-CZ"/>
              </w:rPr>
              <w:tab/>
            </w:r>
            <w:r w:rsidR="009F4DD0" w:rsidRPr="007067B0">
              <w:rPr>
                <w:rFonts w:asciiTheme="minorHAnsi" w:eastAsia="TimesNewRoman" w:hAnsiTheme="minorHAnsi" w:cstheme="minorHAnsi"/>
                <w:b/>
                <w:bCs/>
                <w:sz w:val="22"/>
                <w:szCs w:val="22"/>
                <w:lang w:eastAsia="zh-CN"/>
              </w:rPr>
              <w:t>2023-507684-19</w:t>
            </w:r>
          </w:p>
        </w:tc>
      </w:tr>
      <w:tr w:rsidR="00C82017" w:rsidRPr="007067B0" w14:paraId="4CC3F7AB" w14:textId="2E4149BE" w:rsidTr="007067B0">
        <w:tc>
          <w:tcPr>
            <w:tcW w:w="4585" w:type="dxa"/>
          </w:tcPr>
          <w:p w14:paraId="26169E4F" w14:textId="77777777"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noProof/>
                <w:sz w:val="22"/>
                <w:szCs w:val="22"/>
              </w:rPr>
            </w:pPr>
          </w:p>
        </w:tc>
        <w:tc>
          <w:tcPr>
            <w:tcW w:w="4770" w:type="dxa"/>
          </w:tcPr>
          <w:p w14:paraId="19B6CBBA" w14:textId="77777777" w:rsidR="00C82017" w:rsidRPr="007067B0" w:rsidRDefault="00C82017"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sz w:val="22"/>
                <w:szCs w:val="22"/>
                <w:lang w:val="cs-CZ"/>
              </w:rPr>
            </w:pPr>
          </w:p>
        </w:tc>
      </w:tr>
      <w:tr w:rsidR="00C82017" w:rsidRPr="007067B0" w14:paraId="6A11B645" w14:textId="14B25FE9" w:rsidTr="007067B0">
        <w:tc>
          <w:tcPr>
            <w:tcW w:w="4585" w:type="dxa"/>
          </w:tcPr>
          <w:p w14:paraId="381BA0F8" w14:textId="7A856D47" w:rsidR="001B2EFD" w:rsidRPr="007067B0" w:rsidRDefault="003930AD" w:rsidP="007067B0">
            <w:pPr>
              <w:tabs>
                <w:tab w:val="left" w:pos="-720"/>
              </w:tabs>
              <w:suppressAutoHyphens/>
              <w:spacing w:line="276" w:lineRule="auto"/>
              <w:jc w:val="both"/>
              <w:rPr>
                <w:rFonts w:asciiTheme="minorHAnsi" w:hAnsiTheme="minorHAnsi" w:cstheme="minorHAnsi"/>
                <w:color w:val="000000"/>
                <w:sz w:val="22"/>
                <w:szCs w:val="22"/>
                <w:lang w:val="cs-CZ"/>
              </w:rPr>
            </w:pPr>
            <w:r w:rsidRPr="007067B0">
              <w:rPr>
                <w:rFonts w:asciiTheme="minorHAnsi" w:hAnsiTheme="minorHAnsi" w:cstheme="minorHAnsi"/>
                <w:noProof/>
                <w:sz w:val="22"/>
                <w:szCs w:val="22"/>
              </w:rPr>
              <w:t xml:space="preserve">Site of the Clinical Trial     : </w:t>
            </w:r>
            <w:r w:rsidR="001B2EFD" w:rsidRPr="007067B0">
              <w:rPr>
                <w:rFonts w:asciiTheme="minorHAnsi" w:hAnsiTheme="minorHAnsi" w:cstheme="minorHAnsi"/>
                <w:color w:val="000000"/>
                <w:sz w:val="22"/>
                <w:szCs w:val="22"/>
                <w:lang w:val="cs-CZ"/>
              </w:rPr>
              <w:t>Urologicka klinika</w:t>
            </w:r>
          </w:p>
          <w:p w14:paraId="15013317" w14:textId="5B6BEC6A" w:rsidR="00C82017" w:rsidRPr="007067B0" w:rsidRDefault="001B2EFD"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color w:val="000000"/>
                <w:sz w:val="22"/>
                <w:szCs w:val="22"/>
                <w:lang w:val="cs-CZ"/>
              </w:rPr>
              <w:t>Ke Karlovu 6, Praha 2, 128 00, Czech Republic</w:t>
            </w:r>
          </w:p>
        </w:tc>
        <w:tc>
          <w:tcPr>
            <w:tcW w:w="4770" w:type="dxa"/>
          </w:tcPr>
          <w:p w14:paraId="1CC6B1FE" w14:textId="2F0AC13D" w:rsidR="001B2EFD" w:rsidRPr="007067B0" w:rsidRDefault="003930AD" w:rsidP="007067B0">
            <w:pPr>
              <w:tabs>
                <w:tab w:val="left" w:pos="-720"/>
              </w:tabs>
              <w:suppressAutoHyphens/>
              <w:spacing w:line="276" w:lineRule="auto"/>
              <w:jc w:val="both"/>
              <w:rPr>
                <w:rFonts w:asciiTheme="minorHAnsi" w:hAnsiTheme="minorHAnsi" w:cstheme="minorHAnsi"/>
                <w:color w:val="000000"/>
                <w:sz w:val="22"/>
                <w:szCs w:val="22"/>
                <w:lang w:val="cs-CZ"/>
              </w:rPr>
            </w:pPr>
            <w:r w:rsidRPr="007067B0">
              <w:rPr>
                <w:rFonts w:asciiTheme="minorHAnsi" w:hAnsiTheme="minorHAnsi" w:cstheme="minorHAnsi"/>
                <w:sz w:val="22"/>
                <w:szCs w:val="22"/>
                <w:lang w:val="cs-CZ"/>
              </w:rPr>
              <w:t>Pracoviště klinického hodnocení:</w:t>
            </w:r>
            <w:r w:rsidR="00CB5070" w:rsidRPr="007067B0">
              <w:rPr>
                <w:rFonts w:asciiTheme="minorHAnsi" w:hAnsiTheme="minorHAnsi" w:cstheme="minorHAnsi"/>
                <w:sz w:val="22"/>
                <w:szCs w:val="22"/>
                <w:lang w:val="cs-CZ"/>
              </w:rPr>
              <w:t xml:space="preserve"> </w:t>
            </w:r>
            <w:r w:rsidR="001B2EFD" w:rsidRPr="007067B0">
              <w:rPr>
                <w:rFonts w:asciiTheme="minorHAnsi" w:hAnsiTheme="minorHAnsi" w:cstheme="minorHAnsi"/>
                <w:color w:val="000000"/>
                <w:sz w:val="22"/>
                <w:szCs w:val="22"/>
                <w:lang w:val="cs-CZ"/>
              </w:rPr>
              <w:t>Urologická klinika</w:t>
            </w:r>
          </w:p>
          <w:p w14:paraId="1A16301C" w14:textId="59CA8ED3" w:rsidR="00C82017" w:rsidRPr="007067B0" w:rsidRDefault="001B2EFD"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jc w:val="both"/>
              <w:rPr>
                <w:rFonts w:asciiTheme="minorHAnsi" w:hAnsiTheme="minorHAnsi" w:cstheme="minorHAnsi"/>
                <w:sz w:val="22"/>
                <w:szCs w:val="22"/>
                <w:lang w:val="cs-CZ"/>
              </w:rPr>
            </w:pPr>
            <w:r w:rsidRPr="007067B0">
              <w:rPr>
                <w:rFonts w:asciiTheme="minorHAnsi" w:hAnsiTheme="minorHAnsi" w:cstheme="minorHAnsi"/>
                <w:color w:val="000000"/>
                <w:sz w:val="22"/>
                <w:szCs w:val="22"/>
                <w:lang w:val="cs-CZ"/>
              </w:rPr>
              <w:t>Ke Karlovu 6, Praha 2, 128 00, Česká republika</w:t>
            </w:r>
          </w:p>
        </w:tc>
      </w:tr>
      <w:tr w:rsidR="00C82017" w:rsidRPr="007067B0" w14:paraId="0CE19F57" w14:textId="60405A11" w:rsidTr="007067B0">
        <w:tc>
          <w:tcPr>
            <w:tcW w:w="4585" w:type="dxa"/>
          </w:tcPr>
          <w:p w14:paraId="448A68C1" w14:textId="78649EB4" w:rsidR="00C82017" w:rsidRPr="007067B0" w:rsidRDefault="003930AD"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rPr>
                <w:rFonts w:asciiTheme="minorHAnsi" w:hAnsiTheme="minorHAnsi" w:cstheme="minorHAnsi"/>
                <w:noProof/>
                <w:sz w:val="22"/>
                <w:szCs w:val="22"/>
              </w:rPr>
            </w:pPr>
            <w:r w:rsidRPr="007067B0">
              <w:rPr>
                <w:rFonts w:asciiTheme="minorHAnsi" w:hAnsiTheme="minorHAnsi" w:cstheme="minorHAnsi"/>
                <w:b/>
                <w:bCs/>
                <w:noProof/>
                <w:sz w:val="22"/>
                <w:szCs w:val="22"/>
                <w:lang w:eastAsia="zh-CN"/>
              </w:rPr>
              <w:t>(“Study Site”)</w:t>
            </w:r>
          </w:p>
        </w:tc>
        <w:tc>
          <w:tcPr>
            <w:tcW w:w="4770" w:type="dxa"/>
            <w:tcBorders>
              <w:bottom w:val="single" w:sz="4" w:space="0" w:color="auto"/>
            </w:tcBorders>
          </w:tcPr>
          <w:p w14:paraId="1FCC2B59" w14:textId="78B127ED" w:rsidR="00C82017" w:rsidRPr="007067B0" w:rsidRDefault="003930AD"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rPr>
                <w:rFonts w:asciiTheme="minorHAnsi" w:hAnsiTheme="minorHAnsi" w:cstheme="minorHAnsi"/>
                <w:sz w:val="22"/>
                <w:szCs w:val="22"/>
                <w:lang w:val="cs-CZ"/>
              </w:rPr>
            </w:pPr>
            <w:r w:rsidRPr="007067B0">
              <w:rPr>
                <w:rFonts w:asciiTheme="minorHAnsi" w:hAnsiTheme="minorHAnsi" w:cstheme="minorHAnsi"/>
                <w:b/>
                <w:bCs/>
                <w:sz w:val="22"/>
                <w:szCs w:val="22"/>
                <w:lang w:val="cs-CZ" w:eastAsia="zh-CN"/>
              </w:rPr>
              <w:t>(„pracoviště provádějící hodnocení“)</w:t>
            </w:r>
          </w:p>
        </w:tc>
      </w:tr>
      <w:tr w:rsidR="00BA1226" w:rsidRPr="007067B0" w14:paraId="27E03B02" w14:textId="77777777" w:rsidTr="007067B0">
        <w:tc>
          <w:tcPr>
            <w:tcW w:w="4585" w:type="dxa"/>
          </w:tcPr>
          <w:p w14:paraId="530F4968" w14:textId="77777777" w:rsidR="00BA1226" w:rsidRPr="007067B0" w:rsidDel="00BA1226" w:rsidRDefault="00BA1226"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rPr>
                <w:rFonts w:asciiTheme="minorHAnsi" w:hAnsiTheme="minorHAnsi" w:cstheme="minorHAnsi"/>
                <w:noProof/>
                <w:sz w:val="22"/>
                <w:szCs w:val="22"/>
              </w:rPr>
            </w:pPr>
          </w:p>
        </w:tc>
        <w:tc>
          <w:tcPr>
            <w:tcW w:w="4770" w:type="dxa"/>
            <w:tcBorders>
              <w:bottom w:val="single" w:sz="4" w:space="0" w:color="auto"/>
            </w:tcBorders>
          </w:tcPr>
          <w:p w14:paraId="0C800F86" w14:textId="77777777" w:rsidR="00BA1226" w:rsidRPr="007067B0" w:rsidRDefault="00BA1226" w:rsidP="007067B0">
            <w:pPr>
              <w:pBdr>
                <w:top w:val="single" w:sz="4" w:space="1" w:color="auto"/>
                <w:left w:val="single" w:sz="4" w:space="4" w:color="auto"/>
                <w:bottom w:val="single" w:sz="4" w:space="1" w:color="auto"/>
                <w:right w:val="single" w:sz="4" w:space="4" w:color="auto"/>
              </w:pBdr>
              <w:tabs>
                <w:tab w:val="left" w:pos="-720"/>
                <w:tab w:val="left" w:pos="2268"/>
              </w:tabs>
              <w:suppressAutoHyphens/>
              <w:spacing w:line="276" w:lineRule="auto"/>
              <w:rPr>
                <w:rFonts w:asciiTheme="minorHAnsi" w:hAnsiTheme="minorHAnsi" w:cstheme="minorHAnsi"/>
                <w:b/>
                <w:bCs/>
                <w:sz w:val="22"/>
                <w:szCs w:val="22"/>
                <w:lang w:val="cs-CZ" w:eastAsia="zh-CN"/>
              </w:rPr>
            </w:pPr>
          </w:p>
        </w:tc>
      </w:tr>
      <w:tr w:rsidR="00C82017" w:rsidRPr="007067B0" w14:paraId="7922322B" w14:textId="70CD4170" w:rsidTr="007067B0">
        <w:tc>
          <w:tcPr>
            <w:tcW w:w="4585" w:type="dxa"/>
          </w:tcPr>
          <w:p w14:paraId="3D18BD47" w14:textId="1C0FE8E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b/>
                <w:noProof/>
                <w:sz w:val="22"/>
                <w:szCs w:val="22"/>
              </w:rPr>
              <w:t>Whereas,</w:t>
            </w:r>
            <w:r w:rsidRPr="007067B0">
              <w:rPr>
                <w:rFonts w:asciiTheme="minorHAnsi" w:hAnsiTheme="minorHAnsi" w:cstheme="minorHAnsi"/>
                <w:noProof/>
                <w:sz w:val="22"/>
                <w:szCs w:val="22"/>
              </w:rPr>
              <w:t xml:space="preserve"> Janssen has requested Institution and Principal Investigator to conduct the Clinical Trial involving the Study Product according to the Protocol (including subsequent Protocol amendments) and Annexes, which form an integral part hereof; </w:t>
            </w:r>
          </w:p>
        </w:tc>
        <w:tc>
          <w:tcPr>
            <w:tcW w:w="4770" w:type="dxa"/>
          </w:tcPr>
          <w:p w14:paraId="0D5450FD" w14:textId="7AB67BDF" w:rsidR="00C82017" w:rsidRPr="007067B0" w:rsidRDefault="00C82017" w:rsidP="007067B0">
            <w:pPr>
              <w:tabs>
                <w:tab w:val="left" w:pos="-720"/>
              </w:tabs>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Vzhledem k tomu,</w:t>
            </w:r>
            <w:r w:rsidRPr="007067B0">
              <w:rPr>
                <w:rFonts w:asciiTheme="minorHAnsi" w:eastAsia="Calibri" w:hAnsiTheme="minorHAnsi" w:cstheme="minorHAnsi"/>
                <w:sz w:val="22"/>
                <w:szCs w:val="22"/>
                <w:lang w:val="cs-CZ"/>
              </w:rPr>
              <w:t xml:space="preserve"> že společnost Janssen požádala </w:t>
            </w:r>
            <w:r w:rsidR="003B429D" w:rsidRPr="007067B0">
              <w:rPr>
                <w:rFonts w:asciiTheme="minorHAnsi" w:eastAsia="Calibri" w:hAnsiTheme="minorHAnsi" w:cstheme="minorHAnsi"/>
                <w:sz w:val="22"/>
                <w:szCs w:val="22"/>
                <w:lang w:val="cs-CZ"/>
              </w:rPr>
              <w:t>poskytovatel</w:t>
            </w:r>
            <w:r w:rsidR="00DB0371" w:rsidRPr="007067B0">
              <w:rPr>
                <w:rFonts w:asciiTheme="minorHAnsi" w:eastAsia="Calibri" w:hAnsiTheme="minorHAnsi" w:cstheme="minorHAnsi"/>
                <w:sz w:val="22"/>
                <w:szCs w:val="22"/>
                <w:lang w:val="cs-CZ"/>
              </w:rPr>
              <w:t>e</w:t>
            </w:r>
            <w:r w:rsidRPr="007067B0">
              <w:rPr>
                <w:rFonts w:asciiTheme="minorHAnsi" w:eastAsia="Calibri" w:hAnsiTheme="minorHAnsi" w:cstheme="minorHAnsi"/>
                <w:sz w:val="22"/>
                <w:szCs w:val="22"/>
                <w:lang w:val="cs-CZ"/>
              </w:rPr>
              <w:t>, aby provedl klinické hodnocení posuzující hodnocený p</w:t>
            </w:r>
            <w:r w:rsidR="00134B39" w:rsidRPr="007067B0">
              <w:rPr>
                <w:rFonts w:asciiTheme="minorHAnsi" w:eastAsia="Calibri" w:hAnsiTheme="minorHAnsi" w:cstheme="minorHAnsi"/>
                <w:sz w:val="22"/>
                <w:szCs w:val="22"/>
                <w:lang w:val="cs-CZ"/>
              </w:rPr>
              <w:t>řípravek</w:t>
            </w:r>
            <w:r w:rsidRPr="007067B0">
              <w:rPr>
                <w:rFonts w:asciiTheme="minorHAnsi" w:eastAsia="Calibri" w:hAnsiTheme="minorHAnsi" w:cstheme="minorHAnsi"/>
                <w:sz w:val="22"/>
                <w:szCs w:val="22"/>
                <w:lang w:val="cs-CZ"/>
              </w:rPr>
              <w:t xml:space="preserve"> v souladu s protokolem (včetně pozdějších dodatků k protokolu), jenž tvoří součást této smlouvy;</w:t>
            </w:r>
          </w:p>
        </w:tc>
      </w:tr>
      <w:tr w:rsidR="00C82017" w:rsidRPr="007067B0" w14:paraId="7B642F3A" w14:textId="76B3B194" w:rsidTr="007067B0">
        <w:tc>
          <w:tcPr>
            <w:tcW w:w="4585" w:type="dxa"/>
          </w:tcPr>
          <w:p w14:paraId="2FEB929C"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66B07964"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14C295EF" w14:textId="1B2DF0A2" w:rsidTr="007067B0">
        <w:tc>
          <w:tcPr>
            <w:tcW w:w="4585" w:type="dxa"/>
          </w:tcPr>
          <w:p w14:paraId="4D74CBFD" w14:textId="00DCD263"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b/>
                <w:noProof/>
                <w:sz w:val="22"/>
                <w:szCs w:val="22"/>
              </w:rPr>
              <w:t>Whereas,</w:t>
            </w:r>
            <w:r w:rsidRPr="007067B0">
              <w:rPr>
                <w:rFonts w:asciiTheme="minorHAnsi" w:hAnsiTheme="minorHAnsi" w:cstheme="minorHAnsi"/>
                <w:noProof/>
                <w:sz w:val="22"/>
                <w:szCs w:val="22"/>
              </w:rPr>
              <w:t xml:space="preserve"> Institution is equipped and authorized to undertake the Clinical Trial and Institution and Principal Investigator have agreed to perform the Clinical Trial under the terms and conditions in accord with the Protocol and hereinafter set forth; and</w:t>
            </w:r>
          </w:p>
        </w:tc>
        <w:tc>
          <w:tcPr>
            <w:tcW w:w="4770" w:type="dxa"/>
          </w:tcPr>
          <w:p w14:paraId="4C7541A1" w14:textId="7B31C672" w:rsidR="00C82017" w:rsidRPr="007067B0" w:rsidRDefault="00C82017" w:rsidP="007067B0">
            <w:pPr>
              <w:tabs>
                <w:tab w:val="left" w:pos="-720"/>
              </w:tabs>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vzhledem k tomu,</w:t>
            </w:r>
            <w:r w:rsidRPr="007067B0">
              <w:rPr>
                <w:rFonts w:asciiTheme="minorHAnsi" w:eastAsia="Calibri" w:hAnsiTheme="minorHAnsi" w:cstheme="minorHAnsi"/>
                <w:sz w:val="22"/>
                <w:szCs w:val="22"/>
                <w:lang w:val="cs-CZ"/>
              </w:rPr>
              <w:t xml:space="preserve"> že </w:t>
            </w:r>
            <w:r w:rsidR="003B429D"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je vybaven a oprávněn provádět klinické hodnocení a </w:t>
            </w:r>
            <w:r w:rsidR="003B429D"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se zavázali provádět klinické hodnocení v souladu s protokolem a podmínkami stanovenými v této smlouvě, a</w:t>
            </w:r>
          </w:p>
        </w:tc>
      </w:tr>
      <w:tr w:rsidR="00C82017" w:rsidRPr="007067B0" w14:paraId="6A9F7C1A" w14:textId="77777777" w:rsidTr="007067B0">
        <w:tc>
          <w:tcPr>
            <w:tcW w:w="4585" w:type="dxa"/>
          </w:tcPr>
          <w:p w14:paraId="79E76F8D"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3EAF6AC2"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5C635306" w14:textId="237C772A" w:rsidTr="007067B0">
        <w:tc>
          <w:tcPr>
            <w:tcW w:w="4585" w:type="dxa"/>
          </w:tcPr>
          <w:p w14:paraId="14D221B1" w14:textId="327FDD8F"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b/>
                <w:noProof/>
                <w:sz w:val="22"/>
                <w:szCs w:val="22"/>
              </w:rPr>
              <w:t>Now</w:t>
            </w:r>
            <w:r w:rsidRPr="007067B0">
              <w:rPr>
                <w:rFonts w:asciiTheme="minorHAnsi" w:hAnsiTheme="minorHAnsi" w:cstheme="minorHAnsi"/>
                <w:noProof/>
                <w:sz w:val="22"/>
                <w:szCs w:val="22"/>
              </w:rPr>
              <w:t xml:space="preserve">, </w:t>
            </w:r>
            <w:r w:rsidRPr="007067B0">
              <w:rPr>
                <w:rFonts w:asciiTheme="minorHAnsi" w:hAnsiTheme="minorHAnsi" w:cstheme="minorHAnsi"/>
                <w:b/>
                <w:noProof/>
                <w:sz w:val="22"/>
                <w:szCs w:val="22"/>
              </w:rPr>
              <w:t>therefore</w:t>
            </w:r>
            <w:r w:rsidRPr="007067B0">
              <w:rPr>
                <w:rFonts w:asciiTheme="minorHAnsi" w:hAnsiTheme="minorHAnsi" w:cstheme="minorHAnsi"/>
                <w:noProof/>
                <w:sz w:val="22"/>
                <w:szCs w:val="22"/>
              </w:rPr>
              <w:t>, in consideration of the premises and the mutual promises and covenants expressed herein, the Parties agree as follows:</w:t>
            </w:r>
          </w:p>
        </w:tc>
        <w:tc>
          <w:tcPr>
            <w:tcW w:w="4770" w:type="dxa"/>
          </w:tcPr>
          <w:p w14:paraId="78F4498A" w14:textId="68FAC5A2"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b/>
                <w:bCs/>
                <w:sz w:val="22"/>
                <w:szCs w:val="22"/>
                <w:lang w:val="cs-CZ"/>
              </w:rPr>
              <w:t>na základě</w:t>
            </w:r>
            <w:r w:rsidRPr="007067B0">
              <w:rPr>
                <w:rFonts w:asciiTheme="minorHAnsi" w:eastAsia="Calibri" w:hAnsiTheme="minorHAnsi" w:cstheme="minorHAnsi"/>
                <w:sz w:val="22"/>
                <w:szCs w:val="22"/>
                <w:lang w:val="cs-CZ"/>
              </w:rPr>
              <w:t xml:space="preserve"> </w:t>
            </w:r>
            <w:r w:rsidRPr="007067B0">
              <w:rPr>
                <w:rFonts w:asciiTheme="minorHAnsi" w:eastAsia="Calibri" w:hAnsiTheme="minorHAnsi" w:cstheme="minorHAnsi"/>
                <w:b/>
                <w:bCs/>
                <w:sz w:val="22"/>
                <w:szCs w:val="22"/>
                <w:lang w:val="cs-CZ"/>
              </w:rPr>
              <w:t>čehož</w:t>
            </w:r>
            <w:r w:rsidRPr="007067B0">
              <w:rPr>
                <w:rFonts w:asciiTheme="minorHAnsi" w:eastAsia="Calibri" w:hAnsiTheme="minorHAnsi" w:cstheme="minorHAnsi"/>
                <w:sz w:val="22"/>
                <w:szCs w:val="22"/>
                <w:lang w:val="cs-CZ"/>
              </w:rPr>
              <w:t xml:space="preserve"> se smluvní strany, s ohledem na výše uvedené a s ohledem na vzájemné dohody a přísliby uvedené v této smlouvě, dohodly následovně:</w:t>
            </w:r>
          </w:p>
        </w:tc>
      </w:tr>
      <w:tr w:rsidR="00C82017" w:rsidRPr="007067B0" w14:paraId="404CD8BA" w14:textId="77777777" w:rsidTr="007067B0">
        <w:tc>
          <w:tcPr>
            <w:tcW w:w="4585" w:type="dxa"/>
          </w:tcPr>
          <w:p w14:paraId="25896DA3" w14:textId="77777777" w:rsidR="00C82017" w:rsidRPr="007067B0" w:rsidRDefault="00C82017" w:rsidP="007067B0">
            <w:pPr>
              <w:keepNext/>
              <w:keepLines/>
              <w:tabs>
                <w:tab w:val="left" w:pos="-720"/>
              </w:tabs>
              <w:suppressAutoHyphens/>
              <w:spacing w:line="276" w:lineRule="auto"/>
              <w:jc w:val="both"/>
              <w:rPr>
                <w:rFonts w:asciiTheme="minorHAnsi" w:hAnsiTheme="minorHAnsi" w:cstheme="minorHAnsi"/>
                <w:b/>
                <w:noProof/>
                <w:sz w:val="22"/>
                <w:szCs w:val="22"/>
              </w:rPr>
            </w:pPr>
          </w:p>
        </w:tc>
        <w:tc>
          <w:tcPr>
            <w:tcW w:w="4770" w:type="dxa"/>
          </w:tcPr>
          <w:p w14:paraId="243FD7F7" w14:textId="77777777" w:rsidR="00C82017" w:rsidRPr="007067B0" w:rsidRDefault="00C82017" w:rsidP="007067B0">
            <w:pPr>
              <w:keepNext/>
              <w:keepLines/>
              <w:tabs>
                <w:tab w:val="left" w:pos="-720"/>
              </w:tabs>
              <w:suppressAutoHyphens/>
              <w:spacing w:line="276" w:lineRule="auto"/>
              <w:jc w:val="both"/>
              <w:rPr>
                <w:rFonts w:asciiTheme="minorHAnsi" w:hAnsiTheme="minorHAnsi" w:cstheme="minorHAnsi"/>
                <w:b/>
                <w:sz w:val="22"/>
                <w:szCs w:val="22"/>
                <w:lang w:val="cs-CZ"/>
              </w:rPr>
            </w:pPr>
          </w:p>
        </w:tc>
      </w:tr>
      <w:tr w:rsidR="00C82017" w:rsidRPr="007067B0" w14:paraId="4F927766" w14:textId="77777777" w:rsidTr="007067B0">
        <w:tc>
          <w:tcPr>
            <w:tcW w:w="4585" w:type="dxa"/>
          </w:tcPr>
          <w:p w14:paraId="3CD91191" w14:textId="77777777" w:rsidR="00C82017" w:rsidRPr="007067B0" w:rsidRDefault="00C82017" w:rsidP="007067B0">
            <w:pPr>
              <w:keepNext/>
              <w:keepLines/>
              <w:tabs>
                <w:tab w:val="left" w:pos="-720"/>
              </w:tabs>
              <w:suppressAutoHyphens/>
              <w:spacing w:line="276" w:lineRule="auto"/>
              <w:jc w:val="both"/>
              <w:rPr>
                <w:rFonts w:asciiTheme="minorHAnsi" w:hAnsiTheme="minorHAnsi" w:cstheme="minorHAnsi"/>
                <w:b/>
                <w:noProof/>
                <w:sz w:val="22"/>
                <w:szCs w:val="22"/>
              </w:rPr>
            </w:pPr>
          </w:p>
        </w:tc>
        <w:tc>
          <w:tcPr>
            <w:tcW w:w="4770" w:type="dxa"/>
          </w:tcPr>
          <w:p w14:paraId="6E83C110" w14:textId="77777777" w:rsidR="00C82017" w:rsidRPr="007067B0" w:rsidRDefault="00C82017" w:rsidP="007067B0">
            <w:pPr>
              <w:keepNext/>
              <w:keepLines/>
              <w:tabs>
                <w:tab w:val="left" w:pos="-720"/>
              </w:tabs>
              <w:suppressAutoHyphens/>
              <w:spacing w:line="276" w:lineRule="auto"/>
              <w:jc w:val="both"/>
              <w:rPr>
                <w:rFonts w:asciiTheme="minorHAnsi" w:hAnsiTheme="minorHAnsi" w:cstheme="minorHAnsi"/>
                <w:b/>
                <w:sz w:val="22"/>
                <w:szCs w:val="22"/>
                <w:lang w:val="cs-CZ"/>
              </w:rPr>
            </w:pPr>
          </w:p>
        </w:tc>
      </w:tr>
      <w:tr w:rsidR="00C82017" w:rsidRPr="007067B0" w14:paraId="46566AE6" w14:textId="4EB637AE" w:rsidTr="007067B0">
        <w:tc>
          <w:tcPr>
            <w:tcW w:w="4585" w:type="dxa"/>
          </w:tcPr>
          <w:p w14:paraId="6974F135" w14:textId="6E6381C3" w:rsidR="00C82017" w:rsidRPr="007067B0" w:rsidRDefault="00C82017" w:rsidP="007067B0">
            <w:pPr>
              <w:keepNext/>
              <w:keepLines/>
              <w:tabs>
                <w:tab w:val="left" w:pos="-720"/>
              </w:tabs>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1.</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Performance of the Clinical Trial</w:t>
            </w:r>
          </w:p>
        </w:tc>
        <w:tc>
          <w:tcPr>
            <w:tcW w:w="4770" w:type="dxa"/>
          </w:tcPr>
          <w:p w14:paraId="3F82F47D" w14:textId="777CD7C0" w:rsidR="00C82017" w:rsidRPr="007067B0" w:rsidRDefault="00C82017" w:rsidP="007067B0">
            <w:pPr>
              <w:keepNext/>
              <w:keepLines/>
              <w:tabs>
                <w:tab w:val="left" w:pos="-720"/>
              </w:tabs>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1.</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Provádění klinického hodnocení</w:t>
            </w:r>
          </w:p>
        </w:tc>
      </w:tr>
      <w:tr w:rsidR="00C82017" w:rsidRPr="007067B0" w14:paraId="1F9B4247" w14:textId="1DEA36EE" w:rsidTr="007067B0">
        <w:tc>
          <w:tcPr>
            <w:tcW w:w="4585" w:type="dxa"/>
          </w:tcPr>
          <w:p w14:paraId="7C4FE1ED" w14:textId="77777777" w:rsidR="00C82017" w:rsidRPr="007067B0" w:rsidRDefault="00C82017" w:rsidP="007067B0">
            <w:pPr>
              <w:keepNext/>
              <w:keepLines/>
              <w:tabs>
                <w:tab w:val="left" w:pos="-720"/>
              </w:tabs>
              <w:suppressAutoHyphens/>
              <w:spacing w:line="276" w:lineRule="auto"/>
              <w:jc w:val="both"/>
              <w:rPr>
                <w:rFonts w:asciiTheme="minorHAnsi" w:hAnsiTheme="minorHAnsi" w:cstheme="minorHAnsi"/>
                <w:noProof/>
                <w:sz w:val="22"/>
                <w:szCs w:val="22"/>
              </w:rPr>
            </w:pPr>
          </w:p>
        </w:tc>
        <w:tc>
          <w:tcPr>
            <w:tcW w:w="4770" w:type="dxa"/>
          </w:tcPr>
          <w:p w14:paraId="3D4A01EE" w14:textId="77777777" w:rsidR="00C82017" w:rsidRPr="007067B0" w:rsidRDefault="00C82017" w:rsidP="007067B0">
            <w:pPr>
              <w:keepNext/>
              <w:keepLines/>
              <w:tabs>
                <w:tab w:val="left" w:pos="-720"/>
              </w:tabs>
              <w:suppressAutoHyphens/>
              <w:spacing w:line="276" w:lineRule="auto"/>
              <w:jc w:val="both"/>
              <w:rPr>
                <w:rFonts w:asciiTheme="minorHAnsi" w:hAnsiTheme="minorHAnsi" w:cstheme="minorHAnsi"/>
                <w:sz w:val="22"/>
                <w:szCs w:val="22"/>
                <w:lang w:val="cs-CZ"/>
              </w:rPr>
            </w:pPr>
          </w:p>
        </w:tc>
      </w:tr>
      <w:tr w:rsidR="00C82017" w:rsidRPr="00200A6A" w14:paraId="18F70BEA" w14:textId="5B38ED83" w:rsidTr="007067B0">
        <w:tc>
          <w:tcPr>
            <w:tcW w:w="4585" w:type="dxa"/>
          </w:tcPr>
          <w:p w14:paraId="224A56F7" w14:textId="7A75F9FA"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1.1</w:t>
            </w:r>
            <w:r w:rsidRPr="007067B0">
              <w:rPr>
                <w:rFonts w:asciiTheme="minorHAnsi" w:hAnsiTheme="minorHAnsi" w:cstheme="minorHAnsi"/>
                <w:noProof/>
                <w:sz w:val="22"/>
                <w:szCs w:val="22"/>
              </w:rPr>
              <w:tab/>
              <w:t>The Parties agree that the Protocol, including any subsequent Protocol amendments, is binding on the Parties and constitutes an integral part of this Agreement. The Parties have agreed the Protocol shall be available with Principal Investigator.</w:t>
            </w:r>
          </w:p>
        </w:tc>
        <w:tc>
          <w:tcPr>
            <w:tcW w:w="4770" w:type="dxa"/>
          </w:tcPr>
          <w:p w14:paraId="31FCA391" w14:textId="0B6DE347"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1.1</w:t>
            </w:r>
            <w:r w:rsidRPr="007067B0">
              <w:rPr>
                <w:rFonts w:asciiTheme="minorHAnsi" w:eastAsia="Calibri" w:hAnsiTheme="minorHAnsi" w:cstheme="minorHAnsi"/>
                <w:sz w:val="22"/>
                <w:szCs w:val="22"/>
                <w:lang w:val="cs-CZ"/>
              </w:rPr>
              <w:tab/>
              <w:t>Smluvní strany se dohodly, že protokol, včetně jakýchkoli pozdějších dodatků k protokolu, je pro strany závazný a tvoří nedílnou součást této smlouvy. Smluvní strany se dohodly, že protokol bude k dispozici u hlavního zkoušejícího.</w:t>
            </w:r>
          </w:p>
        </w:tc>
      </w:tr>
      <w:tr w:rsidR="00C82017" w:rsidRPr="00200A6A" w14:paraId="43A5895C" w14:textId="441BB782" w:rsidTr="007067B0">
        <w:tc>
          <w:tcPr>
            <w:tcW w:w="4585" w:type="dxa"/>
          </w:tcPr>
          <w:p w14:paraId="5890BCBD"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765BDB27"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7019BAC5" w14:textId="3CF35AB5" w:rsidTr="007067B0">
        <w:tc>
          <w:tcPr>
            <w:tcW w:w="4585" w:type="dxa"/>
          </w:tcPr>
          <w:p w14:paraId="40935B13" w14:textId="12A1327D"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1.2</w:t>
            </w:r>
            <w:r w:rsidRPr="007067B0">
              <w:rPr>
                <w:rFonts w:asciiTheme="minorHAnsi" w:hAnsiTheme="minorHAnsi" w:cstheme="minorHAnsi"/>
                <w:noProof/>
                <w:sz w:val="22"/>
                <w:szCs w:val="22"/>
              </w:rPr>
              <w:tab/>
              <w:t>Institution and Principal Investigator agree to use their best efforts and professional expertise to perform the Clinical Trial in accordance with the Protocol</w:t>
            </w:r>
            <w:r w:rsidR="00E66A16" w:rsidRPr="007067B0">
              <w:rPr>
                <w:rFonts w:asciiTheme="minorHAnsi" w:hAnsiTheme="minorHAnsi" w:cstheme="minorHAnsi"/>
                <w:noProof/>
                <w:sz w:val="22"/>
                <w:szCs w:val="22"/>
              </w:rPr>
              <w:t xml:space="preserve"> </w:t>
            </w:r>
            <w:r w:rsidRPr="007067B0">
              <w:rPr>
                <w:rFonts w:asciiTheme="minorHAnsi" w:hAnsiTheme="minorHAnsi" w:cstheme="minorHAnsi"/>
                <w:noProof/>
                <w:sz w:val="22"/>
                <w:szCs w:val="22"/>
              </w:rPr>
              <w:t xml:space="preserve">, </w:t>
            </w:r>
            <w:r w:rsidR="00350669" w:rsidRPr="007067B0">
              <w:rPr>
                <w:rFonts w:asciiTheme="minorHAnsi" w:hAnsiTheme="minorHAnsi" w:cstheme="minorHAnsi"/>
                <w:noProof/>
                <w:sz w:val="22"/>
                <w:szCs w:val="22"/>
              </w:rPr>
              <w:t xml:space="preserve"> and</w:t>
            </w:r>
            <w:r w:rsidRPr="007067B0">
              <w:rPr>
                <w:rFonts w:asciiTheme="minorHAnsi" w:hAnsiTheme="minorHAnsi" w:cstheme="minorHAnsi"/>
                <w:noProof/>
                <w:sz w:val="22"/>
                <w:szCs w:val="22"/>
              </w:rPr>
              <w:t xml:space="preserve"> the identified timelines and </w:t>
            </w:r>
            <w:r w:rsidR="00350669" w:rsidRPr="007067B0">
              <w:rPr>
                <w:rFonts w:asciiTheme="minorHAnsi" w:hAnsiTheme="minorHAnsi" w:cstheme="minorHAnsi"/>
                <w:noProof/>
                <w:sz w:val="22"/>
                <w:szCs w:val="22"/>
              </w:rPr>
              <w:t xml:space="preserve">shall comply with </w:t>
            </w:r>
            <w:r w:rsidRPr="007067B0">
              <w:rPr>
                <w:rFonts w:asciiTheme="minorHAnsi" w:hAnsiTheme="minorHAnsi" w:cstheme="minorHAnsi"/>
                <w:noProof/>
                <w:sz w:val="22"/>
                <w:szCs w:val="22"/>
              </w:rPr>
              <w:t>the terms and conditions of this Agreement</w:t>
            </w:r>
            <w:r w:rsidR="00350669" w:rsidRPr="007067B0">
              <w:rPr>
                <w:rFonts w:asciiTheme="minorHAnsi" w:hAnsiTheme="minorHAnsi" w:cstheme="minorHAnsi"/>
                <w:noProof/>
                <w:sz w:val="22"/>
                <w:szCs w:val="22"/>
              </w:rPr>
              <w:t xml:space="preserve"> and all applicable legal and regulatory requirements. Institution shall not conduct or facilitate any research not required by the Protocol (i) on Trial Subjects that interferes with the conduct of the Clinical Trial or (ii) on biological samples collected from Trial Subjects that relates to the Study Product</w:t>
            </w:r>
            <w:r w:rsidRPr="007067B0">
              <w:rPr>
                <w:rFonts w:asciiTheme="minorHAnsi" w:hAnsiTheme="minorHAnsi" w:cstheme="minorHAnsi"/>
                <w:noProof/>
                <w:sz w:val="22"/>
                <w:szCs w:val="22"/>
              </w:rPr>
              <w:t xml:space="preserve">. </w:t>
            </w:r>
            <w:r w:rsidRPr="007067B0">
              <w:rPr>
                <w:rFonts w:asciiTheme="minorHAnsi" w:hAnsiTheme="minorHAnsi" w:cstheme="minorHAnsi"/>
                <w:noProof/>
                <w:sz w:val="22"/>
                <w:szCs w:val="22"/>
              </w:rPr>
              <w:lastRenderedPageBreak/>
              <w:t>Institution and Principal Investigator may not start the Clinical Trial without prior approval of the</w:t>
            </w:r>
            <w:r w:rsidR="009916EE" w:rsidRPr="007067B0">
              <w:rPr>
                <w:rFonts w:asciiTheme="minorHAnsi" w:hAnsiTheme="minorHAnsi" w:cstheme="minorHAnsi"/>
                <w:noProof/>
                <w:sz w:val="22"/>
                <w:szCs w:val="22"/>
              </w:rPr>
              <w:t xml:space="preserve"> State institute for drug control (SUKL) and</w:t>
            </w:r>
            <w:r w:rsidRPr="007067B0">
              <w:rPr>
                <w:rFonts w:asciiTheme="minorHAnsi" w:hAnsiTheme="minorHAnsi" w:cstheme="minorHAnsi"/>
                <w:noProof/>
                <w:sz w:val="22"/>
                <w:szCs w:val="22"/>
              </w:rPr>
              <w:t xml:space="preserve"> ethics committee</w:t>
            </w:r>
            <w:r w:rsidR="009A58AA" w:rsidRPr="007067B0">
              <w:rPr>
                <w:rFonts w:asciiTheme="minorHAnsi" w:hAnsiTheme="minorHAnsi" w:cstheme="minorHAnsi"/>
                <w:noProof/>
                <w:sz w:val="22"/>
                <w:szCs w:val="22"/>
              </w:rPr>
              <w:t xml:space="preserve"> (EC)</w:t>
            </w:r>
            <w:r w:rsidRPr="007067B0">
              <w:rPr>
                <w:rFonts w:asciiTheme="minorHAnsi" w:hAnsiTheme="minorHAnsi" w:cstheme="minorHAnsi"/>
                <w:noProof/>
                <w:sz w:val="22"/>
                <w:szCs w:val="22"/>
              </w:rPr>
              <w:t>, notifications and further legally required approvals.</w:t>
            </w:r>
          </w:p>
        </w:tc>
        <w:tc>
          <w:tcPr>
            <w:tcW w:w="4770" w:type="dxa"/>
          </w:tcPr>
          <w:p w14:paraId="5EEBAF30" w14:textId="6EF1945E"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1.2</w:t>
            </w:r>
            <w:r w:rsidRPr="007067B0">
              <w:rPr>
                <w:rFonts w:asciiTheme="minorHAnsi" w:eastAsia="Calibri" w:hAnsiTheme="minorHAnsi" w:cstheme="minorHAnsi"/>
                <w:sz w:val="22"/>
                <w:szCs w:val="22"/>
                <w:lang w:val="cs-CZ"/>
              </w:rPr>
              <w:tab/>
            </w:r>
            <w:r w:rsidR="003B429D"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se zavázali, že vynaloží maximální úsilí a odborné znalosti k provedení klinického hodnocení v souladu s protokolem</w:t>
            </w:r>
            <w:r w:rsidR="007C706A" w:rsidRPr="007067B0">
              <w:rPr>
                <w:rFonts w:asciiTheme="minorHAnsi" w:eastAsia="Calibri" w:hAnsiTheme="minorHAnsi" w:cstheme="minorHAnsi"/>
                <w:sz w:val="22"/>
                <w:szCs w:val="22"/>
                <w:lang w:val="cs-CZ"/>
              </w:rPr>
              <w:t xml:space="preserve"> a</w:t>
            </w:r>
            <w:r w:rsidRPr="007067B0">
              <w:rPr>
                <w:rFonts w:asciiTheme="minorHAnsi" w:eastAsia="Calibri" w:hAnsiTheme="minorHAnsi" w:cstheme="minorHAnsi"/>
                <w:sz w:val="22"/>
                <w:szCs w:val="22"/>
                <w:lang w:val="cs-CZ"/>
              </w:rPr>
              <w:t xml:space="preserve"> stanovenými lhůtami a </w:t>
            </w:r>
            <w:r w:rsidR="007C706A" w:rsidRPr="007067B0">
              <w:rPr>
                <w:rFonts w:asciiTheme="minorHAnsi" w:eastAsia="Calibri" w:hAnsiTheme="minorHAnsi" w:cstheme="minorHAnsi"/>
                <w:sz w:val="22"/>
                <w:szCs w:val="22"/>
                <w:lang w:val="cs-CZ"/>
              </w:rPr>
              <w:t>bud</w:t>
            </w:r>
            <w:r w:rsidR="00AE1ABF" w:rsidRPr="007067B0">
              <w:rPr>
                <w:rFonts w:asciiTheme="minorHAnsi" w:eastAsia="Calibri" w:hAnsiTheme="minorHAnsi" w:cstheme="minorHAnsi"/>
                <w:sz w:val="22"/>
                <w:szCs w:val="22"/>
                <w:lang w:val="cs-CZ"/>
              </w:rPr>
              <w:t>ou</w:t>
            </w:r>
            <w:r w:rsidR="007C706A" w:rsidRPr="007067B0">
              <w:rPr>
                <w:rFonts w:asciiTheme="minorHAnsi" w:eastAsia="Calibri" w:hAnsiTheme="minorHAnsi" w:cstheme="minorHAnsi"/>
                <w:sz w:val="22"/>
                <w:szCs w:val="22"/>
                <w:lang w:val="cs-CZ"/>
              </w:rPr>
              <w:t xml:space="preserve"> dodržovat </w:t>
            </w:r>
            <w:r w:rsidRPr="007067B0">
              <w:rPr>
                <w:rFonts w:asciiTheme="minorHAnsi" w:eastAsia="Calibri" w:hAnsiTheme="minorHAnsi" w:cstheme="minorHAnsi"/>
                <w:sz w:val="22"/>
                <w:szCs w:val="22"/>
                <w:lang w:val="cs-CZ"/>
              </w:rPr>
              <w:t>podmínk</w:t>
            </w:r>
            <w:r w:rsidR="007C706A" w:rsidRPr="007067B0">
              <w:rPr>
                <w:rFonts w:asciiTheme="minorHAnsi" w:eastAsia="Calibri" w:hAnsiTheme="minorHAnsi" w:cstheme="minorHAnsi"/>
                <w:sz w:val="22"/>
                <w:szCs w:val="22"/>
                <w:lang w:val="cs-CZ"/>
              </w:rPr>
              <w:t>y</w:t>
            </w:r>
            <w:r w:rsidRPr="007067B0">
              <w:rPr>
                <w:rFonts w:asciiTheme="minorHAnsi" w:eastAsia="Calibri" w:hAnsiTheme="minorHAnsi" w:cstheme="minorHAnsi"/>
                <w:sz w:val="22"/>
                <w:szCs w:val="22"/>
                <w:lang w:val="cs-CZ"/>
              </w:rPr>
              <w:t xml:space="preserve"> této smlouvy</w:t>
            </w:r>
            <w:r w:rsidR="007C706A" w:rsidRPr="007067B0">
              <w:rPr>
                <w:rFonts w:asciiTheme="minorHAnsi" w:hAnsiTheme="minorHAnsi" w:cstheme="minorHAnsi"/>
                <w:sz w:val="22"/>
                <w:szCs w:val="22"/>
                <w:lang w:val="cs-CZ"/>
              </w:rPr>
              <w:t xml:space="preserve"> a všechny platné zákony a regulační požadavky. Poskytovatel nebude provádět ani neumožní jakýkoli výzkum nevyžadovaný protokolem: (i) u subjektů hodnocení, který narušuje provádění klinického hodnocení, nebo (ii) u biologických vzorků odebraných subjektům hodnocení ve vztahu k hodnocenému přípravku</w:t>
            </w:r>
            <w:r w:rsidRPr="007067B0">
              <w:rPr>
                <w:rFonts w:asciiTheme="minorHAnsi" w:eastAsia="Calibri" w:hAnsiTheme="minorHAnsi" w:cstheme="minorHAnsi"/>
                <w:sz w:val="22"/>
                <w:szCs w:val="22"/>
                <w:lang w:val="cs-CZ"/>
              </w:rPr>
              <w:t xml:space="preserve">. </w:t>
            </w:r>
            <w:r w:rsidR="003B429D"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w:t>
            </w:r>
            <w:r w:rsidRPr="007067B0">
              <w:rPr>
                <w:rFonts w:asciiTheme="minorHAnsi" w:eastAsia="Calibri" w:hAnsiTheme="minorHAnsi" w:cstheme="minorHAnsi"/>
                <w:sz w:val="22"/>
                <w:szCs w:val="22"/>
                <w:lang w:val="cs-CZ"/>
              </w:rPr>
              <w:lastRenderedPageBreak/>
              <w:t xml:space="preserve">zkoušející nemohou klinické hodnocení zahájit bez předchozího souhlasu </w:t>
            </w:r>
            <w:r w:rsidR="009916EE" w:rsidRPr="007067B0">
              <w:rPr>
                <w:rFonts w:asciiTheme="minorHAnsi" w:eastAsia="Calibri" w:hAnsiTheme="minorHAnsi" w:cstheme="minorHAnsi"/>
                <w:sz w:val="22"/>
                <w:szCs w:val="22"/>
                <w:lang w:val="cs-CZ"/>
              </w:rPr>
              <w:t xml:space="preserve">Státního ústavu pro kontrolu léčiv (SUKL) a </w:t>
            </w:r>
            <w:r w:rsidRPr="007067B0">
              <w:rPr>
                <w:rFonts w:asciiTheme="minorHAnsi" w:eastAsia="Calibri" w:hAnsiTheme="minorHAnsi" w:cstheme="minorHAnsi"/>
                <w:sz w:val="22"/>
                <w:szCs w:val="22"/>
                <w:lang w:val="cs-CZ"/>
              </w:rPr>
              <w:t>etické komise</w:t>
            </w:r>
            <w:r w:rsidR="009A58AA" w:rsidRPr="007067B0">
              <w:rPr>
                <w:rFonts w:asciiTheme="minorHAnsi" w:eastAsia="Calibri" w:hAnsiTheme="minorHAnsi" w:cstheme="minorHAnsi"/>
                <w:sz w:val="22"/>
                <w:szCs w:val="22"/>
                <w:lang w:val="cs-CZ"/>
              </w:rPr>
              <w:t xml:space="preserve"> (EK)</w:t>
            </w:r>
            <w:r w:rsidRPr="007067B0">
              <w:rPr>
                <w:rFonts w:asciiTheme="minorHAnsi" w:eastAsia="Calibri" w:hAnsiTheme="minorHAnsi" w:cstheme="minorHAnsi"/>
                <w:sz w:val="22"/>
                <w:szCs w:val="22"/>
                <w:lang w:val="cs-CZ"/>
              </w:rPr>
              <w:t>, vyrozumění a dalších oprávnění vyžadovaných zákonem.</w:t>
            </w:r>
          </w:p>
        </w:tc>
      </w:tr>
      <w:tr w:rsidR="00C82017" w:rsidRPr="00200A6A" w14:paraId="1144794D" w14:textId="12ACB1B0" w:rsidTr="007067B0">
        <w:tc>
          <w:tcPr>
            <w:tcW w:w="4585" w:type="dxa"/>
          </w:tcPr>
          <w:p w14:paraId="261F13B9"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062959F9"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6EE71963" w14:textId="7B6D5F4C" w:rsidTr="007067B0">
        <w:tc>
          <w:tcPr>
            <w:tcW w:w="4585" w:type="dxa"/>
          </w:tcPr>
          <w:p w14:paraId="0AEE3154" w14:textId="1823769E" w:rsidR="00C82017" w:rsidRPr="007067B0" w:rsidRDefault="00C82017" w:rsidP="007067B0">
            <w:pPr>
              <w:suppressAutoHyphens/>
              <w:spacing w:line="276" w:lineRule="auto"/>
              <w:jc w:val="both"/>
              <w:rPr>
                <w:rFonts w:asciiTheme="minorHAnsi" w:hAnsiTheme="minorHAnsi" w:cstheme="minorHAnsi"/>
                <w:b/>
                <w:i/>
                <w:noProof/>
                <w:sz w:val="22"/>
                <w:szCs w:val="22"/>
              </w:rPr>
            </w:pPr>
            <w:r w:rsidRPr="007067B0">
              <w:rPr>
                <w:rFonts w:asciiTheme="minorHAnsi" w:hAnsiTheme="minorHAnsi" w:cstheme="minorHAnsi"/>
                <w:noProof/>
                <w:sz w:val="22"/>
                <w:szCs w:val="22"/>
              </w:rPr>
              <w:t>1.3</w:t>
            </w:r>
            <w:r w:rsidRPr="007067B0">
              <w:rPr>
                <w:rFonts w:asciiTheme="minorHAnsi" w:hAnsiTheme="minorHAnsi" w:cstheme="minorHAnsi"/>
                <w:noProof/>
                <w:sz w:val="22"/>
                <w:szCs w:val="22"/>
              </w:rPr>
              <w:tab/>
              <w:t xml:space="preserve">In the event that Principal Investigator becomes no longer affiliated with Institution, Institution shall provide written notice to Janssen as soon as possible and at the latest within three (3) calendar days of such departure. Janssen shall have the right to approve any new Principal Investigator designated by Institution. The new Principal Investigator shall be required to agree to the terms and conditions of this Agreement. In the event Janssen does not approve such new Principal Investigator, Janssen may terminate this Agreement in accordance with Section 2.2 below and Institution shall take all necessary steps to accommodate Janssen’s decision. If Principal Investigator is to be temporarily absent from Institution for more than ten (10) calendar days, but not more than </w:t>
            </w:r>
            <w:r w:rsidR="00ED14DD" w:rsidRPr="007067B0">
              <w:rPr>
                <w:rFonts w:asciiTheme="minorHAnsi" w:hAnsiTheme="minorHAnsi" w:cstheme="minorHAnsi"/>
                <w:sz w:val="22"/>
                <w:szCs w:val="22"/>
              </w:rPr>
              <w:t>twenty (20) calendar days</w:t>
            </w:r>
            <w:r w:rsidRPr="007067B0">
              <w:rPr>
                <w:rFonts w:asciiTheme="minorHAnsi" w:hAnsiTheme="minorHAnsi" w:cstheme="minorHAnsi"/>
                <w:noProof/>
                <w:sz w:val="22"/>
                <w:szCs w:val="22"/>
              </w:rPr>
              <w:t>, Institution will designate a Sub-investigator to temporarily supervise the Clinical Trial on Principal Investigator’s behalf. Institution will document this designation and notify Janssen in writing of such designation prior to its commencement. If Principal Investigator is, or is to be, absent for more than fourteen (14) calendar days, Janssen may terminate this Agreement if Institution and Janssen cannot agree on a replacement Principal Investigator within a fourteen (14)-day period.</w:t>
            </w:r>
          </w:p>
        </w:tc>
        <w:tc>
          <w:tcPr>
            <w:tcW w:w="4770" w:type="dxa"/>
          </w:tcPr>
          <w:p w14:paraId="2DEDEF81" w14:textId="238A532F"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1.3</w:t>
            </w:r>
            <w:r w:rsidRPr="007067B0">
              <w:rPr>
                <w:rFonts w:asciiTheme="minorHAnsi" w:eastAsia="Calibri" w:hAnsiTheme="minorHAnsi" w:cstheme="minorHAnsi"/>
                <w:sz w:val="22"/>
                <w:szCs w:val="22"/>
                <w:lang w:val="cs-CZ"/>
              </w:rPr>
              <w:tab/>
              <w:t>V případě ukončení spolupráce hlavního zkoušejícího s</w:t>
            </w:r>
            <w:r w:rsidR="003B429D" w:rsidRPr="007067B0">
              <w:rPr>
                <w:rFonts w:asciiTheme="minorHAnsi" w:eastAsia="Calibri" w:hAnsiTheme="minorHAnsi" w:cstheme="minorHAnsi"/>
                <w:sz w:val="22"/>
                <w:szCs w:val="22"/>
                <w:lang w:val="cs-CZ"/>
              </w:rPr>
              <w:t> poskytovatelem</w:t>
            </w:r>
            <w:r w:rsidRPr="007067B0">
              <w:rPr>
                <w:rFonts w:asciiTheme="minorHAnsi" w:eastAsia="Calibri" w:hAnsiTheme="minorHAnsi" w:cstheme="minorHAnsi"/>
                <w:sz w:val="22"/>
                <w:szCs w:val="22"/>
                <w:lang w:val="cs-CZ"/>
              </w:rPr>
              <w:t xml:space="preserve">, bude o této skutečnosti </w:t>
            </w:r>
            <w:r w:rsidR="003B429D"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písemně informovat společnost Janssen co nejdříve, nejpozději však do tří (3) kalendářních dnů po odchodu hlavního zkoušejícího. Společnost Janssen má právo schválit nového hlavního zkoušejícího určeného </w:t>
            </w:r>
            <w:r w:rsidR="003B429D" w:rsidRPr="007067B0">
              <w:rPr>
                <w:rFonts w:asciiTheme="minorHAnsi" w:eastAsia="Calibri" w:hAnsiTheme="minorHAnsi" w:cstheme="minorHAnsi"/>
                <w:sz w:val="22"/>
                <w:szCs w:val="22"/>
                <w:lang w:val="cs-CZ"/>
              </w:rPr>
              <w:t>poskytovatelem</w:t>
            </w:r>
            <w:r w:rsidRPr="007067B0">
              <w:rPr>
                <w:rFonts w:asciiTheme="minorHAnsi" w:eastAsia="Calibri" w:hAnsiTheme="minorHAnsi" w:cstheme="minorHAnsi"/>
                <w:sz w:val="22"/>
                <w:szCs w:val="22"/>
                <w:lang w:val="cs-CZ"/>
              </w:rPr>
              <w:t>. Nový hlavní zkoušející se bude muset zavázat k dodržování podmínek této smlouvy. V případě, že společnost Janssen neschválí tohoto nového hlavního zkoušejícího, může společnost Janssen vypovědět tuto smlouvu v souladu s ustanovením článku</w:t>
            </w:r>
            <w:r w:rsidR="00907E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2.2 níže a </w:t>
            </w:r>
            <w:r w:rsidR="003B429D"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učiní všechny nezbytné kroky k tomu, aby rozhodnutí společnosti Janssen vyhověl. Bude-li hlavní zkoušející dočasně nepřítomen </w:t>
            </w:r>
            <w:r w:rsidR="003B429D" w:rsidRPr="007067B0">
              <w:rPr>
                <w:rFonts w:asciiTheme="minorHAnsi" w:eastAsia="Calibri" w:hAnsiTheme="minorHAnsi" w:cstheme="minorHAnsi"/>
                <w:sz w:val="22"/>
                <w:szCs w:val="22"/>
                <w:lang w:val="cs-CZ"/>
              </w:rPr>
              <w:t>u poskytovatele</w:t>
            </w:r>
            <w:r w:rsidRPr="007067B0">
              <w:rPr>
                <w:rFonts w:asciiTheme="minorHAnsi" w:eastAsia="Calibri" w:hAnsiTheme="minorHAnsi" w:cstheme="minorHAnsi"/>
                <w:sz w:val="22"/>
                <w:szCs w:val="22"/>
                <w:lang w:val="cs-CZ"/>
              </w:rPr>
              <w:t xml:space="preserve"> po dobu delší než deset (10) kalendářních dnů, </w:t>
            </w:r>
            <w:r w:rsidR="00ED14DD" w:rsidRPr="007067B0">
              <w:rPr>
                <w:rFonts w:asciiTheme="minorHAnsi" w:hAnsiTheme="minorHAnsi" w:cstheme="minorHAnsi"/>
                <w:sz w:val="22"/>
                <w:szCs w:val="22"/>
                <w:lang w:val="cs-CZ"/>
              </w:rPr>
              <w:t>avšak nikoli více než dvacet (20) kalendářních dnů</w:t>
            </w:r>
            <w:r w:rsidRPr="007067B0">
              <w:rPr>
                <w:rFonts w:asciiTheme="minorHAnsi" w:eastAsia="Calibri" w:hAnsiTheme="minorHAnsi" w:cstheme="minorHAnsi"/>
                <w:sz w:val="22"/>
                <w:szCs w:val="22"/>
                <w:lang w:val="cs-CZ"/>
              </w:rPr>
              <w:t xml:space="preserve">, </w:t>
            </w:r>
            <w:r w:rsidR="003B429D"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stanoví spoluzkoušejícího, aby dočasně dohlížel na klinické hodnocení v zastoupení hlavního zkoušejícího. </w:t>
            </w:r>
            <w:r w:rsidR="003B429D"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takové pověření zdokumentuje a předem o něm písemně informuje společnost Janssen. Je-li nebo má-li být hlavní zkoušející nepřítomen po dobu delší než čtrnáct (14) kalendářních dnů, může společnost Janssen vypovědět tuto smlouvu, pokud se </w:t>
            </w:r>
            <w:r w:rsidR="003B429D"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společnost Janssen nemohou dohodnout na náhradním hlavním zkoušejícím ve lhůtě čtrnácti (14) dnů.</w:t>
            </w:r>
          </w:p>
        </w:tc>
      </w:tr>
      <w:tr w:rsidR="00C82017" w:rsidRPr="00200A6A" w14:paraId="6B8E5CF4" w14:textId="1C09FC4F" w:rsidTr="007067B0">
        <w:tc>
          <w:tcPr>
            <w:tcW w:w="4585" w:type="dxa"/>
          </w:tcPr>
          <w:p w14:paraId="32C5DBCF"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46213160"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04A605CF" w14:textId="026FFF14" w:rsidTr="007067B0">
        <w:tc>
          <w:tcPr>
            <w:tcW w:w="4585" w:type="dxa"/>
            <w:shd w:val="clear" w:color="auto" w:fill="auto"/>
          </w:tcPr>
          <w:p w14:paraId="4F90E4CA" w14:textId="59685CEC" w:rsidR="00C82017" w:rsidRPr="007067B0" w:rsidRDefault="00C82017" w:rsidP="007067B0">
            <w:pPr>
              <w:widowControl w:val="0"/>
              <w:suppressAutoHyphens/>
              <w:autoSpaceDE w:val="0"/>
              <w:autoSpaceDN w:val="0"/>
              <w:adjustRightInd w:val="0"/>
              <w:spacing w:line="276" w:lineRule="auto"/>
              <w:jc w:val="both"/>
              <w:rPr>
                <w:rStyle w:val="DeltaViewMoveDestination"/>
                <w:rFonts w:asciiTheme="minorHAnsi" w:hAnsiTheme="minorHAnsi" w:cstheme="minorHAnsi"/>
                <w:noProof/>
                <w:color w:val="auto"/>
                <w:sz w:val="22"/>
                <w:szCs w:val="22"/>
                <w:u w:val="none"/>
              </w:rPr>
            </w:pPr>
            <w:r w:rsidRPr="007067B0">
              <w:rPr>
                <w:rFonts w:asciiTheme="minorHAnsi" w:hAnsiTheme="minorHAnsi" w:cstheme="minorHAnsi"/>
                <w:noProof/>
                <w:sz w:val="22"/>
                <w:szCs w:val="22"/>
              </w:rPr>
              <w:t>1.4</w:t>
            </w:r>
            <w:r w:rsidRPr="007067B0">
              <w:rPr>
                <w:rFonts w:asciiTheme="minorHAnsi" w:hAnsiTheme="minorHAnsi" w:cstheme="minorHAnsi"/>
                <w:noProof/>
                <w:sz w:val="22"/>
                <w:szCs w:val="22"/>
              </w:rPr>
              <w:tab/>
              <w:t xml:space="preserve">Institution and Principal Investigator may appoint such other individuals and investigational staff as they may deem appropriate as co-investigator and/or investigational staff to assist in the conduct of the Clinical Trial. All co-investigators and investigational staff will be adequately qualified, timely appointed and an updated list will be maintained. Principal Investigator shall be responsible for leading such team of co-investigators and investigational staff, who in all respects shall be bound to the same terms and conditions as Principal Investigator under this Agreement. Institution and Principal Investigator are responsible for the services performed by its staff and undertake in particular to have the services executed by competent persons. </w:t>
            </w:r>
            <w:r w:rsidRPr="007067B0">
              <w:rPr>
                <w:rStyle w:val="DeltaViewMoveDestination"/>
                <w:rFonts w:asciiTheme="minorHAnsi" w:hAnsiTheme="minorHAnsi" w:cstheme="minorHAnsi"/>
                <w:noProof/>
                <w:color w:val="auto"/>
                <w:sz w:val="22"/>
                <w:szCs w:val="22"/>
                <w:u w:val="none"/>
              </w:rPr>
              <w:t>In the event that Institution</w:t>
            </w:r>
            <w:r w:rsidR="00E907A5" w:rsidRPr="007067B0">
              <w:rPr>
                <w:rStyle w:val="DeltaViewMoveDestination"/>
                <w:rFonts w:asciiTheme="minorHAnsi" w:hAnsiTheme="minorHAnsi" w:cstheme="minorHAnsi"/>
                <w:noProof/>
                <w:color w:val="auto"/>
                <w:sz w:val="22"/>
                <w:szCs w:val="22"/>
                <w:u w:val="none"/>
              </w:rPr>
              <w:t xml:space="preserve"> and/or Principal Investigator</w:t>
            </w:r>
            <w:r w:rsidRPr="007067B0">
              <w:rPr>
                <w:rStyle w:val="DeltaViewMoveDestination"/>
                <w:rFonts w:asciiTheme="minorHAnsi" w:hAnsiTheme="minorHAnsi" w:cstheme="minorHAnsi"/>
                <w:noProof/>
                <w:color w:val="auto"/>
                <w:sz w:val="22"/>
                <w:szCs w:val="22"/>
                <w:u w:val="none"/>
              </w:rPr>
              <w:t xml:space="preserve">  use</w:t>
            </w:r>
            <w:r w:rsidR="00AE57A0" w:rsidRPr="007067B0">
              <w:rPr>
                <w:rStyle w:val="DeltaViewMoveDestination"/>
                <w:rFonts w:asciiTheme="minorHAnsi" w:hAnsiTheme="minorHAnsi" w:cstheme="minorHAnsi"/>
                <w:noProof/>
                <w:color w:val="auto"/>
                <w:sz w:val="22"/>
                <w:szCs w:val="22"/>
                <w:u w:val="none"/>
              </w:rPr>
              <w:t>s</w:t>
            </w:r>
            <w:r w:rsidRPr="007067B0">
              <w:rPr>
                <w:rStyle w:val="DeltaViewMoveDestination"/>
                <w:rFonts w:asciiTheme="minorHAnsi" w:hAnsiTheme="minorHAnsi" w:cstheme="minorHAnsi"/>
                <w:noProof/>
                <w:color w:val="auto"/>
                <w:sz w:val="22"/>
                <w:szCs w:val="22"/>
                <w:u w:val="none"/>
              </w:rPr>
              <w:t xml:space="preserve"> the services of others to conduct the Clinical Trial pursuant to this Agreement, Institution  shall be responsible for ensuring that all are appropriately licensed and credentialed and in compliance with the terms of this Agreement. Institution  shall be liable for any breach of this Agreement by such individuals.</w:t>
            </w:r>
          </w:p>
        </w:tc>
        <w:tc>
          <w:tcPr>
            <w:tcW w:w="4770" w:type="dxa"/>
            <w:shd w:val="clear" w:color="auto" w:fill="auto"/>
          </w:tcPr>
          <w:p w14:paraId="1D995585" w14:textId="2E5A0F97" w:rsidR="00C82017" w:rsidRPr="007067B0" w:rsidRDefault="00C82017" w:rsidP="007067B0">
            <w:pPr>
              <w:widowControl w:val="0"/>
              <w:suppressAutoHyphens/>
              <w:autoSpaceDE w:val="0"/>
              <w:autoSpaceDN w:val="0"/>
              <w:adjustRightInd w:val="0"/>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1.4</w:t>
            </w:r>
            <w:r w:rsidRPr="007067B0">
              <w:rPr>
                <w:rFonts w:asciiTheme="minorHAnsi" w:eastAsia="Calibri" w:hAnsiTheme="minorHAnsi" w:cstheme="minorHAnsi"/>
                <w:sz w:val="22"/>
                <w:szCs w:val="22"/>
                <w:lang w:val="cs-CZ"/>
              </w:rPr>
              <w:tab/>
            </w:r>
            <w:r w:rsidR="003B429D"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mohou určit další osoby a</w:t>
            </w:r>
            <w:r w:rsidR="00FD4671" w:rsidRPr="007067B0">
              <w:rPr>
                <w:rFonts w:asciiTheme="minorHAnsi" w:eastAsia="Calibri" w:hAnsiTheme="minorHAnsi" w:cstheme="minorHAnsi"/>
                <w:sz w:val="22"/>
                <w:szCs w:val="22"/>
                <w:lang w:val="cs-CZ"/>
              </w:rPr>
              <w:t xml:space="preserve"> studijní</w:t>
            </w:r>
            <w:r w:rsidRPr="007067B0">
              <w:rPr>
                <w:rFonts w:asciiTheme="minorHAnsi" w:eastAsia="Calibri" w:hAnsiTheme="minorHAnsi" w:cstheme="minorHAnsi"/>
                <w:sz w:val="22"/>
                <w:szCs w:val="22"/>
                <w:lang w:val="cs-CZ"/>
              </w:rPr>
              <w:t xml:space="preserve"> personál, dle vlastního uvážení, jako spoluzkoušející a/nebo </w:t>
            </w:r>
            <w:r w:rsidR="009916EE" w:rsidRPr="007067B0">
              <w:rPr>
                <w:rFonts w:asciiTheme="minorHAnsi" w:eastAsia="Calibri" w:hAnsiTheme="minorHAnsi" w:cstheme="minorHAnsi"/>
                <w:sz w:val="22"/>
                <w:szCs w:val="22"/>
                <w:lang w:val="cs-CZ"/>
              </w:rPr>
              <w:t xml:space="preserve">studijní </w:t>
            </w:r>
            <w:r w:rsidRPr="007067B0">
              <w:rPr>
                <w:rFonts w:asciiTheme="minorHAnsi" w:eastAsia="Calibri" w:hAnsiTheme="minorHAnsi" w:cstheme="minorHAnsi"/>
                <w:sz w:val="22"/>
                <w:szCs w:val="22"/>
                <w:lang w:val="cs-CZ"/>
              </w:rPr>
              <w:t xml:space="preserve">personál, kteří budou spolupracovat při provádění klinického hodnocení. Všichni spoluzkoušející a </w:t>
            </w:r>
            <w:r w:rsidR="00666EF6" w:rsidRPr="007067B0">
              <w:rPr>
                <w:rFonts w:asciiTheme="minorHAnsi" w:eastAsia="Calibri" w:hAnsiTheme="minorHAnsi" w:cstheme="minorHAnsi"/>
                <w:sz w:val="22"/>
                <w:szCs w:val="22"/>
                <w:lang w:val="cs-CZ"/>
              </w:rPr>
              <w:t>studijní</w:t>
            </w:r>
            <w:r w:rsidRPr="007067B0">
              <w:rPr>
                <w:rFonts w:asciiTheme="minorHAnsi" w:eastAsia="Calibri" w:hAnsiTheme="minorHAnsi" w:cstheme="minorHAnsi"/>
                <w:sz w:val="22"/>
                <w:szCs w:val="22"/>
                <w:lang w:val="cs-CZ"/>
              </w:rPr>
              <w:t xml:space="preserve"> personál musí mít adekvátní kvalifikaci a být jmenováni včas; bude veden aktualizovaný seznam tohoto personálu. Hlavní zkoušející bude odpovědný za vedení tohoto týmu spoluzkoušejících a</w:t>
            </w:r>
            <w:r w:rsidR="00FD4671" w:rsidRPr="007067B0">
              <w:rPr>
                <w:rFonts w:asciiTheme="minorHAnsi" w:eastAsia="Calibri" w:hAnsiTheme="minorHAnsi" w:cstheme="minorHAnsi"/>
                <w:sz w:val="22"/>
                <w:szCs w:val="22"/>
                <w:lang w:val="cs-CZ"/>
              </w:rPr>
              <w:t xml:space="preserve"> studijního</w:t>
            </w:r>
            <w:r w:rsidRPr="007067B0">
              <w:rPr>
                <w:rFonts w:asciiTheme="minorHAnsi" w:eastAsia="Calibri" w:hAnsiTheme="minorHAnsi" w:cstheme="minorHAnsi"/>
                <w:sz w:val="22"/>
                <w:szCs w:val="22"/>
                <w:lang w:val="cs-CZ"/>
              </w:rPr>
              <w:t xml:space="preserve"> personálu, kteří podle této smlouvy budou ve všech ohledech povinni dodržovat stejné podmínky jako hlavní zkoušející. </w:t>
            </w:r>
            <w:r w:rsidR="003B429D"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jsou odpovědní za služby poskytované jejich personálem a zavazují se zejména k tomu, že tyto služby budou poskytovány kompetentními osobami. V případě, že </w:t>
            </w:r>
            <w:r w:rsidR="003B429D" w:rsidRPr="007067B0">
              <w:rPr>
                <w:rFonts w:asciiTheme="minorHAnsi" w:eastAsia="Calibri" w:hAnsiTheme="minorHAnsi" w:cstheme="minorHAnsi"/>
                <w:sz w:val="22"/>
                <w:szCs w:val="22"/>
                <w:lang w:val="cs-CZ"/>
              </w:rPr>
              <w:t>poskytovatel</w:t>
            </w:r>
            <w:r w:rsidR="00E907A5" w:rsidRPr="007067B0">
              <w:rPr>
                <w:rFonts w:asciiTheme="minorHAnsi" w:eastAsia="Calibri" w:hAnsiTheme="minorHAnsi" w:cstheme="minorHAnsi"/>
                <w:sz w:val="22"/>
                <w:szCs w:val="22"/>
                <w:lang w:val="cs-CZ"/>
              </w:rPr>
              <w:t xml:space="preserve"> a/nebo hlavní zkoušející</w:t>
            </w:r>
            <w:r w:rsidR="003B429D" w:rsidRPr="007067B0">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 xml:space="preserve"> využív</w:t>
            </w:r>
            <w:r w:rsidR="00702DD2" w:rsidRPr="007067B0">
              <w:rPr>
                <w:rFonts w:asciiTheme="minorHAnsi" w:eastAsia="Calibri" w:hAnsiTheme="minorHAnsi" w:cstheme="minorHAnsi"/>
                <w:sz w:val="22"/>
                <w:szCs w:val="22"/>
                <w:lang w:val="cs-CZ"/>
              </w:rPr>
              <w:t>á</w:t>
            </w:r>
            <w:r w:rsidRPr="007067B0">
              <w:rPr>
                <w:rFonts w:asciiTheme="minorHAnsi" w:eastAsia="Calibri" w:hAnsiTheme="minorHAnsi" w:cstheme="minorHAnsi"/>
                <w:sz w:val="22"/>
                <w:szCs w:val="22"/>
                <w:lang w:val="cs-CZ"/>
              </w:rPr>
              <w:t xml:space="preserve"> služeb jiných osob k provádění klinického hodnocení podle této smlouvy, </w:t>
            </w:r>
            <w:r w:rsidR="003B429D"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bud</w:t>
            </w:r>
            <w:r w:rsidR="00BA2042" w:rsidRPr="007067B0">
              <w:rPr>
                <w:rFonts w:asciiTheme="minorHAnsi" w:eastAsia="Calibri" w:hAnsiTheme="minorHAnsi" w:cstheme="minorHAnsi"/>
                <w:sz w:val="22"/>
                <w:szCs w:val="22"/>
                <w:lang w:val="cs-CZ"/>
              </w:rPr>
              <w:t>e</w:t>
            </w:r>
            <w:r w:rsidRPr="007067B0">
              <w:rPr>
                <w:rFonts w:asciiTheme="minorHAnsi" w:eastAsia="Calibri" w:hAnsiTheme="minorHAnsi" w:cstheme="minorHAnsi"/>
                <w:sz w:val="22"/>
                <w:szCs w:val="22"/>
                <w:lang w:val="cs-CZ"/>
              </w:rPr>
              <w:t xml:space="preserve"> odpovídat za zajištění toho, že všechny tyto osoby mají řádná oprávnění a pověření a dodržují podmínky této smlouvy. </w:t>
            </w:r>
            <w:r w:rsidR="003B429D"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bud</w:t>
            </w:r>
            <w:r w:rsidR="00BA2042" w:rsidRPr="007067B0">
              <w:rPr>
                <w:rFonts w:asciiTheme="minorHAnsi" w:eastAsia="Calibri" w:hAnsiTheme="minorHAnsi" w:cstheme="minorHAnsi"/>
                <w:sz w:val="22"/>
                <w:szCs w:val="22"/>
                <w:lang w:val="cs-CZ"/>
              </w:rPr>
              <w:t>e</w:t>
            </w:r>
            <w:r w:rsidRPr="007067B0">
              <w:rPr>
                <w:rFonts w:asciiTheme="minorHAnsi" w:eastAsia="Calibri" w:hAnsiTheme="minorHAnsi" w:cstheme="minorHAnsi"/>
                <w:sz w:val="22"/>
                <w:szCs w:val="22"/>
                <w:lang w:val="cs-CZ"/>
              </w:rPr>
              <w:t xml:space="preserve"> odpovídat za jakékoliv porušení této smlouvy těmito osobami.</w:t>
            </w:r>
          </w:p>
        </w:tc>
      </w:tr>
      <w:tr w:rsidR="00C82017" w:rsidRPr="00200A6A" w14:paraId="353B5BEA" w14:textId="77777777" w:rsidTr="007067B0">
        <w:tc>
          <w:tcPr>
            <w:tcW w:w="4585" w:type="dxa"/>
            <w:shd w:val="clear" w:color="auto" w:fill="auto"/>
          </w:tcPr>
          <w:p w14:paraId="62CE3B70"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1CCB1041"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696F2E83" w14:textId="1E728C17" w:rsidTr="007067B0">
        <w:tc>
          <w:tcPr>
            <w:tcW w:w="4585" w:type="dxa"/>
            <w:shd w:val="clear" w:color="auto" w:fill="auto"/>
          </w:tcPr>
          <w:p w14:paraId="6D688D2F" w14:textId="1B9A8B4E"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1.5 Institution acknowledges that Principal Investigator and certain study team members, if any, shall receive payment for their activities in the Clinical Trial as per a seperate payment letter between Janssen and Principal Investigator and a payment letter with  respective study team member</w:t>
            </w:r>
            <w:r w:rsidR="000C3B3B" w:rsidRPr="007067B0">
              <w:rPr>
                <w:rFonts w:asciiTheme="minorHAnsi" w:hAnsiTheme="minorHAnsi" w:cstheme="minorHAnsi"/>
                <w:noProof/>
                <w:sz w:val="22"/>
                <w:szCs w:val="22"/>
              </w:rPr>
              <w:t>- radiologist</w:t>
            </w:r>
            <w:r w:rsidRPr="007067B0">
              <w:rPr>
                <w:rFonts w:asciiTheme="minorHAnsi" w:hAnsiTheme="minorHAnsi" w:cstheme="minorHAnsi"/>
                <w:noProof/>
                <w:sz w:val="22"/>
                <w:szCs w:val="22"/>
              </w:rPr>
              <w:t xml:space="preserve"> („Study Team Payment Letter“).</w:t>
            </w:r>
          </w:p>
          <w:p w14:paraId="7039834E" w14:textId="48AF2049"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lastRenderedPageBreak/>
              <w:t>Institution warrants that:</w:t>
            </w:r>
          </w:p>
        </w:tc>
        <w:tc>
          <w:tcPr>
            <w:tcW w:w="4770" w:type="dxa"/>
          </w:tcPr>
          <w:p w14:paraId="0E065860" w14:textId="3A35A398"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 xml:space="preserve">1.5 </w:t>
            </w:r>
            <w:r w:rsidR="003B429D"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bere na vědomí, že hlavní zkoušející a případně někteří členové studijního týmu obdrží za svou činnost v klinickém hodnocení odměnu  na základě samostatné platební</w:t>
            </w:r>
            <w:r w:rsidR="003B429D" w:rsidRPr="007067B0">
              <w:rPr>
                <w:rFonts w:asciiTheme="minorHAnsi" w:eastAsia="Calibri" w:hAnsiTheme="minorHAnsi" w:cstheme="minorHAnsi"/>
                <w:sz w:val="22"/>
                <w:szCs w:val="22"/>
                <w:lang w:val="cs-CZ"/>
              </w:rPr>
              <w:t xml:space="preserve"> dohody ve formě</w:t>
            </w:r>
            <w:r w:rsidRPr="007067B0">
              <w:rPr>
                <w:rFonts w:asciiTheme="minorHAnsi" w:eastAsia="Calibri" w:hAnsiTheme="minorHAnsi" w:cstheme="minorHAnsi"/>
                <w:sz w:val="22"/>
                <w:szCs w:val="22"/>
                <w:lang w:val="cs-CZ"/>
              </w:rPr>
              <w:t xml:space="preserve"> dopisu mezi společností Janssen a hlavním zkoušejícím a</w:t>
            </w:r>
            <w:r w:rsidR="00134B39" w:rsidRPr="007067B0">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platební</w:t>
            </w:r>
            <w:r w:rsidR="00134B39" w:rsidRPr="007067B0">
              <w:rPr>
                <w:rFonts w:asciiTheme="minorHAnsi" w:eastAsia="Calibri" w:hAnsiTheme="minorHAnsi" w:cstheme="minorHAnsi"/>
                <w:sz w:val="22"/>
                <w:szCs w:val="22"/>
                <w:lang w:val="cs-CZ"/>
              </w:rPr>
              <w:t xml:space="preserve"> dohody ve formě</w:t>
            </w:r>
            <w:r w:rsidRPr="007067B0">
              <w:rPr>
                <w:rFonts w:asciiTheme="minorHAnsi" w:eastAsia="Calibri" w:hAnsiTheme="minorHAnsi" w:cstheme="minorHAnsi"/>
                <w:sz w:val="22"/>
                <w:szCs w:val="22"/>
                <w:lang w:val="cs-CZ"/>
              </w:rPr>
              <w:t xml:space="preserve"> dopisu  příslušného člena studijního týmu</w:t>
            </w:r>
            <w:r w:rsidR="008063D2" w:rsidRPr="007067B0">
              <w:rPr>
                <w:rFonts w:asciiTheme="minorHAnsi" w:eastAsia="Calibri" w:hAnsiTheme="minorHAnsi" w:cstheme="minorHAnsi"/>
                <w:sz w:val="22"/>
                <w:szCs w:val="22"/>
                <w:lang w:val="cs-CZ"/>
              </w:rPr>
              <w:t xml:space="preserve"> -</w:t>
            </w:r>
            <w:r w:rsidR="008063D2" w:rsidRPr="007067B0">
              <w:rPr>
                <w:rFonts w:asciiTheme="minorHAnsi" w:eastAsia="Calibri" w:hAnsiTheme="minorHAnsi" w:cstheme="minorHAnsi"/>
                <w:sz w:val="22"/>
                <w:szCs w:val="22"/>
                <w:lang w:val="cs-CZ"/>
              </w:rPr>
              <w:lastRenderedPageBreak/>
              <w:t>radiologa</w:t>
            </w:r>
            <w:r w:rsidRPr="007067B0">
              <w:rPr>
                <w:rFonts w:asciiTheme="minorHAnsi" w:eastAsia="Calibri" w:hAnsiTheme="minorHAnsi" w:cstheme="minorHAnsi"/>
                <w:sz w:val="22"/>
                <w:szCs w:val="22"/>
                <w:lang w:val="cs-CZ"/>
              </w:rPr>
              <w:t xml:space="preserve"> (dále jen „platební</w:t>
            </w:r>
            <w:r w:rsidR="00134B39" w:rsidRPr="007067B0">
              <w:rPr>
                <w:rFonts w:asciiTheme="minorHAnsi" w:eastAsia="Calibri" w:hAnsiTheme="minorHAnsi" w:cstheme="minorHAnsi"/>
                <w:sz w:val="22"/>
                <w:szCs w:val="22"/>
                <w:lang w:val="cs-CZ"/>
              </w:rPr>
              <w:t xml:space="preserve"> dohody ve formě</w:t>
            </w:r>
            <w:r w:rsidRPr="007067B0">
              <w:rPr>
                <w:rFonts w:asciiTheme="minorHAnsi" w:eastAsia="Calibri" w:hAnsiTheme="minorHAnsi" w:cstheme="minorHAnsi"/>
                <w:sz w:val="22"/>
                <w:szCs w:val="22"/>
                <w:lang w:val="cs-CZ"/>
              </w:rPr>
              <w:t xml:space="preserve"> dopis</w:t>
            </w:r>
            <w:r w:rsidR="00134B39" w:rsidRPr="007067B0">
              <w:rPr>
                <w:rFonts w:asciiTheme="minorHAnsi" w:eastAsia="Calibri" w:hAnsiTheme="minorHAnsi" w:cstheme="minorHAnsi"/>
                <w:sz w:val="22"/>
                <w:szCs w:val="22"/>
                <w:lang w:val="cs-CZ"/>
              </w:rPr>
              <w:t>u</w:t>
            </w:r>
            <w:r w:rsidRPr="007067B0">
              <w:rPr>
                <w:rFonts w:asciiTheme="minorHAnsi" w:eastAsia="Calibri" w:hAnsiTheme="minorHAnsi" w:cstheme="minorHAnsi"/>
                <w:sz w:val="22"/>
                <w:szCs w:val="22"/>
                <w:lang w:val="cs-CZ"/>
              </w:rPr>
              <w:t xml:space="preserve"> studijního týmu“).</w:t>
            </w:r>
          </w:p>
          <w:p w14:paraId="2B74FE63" w14:textId="10759012" w:rsidR="00C82017" w:rsidRPr="007067B0" w:rsidRDefault="00447D8C"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Poskytovatel</w:t>
            </w:r>
            <w:r w:rsidR="00C82017" w:rsidRPr="007067B0">
              <w:rPr>
                <w:rFonts w:asciiTheme="minorHAnsi" w:eastAsia="Calibri" w:hAnsiTheme="minorHAnsi" w:cstheme="minorHAnsi"/>
                <w:sz w:val="22"/>
                <w:szCs w:val="22"/>
                <w:lang w:val="cs-CZ"/>
              </w:rPr>
              <w:t xml:space="preserve"> zaručuje, že:</w:t>
            </w:r>
          </w:p>
        </w:tc>
      </w:tr>
      <w:tr w:rsidR="00C82017" w:rsidRPr="007067B0" w14:paraId="7D7B3E43" w14:textId="77777777" w:rsidTr="007067B0">
        <w:tc>
          <w:tcPr>
            <w:tcW w:w="4585" w:type="dxa"/>
            <w:shd w:val="clear" w:color="auto" w:fill="auto"/>
          </w:tcPr>
          <w:p w14:paraId="61CED02B" w14:textId="7EEE793C" w:rsidR="00C82017" w:rsidRPr="007067B0" w:rsidRDefault="00C82017" w:rsidP="007067B0">
            <w:pPr>
              <w:pStyle w:val="ListParagraph"/>
              <w:numPr>
                <w:ilvl w:val="0"/>
                <w:numId w:val="26"/>
              </w:numPr>
              <w:suppressAutoHyphens/>
              <w:spacing w:line="276" w:lineRule="auto"/>
              <w:ind w:left="517" w:hanging="360"/>
              <w:jc w:val="both"/>
              <w:rPr>
                <w:rFonts w:asciiTheme="minorHAnsi" w:hAnsiTheme="minorHAnsi" w:cstheme="minorHAnsi"/>
                <w:noProof/>
                <w:sz w:val="22"/>
                <w:szCs w:val="22"/>
              </w:rPr>
            </w:pPr>
            <w:r w:rsidRPr="007067B0">
              <w:rPr>
                <w:rFonts w:asciiTheme="minorHAnsi" w:hAnsiTheme="minorHAnsi" w:cstheme="minorHAnsi"/>
                <w:noProof/>
                <w:sz w:val="22"/>
                <w:szCs w:val="22"/>
              </w:rPr>
              <w:lastRenderedPageBreak/>
              <w:t xml:space="preserve">Principal Investigator and study team members are employees of Institution and in that capacity are authorized to receive direct payment from Janssen for their activities in the Clinical Trial under the terms of a Principal Investigator payment letter and under the terms of Study Team Payment Letter. </w:t>
            </w:r>
          </w:p>
        </w:tc>
        <w:tc>
          <w:tcPr>
            <w:tcW w:w="4770" w:type="dxa"/>
          </w:tcPr>
          <w:p w14:paraId="5614F802" w14:textId="7FA65AA3" w:rsidR="00C82017" w:rsidRPr="007067B0" w:rsidRDefault="00907E73" w:rsidP="007067B0">
            <w:pPr>
              <w:pStyle w:val="ListParagraph"/>
              <w:numPr>
                <w:ilvl w:val="0"/>
                <w:numId w:val="39"/>
              </w:num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H</w:t>
            </w:r>
            <w:r w:rsidR="00C82017" w:rsidRPr="007067B0">
              <w:rPr>
                <w:rFonts w:asciiTheme="minorHAnsi" w:eastAsia="Calibri" w:hAnsiTheme="minorHAnsi" w:cstheme="minorHAnsi"/>
                <w:sz w:val="22"/>
                <w:szCs w:val="22"/>
                <w:lang w:val="cs-CZ"/>
              </w:rPr>
              <w:t xml:space="preserve">lavní zkoušející a členové studijního týmu jsou zaměstnanci </w:t>
            </w:r>
            <w:r w:rsidR="003B429D" w:rsidRPr="007067B0">
              <w:rPr>
                <w:rFonts w:asciiTheme="minorHAnsi" w:eastAsia="Calibri" w:hAnsiTheme="minorHAnsi" w:cstheme="minorHAnsi"/>
                <w:sz w:val="22"/>
                <w:szCs w:val="22"/>
                <w:lang w:val="cs-CZ"/>
              </w:rPr>
              <w:t>poskytovatele</w:t>
            </w:r>
            <w:r w:rsidR="00C82017" w:rsidRPr="007067B0">
              <w:rPr>
                <w:rFonts w:asciiTheme="minorHAnsi" w:eastAsia="Calibri" w:hAnsiTheme="minorHAnsi" w:cstheme="minorHAnsi"/>
                <w:sz w:val="22"/>
                <w:szCs w:val="22"/>
                <w:lang w:val="cs-CZ"/>
              </w:rPr>
              <w:t xml:space="preserve"> a v této funkci jsou oprávněni přijímat od společnosti Janssen přímé odměny za své úkony v klinickém hodnocení podle podmínek </w:t>
            </w:r>
            <w:r w:rsidR="00F85C28" w:rsidRPr="007067B0">
              <w:rPr>
                <w:rFonts w:asciiTheme="minorHAnsi" w:eastAsia="Calibri" w:hAnsiTheme="minorHAnsi" w:cstheme="minorHAnsi"/>
                <w:sz w:val="22"/>
                <w:szCs w:val="22"/>
                <w:lang w:val="cs-CZ"/>
              </w:rPr>
              <w:t xml:space="preserve"> </w:t>
            </w:r>
            <w:r w:rsidR="00C82017" w:rsidRPr="007067B0">
              <w:rPr>
                <w:rFonts w:asciiTheme="minorHAnsi" w:eastAsia="Calibri" w:hAnsiTheme="minorHAnsi" w:cstheme="minorHAnsi"/>
                <w:sz w:val="22"/>
                <w:szCs w:val="22"/>
                <w:lang w:val="cs-CZ"/>
              </w:rPr>
              <w:t>platebního dopisu hlavního zkoušejícího a podmínek platební</w:t>
            </w:r>
            <w:r w:rsidR="00134B39" w:rsidRPr="007067B0">
              <w:rPr>
                <w:rFonts w:asciiTheme="minorHAnsi" w:eastAsia="Calibri" w:hAnsiTheme="minorHAnsi" w:cstheme="minorHAnsi"/>
                <w:sz w:val="22"/>
                <w:szCs w:val="22"/>
                <w:lang w:val="cs-CZ"/>
              </w:rPr>
              <w:t xml:space="preserve"> </w:t>
            </w:r>
            <w:r w:rsidR="00F85C28" w:rsidRPr="007067B0">
              <w:rPr>
                <w:rFonts w:asciiTheme="minorHAnsi" w:eastAsia="Calibri" w:hAnsiTheme="minorHAnsi" w:cstheme="minorHAnsi"/>
                <w:sz w:val="22"/>
                <w:szCs w:val="22"/>
                <w:lang w:val="cs-CZ"/>
              </w:rPr>
              <w:t xml:space="preserve"> dohody</w:t>
            </w:r>
            <w:r w:rsidR="00134B39" w:rsidRPr="007067B0">
              <w:rPr>
                <w:rFonts w:asciiTheme="minorHAnsi" w:eastAsia="Calibri" w:hAnsiTheme="minorHAnsi" w:cstheme="minorHAnsi"/>
                <w:sz w:val="22"/>
                <w:szCs w:val="22"/>
                <w:lang w:val="cs-CZ"/>
              </w:rPr>
              <w:t xml:space="preserve"> </w:t>
            </w:r>
            <w:r w:rsidR="00F85C28" w:rsidRPr="007067B0">
              <w:rPr>
                <w:rFonts w:asciiTheme="minorHAnsi" w:eastAsia="Calibri" w:hAnsiTheme="minorHAnsi" w:cstheme="minorHAnsi"/>
                <w:sz w:val="22"/>
                <w:szCs w:val="22"/>
                <w:lang w:val="cs-CZ"/>
              </w:rPr>
              <w:t xml:space="preserve"> ve formě</w:t>
            </w:r>
            <w:r w:rsidR="00C82017" w:rsidRPr="007067B0">
              <w:rPr>
                <w:rFonts w:asciiTheme="minorHAnsi" w:eastAsia="Calibri" w:hAnsiTheme="minorHAnsi" w:cstheme="minorHAnsi"/>
                <w:sz w:val="22"/>
                <w:szCs w:val="22"/>
                <w:lang w:val="cs-CZ"/>
              </w:rPr>
              <w:t xml:space="preserve"> dopisu studijního týmu.</w:t>
            </w:r>
          </w:p>
        </w:tc>
      </w:tr>
      <w:tr w:rsidR="00C82017" w:rsidRPr="00200A6A" w14:paraId="044CA887" w14:textId="77777777" w:rsidTr="007067B0">
        <w:trPr>
          <w:trHeight w:val="467"/>
        </w:trPr>
        <w:tc>
          <w:tcPr>
            <w:tcW w:w="4585" w:type="dxa"/>
            <w:shd w:val="clear" w:color="auto" w:fill="auto"/>
          </w:tcPr>
          <w:p w14:paraId="4FF8290C" w14:textId="1BB1FF6C" w:rsidR="00C82017" w:rsidRPr="007067B0" w:rsidRDefault="00C82017" w:rsidP="007067B0">
            <w:pPr>
              <w:pStyle w:val="ListParagraph"/>
              <w:numPr>
                <w:ilvl w:val="0"/>
                <w:numId w:val="31"/>
              </w:numPr>
              <w:suppressAutoHyphens/>
              <w:spacing w:line="276" w:lineRule="auto"/>
              <w:ind w:left="517" w:hanging="360"/>
              <w:jc w:val="both"/>
              <w:rPr>
                <w:rFonts w:asciiTheme="minorHAnsi" w:hAnsiTheme="minorHAnsi" w:cstheme="minorHAnsi"/>
                <w:noProof/>
                <w:sz w:val="22"/>
                <w:szCs w:val="22"/>
              </w:rPr>
            </w:pPr>
            <w:r w:rsidRPr="007067B0">
              <w:rPr>
                <w:rFonts w:asciiTheme="minorHAnsi" w:hAnsiTheme="minorHAnsi" w:cstheme="minorHAnsi"/>
                <w:noProof/>
                <w:sz w:val="22"/>
                <w:szCs w:val="22"/>
              </w:rPr>
              <w:t>Principal Investigator and study team members, as applicable, are authorized to enter into such payment letters and that such entering into a payment letters and receiving direct payment from Janssen for their services:</w:t>
            </w:r>
          </w:p>
          <w:p w14:paraId="7E4B99BB" w14:textId="28A9381C" w:rsidR="00C82017" w:rsidRPr="007067B0" w:rsidRDefault="00C82017" w:rsidP="007067B0">
            <w:pPr>
              <w:pStyle w:val="ListParagraph"/>
              <w:numPr>
                <w:ilvl w:val="0"/>
                <w:numId w:val="27"/>
              </w:numPr>
              <w:suppressAutoHyphens/>
              <w:spacing w:line="276" w:lineRule="auto"/>
              <w:ind w:left="1057" w:hanging="270"/>
              <w:jc w:val="both"/>
              <w:rPr>
                <w:rFonts w:asciiTheme="minorHAnsi" w:hAnsiTheme="minorHAnsi" w:cstheme="minorHAnsi"/>
                <w:noProof/>
                <w:sz w:val="22"/>
                <w:szCs w:val="22"/>
              </w:rPr>
            </w:pPr>
            <w:r w:rsidRPr="007067B0">
              <w:rPr>
                <w:rFonts w:asciiTheme="minorHAnsi" w:hAnsiTheme="minorHAnsi" w:cstheme="minorHAnsi"/>
                <w:noProof/>
                <w:sz w:val="22"/>
                <w:szCs w:val="22"/>
              </w:rPr>
              <w:t>in no way interferes with their existing obligations towards Institution;</w:t>
            </w:r>
          </w:p>
          <w:p w14:paraId="35559C1C" w14:textId="27FA38F6" w:rsidR="00C82017" w:rsidRPr="007067B0" w:rsidRDefault="00C82017" w:rsidP="007067B0">
            <w:pPr>
              <w:pStyle w:val="ListParagraph"/>
              <w:numPr>
                <w:ilvl w:val="0"/>
                <w:numId w:val="27"/>
              </w:numPr>
              <w:suppressAutoHyphens/>
              <w:spacing w:line="276" w:lineRule="auto"/>
              <w:ind w:left="1057" w:hanging="270"/>
              <w:jc w:val="both"/>
              <w:rPr>
                <w:rFonts w:asciiTheme="minorHAnsi" w:hAnsiTheme="minorHAnsi" w:cstheme="minorHAnsi"/>
                <w:noProof/>
                <w:sz w:val="22"/>
                <w:szCs w:val="22"/>
              </w:rPr>
            </w:pPr>
            <w:r w:rsidRPr="007067B0">
              <w:rPr>
                <w:rFonts w:asciiTheme="minorHAnsi" w:hAnsiTheme="minorHAnsi" w:cstheme="minorHAnsi"/>
                <w:noProof/>
                <w:sz w:val="22"/>
                <w:szCs w:val="22"/>
              </w:rPr>
              <w:t>does not breach any internal policies, statutes or internal regulations at their place of employment;</w:t>
            </w:r>
          </w:p>
          <w:p w14:paraId="3052BDB5" w14:textId="416D34D6" w:rsidR="00C82017" w:rsidRPr="007067B0" w:rsidRDefault="00C82017" w:rsidP="007067B0">
            <w:pPr>
              <w:pStyle w:val="ListParagraph"/>
              <w:numPr>
                <w:ilvl w:val="0"/>
                <w:numId w:val="27"/>
              </w:numPr>
              <w:suppressAutoHyphens/>
              <w:spacing w:line="276" w:lineRule="auto"/>
              <w:ind w:left="1057" w:hanging="270"/>
              <w:jc w:val="both"/>
              <w:rPr>
                <w:rFonts w:asciiTheme="minorHAnsi" w:hAnsiTheme="minorHAnsi" w:cstheme="minorHAnsi"/>
                <w:noProof/>
                <w:sz w:val="22"/>
                <w:szCs w:val="22"/>
              </w:rPr>
            </w:pPr>
            <w:r w:rsidRPr="007067B0">
              <w:rPr>
                <w:rFonts w:asciiTheme="minorHAnsi" w:hAnsiTheme="minorHAnsi" w:cstheme="minorHAnsi"/>
                <w:noProof/>
                <w:sz w:val="22"/>
                <w:szCs w:val="22"/>
              </w:rPr>
              <w:t>does not infringe any applicable laws and regulations or goes against their obligations in compliance with the applicable laws in force and effect; and</w:t>
            </w:r>
          </w:p>
          <w:p w14:paraId="7F81F0E1" w14:textId="1590C29F" w:rsidR="00C82017" w:rsidRPr="007067B0" w:rsidRDefault="00C82017" w:rsidP="007067B0">
            <w:pPr>
              <w:pStyle w:val="ListParagraph"/>
              <w:numPr>
                <w:ilvl w:val="0"/>
                <w:numId w:val="27"/>
              </w:numPr>
              <w:suppressAutoHyphens/>
              <w:spacing w:line="276" w:lineRule="auto"/>
              <w:ind w:left="1057" w:hanging="270"/>
              <w:jc w:val="both"/>
              <w:rPr>
                <w:rFonts w:asciiTheme="minorHAnsi" w:hAnsiTheme="minorHAnsi" w:cstheme="minorHAnsi"/>
                <w:noProof/>
                <w:sz w:val="22"/>
                <w:szCs w:val="22"/>
              </w:rPr>
            </w:pPr>
            <w:r w:rsidRPr="007067B0">
              <w:rPr>
                <w:rFonts w:asciiTheme="minorHAnsi" w:hAnsiTheme="minorHAnsi" w:cstheme="minorHAnsi"/>
                <w:noProof/>
                <w:sz w:val="22"/>
                <w:szCs w:val="22"/>
              </w:rPr>
              <w:t xml:space="preserve">does not consitute a conflict of interest between performance of obligations resulting from this Agreement and any functions or responsibilities held by them, or with any agreements Institution and/or Principal Investigator and/or study </w:t>
            </w:r>
            <w:r w:rsidRPr="007067B0">
              <w:rPr>
                <w:rFonts w:asciiTheme="minorHAnsi" w:hAnsiTheme="minorHAnsi" w:cstheme="minorHAnsi"/>
                <w:noProof/>
                <w:sz w:val="22"/>
                <w:szCs w:val="22"/>
              </w:rPr>
              <w:lastRenderedPageBreak/>
              <w:t xml:space="preserve">team members may have with third parties. </w:t>
            </w:r>
          </w:p>
        </w:tc>
        <w:tc>
          <w:tcPr>
            <w:tcW w:w="4770" w:type="dxa"/>
          </w:tcPr>
          <w:p w14:paraId="5D0E9D17" w14:textId="11FE2DBE" w:rsidR="00C82017" w:rsidRPr="007067B0" w:rsidRDefault="00C82017" w:rsidP="007067B0">
            <w:pPr>
              <w:pStyle w:val="ListParagraph"/>
              <w:numPr>
                <w:ilvl w:val="0"/>
                <w:numId w:val="40"/>
              </w:numPr>
              <w:suppressAutoHyphens/>
              <w:spacing w:line="276" w:lineRule="auto"/>
              <w:ind w:left="465" w:hanging="360"/>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Hlavní zkoušející a případně i členové studijního týmu jsou oprávněni uzavírat tyto platební</w:t>
            </w:r>
            <w:r w:rsidR="00F85C28" w:rsidRPr="007067B0">
              <w:rPr>
                <w:rFonts w:asciiTheme="minorHAnsi" w:eastAsia="Calibri" w:hAnsiTheme="minorHAnsi" w:cstheme="minorHAnsi"/>
                <w:sz w:val="22"/>
                <w:szCs w:val="22"/>
                <w:lang w:val="cs-CZ"/>
              </w:rPr>
              <w:t xml:space="preserve"> dohody ve formě</w:t>
            </w:r>
            <w:r w:rsidRPr="007067B0">
              <w:rPr>
                <w:rFonts w:asciiTheme="minorHAnsi" w:eastAsia="Calibri" w:hAnsiTheme="minorHAnsi" w:cstheme="minorHAnsi"/>
                <w:sz w:val="22"/>
                <w:szCs w:val="22"/>
                <w:lang w:val="cs-CZ"/>
              </w:rPr>
              <w:t xml:space="preserve"> dopis</w:t>
            </w:r>
            <w:r w:rsidR="00F85C28" w:rsidRPr="007067B0">
              <w:rPr>
                <w:rFonts w:asciiTheme="minorHAnsi" w:eastAsia="Calibri" w:hAnsiTheme="minorHAnsi" w:cstheme="minorHAnsi"/>
                <w:sz w:val="22"/>
                <w:szCs w:val="22"/>
                <w:lang w:val="cs-CZ"/>
              </w:rPr>
              <w:t>u</w:t>
            </w:r>
            <w:r w:rsidRPr="007067B0">
              <w:rPr>
                <w:rFonts w:asciiTheme="minorHAnsi" w:eastAsia="Calibri" w:hAnsiTheme="minorHAnsi" w:cstheme="minorHAnsi"/>
                <w:sz w:val="22"/>
                <w:szCs w:val="22"/>
                <w:lang w:val="cs-CZ"/>
              </w:rPr>
              <w:t xml:space="preserve"> a zaručují, že toto uzavírání platebních</w:t>
            </w:r>
            <w:r w:rsidR="00F85C28" w:rsidRPr="007067B0">
              <w:rPr>
                <w:rFonts w:asciiTheme="minorHAnsi" w:eastAsia="Calibri" w:hAnsiTheme="minorHAnsi" w:cstheme="minorHAnsi"/>
                <w:sz w:val="22"/>
                <w:szCs w:val="22"/>
                <w:lang w:val="cs-CZ"/>
              </w:rPr>
              <w:t xml:space="preserve"> dohod ve formě</w:t>
            </w:r>
            <w:r w:rsidRPr="007067B0">
              <w:rPr>
                <w:rFonts w:asciiTheme="minorHAnsi" w:eastAsia="Calibri" w:hAnsiTheme="minorHAnsi" w:cstheme="minorHAnsi"/>
                <w:sz w:val="22"/>
                <w:szCs w:val="22"/>
                <w:lang w:val="cs-CZ"/>
              </w:rPr>
              <w:t xml:space="preserve"> dopis</w:t>
            </w:r>
            <w:r w:rsidR="0023277E" w:rsidRPr="007067B0">
              <w:rPr>
                <w:rFonts w:asciiTheme="minorHAnsi" w:eastAsia="Calibri" w:hAnsiTheme="minorHAnsi" w:cstheme="minorHAnsi"/>
                <w:sz w:val="22"/>
                <w:szCs w:val="22"/>
                <w:lang w:val="cs-CZ"/>
              </w:rPr>
              <w:t>u</w:t>
            </w:r>
            <w:r w:rsidRPr="007067B0">
              <w:rPr>
                <w:rFonts w:asciiTheme="minorHAnsi" w:eastAsia="Calibri" w:hAnsiTheme="minorHAnsi" w:cstheme="minorHAnsi"/>
                <w:sz w:val="22"/>
                <w:szCs w:val="22"/>
                <w:lang w:val="cs-CZ"/>
              </w:rPr>
              <w:t xml:space="preserve"> a přijímání odměn za své služby přímo od společnosti Janssen:</w:t>
            </w:r>
          </w:p>
          <w:p w14:paraId="14AD6947" w14:textId="480C4E03" w:rsidR="00C82017" w:rsidRPr="007067B0" w:rsidRDefault="00C82017" w:rsidP="007067B0">
            <w:pPr>
              <w:pStyle w:val="ListParagraph"/>
              <w:numPr>
                <w:ilvl w:val="0"/>
                <w:numId w:val="41"/>
              </w:numPr>
              <w:suppressAutoHyphens/>
              <w:spacing w:line="276" w:lineRule="auto"/>
              <w:ind w:left="1057" w:hanging="270"/>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 xml:space="preserve">nijak nenarušuje jejich stávající závazky vůči </w:t>
            </w:r>
            <w:r w:rsidR="00DB0371" w:rsidRPr="007067B0">
              <w:rPr>
                <w:rFonts w:asciiTheme="minorHAnsi" w:eastAsia="Calibri" w:hAnsiTheme="minorHAnsi" w:cstheme="minorHAnsi"/>
                <w:sz w:val="22"/>
                <w:szCs w:val="22"/>
                <w:lang w:val="cs-CZ"/>
              </w:rPr>
              <w:t>poskytovateli</w:t>
            </w:r>
          </w:p>
          <w:p w14:paraId="5BAC8E2D" w14:textId="3F30B14B" w:rsidR="00C82017" w:rsidRPr="007067B0" w:rsidRDefault="00C82017" w:rsidP="007067B0">
            <w:pPr>
              <w:pStyle w:val="ListParagraph"/>
              <w:numPr>
                <w:ilvl w:val="0"/>
                <w:numId w:val="41"/>
              </w:numPr>
              <w:suppressAutoHyphens/>
              <w:spacing w:line="276" w:lineRule="auto"/>
              <w:ind w:left="1057" w:hanging="270"/>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neporušuje žádné interní zásady, nařízení ani interní předpisy na jejich pracovišti;</w:t>
            </w:r>
          </w:p>
          <w:p w14:paraId="3207A8D7" w14:textId="22878FAB" w:rsidR="00907E73" w:rsidRPr="007067B0" w:rsidRDefault="00C82017" w:rsidP="007067B0">
            <w:pPr>
              <w:pStyle w:val="ListParagraph"/>
              <w:numPr>
                <w:ilvl w:val="0"/>
                <w:numId w:val="41"/>
              </w:numPr>
              <w:suppressAutoHyphens/>
              <w:spacing w:line="276" w:lineRule="auto"/>
              <w:ind w:left="1057" w:hanging="270"/>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neporušuje žádné platné právní předpisy ani jejich povinnosti v souladu s platnými a účinnými právními předpisy; a</w:t>
            </w:r>
          </w:p>
          <w:p w14:paraId="3702DFB3" w14:textId="68D236DD" w:rsidR="00C82017" w:rsidRPr="007067B0" w:rsidRDefault="00C82017" w:rsidP="007067B0">
            <w:pPr>
              <w:pStyle w:val="ListParagraph"/>
              <w:numPr>
                <w:ilvl w:val="0"/>
                <w:numId w:val="41"/>
              </w:numPr>
              <w:suppressAutoHyphens/>
              <w:spacing w:line="276" w:lineRule="auto"/>
              <w:ind w:left="1057" w:hanging="270"/>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 xml:space="preserve">nevytváří žádný střet zájmů mezi plněním </w:t>
            </w:r>
            <w:r w:rsidR="003835BA" w:rsidRPr="007067B0">
              <w:rPr>
                <w:rFonts w:asciiTheme="minorHAnsi" w:eastAsia="Calibri" w:hAnsiTheme="minorHAnsi" w:cstheme="minorHAnsi"/>
                <w:sz w:val="22"/>
                <w:szCs w:val="22"/>
                <w:lang w:val="cs-CZ"/>
              </w:rPr>
              <w:t xml:space="preserve">jejich </w:t>
            </w:r>
            <w:r w:rsidRPr="007067B0">
              <w:rPr>
                <w:rFonts w:asciiTheme="minorHAnsi" w:eastAsia="Calibri" w:hAnsiTheme="minorHAnsi" w:cstheme="minorHAnsi"/>
                <w:sz w:val="22"/>
                <w:szCs w:val="22"/>
                <w:lang w:val="cs-CZ"/>
              </w:rPr>
              <w:t xml:space="preserve">závazků vyplývajících z této smlouvy a jakýmikoli funkcemi nebo povinnostmi, které mohou mít ani jakýmikoli smlouvami, které může mít </w:t>
            </w:r>
            <w:r w:rsidR="0023277E"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a/nebo hlavní zkoušející a/nebo členové studijního týmu s třetími stranami.</w:t>
            </w:r>
          </w:p>
        </w:tc>
      </w:tr>
      <w:tr w:rsidR="00C82017" w:rsidRPr="007067B0" w14:paraId="7EC59903" w14:textId="77777777" w:rsidTr="007067B0">
        <w:trPr>
          <w:trHeight w:val="1005"/>
        </w:trPr>
        <w:tc>
          <w:tcPr>
            <w:tcW w:w="4585" w:type="dxa"/>
            <w:shd w:val="clear" w:color="auto" w:fill="auto"/>
          </w:tcPr>
          <w:p w14:paraId="6E9E09C4" w14:textId="015106EA"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lang w:val="cs-CZ"/>
              </w:rPr>
              <w:t xml:space="preserve"> </w:t>
            </w:r>
            <w:r w:rsidRPr="007067B0">
              <w:rPr>
                <w:rFonts w:asciiTheme="minorHAnsi" w:hAnsiTheme="minorHAnsi" w:cstheme="minorHAnsi"/>
                <w:noProof/>
                <w:sz w:val="22"/>
                <w:szCs w:val="22"/>
              </w:rPr>
              <w:t>(iii) Principal Investigator/study team member shall not be reimbursed by Institution for the activities and/or costs reimbursed by Janssen under the respective payment letter(s).</w:t>
            </w:r>
          </w:p>
        </w:tc>
        <w:tc>
          <w:tcPr>
            <w:tcW w:w="4770" w:type="dxa"/>
          </w:tcPr>
          <w:p w14:paraId="3FE99352" w14:textId="06183D18" w:rsidR="00C82017" w:rsidRPr="007067B0" w:rsidRDefault="00907E73" w:rsidP="007067B0">
            <w:pPr>
              <w:suppressAutoHyphens/>
              <w:spacing w:line="276" w:lineRule="auto"/>
              <w:jc w:val="both"/>
              <w:rPr>
                <w:rFonts w:asciiTheme="minorHAnsi" w:eastAsia="Calibri" w:hAnsiTheme="minorHAnsi" w:cstheme="minorHAnsi"/>
                <w:sz w:val="22"/>
                <w:szCs w:val="22"/>
                <w:lang w:val="cs-CZ"/>
              </w:rPr>
            </w:pPr>
            <w:r w:rsidRPr="007067B0">
              <w:rPr>
                <w:rFonts w:asciiTheme="minorHAnsi" w:eastAsia="Calibri" w:hAnsiTheme="minorHAnsi" w:cstheme="minorHAnsi"/>
                <w:sz w:val="22"/>
                <w:szCs w:val="22"/>
                <w:lang w:val="cs-CZ"/>
              </w:rPr>
              <w:t xml:space="preserve">(iii) </w:t>
            </w:r>
            <w:r w:rsidR="0023277E"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neproplatí hlavnímu zkoušejícímu / členovi studijního týmu úkony ani/nebo výdaje, které společnost Janssen uhradí podle příslušné platební</w:t>
            </w:r>
            <w:r w:rsidR="00F85C28" w:rsidRPr="007067B0">
              <w:rPr>
                <w:rFonts w:asciiTheme="minorHAnsi" w:eastAsia="Calibri" w:hAnsiTheme="minorHAnsi" w:cstheme="minorHAnsi"/>
                <w:sz w:val="22"/>
                <w:szCs w:val="22"/>
                <w:lang w:val="cs-CZ"/>
              </w:rPr>
              <w:t xml:space="preserve"> dohody ve formě</w:t>
            </w:r>
            <w:r w:rsidRPr="007067B0">
              <w:rPr>
                <w:rFonts w:asciiTheme="minorHAnsi" w:eastAsia="Calibri" w:hAnsiTheme="minorHAnsi" w:cstheme="minorHAnsi"/>
                <w:sz w:val="22"/>
                <w:szCs w:val="22"/>
                <w:lang w:val="cs-CZ"/>
              </w:rPr>
              <w:t xml:space="preserve"> dopisu (příslušných platebních</w:t>
            </w:r>
            <w:r w:rsidR="0023277E" w:rsidRPr="007067B0">
              <w:rPr>
                <w:rFonts w:asciiTheme="minorHAnsi" w:eastAsia="Calibri" w:hAnsiTheme="minorHAnsi" w:cstheme="minorHAnsi"/>
                <w:sz w:val="22"/>
                <w:szCs w:val="22"/>
                <w:lang w:val="cs-CZ"/>
              </w:rPr>
              <w:t xml:space="preserve"> dohod ve formě</w:t>
            </w:r>
            <w:r w:rsidRPr="007067B0">
              <w:rPr>
                <w:rFonts w:asciiTheme="minorHAnsi" w:eastAsia="Calibri" w:hAnsiTheme="minorHAnsi" w:cstheme="minorHAnsi"/>
                <w:sz w:val="22"/>
                <w:szCs w:val="22"/>
                <w:lang w:val="cs-CZ"/>
              </w:rPr>
              <w:t xml:space="preserve"> dopis</w:t>
            </w:r>
            <w:r w:rsidR="0023277E" w:rsidRPr="007067B0">
              <w:rPr>
                <w:rFonts w:asciiTheme="minorHAnsi" w:eastAsia="Calibri" w:hAnsiTheme="minorHAnsi" w:cstheme="minorHAnsi"/>
                <w:sz w:val="22"/>
                <w:szCs w:val="22"/>
                <w:lang w:val="cs-CZ"/>
              </w:rPr>
              <w:t>u</w:t>
            </w:r>
            <w:r w:rsidRPr="007067B0">
              <w:rPr>
                <w:rFonts w:asciiTheme="minorHAnsi" w:eastAsia="Calibri" w:hAnsiTheme="minorHAnsi" w:cstheme="minorHAnsi"/>
                <w:sz w:val="22"/>
                <w:szCs w:val="22"/>
                <w:lang w:val="cs-CZ"/>
              </w:rPr>
              <w:t>).</w:t>
            </w:r>
          </w:p>
        </w:tc>
      </w:tr>
      <w:tr w:rsidR="00C82017" w:rsidRPr="007067B0" w14:paraId="5D74EEB4" w14:textId="77777777" w:rsidTr="007067B0">
        <w:trPr>
          <w:trHeight w:val="1680"/>
        </w:trPr>
        <w:tc>
          <w:tcPr>
            <w:tcW w:w="4585" w:type="dxa"/>
            <w:shd w:val="clear" w:color="auto" w:fill="auto"/>
          </w:tcPr>
          <w:p w14:paraId="6AAF1ACC" w14:textId="1E75C1B4"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 xml:space="preserve">In the event that </w:t>
            </w:r>
            <w:r w:rsidR="00F95C12" w:rsidRPr="007067B0">
              <w:rPr>
                <w:rFonts w:asciiTheme="minorHAnsi" w:hAnsiTheme="minorHAnsi" w:cstheme="minorHAnsi"/>
                <w:noProof/>
                <w:sz w:val="22"/>
                <w:szCs w:val="22"/>
              </w:rPr>
              <w:t xml:space="preserve">a radiologist </w:t>
            </w:r>
            <w:r w:rsidRPr="007067B0">
              <w:rPr>
                <w:rFonts w:asciiTheme="minorHAnsi" w:hAnsiTheme="minorHAnsi" w:cstheme="minorHAnsi"/>
                <w:noProof/>
                <w:sz w:val="22"/>
                <w:szCs w:val="22"/>
              </w:rPr>
              <w:t xml:space="preserve"> is replaced</w:t>
            </w:r>
            <w:r w:rsidR="00FC23CF" w:rsidRPr="007067B0">
              <w:rPr>
                <w:rFonts w:asciiTheme="minorHAnsi" w:hAnsiTheme="minorHAnsi" w:cstheme="minorHAnsi"/>
                <w:noProof/>
                <w:sz w:val="22"/>
                <w:szCs w:val="22"/>
              </w:rPr>
              <w:t xml:space="preserve">, </w:t>
            </w:r>
            <w:r w:rsidR="00A02C92" w:rsidRPr="007067B0">
              <w:rPr>
                <w:rFonts w:asciiTheme="minorHAnsi" w:hAnsiTheme="minorHAnsi" w:cstheme="minorHAnsi"/>
                <w:noProof/>
                <w:sz w:val="22"/>
                <w:szCs w:val="22"/>
              </w:rPr>
              <w:t xml:space="preserve">or  </w:t>
            </w:r>
            <w:r w:rsidRPr="007067B0">
              <w:rPr>
                <w:rFonts w:asciiTheme="minorHAnsi" w:hAnsiTheme="minorHAnsi" w:cstheme="minorHAnsi"/>
                <w:noProof/>
                <w:sz w:val="22"/>
                <w:szCs w:val="22"/>
              </w:rPr>
              <w:t>a</w:t>
            </w:r>
            <w:r w:rsidR="00A56BB4" w:rsidRPr="007067B0">
              <w:rPr>
                <w:rFonts w:asciiTheme="minorHAnsi" w:hAnsiTheme="minorHAnsi" w:cstheme="minorHAnsi"/>
                <w:noProof/>
                <w:sz w:val="22"/>
                <w:szCs w:val="22"/>
              </w:rPr>
              <w:t>n additional radiologist</w:t>
            </w:r>
            <w:r w:rsidRPr="007067B0">
              <w:rPr>
                <w:rFonts w:asciiTheme="minorHAnsi" w:hAnsiTheme="minorHAnsi" w:cstheme="minorHAnsi"/>
                <w:noProof/>
                <w:sz w:val="22"/>
                <w:szCs w:val="22"/>
              </w:rPr>
              <w:t xml:space="preserve"> r is added, Institution and/or Principal Investigator will</w:t>
            </w:r>
            <w:r w:rsidR="00FC23CF" w:rsidRPr="007067B0">
              <w:rPr>
                <w:rFonts w:asciiTheme="minorHAnsi" w:hAnsiTheme="minorHAnsi" w:cstheme="minorHAnsi"/>
                <w:noProof/>
                <w:sz w:val="22"/>
                <w:szCs w:val="22"/>
              </w:rPr>
              <w:t xml:space="preserve"> </w:t>
            </w:r>
            <w:r w:rsidRPr="007067B0">
              <w:rPr>
                <w:rFonts w:asciiTheme="minorHAnsi" w:hAnsiTheme="minorHAnsi" w:cstheme="minorHAnsi"/>
                <w:noProof/>
                <w:sz w:val="22"/>
                <w:szCs w:val="22"/>
              </w:rPr>
              <w:t xml:space="preserve">notify Janssen accordingly and any new </w:t>
            </w:r>
            <w:r w:rsidR="00821AAA" w:rsidRPr="007067B0">
              <w:rPr>
                <w:rFonts w:asciiTheme="minorHAnsi" w:hAnsiTheme="minorHAnsi" w:cstheme="minorHAnsi"/>
                <w:noProof/>
                <w:sz w:val="22"/>
                <w:szCs w:val="22"/>
              </w:rPr>
              <w:t xml:space="preserve"> radiologist</w:t>
            </w:r>
            <w:r w:rsidRPr="007067B0">
              <w:rPr>
                <w:rFonts w:asciiTheme="minorHAnsi" w:hAnsiTheme="minorHAnsi" w:cstheme="minorHAnsi"/>
                <w:noProof/>
                <w:sz w:val="22"/>
                <w:szCs w:val="22"/>
              </w:rPr>
              <w:t xml:space="preserve"> will have to execute a Study Team Payment Letter in order to receive payments. </w:t>
            </w:r>
          </w:p>
        </w:tc>
        <w:tc>
          <w:tcPr>
            <w:tcW w:w="4770" w:type="dxa"/>
          </w:tcPr>
          <w:p w14:paraId="5AA3EAD6" w14:textId="3F686BC2" w:rsidR="00C82017" w:rsidRPr="007067B0" w:rsidRDefault="00907E73"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 xml:space="preserve">V případě, že dojde k výměně </w:t>
            </w:r>
            <w:r w:rsidR="00642B6B" w:rsidRPr="007067B0">
              <w:rPr>
                <w:rFonts w:asciiTheme="minorHAnsi" w:eastAsia="Calibri" w:hAnsiTheme="minorHAnsi" w:cstheme="minorHAnsi"/>
                <w:sz w:val="22"/>
                <w:szCs w:val="22"/>
                <w:lang w:val="cs-CZ"/>
              </w:rPr>
              <w:t xml:space="preserve">radiologa </w:t>
            </w:r>
            <w:r w:rsidRPr="007067B0">
              <w:rPr>
                <w:rFonts w:asciiTheme="minorHAnsi" w:eastAsia="Calibri" w:hAnsiTheme="minorHAnsi" w:cstheme="minorHAnsi"/>
                <w:sz w:val="22"/>
                <w:szCs w:val="22"/>
                <w:lang w:val="cs-CZ"/>
              </w:rPr>
              <w:t xml:space="preserve"> nebo je přidán </w:t>
            </w:r>
            <w:r w:rsidR="009508A3" w:rsidRPr="007067B0">
              <w:rPr>
                <w:rFonts w:asciiTheme="minorHAnsi" w:eastAsia="Calibri" w:hAnsiTheme="minorHAnsi" w:cstheme="minorHAnsi"/>
                <w:sz w:val="22"/>
                <w:szCs w:val="22"/>
                <w:lang w:val="cs-CZ"/>
              </w:rPr>
              <w:t xml:space="preserve">další radiolog </w:t>
            </w:r>
            <w:r w:rsidRPr="007067B0">
              <w:rPr>
                <w:rFonts w:asciiTheme="minorHAnsi" w:eastAsia="Calibri" w:hAnsiTheme="minorHAnsi" w:cstheme="minorHAnsi"/>
                <w:sz w:val="22"/>
                <w:szCs w:val="22"/>
                <w:lang w:val="cs-CZ"/>
              </w:rPr>
              <w:t xml:space="preserve">, </w:t>
            </w:r>
            <w:r w:rsidR="00447D8C" w:rsidRPr="007067B0">
              <w:rPr>
                <w:rFonts w:asciiTheme="minorHAnsi" w:eastAsia="Calibri" w:hAnsiTheme="minorHAnsi" w:cstheme="minorHAnsi"/>
                <w:sz w:val="22"/>
                <w:szCs w:val="22"/>
                <w:lang w:val="cs-CZ"/>
              </w:rPr>
              <w:t>poskytovatele</w:t>
            </w:r>
            <w:r w:rsidRPr="007067B0">
              <w:rPr>
                <w:rFonts w:asciiTheme="minorHAnsi" w:eastAsia="Calibri" w:hAnsiTheme="minorHAnsi" w:cstheme="minorHAnsi"/>
                <w:sz w:val="22"/>
                <w:szCs w:val="22"/>
                <w:lang w:val="cs-CZ"/>
              </w:rPr>
              <w:t xml:space="preserve"> a/nebo hlavní zkoušející o tom budou informovat společnost Janssen a každý takový nový </w:t>
            </w:r>
            <w:r w:rsidR="00821AAA" w:rsidRPr="007067B0">
              <w:rPr>
                <w:rFonts w:asciiTheme="minorHAnsi" w:eastAsia="Calibri" w:hAnsiTheme="minorHAnsi" w:cstheme="minorHAnsi"/>
                <w:sz w:val="22"/>
                <w:szCs w:val="22"/>
                <w:lang w:val="cs-CZ"/>
              </w:rPr>
              <w:t xml:space="preserve">radiolog </w:t>
            </w:r>
            <w:r w:rsidRPr="007067B0">
              <w:rPr>
                <w:rFonts w:asciiTheme="minorHAnsi" w:eastAsia="Calibri" w:hAnsiTheme="minorHAnsi" w:cstheme="minorHAnsi"/>
                <w:sz w:val="22"/>
                <w:szCs w:val="22"/>
                <w:lang w:val="cs-CZ"/>
              </w:rPr>
              <w:t>bude muset uzavřít nov</w:t>
            </w:r>
            <w:r w:rsidR="00F85C28" w:rsidRPr="007067B0">
              <w:rPr>
                <w:rFonts w:asciiTheme="minorHAnsi" w:eastAsia="Calibri" w:hAnsiTheme="minorHAnsi" w:cstheme="minorHAnsi"/>
                <w:sz w:val="22"/>
                <w:szCs w:val="22"/>
                <w:lang w:val="cs-CZ"/>
              </w:rPr>
              <w:t>ou</w:t>
            </w:r>
            <w:r w:rsidRPr="007067B0">
              <w:rPr>
                <w:rFonts w:asciiTheme="minorHAnsi" w:eastAsia="Calibri" w:hAnsiTheme="minorHAnsi" w:cstheme="minorHAnsi"/>
                <w:sz w:val="22"/>
                <w:szCs w:val="22"/>
                <w:lang w:val="cs-CZ"/>
              </w:rPr>
              <w:t xml:space="preserve"> platební </w:t>
            </w:r>
            <w:r w:rsidR="00F85C28" w:rsidRPr="007067B0">
              <w:rPr>
                <w:rFonts w:asciiTheme="minorHAnsi" w:eastAsia="Calibri" w:hAnsiTheme="minorHAnsi" w:cstheme="minorHAnsi"/>
                <w:sz w:val="22"/>
                <w:szCs w:val="22"/>
                <w:lang w:val="cs-CZ"/>
              </w:rPr>
              <w:t xml:space="preserve">dohodu ve formě </w:t>
            </w:r>
            <w:r w:rsidRPr="007067B0">
              <w:rPr>
                <w:rFonts w:asciiTheme="minorHAnsi" w:eastAsia="Calibri" w:hAnsiTheme="minorHAnsi" w:cstheme="minorHAnsi"/>
                <w:sz w:val="22"/>
                <w:szCs w:val="22"/>
                <w:lang w:val="cs-CZ"/>
              </w:rPr>
              <w:t>dopis</w:t>
            </w:r>
            <w:r w:rsidR="00F85C28" w:rsidRPr="007067B0">
              <w:rPr>
                <w:rFonts w:asciiTheme="minorHAnsi" w:eastAsia="Calibri" w:hAnsiTheme="minorHAnsi" w:cstheme="minorHAnsi"/>
                <w:sz w:val="22"/>
                <w:szCs w:val="22"/>
                <w:lang w:val="cs-CZ"/>
              </w:rPr>
              <w:t>u</w:t>
            </w:r>
            <w:r w:rsidRPr="007067B0">
              <w:rPr>
                <w:rFonts w:asciiTheme="minorHAnsi" w:eastAsia="Calibri" w:hAnsiTheme="minorHAnsi" w:cstheme="minorHAnsi"/>
                <w:sz w:val="22"/>
                <w:szCs w:val="22"/>
                <w:lang w:val="cs-CZ"/>
              </w:rPr>
              <w:t xml:space="preserve"> studijního týmu, aby obdržel platby.</w:t>
            </w:r>
          </w:p>
        </w:tc>
      </w:tr>
      <w:tr w:rsidR="00C82017" w:rsidRPr="007067B0" w14:paraId="7335D355" w14:textId="77777777" w:rsidTr="007067B0">
        <w:tc>
          <w:tcPr>
            <w:tcW w:w="4585" w:type="dxa"/>
          </w:tcPr>
          <w:p w14:paraId="02C0F642"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3FB3E3C5" w14:textId="77777777" w:rsidR="00C82017" w:rsidRPr="007067B0" w:rsidRDefault="00C82017" w:rsidP="007067B0">
            <w:pPr>
              <w:pStyle w:val="ListParagraph"/>
              <w:suppressAutoHyphens/>
              <w:spacing w:line="276" w:lineRule="auto"/>
              <w:ind w:left="667"/>
              <w:jc w:val="both"/>
              <w:rPr>
                <w:rFonts w:asciiTheme="minorHAnsi" w:hAnsiTheme="minorHAnsi" w:cstheme="minorHAnsi"/>
                <w:sz w:val="22"/>
                <w:szCs w:val="22"/>
                <w:lang w:val="cs-CZ"/>
              </w:rPr>
            </w:pPr>
          </w:p>
        </w:tc>
      </w:tr>
      <w:tr w:rsidR="00C82017" w:rsidRPr="00200A6A" w14:paraId="56A1EFDC" w14:textId="77777777" w:rsidTr="007067B0">
        <w:tc>
          <w:tcPr>
            <w:tcW w:w="4585" w:type="dxa"/>
          </w:tcPr>
          <w:p w14:paraId="1D888E24" w14:textId="46E48994"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ab/>
              <w:t>It is also understood and expressly acknowledged that Institution and its employees, including Principal Investigator and study team members, are not eligible to participate in, nor are they eligible for coverage under, any of Janssen’s benefit plans, programs, employment policies, procedures or workers compensation insurance.</w:t>
            </w:r>
          </w:p>
          <w:p w14:paraId="1B4013B8" w14:textId="50ADFB97" w:rsidR="00C82017" w:rsidRPr="007067B0" w:rsidRDefault="00C82017" w:rsidP="007067B0">
            <w:pPr>
              <w:suppressAutoHyphens/>
              <w:spacing w:line="276" w:lineRule="auto"/>
              <w:jc w:val="both"/>
              <w:rPr>
                <w:rFonts w:asciiTheme="minorHAnsi" w:hAnsiTheme="minorHAnsi" w:cstheme="minorHAnsi"/>
                <w:strike/>
                <w:noProof/>
                <w:sz w:val="22"/>
                <w:szCs w:val="22"/>
              </w:rPr>
            </w:pPr>
          </w:p>
        </w:tc>
        <w:tc>
          <w:tcPr>
            <w:tcW w:w="4770" w:type="dxa"/>
          </w:tcPr>
          <w:p w14:paraId="3D0ADFFE" w14:textId="270E6D00"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ab/>
              <w:t xml:space="preserve">Je rovněž odsouhlaseno a výslovně potvrzeno, že </w:t>
            </w:r>
            <w:r w:rsidR="0023277E"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ani jeho zaměstnanci, včetně hlavního zkoušejícího a členů studijního týmu nemají nárok na </w:t>
            </w:r>
            <w:r w:rsidR="00E218B8" w:rsidRPr="007067B0">
              <w:rPr>
                <w:rFonts w:asciiTheme="minorHAnsi" w:eastAsia="Calibri" w:hAnsiTheme="minorHAnsi" w:cstheme="minorHAnsi"/>
                <w:sz w:val="22"/>
                <w:szCs w:val="22"/>
                <w:lang w:val="cs-CZ"/>
              </w:rPr>
              <w:t xml:space="preserve">účast </w:t>
            </w:r>
            <w:r w:rsidRPr="007067B0">
              <w:rPr>
                <w:rFonts w:asciiTheme="minorHAnsi" w:eastAsia="Calibri" w:hAnsiTheme="minorHAnsi" w:cstheme="minorHAnsi"/>
                <w:sz w:val="22"/>
                <w:szCs w:val="22"/>
                <w:lang w:val="cs-CZ"/>
              </w:rPr>
              <w:t xml:space="preserve"> v rámci plánů odměn, programů, zaměstnaneckých politik, postupů nebo pojištění odměn pracovníků společnosti Janssen.</w:t>
            </w:r>
          </w:p>
          <w:p w14:paraId="653FDAAE" w14:textId="6F785E15" w:rsidR="00C82017" w:rsidRPr="007067B0" w:rsidRDefault="00C82017" w:rsidP="007067B0">
            <w:pPr>
              <w:suppressAutoHyphens/>
              <w:spacing w:line="276" w:lineRule="auto"/>
              <w:jc w:val="both"/>
              <w:rPr>
                <w:rFonts w:asciiTheme="minorHAnsi" w:hAnsiTheme="minorHAnsi" w:cstheme="minorHAnsi"/>
                <w:sz w:val="22"/>
                <w:szCs w:val="22"/>
                <w:lang w:val="cs-CZ"/>
              </w:rPr>
            </w:pPr>
          </w:p>
          <w:p w14:paraId="04414287" w14:textId="5B6C5967" w:rsidR="00C82017" w:rsidRPr="007067B0" w:rsidRDefault="00C82017" w:rsidP="007067B0">
            <w:pPr>
              <w:suppressAutoHyphens/>
              <w:spacing w:line="276" w:lineRule="auto"/>
              <w:ind w:firstLine="886"/>
              <w:jc w:val="both"/>
              <w:rPr>
                <w:rFonts w:asciiTheme="minorHAnsi" w:hAnsiTheme="minorHAnsi" w:cstheme="minorHAnsi"/>
                <w:sz w:val="22"/>
                <w:szCs w:val="22"/>
                <w:lang w:val="cs-CZ"/>
              </w:rPr>
            </w:pPr>
          </w:p>
        </w:tc>
      </w:tr>
      <w:tr w:rsidR="00C82017" w:rsidRPr="00200A6A" w14:paraId="216E1793" w14:textId="77777777" w:rsidTr="007067B0">
        <w:tc>
          <w:tcPr>
            <w:tcW w:w="4585" w:type="dxa"/>
          </w:tcPr>
          <w:p w14:paraId="690FCA3F"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1DCECBD3"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781F529D" w14:textId="424FE000" w:rsidTr="007067B0">
        <w:tc>
          <w:tcPr>
            <w:tcW w:w="4585" w:type="dxa"/>
          </w:tcPr>
          <w:p w14:paraId="69583612" w14:textId="7A409322" w:rsidR="00C82017" w:rsidRPr="007067B0" w:rsidRDefault="00C82017" w:rsidP="007067B0">
            <w:pPr>
              <w:suppressAutoHyphens/>
              <w:spacing w:line="276" w:lineRule="auto"/>
              <w:jc w:val="both"/>
              <w:rPr>
                <w:rFonts w:asciiTheme="minorHAnsi" w:hAnsiTheme="minorHAnsi" w:cstheme="minorHAnsi"/>
                <w:noProof/>
                <w:sz w:val="22"/>
                <w:szCs w:val="22"/>
              </w:rPr>
            </w:pPr>
            <w:bookmarkStart w:id="2" w:name="_DV_M17"/>
            <w:bookmarkEnd w:id="2"/>
            <w:r w:rsidRPr="007067B0">
              <w:rPr>
                <w:rFonts w:asciiTheme="minorHAnsi" w:hAnsiTheme="minorHAnsi" w:cstheme="minorHAnsi"/>
                <w:noProof/>
                <w:sz w:val="22"/>
                <w:szCs w:val="22"/>
              </w:rPr>
              <w:t>1.6</w:t>
            </w:r>
            <w:r w:rsidRPr="007067B0">
              <w:rPr>
                <w:rFonts w:asciiTheme="minorHAnsi" w:hAnsiTheme="minorHAnsi" w:cstheme="minorHAnsi"/>
                <w:noProof/>
                <w:sz w:val="22"/>
                <w:szCs w:val="22"/>
              </w:rPr>
              <w:tab/>
              <w:t xml:space="preserve">Institution and Principal Investigator shall ensure that designated staff attend all </w:t>
            </w:r>
            <w:r w:rsidRPr="007067B0">
              <w:rPr>
                <w:rStyle w:val="DeltaViewInsertion"/>
                <w:rFonts w:asciiTheme="minorHAnsi" w:hAnsiTheme="minorHAnsi" w:cstheme="minorHAnsi"/>
                <w:noProof/>
                <w:color w:val="auto"/>
                <w:sz w:val="22"/>
                <w:szCs w:val="22"/>
                <w:u w:val="none"/>
              </w:rPr>
              <w:t>trainings</w:t>
            </w:r>
            <w:r w:rsidRPr="007067B0">
              <w:rPr>
                <w:rFonts w:asciiTheme="minorHAnsi" w:hAnsiTheme="minorHAnsi" w:cstheme="minorHAnsi"/>
                <w:noProof/>
                <w:sz w:val="22"/>
                <w:szCs w:val="22"/>
              </w:rPr>
              <w:t xml:space="preserve"> conducted by Janssen or its designee </w:t>
            </w:r>
            <w:r w:rsidRPr="007067B0">
              <w:rPr>
                <w:rStyle w:val="DeltaViewInsertion"/>
                <w:rFonts w:asciiTheme="minorHAnsi" w:hAnsiTheme="minorHAnsi" w:cstheme="minorHAnsi"/>
                <w:noProof/>
                <w:color w:val="auto"/>
                <w:sz w:val="22"/>
                <w:szCs w:val="22"/>
                <w:u w:val="none"/>
              </w:rPr>
              <w:t>in the</w:t>
            </w:r>
            <w:r w:rsidRPr="007067B0">
              <w:rPr>
                <w:rFonts w:asciiTheme="minorHAnsi" w:hAnsiTheme="minorHAnsi" w:cstheme="minorHAnsi"/>
                <w:noProof/>
                <w:sz w:val="22"/>
                <w:szCs w:val="22"/>
              </w:rPr>
              <w:t xml:space="preserve"> proper performance of the Protocol, safety and reporting requirements, and any other applicable guidelines relevant to the Clinical Trial and performance of the Protocol.</w:t>
            </w:r>
          </w:p>
        </w:tc>
        <w:tc>
          <w:tcPr>
            <w:tcW w:w="4770" w:type="dxa"/>
          </w:tcPr>
          <w:p w14:paraId="0D513725" w14:textId="44B8E105"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1.6</w:t>
            </w:r>
            <w:r w:rsidRPr="007067B0">
              <w:rPr>
                <w:rFonts w:asciiTheme="minorHAnsi" w:hAnsiTheme="minorHAnsi" w:cstheme="minorHAnsi"/>
                <w:sz w:val="22"/>
                <w:szCs w:val="22"/>
                <w:lang w:val="cs-CZ"/>
              </w:rPr>
              <w:tab/>
            </w:r>
            <w:r w:rsidR="0023277E"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zajistí, aby se pověřený personál účastnil všech školení vedených společností Janssen nebo jejím zmocněncem, která se týkají řádného provádění protokolu, bezpečnosti a požadavků na hlášení a jakýchkoliv jiných platných směrnic relevantních pro klinického hodnocení a provádění protokolu.</w:t>
            </w:r>
          </w:p>
        </w:tc>
      </w:tr>
      <w:tr w:rsidR="00C82017" w:rsidRPr="007067B0" w14:paraId="7DA98F64" w14:textId="7FBD436E" w:rsidTr="007067B0">
        <w:tc>
          <w:tcPr>
            <w:tcW w:w="4585" w:type="dxa"/>
          </w:tcPr>
          <w:p w14:paraId="64B13776"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1AD0CD9F"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261D1E15" w14:textId="576D0D93" w:rsidTr="007067B0">
        <w:tc>
          <w:tcPr>
            <w:tcW w:w="4585" w:type="dxa"/>
          </w:tcPr>
          <w:p w14:paraId="6CEEF440" w14:textId="6BDF8132" w:rsidR="00C82017" w:rsidRPr="007067B0" w:rsidRDefault="00C82017" w:rsidP="007067B0">
            <w:pPr>
              <w:suppressAutoHyphens/>
              <w:spacing w:line="276" w:lineRule="auto"/>
              <w:jc w:val="both"/>
              <w:rPr>
                <w:rFonts w:asciiTheme="minorHAnsi" w:hAnsiTheme="minorHAnsi" w:cstheme="minorHAnsi"/>
                <w:noProof/>
                <w:color w:val="632423" w:themeColor="accent2" w:themeShade="80"/>
                <w:sz w:val="22"/>
                <w:szCs w:val="22"/>
              </w:rPr>
            </w:pPr>
            <w:r w:rsidRPr="007067B0">
              <w:rPr>
                <w:rStyle w:val="DeltaViewInsertion"/>
                <w:rFonts w:asciiTheme="minorHAnsi" w:hAnsiTheme="minorHAnsi" w:cstheme="minorHAnsi"/>
                <w:noProof/>
                <w:color w:val="auto"/>
                <w:sz w:val="22"/>
                <w:szCs w:val="22"/>
                <w:u w:val="none"/>
              </w:rPr>
              <w:t>1.7</w:t>
            </w:r>
            <w:r w:rsidRPr="007067B0">
              <w:rPr>
                <w:rStyle w:val="DeltaViewInsertion"/>
                <w:rFonts w:asciiTheme="minorHAnsi" w:hAnsiTheme="minorHAnsi" w:cstheme="minorHAnsi"/>
                <w:b/>
                <w:noProof/>
                <w:color w:val="auto"/>
                <w:sz w:val="22"/>
                <w:szCs w:val="22"/>
                <w:u w:val="none"/>
              </w:rPr>
              <w:tab/>
              <w:t>In case of Blinding the Clinical Trial; Use of Randomization Codes</w:t>
            </w:r>
            <w:r w:rsidRPr="007067B0">
              <w:rPr>
                <w:rStyle w:val="DeltaViewInsertion"/>
                <w:rFonts w:asciiTheme="minorHAnsi" w:hAnsiTheme="minorHAnsi" w:cstheme="minorHAnsi"/>
                <w:noProof/>
                <w:color w:val="auto"/>
                <w:sz w:val="22"/>
                <w:szCs w:val="22"/>
                <w:u w:val="none"/>
              </w:rPr>
              <w:t xml:space="preserve">: Principal Investigator conducting a blinded study agrees to maintain </w:t>
            </w:r>
            <w:r w:rsidRPr="007067B0">
              <w:rPr>
                <w:rFonts w:asciiTheme="minorHAnsi" w:hAnsiTheme="minorHAnsi" w:cstheme="minorHAnsi"/>
                <w:noProof/>
                <w:sz w:val="22"/>
                <w:szCs w:val="22"/>
              </w:rPr>
              <w:lastRenderedPageBreak/>
              <w:t xml:space="preserve">the </w:t>
            </w:r>
            <w:r w:rsidRPr="007067B0">
              <w:rPr>
                <w:rStyle w:val="DeltaViewInsertion"/>
                <w:rFonts w:asciiTheme="minorHAnsi" w:hAnsiTheme="minorHAnsi" w:cstheme="minorHAnsi"/>
                <w:noProof/>
                <w:color w:val="auto"/>
                <w:sz w:val="22"/>
                <w:szCs w:val="22"/>
                <w:u w:val="none"/>
              </w:rPr>
              <w:t xml:space="preserve">blinding of the Study Product. Principal Investigator understands that the randomization codes will be released upon completion of the Clinical Trial and finalization of the database by Janssen. For multi-center studies, data from all centers </w:t>
            </w:r>
            <w:r w:rsidRPr="007067B0">
              <w:rPr>
                <w:rFonts w:asciiTheme="minorHAnsi" w:hAnsiTheme="minorHAnsi" w:cstheme="minorHAnsi"/>
                <w:noProof/>
                <w:sz w:val="22"/>
                <w:szCs w:val="22"/>
              </w:rPr>
              <w:t>are</w:t>
            </w:r>
            <w:r w:rsidRPr="007067B0">
              <w:rPr>
                <w:rStyle w:val="DeltaViewInsertion"/>
                <w:rFonts w:asciiTheme="minorHAnsi" w:hAnsiTheme="minorHAnsi" w:cstheme="minorHAnsi"/>
                <w:noProof/>
                <w:color w:val="auto"/>
                <w:sz w:val="22"/>
                <w:szCs w:val="22"/>
                <w:u w:val="none"/>
              </w:rPr>
              <w:t xml:space="preserve"> required before the Clinical Trial is considered complete. </w:t>
            </w:r>
            <w:r w:rsidRPr="007067B0">
              <w:rPr>
                <w:rFonts w:asciiTheme="minorHAnsi" w:hAnsiTheme="minorHAnsi" w:cstheme="minorHAnsi"/>
                <w:noProof/>
                <w:sz w:val="22"/>
                <w:szCs w:val="22"/>
              </w:rPr>
              <w:t>Should</w:t>
            </w:r>
            <w:r w:rsidRPr="007067B0">
              <w:rPr>
                <w:rStyle w:val="DeltaViewInsertion"/>
                <w:rFonts w:asciiTheme="minorHAnsi" w:hAnsiTheme="minorHAnsi" w:cstheme="minorHAnsi"/>
                <w:noProof/>
                <w:color w:val="auto"/>
                <w:sz w:val="22"/>
                <w:szCs w:val="22"/>
                <w:u w:val="none"/>
              </w:rPr>
              <w:t xml:space="preserve"> a medical emergency </w:t>
            </w:r>
            <w:r w:rsidRPr="007067B0">
              <w:rPr>
                <w:rFonts w:asciiTheme="minorHAnsi" w:hAnsiTheme="minorHAnsi" w:cstheme="minorHAnsi"/>
                <w:noProof/>
                <w:sz w:val="22"/>
                <w:szCs w:val="22"/>
              </w:rPr>
              <w:t xml:space="preserve">occur </w:t>
            </w:r>
            <w:r w:rsidRPr="007067B0">
              <w:rPr>
                <w:rStyle w:val="DeltaViewInsertion"/>
                <w:rFonts w:asciiTheme="minorHAnsi" w:hAnsiTheme="minorHAnsi" w:cstheme="minorHAnsi"/>
                <w:noProof/>
                <w:color w:val="auto"/>
                <w:sz w:val="22"/>
                <w:szCs w:val="22"/>
                <w:u w:val="none"/>
              </w:rPr>
              <w:t>requiring Principal Investigator to break the code for a specific subject, Principal Investigator agrees to notify Janssen immediately.</w:t>
            </w:r>
          </w:p>
        </w:tc>
        <w:tc>
          <w:tcPr>
            <w:tcW w:w="4770" w:type="dxa"/>
          </w:tcPr>
          <w:p w14:paraId="0DAE9ED1" w14:textId="69EAB2AD" w:rsidR="00C82017" w:rsidRPr="007067B0" w:rsidRDefault="00C82017" w:rsidP="007067B0">
            <w:pPr>
              <w:tabs>
                <w:tab w:val="left" w:pos="745"/>
              </w:tabs>
              <w:suppressAutoHyphens/>
              <w:spacing w:line="276" w:lineRule="auto"/>
              <w:jc w:val="both"/>
              <w:rPr>
                <w:rStyle w:val="DeltaViewInsertion"/>
                <w:rFonts w:asciiTheme="minorHAnsi" w:hAnsiTheme="minorHAnsi" w:cstheme="minorHAnsi"/>
                <w:b/>
                <w:color w:val="auto"/>
                <w:sz w:val="22"/>
                <w:szCs w:val="22"/>
                <w:u w:val="none"/>
                <w:lang w:val="cs-CZ"/>
              </w:rPr>
            </w:pPr>
            <w:r w:rsidRPr="007067B0">
              <w:rPr>
                <w:rStyle w:val="DeltaViewInsertion"/>
                <w:rFonts w:asciiTheme="minorHAnsi" w:eastAsia="Calibri" w:hAnsiTheme="minorHAnsi" w:cstheme="minorHAnsi"/>
                <w:color w:val="auto"/>
                <w:sz w:val="22"/>
                <w:szCs w:val="22"/>
                <w:u w:val="none"/>
                <w:lang w:val="cs-CZ"/>
              </w:rPr>
              <w:lastRenderedPageBreak/>
              <w:t>1.7</w:t>
            </w:r>
            <w:r w:rsidRPr="007067B0">
              <w:rPr>
                <w:rStyle w:val="DeltaViewInsertion"/>
                <w:rFonts w:asciiTheme="minorHAnsi" w:eastAsia="Calibri" w:hAnsiTheme="minorHAnsi" w:cstheme="minorHAnsi"/>
                <w:b/>
                <w:bCs/>
                <w:color w:val="auto"/>
                <w:sz w:val="22"/>
                <w:szCs w:val="22"/>
                <w:u w:val="none"/>
                <w:lang w:val="cs-CZ"/>
              </w:rPr>
              <w:tab/>
              <w:t>V případě zaslepení klinického hodnocení; Použití randomizačních kódů:</w:t>
            </w:r>
            <w:r w:rsidRPr="007067B0">
              <w:rPr>
                <w:rStyle w:val="DeltaViewInsertion"/>
                <w:rFonts w:asciiTheme="minorHAnsi" w:eastAsia="Calibri" w:hAnsiTheme="minorHAnsi" w:cstheme="minorHAnsi"/>
                <w:color w:val="auto"/>
                <w:sz w:val="22"/>
                <w:szCs w:val="22"/>
                <w:u w:val="none"/>
                <w:lang w:val="cs-CZ"/>
              </w:rPr>
              <w:t xml:space="preserve"> Hlavní zkoušející provádějící zaslepenou studii souhlasí s udržováním </w:t>
            </w:r>
            <w:r w:rsidRPr="007067B0">
              <w:rPr>
                <w:rStyle w:val="DeltaViewInsertion"/>
                <w:rFonts w:asciiTheme="minorHAnsi" w:eastAsia="Calibri" w:hAnsiTheme="minorHAnsi" w:cstheme="minorHAnsi"/>
                <w:color w:val="auto"/>
                <w:sz w:val="22"/>
                <w:szCs w:val="22"/>
                <w:u w:val="none"/>
                <w:lang w:val="cs-CZ"/>
              </w:rPr>
              <w:lastRenderedPageBreak/>
              <w:t>zaslepení hodnoceného p</w:t>
            </w:r>
            <w:r w:rsidR="00134B39" w:rsidRPr="007067B0">
              <w:rPr>
                <w:rStyle w:val="DeltaViewInsertion"/>
                <w:rFonts w:asciiTheme="minorHAnsi" w:eastAsia="Calibri" w:hAnsiTheme="minorHAnsi" w:cstheme="minorHAnsi"/>
                <w:color w:val="auto"/>
                <w:sz w:val="22"/>
                <w:szCs w:val="22"/>
                <w:u w:val="none"/>
                <w:lang w:val="cs-CZ"/>
              </w:rPr>
              <w:t>řípravku</w:t>
            </w:r>
            <w:r w:rsidRPr="007067B0">
              <w:rPr>
                <w:rStyle w:val="DeltaViewInsertion"/>
                <w:rFonts w:asciiTheme="minorHAnsi" w:eastAsia="Calibri" w:hAnsiTheme="minorHAnsi" w:cstheme="minorHAnsi"/>
                <w:color w:val="auto"/>
                <w:sz w:val="22"/>
                <w:szCs w:val="22"/>
                <w:u w:val="none"/>
                <w:lang w:val="cs-CZ"/>
              </w:rPr>
              <w:t>. Hlavní zkoušející je srozuměn s tím, že randomizační kódy budou uvolněny po dokončení klinického hodnocení a finalizaci databáze společností Janssen. Pro multicentrické studie jsou požadovány údaje ze všech center, než bude klinické hodnocení považováno za dokončené. Dojde-li k naléhavé zdravotní situaci, která bude vyžadovat, aby hlavní zkoušející porušil kód u konkrétního subjektu, hlavní zkoušející souhlasí s tím, že o tom společnost Janssen neprodleně vyrozumí.</w:t>
            </w:r>
          </w:p>
        </w:tc>
      </w:tr>
      <w:tr w:rsidR="00C82017" w:rsidRPr="00200A6A" w14:paraId="1B6999AF" w14:textId="7F0F664E" w:rsidTr="007067B0">
        <w:tc>
          <w:tcPr>
            <w:tcW w:w="4585" w:type="dxa"/>
          </w:tcPr>
          <w:p w14:paraId="4617D595"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0CD4A8E3"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66A00BF5" w14:textId="555FCB54" w:rsidTr="007067B0">
        <w:tc>
          <w:tcPr>
            <w:tcW w:w="4585" w:type="dxa"/>
          </w:tcPr>
          <w:p w14:paraId="7DF95938" w14:textId="7A25F52F"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1.8</w:t>
            </w:r>
            <w:r w:rsidRPr="007067B0">
              <w:rPr>
                <w:rFonts w:asciiTheme="minorHAnsi" w:hAnsiTheme="minorHAnsi" w:cstheme="minorHAnsi"/>
                <w:noProof/>
                <w:sz w:val="22"/>
                <w:szCs w:val="22"/>
              </w:rPr>
              <w:tab/>
              <w:t xml:space="preserve">For the performance of the Clinical Trial, Janssen or its designee shall provide the Study Product, and all Clinical Trial related documents (such as case report forms). Neither Institution nor Principal Investigator are authorized to make use of Study Product and Clinical Trial related documents, materials and equipment </w:t>
            </w:r>
            <w:r w:rsidR="00350669" w:rsidRPr="007067B0">
              <w:rPr>
                <w:rFonts w:asciiTheme="minorHAnsi" w:hAnsiTheme="minorHAnsi" w:cstheme="minorHAnsi"/>
                <w:noProof/>
                <w:sz w:val="22"/>
                <w:szCs w:val="22"/>
              </w:rPr>
              <w:t>or biological samples collected pursuant to the Protocol</w:t>
            </w:r>
            <w:r w:rsidRPr="007067B0">
              <w:rPr>
                <w:rFonts w:asciiTheme="minorHAnsi" w:hAnsiTheme="minorHAnsi" w:cstheme="minorHAnsi"/>
                <w:noProof/>
                <w:sz w:val="22"/>
                <w:szCs w:val="22"/>
              </w:rPr>
              <w:t xml:space="preserve"> other than for conducting the Clinical Trial in accordance with the Protocol and this Agreement. </w:t>
            </w:r>
          </w:p>
          <w:p w14:paraId="3D399F46" w14:textId="69DDF27D" w:rsidR="00C82017" w:rsidRPr="007067B0" w:rsidRDefault="00C82017" w:rsidP="007067B0">
            <w:pPr>
              <w:suppressAutoHyphens/>
              <w:spacing w:line="276" w:lineRule="auto"/>
              <w:jc w:val="both"/>
              <w:rPr>
                <w:rFonts w:asciiTheme="minorHAnsi" w:hAnsiTheme="minorHAnsi" w:cstheme="minorHAnsi"/>
                <w:b/>
                <w:i/>
                <w:noProof/>
                <w:color w:val="632423" w:themeColor="accent2" w:themeShade="80"/>
                <w:sz w:val="22"/>
                <w:szCs w:val="22"/>
              </w:rPr>
            </w:pPr>
          </w:p>
        </w:tc>
        <w:tc>
          <w:tcPr>
            <w:tcW w:w="4770" w:type="dxa"/>
          </w:tcPr>
          <w:p w14:paraId="613D7349" w14:textId="2368D0F2"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1.8</w:t>
            </w:r>
            <w:r w:rsidRPr="007067B0">
              <w:rPr>
                <w:rFonts w:asciiTheme="minorHAnsi" w:eastAsia="Calibri" w:hAnsiTheme="minorHAnsi" w:cstheme="minorHAnsi"/>
                <w:sz w:val="22"/>
                <w:szCs w:val="22"/>
                <w:lang w:val="cs-CZ"/>
              </w:rPr>
              <w:tab/>
              <w:t>Pro provádění klinického hodnocení poskytne společnost Janssen nebo její zmocněnec hodnocený p</w:t>
            </w:r>
            <w:r w:rsidR="00134B39" w:rsidRPr="007067B0">
              <w:rPr>
                <w:rFonts w:asciiTheme="minorHAnsi" w:eastAsia="Calibri" w:hAnsiTheme="minorHAnsi" w:cstheme="minorHAnsi"/>
                <w:sz w:val="22"/>
                <w:szCs w:val="22"/>
                <w:lang w:val="cs-CZ"/>
              </w:rPr>
              <w:t>řípravek</w:t>
            </w:r>
            <w:r w:rsidRPr="007067B0">
              <w:rPr>
                <w:rFonts w:asciiTheme="minorHAnsi" w:eastAsia="Calibri" w:hAnsiTheme="minorHAnsi" w:cstheme="minorHAnsi"/>
                <w:sz w:val="22"/>
                <w:szCs w:val="22"/>
                <w:lang w:val="cs-CZ"/>
              </w:rPr>
              <w:t xml:space="preserve"> a veškeré dokumenty související s klinickým hodnocením (například formuláře záznamů o subjektu). </w:t>
            </w:r>
            <w:r w:rsidR="0023277E"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ani hlavní zkoušející nesmějí hodnocený p</w:t>
            </w:r>
            <w:r w:rsidR="00134B39" w:rsidRPr="007067B0">
              <w:rPr>
                <w:rFonts w:asciiTheme="minorHAnsi" w:eastAsia="Calibri" w:hAnsiTheme="minorHAnsi" w:cstheme="minorHAnsi"/>
                <w:sz w:val="22"/>
                <w:szCs w:val="22"/>
                <w:lang w:val="cs-CZ"/>
              </w:rPr>
              <w:t>řípravek</w:t>
            </w:r>
            <w:r w:rsidRPr="007067B0">
              <w:rPr>
                <w:rFonts w:asciiTheme="minorHAnsi" w:eastAsia="Calibri" w:hAnsiTheme="minorHAnsi" w:cstheme="minorHAnsi"/>
                <w:sz w:val="22"/>
                <w:szCs w:val="22"/>
                <w:lang w:val="cs-CZ"/>
              </w:rPr>
              <w:t xml:space="preserve"> a dokumenty, materiály a vybavení související s klinickým hodnocením </w:t>
            </w:r>
            <w:r w:rsidR="00CE53E5" w:rsidRPr="007067B0">
              <w:rPr>
                <w:rFonts w:asciiTheme="minorHAnsi" w:eastAsia="Calibri" w:hAnsiTheme="minorHAnsi" w:cstheme="minorHAnsi"/>
                <w:sz w:val="22"/>
                <w:szCs w:val="22"/>
                <w:lang w:val="cs-CZ"/>
              </w:rPr>
              <w:t xml:space="preserve">nebo biologické vzorky odebrané podle protokolu </w:t>
            </w:r>
            <w:r w:rsidRPr="007067B0">
              <w:rPr>
                <w:rFonts w:asciiTheme="minorHAnsi" w:eastAsia="Calibri" w:hAnsiTheme="minorHAnsi" w:cstheme="minorHAnsi"/>
                <w:sz w:val="22"/>
                <w:szCs w:val="22"/>
                <w:lang w:val="cs-CZ"/>
              </w:rPr>
              <w:t>využívat k jiným účelům než k realizaci klinického hodnocení v souladu s protokolem a touto smlouvou.</w:t>
            </w:r>
          </w:p>
          <w:p w14:paraId="57083E90" w14:textId="6ADB496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48E01CEF" w14:textId="72550D79" w:rsidTr="007067B0">
        <w:tc>
          <w:tcPr>
            <w:tcW w:w="4585" w:type="dxa"/>
          </w:tcPr>
          <w:p w14:paraId="24F79371" w14:textId="77777777" w:rsidR="00C82017" w:rsidRPr="007067B0" w:rsidRDefault="00C82017" w:rsidP="007067B0">
            <w:pPr>
              <w:suppressAutoHyphens/>
              <w:spacing w:line="276" w:lineRule="auto"/>
              <w:jc w:val="both"/>
              <w:rPr>
                <w:rFonts w:asciiTheme="minorHAnsi" w:hAnsiTheme="minorHAnsi" w:cstheme="minorHAnsi"/>
                <w:b/>
                <w:i/>
                <w:noProof/>
                <w:sz w:val="22"/>
                <w:szCs w:val="22"/>
                <w:lang w:val="cs-CZ"/>
              </w:rPr>
            </w:pPr>
          </w:p>
        </w:tc>
        <w:tc>
          <w:tcPr>
            <w:tcW w:w="4770" w:type="dxa"/>
          </w:tcPr>
          <w:p w14:paraId="43F2E221" w14:textId="77777777" w:rsidR="00C82017" w:rsidRPr="007067B0" w:rsidRDefault="00C82017" w:rsidP="007067B0">
            <w:pPr>
              <w:suppressAutoHyphens/>
              <w:spacing w:line="276" w:lineRule="auto"/>
              <w:jc w:val="both"/>
              <w:rPr>
                <w:rFonts w:asciiTheme="minorHAnsi" w:hAnsiTheme="minorHAnsi" w:cstheme="minorHAnsi"/>
                <w:b/>
                <w:i/>
                <w:sz w:val="22"/>
                <w:szCs w:val="22"/>
                <w:lang w:val="cs-CZ"/>
              </w:rPr>
            </w:pPr>
          </w:p>
        </w:tc>
      </w:tr>
      <w:tr w:rsidR="00C82017" w:rsidRPr="007067B0" w14:paraId="44BAD48D" w14:textId="57D9D98A" w:rsidTr="007067B0">
        <w:tc>
          <w:tcPr>
            <w:tcW w:w="4585" w:type="dxa"/>
          </w:tcPr>
          <w:p w14:paraId="58C2D038" w14:textId="7405140A"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1.9</w:t>
            </w:r>
            <w:r w:rsidRPr="007067B0">
              <w:rPr>
                <w:rFonts w:asciiTheme="minorHAnsi" w:hAnsiTheme="minorHAnsi" w:cstheme="minorHAnsi"/>
                <w:noProof/>
                <w:sz w:val="22"/>
                <w:szCs w:val="22"/>
              </w:rPr>
              <w:tab/>
              <w:t>While dispensing with the Study Product and conducting the Clinical Trial, the Parties undertake to comply with applicable laws, implementation regulations, good manufacturing, distribution, pharmacy and clinical practice guidelines and the instructions of the State Institute for Drug Control.</w:t>
            </w:r>
          </w:p>
        </w:tc>
        <w:tc>
          <w:tcPr>
            <w:tcW w:w="4770" w:type="dxa"/>
          </w:tcPr>
          <w:p w14:paraId="5B7B5CE5" w14:textId="40D2A505"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1.9</w:t>
            </w:r>
            <w:r w:rsidRPr="007067B0">
              <w:rPr>
                <w:rFonts w:asciiTheme="minorHAnsi" w:eastAsia="Calibri" w:hAnsiTheme="minorHAnsi" w:cstheme="minorHAnsi"/>
                <w:sz w:val="22"/>
                <w:szCs w:val="22"/>
                <w:lang w:val="cs-CZ"/>
              </w:rPr>
              <w:tab/>
              <w:t>Při vydávání hodnoceného p</w:t>
            </w:r>
            <w:r w:rsidR="00134B39" w:rsidRPr="007067B0">
              <w:rPr>
                <w:rFonts w:asciiTheme="minorHAnsi" w:eastAsia="Calibri" w:hAnsiTheme="minorHAnsi" w:cstheme="minorHAnsi"/>
                <w:sz w:val="22"/>
                <w:szCs w:val="22"/>
                <w:lang w:val="cs-CZ"/>
              </w:rPr>
              <w:t>řípravku</w:t>
            </w:r>
            <w:r w:rsidRPr="007067B0">
              <w:rPr>
                <w:rFonts w:asciiTheme="minorHAnsi" w:eastAsia="Calibri" w:hAnsiTheme="minorHAnsi" w:cstheme="minorHAnsi"/>
                <w:sz w:val="22"/>
                <w:szCs w:val="22"/>
                <w:lang w:val="cs-CZ"/>
              </w:rPr>
              <w:t xml:space="preserve"> a provádění klinického hodnocení se smluvní strany zavazují dodržovat platné zákony, prováděcí předpisy, pokyny pro správnou výrobu, distribuci, </w:t>
            </w:r>
            <w:r w:rsidR="006E3642" w:rsidRPr="007067B0">
              <w:rPr>
                <w:rFonts w:asciiTheme="minorHAnsi" w:eastAsia="Calibri" w:hAnsiTheme="minorHAnsi" w:cstheme="minorHAnsi"/>
                <w:sz w:val="22"/>
                <w:szCs w:val="22"/>
                <w:lang w:val="cs-CZ"/>
              </w:rPr>
              <w:t xml:space="preserve">správnou </w:t>
            </w:r>
            <w:r w:rsidRPr="007067B0">
              <w:rPr>
                <w:rFonts w:asciiTheme="minorHAnsi" w:eastAsia="Calibri" w:hAnsiTheme="minorHAnsi" w:cstheme="minorHAnsi"/>
                <w:sz w:val="22"/>
                <w:szCs w:val="22"/>
                <w:lang w:val="cs-CZ"/>
              </w:rPr>
              <w:t>lék</w:t>
            </w:r>
            <w:r w:rsidR="001A42CC" w:rsidRPr="007067B0">
              <w:rPr>
                <w:rFonts w:asciiTheme="minorHAnsi" w:eastAsia="Calibri" w:hAnsiTheme="minorHAnsi" w:cstheme="minorHAnsi"/>
                <w:sz w:val="22"/>
                <w:szCs w:val="22"/>
                <w:lang w:val="cs-CZ"/>
              </w:rPr>
              <w:t>á</w:t>
            </w:r>
            <w:r w:rsidRPr="007067B0">
              <w:rPr>
                <w:rFonts w:asciiTheme="minorHAnsi" w:eastAsia="Calibri" w:hAnsiTheme="minorHAnsi" w:cstheme="minorHAnsi"/>
                <w:sz w:val="22"/>
                <w:szCs w:val="22"/>
                <w:lang w:val="cs-CZ"/>
              </w:rPr>
              <w:t>renskou a klinickou praxi a pokyny Státního ústavu pro kontrolu léčiv.</w:t>
            </w:r>
          </w:p>
        </w:tc>
      </w:tr>
      <w:tr w:rsidR="00C82017" w:rsidRPr="007067B0" w14:paraId="19E627F8" w14:textId="48AFA09E" w:rsidTr="007067B0">
        <w:tc>
          <w:tcPr>
            <w:tcW w:w="4585" w:type="dxa"/>
          </w:tcPr>
          <w:p w14:paraId="4A9D9190"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14B1AC69"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3BAD64CD" w14:textId="7F2FF7E8" w:rsidTr="007067B0">
        <w:tc>
          <w:tcPr>
            <w:tcW w:w="4585" w:type="dxa"/>
          </w:tcPr>
          <w:p w14:paraId="24DD5A27" w14:textId="5EBDF69C" w:rsidR="00786779" w:rsidRPr="007067B0" w:rsidRDefault="00C82017" w:rsidP="00200A6A">
            <w:pPr>
              <w:spacing w:line="276" w:lineRule="auto"/>
              <w:jc w:val="both"/>
              <w:rPr>
                <w:rFonts w:asciiTheme="minorHAnsi" w:hAnsiTheme="minorHAnsi" w:cstheme="minorHAnsi"/>
                <w:sz w:val="22"/>
                <w:szCs w:val="22"/>
              </w:rPr>
            </w:pPr>
            <w:r w:rsidRPr="007067B0">
              <w:rPr>
                <w:rFonts w:asciiTheme="minorHAnsi" w:hAnsiTheme="minorHAnsi" w:cstheme="minorHAnsi"/>
                <w:noProof/>
                <w:sz w:val="22"/>
                <w:szCs w:val="22"/>
              </w:rPr>
              <w:t xml:space="preserve">Janssen shall ensure delivery of Study Product and placebo to Institution´s pharmacy, where the </w:t>
            </w:r>
            <w:r w:rsidRPr="007067B0">
              <w:rPr>
                <w:rFonts w:asciiTheme="minorHAnsi" w:hAnsiTheme="minorHAnsi" w:cstheme="minorHAnsi"/>
                <w:noProof/>
                <w:sz w:val="22"/>
                <w:szCs w:val="22"/>
              </w:rPr>
              <w:lastRenderedPageBreak/>
              <w:t xml:space="preserve">authorized pharmacist shall take over the delivery and check it (like with other consignments, i.e. for potential damage; compliance with any special transportation requirements, confirmation of receipt of the consignment), consequently Principal Investigator shall pick up the Study Products against a requisition form and assume full responsibility for them. </w:t>
            </w:r>
            <w:r w:rsidR="00786779" w:rsidRPr="007067B0">
              <w:rPr>
                <w:rFonts w:asciiTheme="minorHAnsi" w:hAnsiTheme="minorHAnsi" w:cstheme="minorHAnsi"/>
                <w:sz w:val="22"/>
                <w:szCs w:val="22"/>
              </w:rPr>
              <w:t xml:space="preserve">The Sponsor is required to announce at least one working day in advance when the consignment will be delivered to the Institution pharmacy, by email </w:t>
            </w:r>
            <w:hyperlink r:id="rId12" w:history="1">
              <w:r w:rsidR="00786779" w:rsidRPr="007067B0">
                <w:rPr>
                  <w:rStyle w:val="Hyperlink"/>
                  <w:rFonts w:asciiTheme="minorHAnsi" w:hAnsiTheme="minorHAnsi" w:cstheme="minorHAnsi"/>
                  <w:sz w:val="22"/>
                  <w:szCs w:val="22"/>
                  <w:lang w:val="cs-CZ"/>
                </w:rPr>
                <w:t>studie.lekarna@vfn.cz</w:t>
              </w:r>
            </w:hyperlink>
            <w:r w:rsidR="007067B0">
              <w:rPr>
                <w:rStyle w:val="Hyperlink"/>
                <w:rFonts w:asciiTheme="minorHAnsi" w:hAnsiTheme="minorHAnsi" w:cstheme="minorHAnsi"/>
                <w:sz w:val="22"/>
                <w:szCs w:val="22"/>
                <w:lang w:val="cs-CZ"/>
              </w:rPr>
              <w:t xml:space="preserve"> </w:t>
            </w:r>
            <w:r w:rsidR="00786779" w:rsidRPr="007067B0">
              <w:rPr>
                <w:rStyle w:val="Hyperlink"/>
                <w:rFonts w:asciiTheme="minorHAnsi" w:hAnsiTheme="minorHAnsi" w:cstheme="minorHAnsi"/>
                <w:color w:val="auto"/>
                <w:sz w:val="22"/>
                <w:szCs w:val="22"/>
                <w:u w:val="none"/>
                <w:lang w:val="cs-CZ"/>
              </w:rPr>
              <w:t>or by IVRS system</w:t>
            </w:r>
            <w:r w:rsidR="00786779" w:rsidRPr="007067B0">
              <w:rPr>
                <w:rFonts w:asciiTheme="minorHAnsi" w:hAnsiTheme="minorHAnsi" w:cstheme="minorHAnsi"/>
                <w:sz w:val="22"/>
                <w:szCs w:val="22"/>
              </w:rPr>
              <w:t xml:space="preserve">. Sponsor shall deliver the Study Products at its own expense to the address of </w:t>
            </w:r>
            <w:r w:rsidR="007067B0" w:rsidRPr="007067B0">
              <w:rPr>
                <w:rFonts w:asciiTheme="minorHAnsi" w:hAnsiTheme="minorHAnsi" w:cstheme="minorHAnsi"/>
                <w:b/>
                <w:bCs/>
                <w:sz w:val="22"/>
                <w:szCs w:val="22"/>
                <w:lang w:val="cs-CZ"/>
              </w:rPr>
              <w:t>Všeobecné fakultní nemocnice v Praze</w:t>
            </w:r>
            <w:r w:rsidR="007067B0" w:rsidRPr="007067B0">
              <w:rPr>
                <w:rFonts w:asciiTheme="minorHAnsi" w:hAnsiTheme="minorHAnsi" w:cstheme="minorHAnsi"/>
                <w:i/>
                <w:iCs/>
                <w:color w:val="000000"/>
                <w:sz w:val="22"/>
                <w:szCs w:val="22"/>
              </w:rPr>
              <w:t xml:space="preserve"> </w:t>
            </w:r>
            <w:r w:rsidR="007067B0" w:rsidRPr="007067B0">
              <w:rPr>
                <w:rFonts w:asciiTheme="minorHAnsi" w:hAnsiTheme="minorHAnsi" w:cstheme="minorHAnsi"/>
                <w:b/>
                <w:bCs/>
                <w:color w:val="000000"/>
                <w:sz w:val="22"/>
                <w:szCs w:val="22"/>
              </w:rPr>
              <w:t xml:space="preserve">OPC, </w:t>
            </w:r>
            <w:proofErr w:type="spellStart"/>
            <w:r w:rsidR="007067B0" w:rsidRPr="007067B0">
              <w:rPr>
                <w:rFonts w:asciiTheme="minorHAnsi" w:hAnsiTheme="minorHAnsi" w:cstheme="minorHAnsi"/>
                <w:b/>
                <w:bCs/>
                <w:color w:val="000000"/>
                <w:sz w:val="22"/>
                <w:szCs w:val="22"/>
              </w:rPr>
              <w:t>Karlovo</w:t>
            </w:r>
            <w:proofErr w:type="spellEnd"/>
            <w:r w:rsidR="007067B0" w:rsidRPr="007067B0">
              <w:rPr>
                <w:rFonts w:asciiTheme="minorHAnsi" w:hAnsiTheme="minorHAnsi" w:cstheme="minorHAnsi"/>
                <w:b/>
                <w:bCs/>
                <w:color w:val="000000"/>
                <w:sz w:val="22"/>
                <w:szCs w:val="22"/>
              </w:rPr>
              <w:t xml:space="preserve"> </w:t>
            </w:r>
            <w:proofErr w:type="spellStart"/>
            <w:r w:rsidR="007067B0" w:rsidRPr="007067B0">
              <w:rPr>
                <w:rFonts w:asciiTheme="minorHAnsi" w:hAnsiTheme="minorHAnsi" w:cstheme="minorHAnsi"/>
                <w:b/>
                <w:bCs/>
                <w:color w:val="000000"/>
                <w:sz w:val="22"/>
                <w:szCs w:val="22"/>
              </w:rPr>
              <w:t>nám</w:t>
            </w:r>
            <w:proofErr w:type="spellEnd"/>
            <w:r w:rsidR="007067B0" w:rsidRPr="007067B0">
              <w:rPr>
                <w:rFonts w:asciiTheme="minorHAnsi" w:hAnsiTheme="minorHAnsi" w:cstheme="minorHAnsi"/>
                <w:b/>
                <w:bCs/>
                <w:color w:val="000000"/>
                <w:sz w:val="22"/>
                <w:szCs w:val="22"/>
              </w:rPr>
              <w:t>. 32,</w:t>
            </w:r>
            <w:r w:rsidR="007067B0" w:rsidRPr="007067B0">
              <w:rPr>
                <w:rFonts w:asciiTheme="minorHAnsi" w:hAnsiTheme="minorHAnsi" w:cstheme="minorHAnsi"/>
                <w:color w:val="000000"/>
                <w:sz w:val="22"/>
                <w:szCs w:val="22"/>
              </w:rPr>
              <w:t xml:space="preserve"> </w:t>
            </w:r>
            <w:r w:rsidR="007067B0" w:rsidRPr="007067B0">
              <w:rPr>
                <w:rFonts w:asciiTheme="minorHAnsi" w:hAnsiTheme="minorHAnsi" w:cstheme="minorHAnsi"/>
                <w:b/>
                <w:bCs/>
                <w:sz w:val="22"/>
                <w:szCs w:val="22"/>
              </w:rPr>
              <w:t>120 00 Praha 2</w:t>
            </w:r>
            <w:r w:rsidR="00786779" w:rsidRPr="007067B0">
              <w:rPr>
                <w:rFonts w:asciiTheme="minorHAnsi" w:hAnsiTheme="minorHAnsi" w:cstheme="minorHAnsi"/>
                <w:b/>
                <w:bCs/>
                <w:sz w:val="22"/>
                <w:szCs w:val="22"/>
              </w:rPr>
              <w:t xml:space="preserve">, </w:t>
            </w:r>
            <w:r w:rsidR="00786779" w:rsidRPr="007067B0">
              <w:rPr>
                <w:rFonts w:asciiTheme="minorHAnsi" w:hAnsiTheme="minorHAnsi" w:cstheme="minorHAnsi"/>
                <w:b/>
                <w:bCs/>
                <w:sz w:val="22"/>
                <w:szCs w:val="22"/>
                <w:lang w:val="cs-CZ"/>
              </w:rPr>
              <w:t>Czech Republic</w:t>
            </w:r>
            <w:r w:rsidR="00786779" w:rsidRPr="007067B0">
              <w:rPr>
                <w:rFonts w:asciiTheme="minorHAnsi" w:hAnsiTheme="minorHAnsi" w:cstheme="minorHAnsi"/>
                <w:sz w:val="22"/>
                <w:szCs w:val="22"/>
              </w:rPr>
              <w:t xml:space="preserve"> Responsible Pharma</w:t>
            </w:r>
            <w:r w:rsidR="007067B0">
              <w:rPr>
                <w:rFonts w:asciiTheme="minorHAnsi" w:hAnsiTheme="minorHAnsi" w:cstheme="minorHAnsi"/>
                <w:sz w:val="22"/>
                <w:szCs w:val="22"/>
              </w:rPr>
              <w:t>cists</w:t>
            </w:r>
            <w:r w:rsidR="00786779" w:rsidRPr="007067B0">
              <w:rPr>
                <w:rFonts w:asciiTheme="minorHAnsi" w:hAnsiTheme="minorHAnsi" w:cstheme="minorHAnsi"/>
                <w:sz w:val="22"/>
                <w:szCs w:val="22"/>
              </w:rPr>
              <w:t xml:space="preserve">: </w:t>
            </w:r>
            <w:r w:rsidR="00C11E1A">
              <w:rPr>
                <w:rFonts w:asciiTheme="minorHAnsi" w:hAnsiTheme="minorHAnsi" w:cstheme="minorHAnsi"/>
                <w:b/>
                <w:noProof/>
                <w:sz w:val="22"/>
                <w:szCs w:val="22"/>
              </w:rPr>
              <w:t>XXXXXXX</w:t>
            </w:r>
            <w:r w:rsidR="00C11E1A" w:rsidRPr="007067B0">
              <w:rPr>
                <w:rFonts w:asciiTheme="minorHAnsi" w:hAnsiTheme="minorHAnsi" w:cstheme="minorHAnsi"/>
                <w:color w:val="000000"/>
                <w:sz w:val="22"/>
                <w:szCs w:val="22"/>
              </w:rPr>
              <w:t xml:space="preserve"> </w:t>
            </w:r>
            <w:r w:rsidR="007067B0" w:rsidRPr="007067B0">
              <w:rPr>
                <w:rFonts w:asciiTheme="minorHAnsi" w:hAnsiTheme="minorHAnsi" w:cstheme="minorHAnsi"/>
                <w:color w:val="000000"/>
                <w:sz w:val="22"/>
                <w:szCs w:val="22"/>
              </w:rPr>
              <w:t>a</w:t>
            </w:r>
            <w:r w:rsidR="00572F31">
              <w:rPr>
                <w:rFonts w:asciiTheme="minorHAnsi" w:hAnsiTheme="minorHAnsi" w:cstheme="minorHAnsi"/>
                <w:color w:val="000000"/>
                <w:sz w:val="22"/>
                <w:szCs w:val="22"/>
              </w:rPr>
              <w:t>nd</w:t>
            </w:r>
            <w:r w:rsidR="007067B0" w:rsidRPr="007067B0">
              <w:rPr>
                <w:rFonts w:asciiTheme="minorHAnsi" w:hAnsiTheme="minorHAnsi" w:cstheme="minorHAnsi"/>
                <w:color w:val="000000"/>
                <w:sz w:val="22"/>
                <w:szCs w:val="22"/>
              </w:rPr>
              <w:t xml:space="preserve"> </w:t>
            </w:r>
            <w:r w:rsidR="00C11E1A">
              <w:rPr>
                <w:rFonts w:asciiTheme="minorHAnsi" w:hAnsiTheme="minorHAnsi" w:cstheme="minorHAnsi"/>
                <w:b/>
                <w:noProof/>
                <w:sz w:val="22"/>
                <w:szCs w:val="22"/>
              </w:rPr>
              <w:t>XXXXXXX</w:t>
            </w:r>
            <w:r w:rsidR="00C11E1A" w:rsidRPr="007067B0">
              <w:rPr>
                <w:rFonts w:asciiTheme="minorHAnsi" w:hAnsiTheme="minorHAnsi" w:cstheme="minorHAnsi"/>
                <w:color w:val="000000"/>
                <w:sz w:val="22"/>
                <w:szCs w:val="22"/>
              </w:rPr>
              <w:t xml:space="preserve"> </w:t>
            </w:r>
            <w:r w:rsidR="007067B0" w:rsidRPr="007067B0">
              <w:rPr>
                <w:rFonts w:asciiTheme="minorHAnsi" w:hAnsiTheme="minorHAnsi" w:cstheme="minorHAnsi"/>
                <w:color w:val="000000"/>
                <w:sz w:val="22"/>
                <w:szCs w:val="22"/>
              </w:rPr>
              <w:t xml:space="preserve">Tel. +420 </w:t>
            </w:r>
            <w:r w:rsidR="00C11E1A" w:rsidRPr="00C11E1A">
              <w:rPr>
                <w:rFonts w:asciiTheme="minorHAnsi" w:hAnsiTheme="minorHAnsi" w:cstheme="minorHAnsi"/>
                <w:bCs/>
                <w:noProof/>
                <w:sz w:val="22"/>
                <w:szCs w:val="22"/>
              </w:rPr>
              <w:t>XXXXXXX</w:t>
            </w:r>
            <w:r w:rsidR="00C11E1A">
              <w:rPr>
                <w:rFonts w:asciiTheme="minorHAnsi" w:hAnsiTheme="minorHAnsi" w:cstheme="minorHAnsi"/>
                <w:bCs/>
                <w:color w:val="000000"/>
                <w:sz w:val="22"/>
                <w:szCs w:val="22"/>
                <w:lang w:val="cs-CZ"/>
              </w:rPr>
              <w:t xml:space="preserve">, </w:t>
            </w:r>
            <w:r w:rsidR="00C11E1A" w:rsidRPr="00C11E1A">
              <w:rPr>
                <w:rFonts w:asciiTheme="minorHAnsi" w:hAnsiTheme="minorHAnsi" w:cstheme="minorHAnsi"/>
                <w:bCs/>
                <w:noProof/>
                <w:sz w:val="22"/>
                <w:szCs w:val="22"/>
              </w:rPr>
              <w:t>XXXXXXX</w:t>
            </w:r>
          </w:p>
          <w:p w14:paraId="3A13416A" w14:textId="77777777" w:rsidR="00786779" w:rsidRPr="007067B0" w:rsidRDefault="00786779" w:rsidP="007067B0">
            <w:pPr>
              <w:suppressAutoHyphens/>
              <w:spacing w:before="100" w:beforeAutospacing="1" w:after="100" w:afterAutospacing="1" w:line="276" w:lineRule="auto"/>
              <w:jc w:val="both"/>
              <w:rPr>
                <w:rFonts w:asciiTheme="minorHAnsi" w:hAnsiTheme="minorHAnsi" w:cstheme="minorHAnsi"/>
                <w:sz w:val="22"/>
                <w:szCs w:val="22"/>
              </w:rPr>
            </w:pPr>
            <w:r w:rsidRPr="007067B0">
              <w:rPr>
                <w:rFonts w:asciiTheme="minorHAnsi" w:hAnsiTheme="minorHAnsi" w:cstheme="minorHAnsi"/>
                <w:sz w:val="22"/>
                <w:szCs w:val="22"/>
              </w:rPr>
              <w:t xml:space="preserve">Janssen shall use its best efforts to provide the required Study Product in the amounts and time intervals required for the proper conduct of the Study. </w:t>
            </w:r>
          </w:p>
          <w:p w14:paraId="3E2DBE18" w14:textId="7BE2843E" w:rsidR="00200A6A" w:rsidRPr="007067B0" w:rsidRDefault="00786779" w:rsidP="007067B0">
            <w:pPr>
              <w:suppressAutoHyphens/>
              <w:spacing w:before="100" w:beforeAutospacing="1" w:after="100" w:afterAutospacing="1" w:line="276" w:lineRule="auto"/>
              <w:jc w:val="both"/>
              <w:rPr>
                <w:rFonts w:asciiTheme="minorHAnsi" w:hAnsiTheme="minorHAnsi" w:cstheme="minorHAnsi"/>
                <w:sz w:val="22"/>
                <w:szCs w:val="22"/>
              </w:rPr>
            </w:pPr>
            <w:r w:rsidRPr="007067B0">
              <w:rPr>
                <w:rFonts w:asciiTheme="minorHAnsi" w:hAnsiTheme="minorHAnsi" w:cstheme="minorHAnsi"/>
                <w:sz w:val="22"/>
                <w:szCs w:val="22"/>
              </w:rPr>
              <w:t xml:space="preserve"> Janssen declares that all conditions stipulated by relevant legal regulations for production (import) of the delivered Study Products and their distribution to the Institution are met. </w:t>
            </w:r>
          </w:p>
          <w:p w14:paraId="49581F21" w14:textId="77777777"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Janssen shall arrange for disposal of the Study Products at its own expense.</w:t>
            </w:r>
          </w:p>
          <w:p w14:paraId="654E6B81" w14:textId="77777777" w:rsidR="00B33B14" w:rsidRPr="007067B0" w:rsidRDefault="00B33B14" w:rsidP="007067B0">
            <w:pPr>
              <w:suppressAutoHyphens/>
              <w:spacing w:line="276" w:lineRule="auto"/>
              <w:jc w:val="both"/>
              <w:rPr>
                <w:rFonts w:asciiTheme="minorHAnsi" w:hAnsiTheme="minorHAnsi" w:cstheme="minorHAnsi"/>
                <w:noProof/>
                <w:sz w:val="22"/>
                <w:szCs w:val="22"/>
              </w:rPr>
            </w:pPr>
          </w:p>
          <w:p w14:paraId="2D9802BA" w14:textId="4022C170" w:rsidR="00786779" w:rsidRPr="007067B0" w:rsidRDefault="00786779"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sz w:val="22"/>
                <w:szCs w:val="22"/>
              </w:rPr>
              <w:t xml:space="preserve">As a waste producer, Janssen undertakes to ensure, at its own expense, during and after the Clinical Trial, the handover of unusable and </w:t>
            </w:r>
            <w:r w:rsidRPr="007067B0">
              <w:rPr>
                <w:rFonts w:asciiTheme="minorHAnsi" w:hAnsiTheme="minorHAnsi" w:cstheme="minorHAnsi"/>
                <w:sz w:val="22"/>
                <w:szCs w:val="22"/>
              </w:rPr>
              <w:lastRenderedPageBreak/>
              <w:t>unused Drugs to the authorized person in accordance with the provisions of Act No. 541/2020 Coll., on waste and its implementation regulations, as amended.</w:t>
            </w:r>
          </w:p>
        </w:tc>
        <w:tc>
          <w:tcPr>
            <w:tcW w:w="4770" w:type="dxa"/>
          </w:tcPr>
          <w:p w14:paraId="138853FB" w14:textId="050ADD59" w:rsidR="00786779" w:rsidRPr="00200A6A" w:rsidRDefault="00C82017" w:rsidP="007067B0">
            <w:pPr>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Společnost Janssen zajistí dodání hodnoceného p</w:t>
            </w:r>
            <w:r w:rsidR="0023277E" w:rsidRPr="007067B0">
              <w:rPr>
                <w:rFonts w:asciiTheme="minorHAnsi" w:eastAsia="Calibri" w:hAnsiTheme="minorHAnsi" w:cstheme="minorHAnsi"/>
                <w:sz w:val="22"/>
                <w:szCs w:val="22"/>
                <w:lang w:val="cs-CZ"/>
              </w:rPr>
              <w:t>řípravku</w:t>
            </w:r>
            <w:r w:rsidRPr="007067B0">
              <w:rPr>
                <w:rFonts w:asciiTheme="minorHAnsi" w:eastAsia="Calibri" w:hAnsiTheme="minorHAnsi" w:cstheme="minorHAnsi"/>
                <w:sz w:val="22"/>
                <w:szCs w:val="22"/>
                <w:lang w:val="cs-CZ"/>
              </w:rPr>
              <w:t xml:space="preserve"> do lékárny </w:t>
            </w:r>
            <w:r w:rsidR="0023277E" w:rsidRPr="007067B0">
              <w:rPr>
                <w:rFonts w:asciiTheme="minorHAnsi" w:eastAsia="Calibri" w:hAnsiTheme="minorHAnsi" w:cstheme="minorHAnsi"/>
                <w:sz w:val="22"/>
                <w:szCs w:val="22"/>
                <w:lang w:val="cs-CZ"/>
              </w:rPr>
              <w:t>poskytovatele</w:t>
            </w:r>
            <w:r w:rsidRPr="007067B0">
              <w:rPr>
                <w:rFonts w:asciiTheme="minorHAnsi" w:eastAsia="Calibri" w:hAnsiTheme="minorHAnsi" w:cstheme="minorHAnsi"/>
                <w:sz w:val="22"/>
                <w:szCs w:val="22"/>
                <w:lang w:val="cs-CZ"/>
              </w:rPr>
              <w:t xml:space="preserve">, kde pověřený </w:t>
            </w:r>
            <w:r w:rsidRPr="007067B0">
              <w:rPr>
                <w:rFonts w:asciiTheme="minorHAnsi" w:eastAsia="Calibri" w:hAnsiTheme="minorHAnsi" w:cstheme="minorHAnsi"/>
                <w:sz w:val="22"/>
                <w:szCs w:val="22"/>
                <w:lang w:val="cs-CZ"/>
              </w:rPr>
              <w:lastRenderedPageBreak/>
              <w:t>lékárník dodávku převezme a zkontroluje (stejně jako u jiných zásilek, tj. případné poškození; dodržení jakýchkoli zvláštních přepravních požadavků, potvrzení o převzetí dodávky), následně hlavní zkoušející vyzvedne hodnocené p</w:t>
            </w:r>
            <w:r w:rsidR="0023277E" w:rsidRPr="007067B0">
              <w:rPr>
                <w:rFonts w:asciiTheme="minorHAnsi" w:eastAsia="Calibri" w:hAnsiTheme="minorHAnsi" w:cstheme="minorHAnsi"/>
                <w:sz w:val="22"/>
                <w:szCs w:val="22"/>
                <w:lang w:val="cs-CZ"/>
              </w:rPr>
              <w:t>řípravky</w:t>
            </w:r>
            <w:r w:rsidRPr="007067B0">
              <w:rPr>
                <w:rFonts w:asciiTheme="minorHAnsi" w:eastAsia="Calibri" w:hAnsiTheme="minorHAnsi" w:cstheme="minorHAnsi"/>
                <w:sz w:val="22"/>
                <w:szCs w:val="22"/>
                <w:lang w:val="cs-CZ"/>
              </w:rPr>
              <w:t xml:space="preserve"> na základě žádanky a převezme za ně plnou odpovědnost. </w:t>
            </w:r>
            <w:r w:rsidR="006E68B4" w:rsidRPr="007067B0">
              <w:rPr>
                <w:rFonts w:asciiTheme="minorHAnsi" w:eastAsia="Calibri" w:hAnsiTheme="minorHAnsi" w:cstheme="minorHAnsi"/>
                <w:sz w:val="22"/>
                <w:szCs w:val="22"/>
                <w:lang w:val="cs-CZ"/>
              </w:rPr>
              <w:t xml:space="preserve">Společnost Janssen </w:t>
            </w:r>
            <w:r w:rsidR="00786779" w:rsidRPr="007067B0">
              <w:rPr>
                <w:rFonts w:asciiTheme="minorHAnsi" w:hAnsiTheme="minorHAnsi" w:cstheme="minorHAnsi"/>
                <w:sz w:val="22"/>
                <w:szCs w:val="22"/>
                <w:lang w:val="cs-CZ"/>
              </w:rPr>
              <w:t xml:space="preserve"> je povinn</w:t>
            </w:r>
            <w:r w:rsidR="006E68B4" w:rsidRPr="007067B0">
              <w:rPr>
                <w:rFonts w:asciiTheme="minorHAnsi" w:hAnsiTheme="minorHAnsi" w:cstheme="minorHAnsi"/>
                <w:sz w:val="22"/>
                <w:szCs w:val="22"/>
                <w:lang w:val="cs-CZ"/>
              </w:rPr>
              <w:t>a</w:t>
            </w:r>
            <w:r w:rsidR="00786779" w:rsidRPr="007067B0">
              <w:rPr>
                <w:rFonts w:asciiTheme="minorHAnsi" w:hAnsiTheme="minorHAnsi" w:cstheme="minorHAnsi"/>
                <w:sz w:val="22"/>
                <w:szCs w:val="22"/>
                <w:lang w:val="cs-CZ"/>
              </w:rPr>
              <w:t xml:space="preserve"> nejméně 1 pracovní den předem oznámit, kdy bude dodávka doručena do lékárny Poskytovatele e-mailem na </w:t>
            </w:r>
            <w:hyperlink r:id="rId13" w:history="1">
              <w:r w:rsidR="00786779" w:rsidRPr="007067B0">
                <w:rPr>
                  <w:rStyle w:val="Hyperlink"/>
                  <w:rFonts w:asciiTheme="minorHAnsi" w:hAnsiTheme="minorHAnsi" w:cstheme="minorHAnsi"/>
                  <w:sz w:val="22"/>
                  <w:szCs w:val="22"/>
                  <w:lang w:val="cs-CZ"/>
                </w:rPr>
                <w:t>studie.lekarna@vfn.cz</w:t>
              </w:r>
            </w:hyperlink>
            <w:r w:rsidR="00786779" w:rsidRPr="007067B0">
              <w:rPr>
                <w:rStyle w:val="Hyperlink"/>
                <w:rFonts w:asciiTheme="minorHAnsi" w:hAnsiTheme="minorHAnsi" w:cstheme="minorHAnsi"/>
                <w:sz w:val="22"/>
                <w:szCs w:val="22"/>
                <w:lang w:val="cs-CZ"/>
              </w:rPr>
              <w:t xml:space="preserve"> </w:t>
            </w:r>
            <w:r w:rsidR="00786779" w:rsidRPr="007067B0">
              <w:rPr>
                <w:rStyle w:val="Hyperlink"/>
                <w:rFonts w:asciiTheme="minorHAnsi" w:hAnsiTheme="minorHAnsi" w:cstheme="minorHAnsi"/>
                <w:color w:val="auto"/>
                <w:sz w:val="22"/>
                <w:szCs w:val="22"/>
                <w:u w:val="none"/>
                <w:lang w:val="cs-CZ"/>
              </w:rPr>
              <w:t>nebo přes IVRS systém</w:t>
            </w:r>
            <w:r w:rsidR="00786779" w:rsidRPr="007067B0">
              <w:rPr>
                <w:rFonts w:asciiTheme="minorHAnsi" w:hAnsiTheme="minorHAnsi" w:cstheme="minorHAnsi"/>
                <w:sz w:val="22"/>
                <w:szCs w:val="22"/>
                <w:lang w:val="cs-CZ"/>
              </w:rPr>
              <w:t xml:space="preserve">. </w:t>
            </w:r>
            <w:r w:rsidR="006E68B4" w:rsidRPr="007067B0">
              <w:rPr>
                <w:rFonts w:asciiTheme="minorHAnsi" w:eastAsia="Calibri" w:hAnsiTheme="minorHAnsi" w:cstheme="minorHAnsi"/>
                <w:sz w:val="22"/>
                <w:szCs w:val="22"/>
                <w:lang w:val="cs-CZ"/>
              </w:rPr>
              <w:t xml:space="preserve">Společnost Janssen </w:t>
            </w:r>
            <w:r w:rsidR="00786779" w:rsidRPr="007067B0">
              <w:rPr>
                <w:rFonts w:asciiTheme="minorHAnsi" w:hAnsiTheme="minorHAnsi" w:cstheme="minorHAnsi"/>
                <w:sz w:val="22"/>
                <w:szCs w:val="22"/>
                <w:lang w:val="cs-CZ"/>
              </w:rPr>
              <w:t xml:space="preserve"> zajistí na své náklady, aby hodnocený přípravek byl dodán na adresu </w:t>
            </w:r>
            <w:r w:rsidR="00786779" w:rsidRPr="007067B0">
              <w:rPr>
                <w:rFonts w:asciiTheme="minorHAnsi" w:hAnsiTheme="minorHAnsi" w:cstheme="minorHAnsi"/>
                <w:b/>
                <w:bCs/>
                <w:sz w:val="22"/>
                <w:szCs w:val="22"/>
                <w:lang w:val="cs-CZ"/>
              </w:rPr>
              <w:t>Všeobecné fakultní nemocnice v Praze</w:t>
            </w:r>
            <w:r w:rsidR="007C093F" w:rsidRPr="00200A6A">
              <w:rPr>
                <w:rFonts w:asciiTheme="minorHAnsi" w:hAnsiTheme="minorHAnsi" w:cstheme="minorHAnsi"/>
                <w:i/>
                <w:iCs/>
                <w:color w:val="000000"/>
                <w:sz w:val="22"/>
                <w:szCs w:val="22"/>
                <w:lang w:val="cs-CZ"/>
              </w:rPr>
              <w:t xml:space="preserve"> </w:t>
            </w:r>
            <w:r w:rsidR="007C093F" w:rsidRPr="00200A6A">
              <w:rPr>
                <w:rFonts w:asciiTheme="minorHAnsi" w:hAnsiTheme="minorHAnsi" w:cstheme="minorHAnsi"/>
                <w:b/>
                <w:bCs/>
                <w:color w:val="000000"/>
                <w:sz w:val="22"/>
                <w:szCs w:val="22"/>
                <w:lang w:val="cs-CZ"/>
              </w:rPr>
              <w:t>OPC, Karlovo nám. 32,</w:t>
            </w:r>
            <w:r w:rsidR="007C093F" w:rsidRPr="00200A6A">
              <w:rPr>
                <w:rFonts w:asciiTheme="minorHAnsi" w:hAnsiTheme="minorHAnsi" w:cstheme="minorHAnsi"/>
                <w:color w:val="000000"/>
                <w:sz w:val="22"/>
                <w:szCs w:val="22"/>
                <w:lang w:val="cs-CZ"/>
              </w:rPr>
              <w:t xml:space="preserve"> </w:t>
            </w:r>
            <w:r w:rsidR="00786779" w:rsidRPr="00200A6A">
              <w:rPr>
                <w:rFonts w:asciiTheme="minorHAnsi" w:hAnsiTheme="minorHAnsi" w:cstheme="minorHAnsi"/>
                <w:b/>
                <w:bCs/>
                <w:sz w:val="22"/>
                <w:szCs w:val="22"/>
                <w:lang w:val="cs-CZ"/>
              </w:rPr>
              <w:t>120 00 Praha 2, Česká republika</w:t>
            </w:r>
            <w:r w:rsidR="00786779" w:rsidRPr="007067B0">
              <w:rPr>
                <w:rFonts w:asciiTheme="minorHAnsi" w:hAnsiTheme="minorHAnsi" w:cstheme="minorHAnsi"/>
                <w:sz w:val="22"/>
                <w:szCs w:val="22"/>
                <w:lang w:val="cs-CZ"/>
              </w:rPr>
              <w:t xml:space="preserve">, </w:t>
            </w:r>
            <w:r w:rsidR="007C093F" w:rsidRPr="00200A6A">
              <w:rPr>
                <w:rFonts w:asciiTheme="minorHAnsi" w:hAnsiTheme="minorHAnsi" w:cstheme="minorHAnsi"/>
                <w:color w:val="000000"/>
                <w:sz w:val="22"/>
                <w:szCs w:val="22"/>
                <w:lang w:val="cs-CZ"/>
              </w:rPr>
              <w:t>odpovědný farmaceut</w:t>
            </w:r>
            <w:r w:rsidR="007067B0" w:rsidRPr="00200A6A">
              <w:rPr>
                <w:rFonts w:asciiTheme="minorHAnsi" w:hAnsiTheme="minorHAnsi" w:cstheme="minorHAnsi"/>
                <w:color w:val="000000"/>
                <w:sz w:val="22"/>
                <w:szCs w:val="22"/>
                <w:lang w:val="cs-CZ"/>
              </w:rPr>
              <w:t>:</w:t>
            </w:r>
            <w:r w:rsidR="007C093F" w:rsidRPr="00200A6A">
              <w:rPr>
                <w:rFonts w:asciiTheme="minorHAnsi" w:hAnsiTheme="minorHAnsi" w:cstheme="minorHAnsi"/>
                <w:color w:val="000000"/>
                <w:sz w:val="22"/>
                <w:szCs w:val="22"/>
                <w:lang w:val="cs-CZ"/>
              </w:rPr>
              <w:t xml:space="preserve"> </w:t>
            </w:r>
            <w:r w:rsidR="00C11E1A">
              <w:rPr>
                <w:rFonts w:asciiTheme="minorHAnsi" w:hAnsiTheme="minorHAnsi" w:cstheme="minorHAnsi"/>
                <w:b/>
                <w:noProof/>
                <w:sz w:val="22"/>
                <w:szCs w:val="22"/>
              </w:rPr>
              <w:t>XXXXXXX</w:t>
            </w:r>
            <w:r w:rsidR="00C11E1A" w:rsidRPr="00200A6A">
              <w:rPr>
                <w:rFonts w:asciiTheme="minorHAnsi" w:hAnsiTheme="minorHAnsi" w:cstheme="minorHAnsi"/>
                <w:color w:val="000000"/>
                <w:sz w:val="22"/>
                <w:szCs w:val="22"/>
                <w:lang w:val="cs-CZ"/>
              </w:rPr>
              <w:t xml:space="preserve"> </w:t>
            </w:r>
            <w:r w:rsidR="007C093F" w:rsidRPr="00200A6A">
              <w:rPr>
                <w:rFonts w:asciiTheme="minorHAnsi" w:hAnsiTheme="minorHAnsi" w:cstheme="minorHAnsi"/>
                <w:color w:val="000000"/>
                <w:sz w:val="22"/>
                <w:szCs w:val="22"/>
                <w:lang w:val="cs-CZ"/>
              </w:rPr>
              <w:t xml:space="preserve">a </w:t>
            </w:r>
            <w:r w:rsidR="00C11E1A">
              <w:rPr>
                <w:rFonts w:asciiTheme="minorHAnsi" w:hAnsiTheme="minorHAnsi" w:cstheme="minorHAnsi"/>
                <w:b/>
                <w:noProof/>
                <w:sz w:val="22"/>
                <w:szCs w:val="22"/>
              </w:rPr>
              <w:t>XXXXXXX</w:t>
            </w:r>
            <w:r w:rsidR="00C11E1A" w:rsidRPr="00200A6A">
              <w:rPr>
                <w:rFonts w:asciiTheme="minorHAnsi" w:hAnsiTheme="minorHAnsi" w:cstheme="minorHAnsi"/>
                <w:color w:val="000000"/>
                <w:sz w:val="22"/>
                <w:szCs w:val="22"/>
                <w:lang w:val="cs-CZ"/>
              </w:rPr>
              <w:t xml:space="preserve"> </w:t>
            </w:r>
            <w:r w:rsidR="007C093F" w:rsidRPr="00200A6A">
              <w:rPr>
                <w:rFonts w:asciiTheme="minorHAnsi" w:hAnsiTheme="minorHAnsi" w:cstheme="minorHAnsi"/>
                <w:color w:val="000000"/>
                <w:sz w:val="22"/>
                <w:szCs w:val="22"/>
                <w:lang w:val="cs-CZ"/>
              </w:rPr>
              <w:t xml:space="preserve">Tel. </w:t>
            </w:r>
            <w:r w:rsidR="00C11E1A" w:rsidRPr="00C11E1A">
              <w:rPr>
                <w:rFonts w:asciiTheme="minorHAnsi" w:hAnsiTheme="minorHAnsi" w:cstheme="minorHAnsi"/>
                <w:bCs/>
                <w:noProof/>
                <w:sz w:val="22"/>
                <w:szCs w:val="22"/>
              </w:rPr>
              <w:t>XXXXXXX</w:t>
            </w:r>
            <w:r w:rsidR="00C11E1A">
              <w:rPr>
                <w:rFonts w:asciiTheme="minorHAnsi" w:hAnsiTheme="minorHAnsi" w:cstheme="minorHAnsi"/>
                <w:bCs/>
                <w:color w:val="000000"/>
                <w:sz w:val="22"/>
                <w:szCs w:val="22"/>
                <w:lang w:val="cs-CZ"/>
              </w:rPr>
              <w:t>,</w:t>
            </w:r>
            <w:r w:rsidR="00C11E1A" w:rsidRPr="00C11E1A">
              <w:rPr>
                <w:rFonts w:asciiTheme="minorHAnsi" w:hAnsiTheme="minorHAnsi" w:cstheme="minorHAnsi"/>
                <w:bCs/>
                <w:color w:val="000000"/>
                <w:sz w:val="22"/>
                <w:szCs w:val="22"/>
                <w:lang w:val="cs-CZ"/>
              </w:rPr>
              <w:t xml:space="preserve"> </w:t>
            </w:r>
            <w:r w:rsidR="00C11E1A" w:rsidRPr="00C11E1A">
              <w:rPr>
                <w:rFonts w:asciiTheme="minorHAnsi" w:hAnsiTheme="minorHAnsi" w:cstheme="minorHAnsi"/>
                <w:bCs/>
                <w:noProof/>
                <w:sz w:val="22"/>
                <w:szCs w:val="22"/>
              </w:rPr>
              <w:t>XXXXXXX</w:t>
            </w:r>
          </w:p>
          <w:p w14:paraId="0E92C4A5" w14:textId="77777777" w:rsidR="00786779" w:rsidRPr="007067B0" w:rsidRDefault="00786779" w:rsidP="007067B0">
            <w:pPr>
              <w:suppressAutoHyphens/>
              <w:spacing w:line="276" w:lineRule="auto"/>
              <w:jc w:val="both"/>
              <w:rPr>
                <w:rFonts w:asciiTheme="minorHAnsi" w:eastAsia="Calibri" w:hAnsiTheme="minorHAnsi" w:cstheme="minorHAnsi"/>
                <w:sz w:val="22"/>
                <w:szCs w:val="22"/>
                <w:lang w:val="cs-CZ"/>
              </w:rPr>
            </w:pPr>
          </w:p>
          <w:p w14:paraId="3EE69341" w14:textId="77777777" w:rsidR="00990AC0" w:rsidRPr="007067B0" w:rsidRDefault="00990AC0" w:rsidP="007067B0">
            <w:pPr>
              <w:suppressAutoHyphens/>
              <w:spacing w:line="276" w:lineRule="auto"/>
              <w:jc w:val="both"/>
              <w:rPr>
                <w:rFonts w:asciiTheme="minorHAnsi" w:eastAsia="Calibri" w:hAnsiTheme="minorHAnsi" w:cstheme="minorHAnsi"/>
                <w:sz w:val="22"/>
                <w:szCs w:val="22"/>
                <w:lang w:val="cs-CZ"/>
              </w:rPr>
            </w:pPr>
          </w:p>
          <w:p w14:paraId="150E93AE" w14:textId="77777777" w:rsidR="00990AC0" w:rsidRPr="007067B0" w:rsidRDefault="00990AC0" w:rsidP="007067B0">
            <w:pPr>
              <w:suppressAutoHyphens/>
              <w:spacing w:line="276" w:lineRule="auto"/>
              <w:jc w:val="both"/>
              <w:rPr>
                <w:rFonts w:asciiTheme="minorHAnsi" w:eastAsia="Calibri" w:hAnsiTheme="minorHAnsi" w:cstheme="minorHAnsi"/>
                <w:sz w:val="22"/>
                <w:szCs w:val="22"/>
                <w:lang w:val="cs-CZ"/>
              </w:rPr>
            </w:pPr>
          </w:p>
          <w:p w14:paraId="1F5847D4" w14:textId="77777777" w:rsidR="00786779" w:rsidRPr="00200A6A" w:rsidRDefault="00786779" w:rsidP="007067B0">
            <w:pPr>
              <w:suppressAutoHyphens/>
              <w:spacing w:before="100" w:beforeAutospacing="1" w:after="100" w:afterAutospacing="1"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Společnost Janssen vyvine maximální možné úsilí k zajištění potřebného hodnoceného přípravku v množství a časových intervalech potřebných pro řádné provedení studie.</w:t>
            </w:r>
          </w:p>
          <w:p w14:paraId="580850F8" w14:textId="77777777" w:rsidR="00786779" w:rsidRPr="00200A6A" w:rsidRDefault="00786779" w:rsidP="007067B0">
            <w:pPr>
              <w:suppressAutoHyphens/>
              <w:spacing w:before="100" w:beforeAutospacing="1" w:after="100" w:afterAutospacing="1"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Společnost Janssen prohlašuje, že jsou splněny veškeré podmínky stanovené příslušnými právními předpisy pro výrobu (dovoz) dodávaných hodnocených přípravků a jejich distribuci k Poskytovateli.</w:t>
            </w:r>
          </w:p>
          <w:p w14:paraId="0AAA55CB" w14:textId="77777777" w:rsidR="00200A6A" w:rsidRDefault="00C82017" w:rsidP="00200A6A">
            <w:pPr>
              <w:suppressAutoHyphens/>
              <w:spacing w:line="276" w:lineRule="auto"/>
              <w:jc w:val="both"/>
              <w:rPr>
                <w:rFonts w:asciiTheme="minorHAnsi" w:eastAsia="Calibri" w:hAnsiTheme="minorHAnsi" w:cstheme="minorHAnsi"/>
                <w:sz w:val="22"/>
                <w:szCs w:val="22"/>
                <w:lang w:val="cs-CZ"/>
              </w:rPr>
            </w:pPr>
            <w:r w:rsidRPr="007067B0">
              <w:rPr>
                <w:rFonts w:asciiTheme="minorHAnsi" w:eastAsia="Calibri" w:hAnsiTheme="minorHAnsi" w:cstheme="minorHAnsi"/>
                <w:sz w:val="22"/>
                <w:szCs w:val="22"/>
                <w:lang w:val="cs-CZ"/>
              </w:rPr>
              <w:t>Společnost Janssen zajistí likvidaci hodnocených p</w:t>
            </w:r>
            <w:r w:rsidR="0023277E" w:rsidRPr="007067B0">
              <w:rPr>
                <w:rFonts w:asciiTheme="minorHAnsi" w:eastAsia="Calibri" w:hAnsiTheme="minorHAnsi" w:cstheme="minorHAnsi"/>
                <w:sz w:val="22"/>
                <w:szCs w:val="22"/>
                <w:lang w:val="cs-CZ"/>
              </w:rPr>
              <w:t>řípravků</w:t>
            </w:r>
            <w:r w:rsidRPr="007067B0">
              <w:rPr>
                <w:rFonts w:asciiTheme="minorHAnsi" w:eastAsia="Calibri" w:hAnsiTheme="minorHAnsi" w:cstheme="minorHAnsi"/>
                <w:sz w:val="22"/>
                <w:szCs w:val="22"/>
                <w:lang w:val="cs-CZ"/>
              </w:rPr>
              <w:t xml:space="preserve"> na své vlastní náklady.</w:t>
            </w:r>
            <w:r w:rsidR="00200A6A">
              <w:rPr>
                <w:rFonts w:asciiTheme="minorHAnsi" w:eastAsia="Calibri" w:hAnsiTheme="minorHAnsi" w:cstheme="minorHAnsi"/>
                <w:sz w:val="22"/>
                <w:szCs w:val="22"/>
                <w:lang w:val="cs-CZ"/>
              </w:rPr>
              <w:t xml:space="preserve"> </w:t>
            </w:r>
          </w:p>
          <w:p w14:paraId="6E466F39" w14:textId="442CEDC4" w:rsidR="00786779" w:rsidRPr="00200A6A" w:rsidRDefault="00786779" w:rsidP="00200A6A">
            <w:pPr>
              <w:suppressAutoHyphens/>
              <w:spacing w:line="276" w:lineRule="auto"/>
              <w:jc w:val="both"/>
              <w:rPr>
                <w:rFonts w:asciiTheme="minorHAnsi" w:eastAsia="Calibri" w:hAnsiTheme="minorHAnsi" w:cstheme="minorHAnsi"/>
                <w:sz w:val="22"/>
                <w:szCs w:val="22"/>
                <w:lang w:val="cs-CZ"/>
              </w:rPr>
            </w:pPr>
            <w:r w:rsidRPr="007067B0">
              <w:rPr>
                <w:rFonts w:asciiTheme="minorHAnsi" w:hAnsiTheme="minorHAnsi" w:cstheme="minorHAnsi"/>
                <w:sz w:val="22"/>
                <w:szCs w:val="22"/>
                <w:lang w:val="cs-CZ"/>
              </w:rPr>
              <w:t xml:space="preserve">Společnost Janssen se jako původce odpadu zavazuje, že zajistí na vlastní náklady, jak v průběhu, tak i po skončení klinického hodnocení, předání </w:t>
            </w:r>
            <w:r w:rsidRPr="007067B0">
              <w:rPr>
                <w:rFonts w:asciiTheme="minorHAnsi" w:hAnsiTheme="minorHAnsi" w:cstheme="minorHAnsi"/>
                <w:sz w:val="22"/>
                <w:szCs w:val="22"/>
                <w:lang w:val="cs-CZ"/>
              </w:rPr>
              <w:lastRenderedPageBreak/>
              <w:t>nepoužitelného a nepoužitého hodnoceného přípravku oprávněné osobě v souladu s ustanoveními zákona č. 541/2020 Sb., o odpadech a jeho prováděcími předpisy v platném znění.</w:t>
            </w:r>
          </w:p>
        </w:tc>
      </w:tr>
      <w:tr w:rsidR="00C82017" w:rsidRPr="00200A6A" w14:paraId="67ED06A2" w14:textId="1F25C5EF" w:rsidTr="007067B0">
        <w:tc>
          <w:tcPr>
            <w:tcW w:w="4585" w:type="dxa"/>
          </w:tcPr>
          <w:p w14:paraId="0600CE0A"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07272EC8"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19E3FFB6" w14:textId="1D9A0244" w:rsidTr="007067B0">
        <w:tc>
          <w:tcPr>
            <w:tcW w:w="4585" w:type="dxa"/>
          </w:tcPr>
          <w:p w14:paraId="533E58DD"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3855A2AD"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5329BF42" w14:textId="484E949F" w:rsidTr="007067B0">
        <w:tc>
          <w:tcPr>
            <w:tcW w:w="4585" w:type="dxa"/>
          </w:tcPr>
          <w:p w14:paraId="5AD5B265" w14:textId="21A67F6D" w:rsidR="00C82017" w:rsidRPr="007067B0" w:rsidRDefault="00C82017" w:rsidP="007067B0">
            <w:pPr>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2.</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Term and Termination</w:t>
            </w:r>
          </w:p>
        </w:tc>
        <w:tc>
          <w:tcPr>
            <w:tcW w:w="4770" w:type="dxa"/>
          </w:tcPr>
          <w:p w14:paraId="09A8866F" w14:textId="55A01A5E" w:rsidR="00C82017" w:rsidRPr="007067B0" w:rsidRDefault="00C82017" w:rsidP="007067B0">
            <w:pPr>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2.</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Doba trvání a ukončení platnosti</w:t>
            </w:r>
          </w:p>
        </w:tc>
      </w:tr>
      <w:tr w:rsidR="00C82017" w:rsidRPr="007067B0" w14:paraId="6FB73592" w14:textId="213A0EAB" w:rsidTr="007067B0">
        <w:tc>
          <w:tcPr>
            <w:tcW w:w="4585" w:type="dxa"/>
          </w:tcPr>
          <w:p w14:paraId="039B1668" w14:textId="77777777" w:rsidR="00C82017" w:rsidRPr="007067B0" w:rsidRDefault="00C82017" w:rsidP="007067B0">
            <w:pPr>
              <w:suppressAutoHyphens/>
              <w:spacing w:line="276" w:lineRule="auto"/>
              <w:jc w:val="both"/>
              <w:rPr>
                <w:rFonts w:asciiTheme="minorHAnsi" w:hAnsiTheme="minorHAnsi" w:cstheme="minorHAnsi"/>
                <w:b/>
                <w:noProof/>
                <w:sz w:val="22"/>
                <w:szCs w:val="22"/>
                <w:lang w:val="es-ES"/>
              </w:rPr>
            </w:pPr>
          </w:p>
        </w:tc>
        <w:tc>
          <w:tcPr>
            <w:tcW w:w="4770" w:type="dxa"/>
          </w:tcPr>
          <w:p w14:paraId="4B516E64" w14:textId="77777777" w:rsidR="00C82017" w:rsidRPr="007067B0" w:rsidRDefault="00C82017" w:rsidP="007067B0">
            <w:pPr>
              <w:suppressAutoHyphens/>
              <w:spacing w:line="276" w:lineRule="auto"/>
              <w:jc w:val="both"/>
              <w:rPr>
                <w:rFonts w:asciiTheme="minorHAnsi" w:hAnsiTheme="minorHAnsi" w:cstheme="minorHAnsi"/>
                <w:b/>
                <w:bCs/>
                <w:sz w:val="22"/>
                <w:szCs w:val="22"/>
                <w:lang w:val="cs-CZ"/>
              </w:rPr>
            </w:pPr>
          </w:p>
        </w:tc>
      </w:tr>
      <w:tr w:rsidR="00C82017" w:rsidRPr="007067B0" w14:paraId="28921F91" w14:textId="77777777" w:rsidTr="007067B0">
        <w:tc>
          <w:tcPr>
            <w:tcW w:w="4585" w:type="dxa"/>
          </w:tcPr>
          <w:p w14:paraId="5F5EADDD"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4E40D758"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1E2B9B52" w14:textId="77777777" w:rsidTr="007067B0">
        <w:tc>
          <w:tcPr>
            <w:tcW w:w="4585" w:type="dxa"/>
          </w:tcPr>
          <w:p w14:paraId="4F8B8947" w14:textId="481C4350"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2.1</w:t>
            </w:r>
            <w:r w:rsidRPr="007067B0">
              <w:rPr>
                <w:rFonts w:asciiTheme="minorHAnsi" w:hAnsiTheme="minorHAnsi" w:cstheme="minorHAnsi"/>
                <w:noProof/>
                <w:sz w:val="22"/>
                <w:szCs w:val="22"/>
              </w:rPr>
              <w:tab/>
              <w:t xml:space="preserve">The term of this Agreement shall begin on the Effective Date and shall remain in force and effect until the Clinical Trial has been completed </w:t>
            </w:r>
            <w:r w:rsidR="00B33FB3" w:rsidRPr="007067B0">
              <w:rPr>
                <w:rFonts w:asciiTheme="minorHAnsi" w:hAnsiTheme="minorHAnsi" w:cstheme="minorHAnsi"/>
                <w:sz w:val="22"/>
                <w:szCs w:val="22"/>
              </w:rPr>
              <w:t xml:space="preserve">to the reasonable requirements of Janssen. </w:t>
            </w:r>
            <w:r w:rsidRPr="007067B0">
              <w:rPr>
                <w:rFonts w:asciiTheme="minorHAnsi" w:hAnsiTheme="minorHAnsi" w:cstheme="minorHAnsi"/>
                <w:noProof/>
                <w:sz w:val="22"/>
                <w:szCs w:val="22"/>
              </w:rPr>
              <w:t>The Parties estimate that the Clinical Trial will end on (i)</w:t>
            </w:r>
            <w:r w:rsidR="006D75E5" w:rsidRPr="007067B0">
              <w:rPr>
                <w:rFonts w:asciiTheme="minorHAnsi" w:hAnsiTheme="minorHAnsi" w:cstheme="minorHAnsi"/>
                <w:noProof/>
                <w:sz w:val="22"/>
                <w:szCs w:val="22"/>
              </w:rPr>
              <w:t xml:space="preserve"> </w:t>
            </w:r>
            <w:r w:rsidR="00C11E1A" w:rsidRPr="00C11E1A">
              <w:rPr>
                <w:rFonts w:asciiTheme="minorHAnsi" w:hAnsiTheme="minorHAnsi" w:cstheme="minorHAnsi"/>
                <w:bCs/>
                <w:noProof/>
                <w:sz w:val="22"/>
                <w:szCs w:val="22"/>
              </w:rPr>
              <w:t>XXXXXXX</w:t>
            </w:r>
            <w:r w:rsidR="00C11E1A" w:rsidRPr="007067B0">
              <w:rPr>
                <w:rFonts w:asciiTheme="minorHAnsi" w:hAnsiTheme="minorHAnsi" w:cstheme="minorHAnsi"/>
                <w:noProof/>
                <w:sz w:val="22"/>
                <w:szCs w:val="22"/>
              </w:rPr>
              <w:t xml:space="preserve"> </w:t>
            </w:r>
            <w:r w:rsidRPr="007067B0">
              <w:rPr>
                <w:rFonts w:asciiTheme="minorHAnsi" w:hAnsiTheme="minorHAnsi" w:cstheme="minorHAnsi"/>
                <w:noProof/>
                <w:sz w:val="22"/>
                <w:szCs w:val="22"/>
              </w:rPr>
              <w:t xml:space="preserve">or (ii) six (6) months following final database lock, unless sooner terminated in accordance with the terms hereof. </w:t>
            </w:r>
            <w:r w:rsidR="00B33FB3" w:rsidRPr="007067B0">
              <w:rPr>
                <w:rFonts w:asciiTheme="minorHAnsi" w:hAnsiTheme="minorHAnsi" w:cstheme="minorHAnsi"/>
                <w:sz w:val="22"/>
                <w:szCs w:val="22"/>
              </w:rPr>
              <w:t>The duration of this Agreement can be extended by a written Agreement of the Parties.</w:t>
            </w:r>
          </w:p>
        </w:tc>
        <w:tc>
          <w:tcPr>
            <w:tcW w:w="4770" w:type="dxa"/>
          </w:tcPr>
          <w:p w14:paraId="371E3D8A" w14:textId="7644D4A8"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2.1</w:t>
            </w:r>
            <w:r w:rsidRPr="007067B0">
              <w:rPr>
                <w:rFonts w:asciiTheme="minorHAnsi" w:eastAsia="Calibri" w:hAnsiTheme="minorHAnsi" w:cstheme="minorHAnsi"/>
                <w:sz w:val="22"/>
                <w:szCs w:val="22"/>
                <w:lang w:val="cs-CZ"/>
              </w:rPr>
              <w:tab/>
            </w:r>
            <w:r w:rsidR="00C35444" w:rsidRPr="007067B0">
              <w:rPr>
                <w:rFonts w:asciiTheme="minorHAnsi" w:eastAsia="Calibri" w:hAnsiTheme="minorHAnsi" w:cstheme="minorHAnsi"/>
                <w:sz w:val="22"/>
                <w:szCs w:val="22"/>
                <w:lang w:val="cs-CZ"/>
              </w:rPr>
              <w:t>Smlouva nabývá účinnosti</w:t>
            </w:r>
            <w:r w:rsidRPr="007067B0">
              <w:rPr>
                <w:rFonts w:asciiTheme="minorHAnsi" w:eastAsia="Calibri" w:hAnsiTheme="minorHAnsi" w:cstheme="minorHAnsi"/>
                <w:sz w:val="22"/>
                <w:szCs w:val="22"/>
                <w:lang w:val="cs-CZ"/>
              </w:rPr>
              <w:t xml:space="preserve"> datem účinnosti a zůstává v platnosti a účinnosti až do té doby, dokud klinické hodnocení nebude dokončeno</w:t>
            </w:r>
            <w:r w:rsidR="00B33FB3" w:rsidRPr="007067B0">
              <w:rPr>
                <w:rFonts w:asciiTheme="minorHAnsi" w:hAnsiTheme="minorHAnsi" w:cstheme="minorHAnsi"/>
                <w:sz w:val="22"/>
                <w:szCs w:val="22"/>
                <w:lang w:val="cs-CZ"/>
              </w:rPr>
              <w:t xml:space="preserve"> dle přiměřených požadavků společnosti Janssen</w:t>
            </w:r>
            <w:r w:rsidRPr="007067B0">
              <w:rPr>
                <w:rFonts w:asciiTheme="minorHAnsi" w:eastAsia="Calibri" w:hAnsiTheme="minorHAnsi" w:cstheme="minorHAnsi"/>
                <w:sz w:val="22"/>
                <w:szCs w:val="22"/>
                <w:lang w:val="cs-CZ"/>
              </w:rPr>
              <w:t>. Smluvní strany odhadují, že klinické hodnocení skončí (i)</w:t>
            </w:r>
            <w:r w:rsidR="006D75E5" w:rsidRPr="007067B0">
              <w:rPr>
                <w:rFonts w:asciiTheme="minorHAnsi" w:eastAsia="Calibri" w:hAnsiTheme="minorHAnsi" w:cstheme="minorHAnsi"/>
                <w:sz w:val="22"/>
                <w:szCs w:val="22"/>
                <w:lang w:val="cs-CZ"/>
              </w:rPr>
              <w:t xml:space="preserve"> </w:t>
            </w:r>
            <w:r w:rsidR="00C11E1A" w:rsidRPr="00C11E1A">
              <w:rPr>
                <w:rFonts w:asciiTheme="minorHAnsi" w:hAnsiTheme="minorHAnsi" w:cstheme="minorHAnsi"/>
                <w:bCs/>
                <w:noProof/>
                <w:sz w:val="22"/>
                <w:szCs w:val="22"/>
              </w:rPr>
              <w:t>XXXXXXX</w:t>
            </w:r>
            <w:r w:rsidR="00C11E1A" w:rsidRPr="007067B0">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nebo (ii) šest (6) měsíců po</w:t>
            </w:r>
            <w:r w:rsidR="00CA101F" w:rsidRPr="007067B0">
              <w:rPr>
                <w:rFonts w:asciiTheme="minorHAnsi" w:eastAsia="Calibri" w:hAnsiTheme="minorHAnsi" w:cstheme="minorHAnsi"/>
                <w:sz w:val="22"/>
                <w:szCs w:val="22"/>
                <w:lang w:val="cs-CZ"/>
              </w:rPr>
              <w:t xml:space="preserve"> finálním</w:t>
            </w:r>
            <w:r w:rsidRPr="007067B0">
              <w:rPr>
                <w:rFonts w:asciiTheme="minorHAnsi" w:eastAsia="Calibri" w:hAnsiTheme="minorHAnsi" w:cstheme="minorHAnsi"/>
                <w:sz w:val="22"/>
                <w:szCs w:val="22"/>
                <w:lang w:val="cs-CZ"/>
              </w:rPr>
              <w:t xml:space="preserve"> uzavření databáze, pokud nebude ukončeno dříve v souladu s podmínkami této smlouvy. </w:t>
            </w:r>
            <w:r w:rsidR="00B33FB3" w:rsidRPr="007067B0">
              <w:rPr>
                <w:rFonts w:asciiTheme="minorHAnsi" w:hAnsiTheme="minorHAnsi" w:cstheme="minorHAnsi"/>
                <w:sz w:val="22"/>
                <w:szCs w:val="22"/>
                <w:lang w:val="cs-CZ"/>
              </w:rPr>
              <w:t xml:space="preserve">Dobu trvání </w:t>
            </w:r>
            <w:r w:rsidR="00F60CD2" w:rsidRPr="007067B0">
              <w:rPr>
                <w:rFonts w:asciiTheme="minorHAnsi" w:hAnsiTheme="minorHAnsi" w:cstheme="minorHAnsi"/>
                <w:sz w:val="22"/>
                <w:szCs w:val="22"/>
                <w:lang w:val="cs-CZ"/>
              </w:rPr>
              <w:t>s</w:t>
            </w:r>
            <w:r w:rsidR="00B33FB3" w:rsidRPr="007067B0">
              <w:rPr>
                <w:rFonts w:asciiTheme="minorHAnsi" w:hAnsiTheme="minorHAnsi" w:cstheme="minorHAnsi"/>
                <w:sz w:val="22"/>
                <w:szCs w:val="22"/>
                <w:lang w:val="cs-CZ"/>
              </w:rPr>
              <w:t>mlouvy lze prodloužit písemnou dohodou Smluvních stran.</w:t>
            </w:r>
          </w:p>
        </w:tc>
      </w:tr>
      <w:tr w:rsidR="00C82017" w:rsidRPr="007067B0" w14:paraId="0C275248" w14:textId="7172E090" w:rsidTr="007067B0">
        <w:tc>
          <w:tcPr>
            <w:tcW w:w="4585" w:type="dxa"/>
          </w:tcPr>
          <w:p w14:paraId="7D7EFFC6"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5F1DEB39"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B2638D" w:rsidRPr="007067B0" w14:paraId="320C07D9" w14:textId="19D5CDBD" w:rsidTr="007067B0">
        <w:tc>
          <w:tcPr>
            <w:tcW w:w="4585" w:type="dxa"/>
          </w:tcPr>
          <w:p w14:paraId="1D70CF54" w14:textId="19BDDE52" w:rsidR="00B2638D" w:rsidRPr="007067B0" w:rsidRDefault="00B2638D" w:rsidP="007067B0">
            <w:pPr>
              <w:pStyle w:val="CommentText"/>
              <w:spacing w:line="276" w:lineRule="auto"/>
              <w:jc w:val="both"/>
              <w:rPr>
                <w:rFonts w:asciiTheme="minorHAnsi" w:hAnsiTheme="minorHAnsi" w:cstheme="minorHAnsi"/>
                <w:sz w:val="22"/>
                <w:szCs w:val="22"/>
              </w:rPr>
            </w:pPr>
            <w:r w:rsidRPr="007067B0">
              <w:rPr>
                <w:rFonts w:asciiTheme="minorHAnsi" w:hAnsiTheme="minorHAnsi" w:cstheme="minorHAnsi"/>
                <w:sz w:val="22"/>
                <w:szCs w:val="22"/>
              </w:rPr>
              <w:t xml:space="preserve">It is planned to include </w:t>
            </w:r>
            <w:r w:rsidR="00C11E1A">
              <w:rPr>
                <w:rFonts w:asciiTheme="minorHAnsi" w:hAnsiTheme="minorHAnsi" w:cstheme="minorHAnsi"/>
                <w:b/>
                <w:bCs/>
                <w:sz w:val="22"/>
                <w:szCs w:val="22"/>
              </w:rPr>
              <w:t>X</w:t>
            </w:r>
            <w:r w:rsidRPr="007067B0">
              <w:rPr>
                <w:rFonts w:asciiTheme="minorHAnsi" w:hAnsiTheme="minorHAnsi" w:cstheme="minorHAnsi"/>
                <w:b/>
                <w:bCs/>
                <w:sz w:val="22"/>
                <w:szCs w:val="22"/>
              </w:rPr>
              <w:t xml:space="preserve"> </w:t>
            </w:r>
            <w:proofErr w:type="spellStart"/>
            <w:r w:rsidRPr="007067B0">
              <w:rPr>
                <w:rFonts w:asciiTheme="minorHAnsi" w:hAnsiTheme="minorHAnsi" w:cstheme="minorHAnsi"/>
                <w:b/>
                <w:bCs/>
                <w:sz w:val="22"/>
                <w:szCs w:val="22"/>
              </w:rPr>
              <w:t>randomised</w:t>
            </w:r>
            <w:proofErr w:type="spellEnd"/>
            <w:r w:rsidRPr="007067B0">
              <w:rPr>
                <w:rFonts w:asciiTheme="minorHAnsi" w:hAnsiTheme="minorHAnsi" w:cstheme="minorHAnsi"/>
                <w:sz w:val="22"/>
                <w:szCs w:val="22"/>
              </w:rPr>
              <w:t xml:space="preserve"> Subjects in the Clinical Trial. Should the planned number of Trial Subjects be exceeded, a prior approval of Janssen must be obtained without the need to conclude an amendment to this Agreement.</w:t>
            </w:r>
          </w:p>
          <w:p w14:paraId="062E1072" w14:textId="77777777" w:rsidR="00B2638D" w:rsidRPr="007067B0" w:rsidRDefault="00B2638D" w:rsidP="007067B0">
            <w:pPr>
              <w:pStyle w:val="CommentText"/>
              <w:spacing w:line="276" w:lineRule="auto"/>
              <w:jc w:val="both"/>
              <w:rPr>
                <w:rFonts w:asciiTheme="minorHAnsi" w:hAnsiTheme="minorHAnsi" w:cstheme="minorHAnsi"/>
                <w:sz w:val="22"/>
                <w:szCs w:val="22"/>
              </w:rPr>
            </w:pPr>
          </w:p>
          <w:p w14:paraId="0BCE8589" w14:textId="77777777" w:rsidR="00B2638D" w:rsidRPr="007067B0" w:rsidRDefault="00B2638D" w:rsidP="007067B0">
            <w:pPr>
              <w:pStyle w:val="CommentText"/>
              <w:spacing w:line="276" w:lineRule="auto"/>
              <w:jc w:val="both"/>
              <w:rPr>
                <w:rFonts w:asciiTheme="minorHAnsi" w:hAnsiTheme="minorHAnsi" w:cstheme="minorHAnsi"/>
                <w:sz w:val="22"/>
                <w:szCs w:val="22"/>
              </w:rPr>
            </w:pPr>
            <w:r w:rsidRPr="007067B0">
              <w:rPr>
                <w:rFonts w:asciiTheme="minorHAnsi" w:hAnsiTheme="minorHAnsi" w:cstheme="minorHAnsi"/>
                <w:sz w:val="22"/>
                <w:szCs w:val="22"/>
              </w:rPr>
              <w:t>Clinical trial recruitment may be suspended or terminated at Janssen's discretion. This will always be communicated to the Principal Investigator.</w:t>
            </w:r>
          </w:p>
          <w:p w14:paraId="5B8C57AA" w14:textId="0CE59F35" w:rsidR="00B2638D" w:rsidRPr="007067B0" w:rsidRDefault="00B2638D"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sz w:val="22"/>
                <w:szCs w:val="22"/>
              </w:rPr>
              <w:t> </w:t>
            </w:r>
          </w:p>
        </w:tc>
        <w:tc>
          <w:tcPr>
            <w:tcW w:w="4770" w:type="dxa"/>
          </w:tcPr>
          <w:p w14:paraId="60195DD6" w14:textId="7B9C4515" w:rsidR="00B2638D" w:rsidRPr="00200A6A" w:rsidRDefault="00B2638D" w:rsidP="007067B0">
            <w:pPr>
              <w:pStyle w:val="default"/>
              <w:spacing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 xml:space="preserve">Podle plánu má být do klinického hodnocení zahrnuto </w:t>
            </w:r>
            <w:r w:rsidR="00C11E1A">
              <w:rPr>
                <w:rFonts w:asciiTheme="minorHAnsi" w:hAnsiTheme="minorHAnsi" w:cstheme="minorHAnsi"/>
                <w:b/>
                <w:bCs/>
                <w:sz w:val="22"/>
                <w:szCs w:val="22"/>
                <w:lang w:val="cs-CZ"/>
              </w:rPr>
              <w:t>X</w:t>
            </w:r>
            <w:r w:rsidRPr="007067B0">
              <w:rPr>
                <w:rFonts w:asciiTheme="minorHAnsi" w:hAnsiTheme="minorHAnsi" w:cstheme="minorHAnsi"/>
                <w:b/>
                <w:bCs/>
                <w:sz w:val="22"/>
                <w:szCs w:val="22"/>
                <w:lang w:val="cs-CZ"/>
              </w:rPr>
              <w:t xml:space="preserve"> randomizovaných</w:t>
            </w:r>
            <w:r w:rsidRPr="007067B0">
              <w:rPr>
                <w:rFonts w:asciiTheme="minorHAnsi" w:hAnsiTheme="minorHAnsi" w:cstheme="minorHAnsi"/>
                <w:sz w:val="22"/>
                <w:szCs w:val="22"/>
                <w:lang w:val="cs-CZ"/>
              </w:rPr>
              <w:t xml:space="preserve"> subjektů hodnocení. Pokud by byl plánovaný počet subjektů hodnocení překročen, je nutno obstarat předem souhlas společnosti Janssen bez nutnosti uzavírat dodatek této smlouvy. </w:t>
            </w:r>
          </w:p>
          <w:p w14:paraId="3A4291F2" w14:textId="7168EBF6" w:rsidR="00B2638D" w:rsidRPr="007067B0" w:rsidRDefault="00B2638D" w:rsidP="007067B0">
            <w:pPr>
              <w:pStyle w:val="default"/>
              <w:spacing w:line="276" w:lineRule="auto"/>
              <w:jc w:val="both"/>
              <w:rPr>
                <w:rFonts w:asciiTheme="minorHAnsi" w:hAnsiTheme="minorHAnsi" w:cstheme="minorHAnsi"/>
                <w:b/>
                <w:sz w:val="22"/>
                <w:szCs w:val="22"/>
                <w:lang w:val="cs-CZ"/>
              </w:rPr>
            </w:pPr>
            <w:r w:rsidRPr="007067B0">
              <w:rPr>
                <w:rFonts w:asciiTheme="minorHAnsi" w:hAnsiTheme="minorHAnsi" w:cstheme="minorHAnsi"/>
                <w:sz w:val="22"/>
                <w:szCs w:val="22"/>
                <w:lang w:val="cs-CZ"/>
              </w:rPr>
              <w:t>Nábor do klinického hodnocení může být pozastaven nebo ukončen na základě rozhodnutí společnosti Janssen. Toto bude vždy komunikováno Hlavnímu zkoušejícímu.  </w:t>
            </w:r>
          </w:p>
        </w:tc>
      </w:tr>
      <w:tr w:rsidR="00C82017" w:rsidRPr="007067B0" w14:paraId="1C323D29" w14:textId="26E5B2EE" w:rsidTr="007067B0">
        <w:tc>
          <w:tcPr>
            <w:tcW w:w="4585" w:type="dxa"/>
          </w:tcPr>
          <w:p w14:paraId="1295E9AD" w14:textId="77777777" w:rsidR="00C82017" w:rsidRPr="007067B0" w:rsidRDefault="00C82017" w:rsidP="007067B0">
            <w:pPr>
              <w:pStyle w:val="ListParagraph"/>
              <w:suppressAutoHyphens/>
              <w:spacing w:line="276" w:lineRule="auto"/>
              <w:ind w:left="0"/>
              <w:jc w:val="both"/>
              <w:rPr>
                <w:rFonts w:asciiTheme="minorHAnsi" w:hAnsiTheme="minorHAnsi" w:cstheme="minorHAnsi"/>
                <w:noProof/>
                <w:sz w:val="22"/>
                <w:szCs w:val="22"/>
                <w:lang w:val="cs-CZ"/>
              </w:rPr>
            </w:pPr>
          </w:p>
        </w:tc>
        <w:tc>
          <w:tcPr>
            <w:tcW w:w="4770" w:type="dxa"/>
          </w:tcPr>
          <w:p w14:paraId="550E08E9" w14:textId="77777777" w:rsidR="00C82017" w:rsidRPr="007067B0" w:rsidRDefault="00C82017" w:rsidP="007067B0">
            <w:pPr>
              <w:pStyle w:val="ListParagraph"/>
              <w:suppressAutoHyphens/>
              <w:spacing w:line="276" w:lineRule="auto"/>
              <w:ind w:left="0"/>
              <w:jc w:val="both"/>
              <w:rPr>
                <w:rFonts w:asciiTheme="minorHAnsi" w:hAnsiTheme="minorHAnsi" w:cstheme="minorHAnsi"/>
                <w:sz w:val="22"/>
                <w:szCs w:val="22"/>
                <w:lang w:val="cs-CZ"/>
              </w:rPr>
            </w:pPr>
          </w:p>
        </w:tc>
      </w:tr>
      <w:tr w:rsidR="00C82017" w:rsidRPr="007067B0" w14:paraId="62146507" w14:textId="6055C32C" w:rsidTr="007067B0">
        <w:tc>
          <w:tcPr>
            <w:tcW w:w="4585" w:type="dxa"/>
          </w:tcPr>
          <w:p w14:paraId="2F9429CD" w14:textId="0E285A23"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2.2</w:t>
            </w:r>
            <w:r w:rsidRPr="007067B0">
              <w:rPr>
                <w:rFonts w:asciiTheme="minorHAnsi" w:hAnsiTheme="minorHAnsi" w:cstheme="minorHAnsi"/>
                <w:noProof/>
                <w:sz w:val="22"/>
                <w:szCs w:val="22"/>
              </w:rPr>
              <w:tab/>
              <w:t xml:space="preserve">This Agreement may be terminated by either party at any time in the exercise of its sole discretion upon fifteen (15) calendar days prior </w:t>
            </w:r>
            <w:r w:rsidRPr="007067B0">
              <w:rPr>
                <w:rFonts w:asciiTheme="minorHAnsi" w:hAnsiTheme="minorHAnsi" w:cstheme="minorHAnsi"/>
                <w:noProof/>
                <w:sz w:val="22"/>
                <w:szCs w:val="22"/>
              </w:rPr>
              <w:lastRenderedPageBreak/>
              <w:t xml:space="preserve">written notice to the other party. Reasons for  termination may include but are not limited to: </w:t>
            </w:r>
          </w:p>
        </w:tc>
        <w:tc>
          <w:tcPr>
            <w:tcW w:w="4770" w:type="dxa"/>
          </w:tcPr>
          <w:p w14:paraId="552D45E7" w14:textId="795E4747"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2.2</w:t>
            </w:r>
            <w:r w:rsidRPr="007067B0">
              <w:rPr>
                <w:rFonts w:asciiTheme="minorHAnsi" w:eastAsia="Calibri" w:hAnsiTheme="minorHAnsi" w:cstheme="minorHAnsi"/>
                <w:sz w:val="22"/>
                <w:szCs w:val="22"/>
                <w:lang w:val="cs-CZ"/>
              </w:rPr>
              <w:tab/>
              <w:t xml:space="preserve">Tato smlouva může být vypovězena kdykoli kteroukoli ze stran dle jejich výlučného uvážení, na základě předchozího písemného oznámení druhé </w:t>
            </w:r>
            <w:r w:rsidRPr="007067B0">
              <w:rPr>
                <w:rFonts w:asciiTheme="minorHAnsi" w:eastAsia="Calibri" w:hAnsiTheme="minorHAnsi" w:cstheme="minorHAnsi"/>
                <w:sz w:val="22"/>
                <w:szCs w:val="22"/>
                <w:lang w:val="cs-CZ"/>
              </w:rPr>
              <w:lastRenderedPageBreak/>
              <w:t>smluvní straně, s výpovědní lhůtou patnácti (15) kalendářních dnů. Důvody pro vypovězení smlouvy mohou mimo jiné zahrnovat:</w:t>
            </w:r>
          </w:p>
        </w:tc>
      </w:tr>
      <w:tr w:rsidR="00C82017" w:rsidRPr="007067B0" w14:paraId="6D8F5D5D" w14:textId="44DF8BC1" w:rsidTr="007067B0">
        <w:tc>
          <w:tcPr>
            <w:tcW w:w="4585" w:type="dxa"/>
          </w:tcPr>
          <w:p w14:paraId="4374A94A" w14:textId="3D16A730" w:rsidR="00C82017" w:rsidRPr="007067B0" w:rsidRDefault="00C82017" w:rsidP="007067B0">
            <w:pPr>
              <w:suppressAutoHyphens/>
              <w:spacing w:line="276" w:lineRule="auto"/>
              <w:ind w:left="567"/>
              <w:jc w:val="both"/>
              <w:rPr>
                <w:rFonts w:asciiTheme="minorHAnsi" w:hAnsiTheme="minorHAnsi" w:cstheme="minorHAnsi"/>
                <w:noProof/>
                <w:sz w:val="22"/>
                <w:szCs w:val="22"/>
              </w:rPr>
            </w:pPr>
            <w:r w:rsidRPr="007067B0">
              <w:rPr>
                <w:rFonts w:asciiTheme="minorHAnsi" w:hAnsiTheme="minorHAnsi" w:cstheme="minorHAnsi"/>
                <w:noProof/>
                <w:sz w:val="22"/>
                <w:szCs w:val="22"/>
              </w:rPr>
              <w:lastRenderedPageBreak/>
              <w:t>(i)</w:t>
            </w:r>
            <w:r w:rsidRPr="007067B0">
              <w:rPr>
                <w:rFonts w:asciiTheme="minorHAnsi" w:hAnsiTheme="minorHAnsi" w:cstheme="minorHAnsi"/>
                <w:noProof/>
                <w:sz w:val="22"/>
                <w:szCs w:val="22"/>
              </w:rPr>
              <w:tab/>
              <w:t>breach of contract, including failure to comply with the Protocol and applicable laws and regulations;</w:t>
            </w:r>
          </w:p>
        </w:tc>
        <w:tc>
          <w:tcPr>
            <w:tcW w:w="4770" w:type="dxa"/>
          </w:tcPr>
          <w:p w14:paraId="4F0146FA" w14:textId="3AC36C9E" w:rsidR="00C82017" w:rsidRPr="007067B0" w:rsidRDefault="00C82017" w:rsidP="007067B0">
            <w:pPr>
              <w:suppressAutoHyphens/>
              <w:spacing w:line="276" w:lineRule="auto"/>
              <w:ind w:left="567"/>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(i)</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porušení smlouvy, včetně nedodržení protokolu a platných zákonů a předpisů;</w:t>
            </w:r>
          </w:p>
        </w:tc>
      </w:tr>
      <w:tr w:rsidR="00C82017" w:rsidRPr="007067B0" w14:paraId="2FBDA0FA" w14:textId="7F0CB2D1" w:rsidTr="007067B0">
        <w:tc>
          <w:tcPr>
            <w:tcW w:w="4585" w:type="dxa"/>
          </w:tcPr>
          <w:p w14:paraId="2FFD9EB0" w14:textId="2918B84D" w:rsidR="00C82017" w:rsidRPr="007067B0" w:rsidRDefault="00C82017" w:rsidP="007067B0">
            <w:pPr>
              <w:suppressAutoHyphens/>
              <w:spacing w:line="276" w:lineRule="auto"/>
              <w:ind w:left="567"/>
              <w:jc w:val="both"/>
              <w:rPr>
                <w:rFonts w:asciiTheme="minorHAnsi" w:hAnsiTheme="minorHAnsi" w:cstheme="minorHAnsi"/>
                <w:noProof/>
                <w:sz w:val="22"/>
                <w:szCs w:val="22"/>
              </w:rPr>
            </w:pPr>
            <w:r w:rsidRPr="007067B0">
              <w:rPr>
                <w:rFonts w:asciiTheme="minorHAnsi" w:hAnsiTheme="minorHAnsi" w:cstheme="minorHAnsi"/>
                <w:noProof/>
                <w:sz w:val="22"/>
                <w:szCs w:val="22"/>
              </w:rPr>
              <w:t>(ii)</w:t>
            </w:r>
            <w:r w:rsidRPr="007067B0">
              <w:rPr>
                <w:rFonts w:asciiTheme="minorHAnsi" w:hAnsiTheme="minorHAnsi" w:cstheme="minorHAnsi"/>
                <w:noProof/>
                <w:sz w:val="22"/>
                <w:szCs w:val="22"/>
              </w:rPr>
              <w:tab/>
              <w:t xml:space="preserve">receipt of safety information that makes it prudent to do so; or </w:t>
            </w:r>
          </w:p>
        </w:tc>
        <w:tc>
          <w:tcPr>
            <w:tcW w:w="4770" w:type="dxa"/>
          </w:tcPr>
          <w:p w14:paraId="2534FF80" w14:textId="762ACBDA" w:rsidR="00C82017" w:rsidRPr="007067B0" w:rsidRDefault="00C82017" w:rsidP="007067B0">
            <w:pPr>
              <w:suppressAutoHyphens/>
              <w:spacing w:line="276" w:lineRule="auto"/>
              <w:ind w:left="567"/>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(ii)</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 xml:space="preserve">obdržení informací ohledně bezpečnosti, s ohledem na něž bude jeho ukončení rozumné, nebo </w:t>
            </w:r>
          </w:p>
        </w:tc>
      </w:tr>
      <w:tr w:rsidR="00C82017" w:rsidRPr="007067B0" w14:paraId="4D8C895F" w14:textId="7D3AA9D6" w:rsidTr="007067B0">
        <w:tc>
          <w:tcPr>
            <w:tcW w:w="4585" w:type="dxa"/>
          </w:tcPr>
          <w:p w14:paraId="18D564E6" w14:textId="46066BBD" w:rsidR="00C82017" w:rsidRPr="007067B0" w:rsidRDefault="00C82017" w:rsidP="007067B0">
            <w:pPr>
              <w:suppressAutoHyphens/>
              <w:spacing w:line="276" w:lineRule="auto"/>
              <w:ind w:left="567"/>
              <w:jc w:val="both"/>
              <w:rPr>
                <w:rFonts w:asciiTheme="minorHAnsi" w:hAnsiTheme="minorHAnsi" w:cstheme="minorHAnsi"/>
                <w:noProof/>
                <w:sz w:val="22"/>
                <w:szCs w:val="22"/>
              </w:rPr>
            </w:pPr>
            <w:r w:rsidRPr="007067B0">
              <w:rPr>
                <w:rFonts w:asciiTheme="minorHAnsi" w:hAnsiTheme="minorHAnsi" w:cstheme="minorHAnsi"/>
                <w:noProof/>
                <w:sz w:val="22"/>
                <w:szCs w:val="22"/>
              </w:rPr>
              <w:t>(iii)</w:t>
            </w:r>
            <w:r w:rsidRPr="007067B0">
              <w:rPr>
                <w:rFonts w:asciiTheme="minorHAnsi" w:hAnsiTheme="minorHAnsi" w:cstheme="minorHAnsi"/>
                <w:noProof/>
                <w:sz w:val="22"/>
                <w:szCs w:val="22"/>
              </w:rPr>
              <w:tab/>
              <w:t>if no subjects have been recruited at Institution within three (3) months following the Clinical Trial initiation at Institution.</w:t>
            </w:r>
          </w:p>
        </w:tc>
        <w:tc>
          <w:tcPr>
            <w:tcW w:w="4770" w:type="dxa"/>
          </w:tcPr>
          <w:p w14:paraId="4E927CDD" w14:textId="18EBD1DC" w:rsidR="00C82017" w:rsidRPr="007067B0" w:rsidRDefault="00C82017" w:rsidP="007067B0">
            <w:pPr>
              <w:suppressAutoHyphens/>
              <w:spacing w:line="276" w:lineRule="auto"/>
              <w:ind w:left="567"/>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(iii)</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situaci, kdy během tří (3)</w:t>
            </w:r>
            <w:r w:rsidR="005208FB" w:rsidRPr="007067B0">
              <w:rPr>
                <w:rFonts w:asciiTheme="minorHAnsi" w:eastAsia="Calibri" w:hAnsiTheme="minorHAnsi" w:cstheme="minorHAnsi"/>
                <w:sz w:val="22"/>
                <w:szCs w:val="22"/>
                <w:lang w:val="cs-CZ"/>
              </w:rPr>
              <w:t xml:space="preserve"> měsíců</w:t>
            </w:r>
            <w:r w:rsidRPr="007067B0">
              <w:rPr>
                <w:rFonts w:asciiTheme="minorHAnsi" w:eastAsia="Calibri" w:hAnsiTheme="minorHAnsi" w:cstheme="minorHAnsi"/>
                <w:sz w:val="22"/>
                <w:szCs w:val="22"/>
                <w:lang w:val="cs-CZ"/>
              </w:rPr>
              <w:t xml:space="preserve"> po zahájení klinického hodnocení </w:t>
            </w:r>
            <w:r w:rsidR="0023277E" w:rsidRPr="007067B0">
              <w:rPr>
                <w:rFonts w:asciiTheme="minorHAnsi" w:eastAsia="Calibri" w:hAnsiTheme="minorHAnsi" w:cstheme="minorHAnsi"/>
                <w:sz w:val="22"/>
                <w:szCs w:val="22"/>
                <w:lang w:val="cs-CZ"/>
              </w:rPr>
              <w:t>u poskytovatele</w:t>
            </w:r>
            <w:r w:rsidRPr="007067B0">
              <w:rPr>
                <w:rFonts w:asciiTheme="minorHAnsi" w:eastAsia="Calibri" w:hAnsiTheme="minorHAnsi" w:cstheme="minorHAnsi"/>
                <w:sz w:val="22"/>
                <w:szCs w:val="22"/>
                <w:lang w:val="cs-CZ"/>
              </w:rPr>
              <w:t xml:space="preserve"> nebyl </w:t>
            </w:r>
            <w:r w:rsidR="0023277E" w:rsidRPr="007067B0">
              <w:rPr>
                <w:rFonts w:asciiTheme="minorHAnsi" w:eastAsia="Calibri" w:hAnsiTheme="minorHAnsi" w:cstheme="minorHAnsi"/>
                <w:sz w:val="22"/>
                <w:szCs w:val="22"/>
                <w:lang w:val="cs-CZ"/>
              </w:rPr>
              <w:t>u poskytovatele</w:t>
            </w:r>
            <w:r w:rsidRPr="007067B0">
              <w:rPr>
                <w:rFonts w:asciiTheme="minorHAnsi" w:eastAsia="Calibri" w:hAnsiTheme="minorHAnsi" w:cstheme="minorHAnsi"/>
                <w:sz w:val="22"/>
                <w:szCs w:val="22"/>
                <w:lang w:val="cs-CZ"/>
              </w:rPr>
              <w:t xml:space="preserve"> získán žádný subjekt.</w:t>
            </w:r>
          </w:p>
        </w:tc>
      </w:tr>
      <w:tr w:rsidR="00C82017" w:rsidRPr="007067B0" w14:paraId="53DA4711" w14:textId="64CD0984" w:rsidTr="007067B0">
        <w:tc>
          <w:tcPr>
            <w:tcW w:w="4585" w:type="dxa"/>
          </w:tcPr>
          <w:p w14:paraId="237ED5BC"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28F307FD"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2ED85527" w14:textId="0E863221" w:rsidTr="007067B0">
        <w:tc>
          <w:tcPr>
            <w:tcW w:w="4585" w:type="dxa"/>
          </w:tcPr>
          <w:p w14:paraId="77E532BC" w14:textId="5C3440AB"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 xml:space="preserve">Notwithstanding the above, Janssen may immediately terminate, within its sole judgment, the Clinical Trial if such immediate termination is necessary based upon considerations of patient safety or upon receipt of data suggesting lack of sufficient efficacy. Upon receipt of notice of termination, Institution and Principal Investigator agree to promptly terminate conduct of the Clinical Trial to the extent medically permissible for any individual who participates in the Clinical Trial (“Trial Subject”). </w:t>
            </w:r>
          </w:p>
        </w:tc>
        <w:tc>
          <w:tcPr>
            <w:tcW w:w="4770" w:type="dxa"/>
          </w:tcPr>
          <w:p w14:paraId="4D3DDED3" w14:textId="237ABE46"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 xml:space="preserve">Bez ohledu na výše uvedené může společnost Janssen na základě vlastního uvážení klinické hodnocení ihned ukončit, bude-li toto okamžité ukončení nutné na základě uvážení bezpečnosti pacienta nebo po obdržení údajů poukazujících na nedostatek adekvátní účinnosti. </w:t>
            </w:r>
            <w:r w:rsidR="0023277E"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souhlasí s tím, že po obdržení oznámení o výpovědi ihned ukončí provádění klinického hodnocení, a to v rozsahu, který bude z lékařského hlediska přípustný pro každého jednotlivce, který se účastní klinického hodnocení (dále jen „subjekt hodnocení“).</w:t>
            </w:r>
          </w:p>
        </w:tc>
      </w:tr>
      <w:tr w:rsidR="00C82017" w:rsidRPr="00200A6A" w14:paraId="05BD98C3" w14:textId="59A87A7D" w:rsidTr="007067B0">
        <w:tc>
          <w:tcPr>
            <w:tcW w:w="4585" w:type="dxa"/>
          </w:tcPr>
          <w:p w14:paraId="4263B257" w14:textId="79914302"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2F70067F" w14:textId="7D766C8E"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3D8E9222" w14:textId="77777777" w:rsidTr="007067B0">
        <w:tc>
          <w:tcPr>
            <w:tcW w:w="4585" w:type="dxa"/>
          </w:tcPr>
          <w:p w14:paraId="65EB62C7" w14:textId="5BA1B876"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 xml:space="preserve">In the event of termination hereunder, other than as a result of a material breach by Institution or Principal Investigator, the total sums payable by Janssen to Institution pursuant to this Agreement and to Principal Investigator and study team members pursuant to the respective Payment Letters, shall be equitably prorated for actual work performed to the date of </w:t>
            </w:r>
            <w:r w:rsidRPr="007067B0">
              <w:rPr>
                <w:rFonts w:asciiTheme="minorHAnsi" w:hAnsiTheme="minorHAnsi" w:cstheme="minorHAnsi"/>
                <w:noProof/>
                <w:sz w:val="22"/>
                <w:szCs w:val="22"/>
              </w:rPr>
              <w:lastRenderedPageBreak/>
              <w:t>termination, with any unexpended funds previously paid by Janssen to Institution or Principal Investigator or study team members being refunded to Janssen.</w:t>
            </w:r>
          </w:p>
        </w:tc>
        <w:tc>
          <w:tcPr>
            <w:tcW w:w="4770" w:type="dxa"/>
          </w:tcPr>
          <w:p w14:paraId="12395C17" w14:textId="73C58B75"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 xml:space="preserve">V případě ukončení smlouvy podle tohoto článku z jiného důvodu, než je podstatné porušení ze strany </w:t>
            </w:r>
            <w:r w:rsidR="0023277E" w:rsidRPr="007067B0">
              <w:rPr>
                <w:rFonts w:asciiTheme="minorHAnsi" w:eastAsia="Calibri" w:hAnsiTheme="minorHAnsi" w:cstheme="minorHAnsi"/>
                <w:sz w:val="22"/>
                <w:szCs w:val="22"/>
                <w:lang w:val="cs-CZ"/>
              </w:rPr>
              <w:t>poskytovatele</w:t>
            </w:r>
            <w:r w:rsidRPr="007067B0">
              <w:rPr>
                <w:rFonts w:asciiTheme="minorHAnsi" w:eastAsia="Calibri" w:hAnsiTheme="minorHAnsi" w:cstheme="minorHAnsi"/>
                <w:sz w:val="22"/>
                <w:szCs w:val="22"/>
                <w:lang w:val="cs-CZ"/>
              </w:rPr>
              <w:t xml:space="preserve"> nebo hlavního zkoušejícího, budou celkové částky splatné společností Janssen </w:t>
            </w:r>
            <w:r w:rsidR="0023277E" w:rsidRPr="007067B0">
              <w:rPr>
                <w:rFonts w:asciiTheme="minorHAnsi" w:eastAsia="Calibri" w:hAnsiTheme="minorHAnsi" w:cstheme="minorHAnsi"/>
                <w:sz w:val="22"/>
                <w:szCs w:val="22"/>
                <w:lang w:val="cs-CZ"/>
              </w:rPr>
              <w:t>poskytovateli</w:t>
            </w:r>
            <w:r w:rsidRPr="007067B0">
              <w:rPr>
                <w:rFonts w:asciiTheme="minorHAnsi" w:eastAsia="Calibri" w:hAnsiTheme="minorHAnsi" w:cstheme="minorHAnsi"/>
                <w:sz w:val="22"/>
                <w:szCs w:val="22"/>
                <w:lang w:val="cs-CZ"/>
              </w:rPr>
              <w:t xml:space="preserve"> podle této smlouvy, hlavnímu zkoušejícímu a členům studijního týmu podle příslušných </w:t>
            </w:r>
            <w:r w:rsidR="005208FB" w:rsidRPr="007067B0">
              <w:rPr>
                <w:rFonts w:asciiTheme="minorHAnsi" w:eastAsiaTheme="minorHAnsi" w:hAnsiTheme="minorHAnsi" w:cstheme="minorHAnsi"/>
                <w:sz w:val="22"/>
                <w:szCs w:val="22"/>
                <w:lang w:val="cs-CZ"/>
              </w:rPr>
              <w:t>platebních dohod ve formě dopisu</w:t>
            </w:r>
            <w:r w:rsidRPr="007067B0">
              <w:rPr>
                <w:rFonts w:asciiTheme="minorHAnsi" w:eastAsia="Calibri" w:hAnsiTheme="minorHAnsi" w:cstheme="minorHAnsi"/>
                <w:sz w:val="22"/>
                <w:szCs w:val="22"/>
                <w:lang w:val="cs-CZ"/>
              </w:rPr>
              <w:t xml:space="preserve"> spravedlivě poměrně kráceny dle skutečně </w:t>
            </w:r>
            <w:r w:rsidRPr="007067B0">
              <w:rPr>
                <w:rFonts w:asciiTheme="minorHAnsi" w:eastAsia="Calibri" w:hAnsiTheme="minorHAnsi" w:cstheme="minorHAnsi"/>
                <w:sz w:val="22"/>
                <w:szCs w:val="22"/>
                <w:lang w:val="cs-CZ"/>
              </w:rPr>
              <w:lastRenderedPageBreak/>
              <w:t xml:space="preserve">provedené práce vykonané ke dni ukončení, přičemž veškeré nespotřebované zálohy, které společnost Janssen již zaplatila </w:t>
            </w:r>
            <w:r w:rsidR="0023277E" w:rsidRPr="007067B0">
              <w:rPr>
                <w:rFonts w:asciiTheme="minorHAnsi" w:eastAsia="Calibri" w:hAnsiTheme="minorHAnsi" w:cstheme="minorHAnsi"/>
                <w:sz w:val="22"/>
                <w:szCs w:val="22"/>
                <w:lang w:val="cs-CZ"/>
              </w:rPr>
              <w:t>poskytovateli</w:t>
            </w:r>
            <w:r w:rsidRPr="007067B0">
              <w:rPr>
                <w:rFonts w:asciiTheme="minorHAnsi" w:eastAsia="Calibri" w:hAnsiTheme="minorHAnsi" w:cstheme="minorHAnsi"/>
                <w:sz w:val="22"/>
                <w:szCs w:val="22"/>
                <w:lang w:val="cs-CZ"/>
              </w:rPr>
              <w:t xml:space="preserve"> nebo hlavnímu zkoušejícímu nebo členům studijního týmu, budou společnosti Janssen vráceny.</w:t>
            </w:r>
          </w:p>
        </w:tc>
      </w:tr>
      <w:tr w:rsidR="00C82017" w:rsidRPr="007067B0" w14:paraId="16AC3AE0" w14:textId="77B5FDFD" w:rsidTr="007067B0">
        <w:tc>
          <w:tcPr>
            <w:tcW w:w="4585" w:type="dxa"/>
          </w:tcPr>
          <w:p w14:paraId="559A2C8F" w14:textId="77777777" w:rsidR="00C82017" w:rsidRPr="007067B0" w:rsidRDefault="00C82017" w:rsidP="007067B0">
            <w:pPr>
              <w:tabs>
                <w:tab w:val="left" w:pos="1800"/>
              </w:tabs>
              <w:suppressAutoHyphens/>
              <w:spacing w:line="276" w:lineRule="auto"/>
              <w:jc w:val="both"/>
              <w:rPr>
                <w:rFonts w:asciiTheme="minorHAnsi" w:hAnsiTheme="minorHAnsi" w:cstheme="minorHAnsi"/>
                <w:noProof/>
                <w:sz w:val="22"/>
                <w:szCs w:val="22"/>
              </w:rPr>
            </w:pPr>
          </w:p>
        </w:tc>
        <w:tc>
          <w:tcPr>
            <w:tcW w:w="4770" w:type="dxa"/>
          </w:tcPr>
          <w:p w14:paraId="1BDDDA88" w14:textId="77777777" w:rsidR="00C82017" w:rsidRPr="007067B0" w:rsidRDefault="00C82017" w:rsidP="007067B0">
            <w:pPr>
              <w:tabs>
                <w:tab w:val="left" w:pos="1800"/>
              </w:tabs>
              <w:suppressAutoHyphens/>
              <w:spacing w:line="276" w:lineRule="auto"/>
              <w:jc w:val="both"/>
              <w:rPr>
                <w:rFonts w:asciiTheme="minorHAnsi" w:hAnsiTheme="minorHAnsi" w:cstheme="minorHAnsi"/>
                <w:sz w:val="22"/>
                <w:szCs w:val="22"/>
                <w:lang w:val="cs-CZ"/>
              </w:rPr>
            </w:pPr>
          </w:p>
        </w:tc>
      </w:tr>
      <w:tr w:rsidR="00C82017" w:rsidRPr="00200A6A" w14:paraId="141CAF7D" w14:textId="2915648E" w:rsidTr="007067B0">
        <w:tc>
          <w:tcPr>
            <w:tcW w:w="4585" w:type="dxa"/>
          </w:tcPr>
          <w:p w14:paraId="685B5D71" w14:textId="7189BA2F"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2.3</w:t>
            </w:r>
            <w:r w:rsidRPr="007067B0">
              <w:rPr>
                <w:rFonts w:asciiTheme="minorHAnsi" w:hAnsiTheme="minorHAnsi" w:cstheme="minorHAnsi"/>
                <w:noProof/>
                <w:sz w:val="22"/>
                <w:szCs w:val="22"/>
              </w:rPr>
              <w:tab/>
              <w:t xml:space="preserve">Upon the earlier of the termination of the Clinical Trial and termination of this Agreement, (a) Institution and Principal Investigator shall immediately deliver to Janssen  all data generated as a result of the Clinical Trial,  all clinical specimen collected, all documents and data provided by Janssen and its respective affiliates, and all Janssen Confidential Information, as defined in Section 7.2 below, (b) Institution and Principal Investigator shall return to Janssen or its respective affiliates all unused Study Product, and (c) Institution and Principal Investigator shall treat  materials and equipment provided by Janssen or its respective affiliates in accordance with Annex A, and if Annex A requires the return of any material and/or equipment, Institution and Principal Investigator shall return them upon the instructions of Janssen or its affiliates.  This provision does not apply to those documents that should be maintained and retained by Principal Investigator at Institution, as defined in the Protocol and as requested by applicable laws and regulations. </w:t>
            </w:r>
          </w:p>
        </w:tc>
        <w:tc>
          <w:tcPr>
            <w:tcW w:w="4770" w:type="dxa"/>
          </w:tcPr>
          <w:p w14:paraId="34BF6A90" w14:textId="4BB88E5E"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2.3</w:t>
            </w:r>
            <w:r w:rsidRPr="007067B0">
              <w:rPr>
                <w:rFonts w:asciiTheme="minorHAnsi" w:eastAsia="Calibri" w:hAnsiTheme="minorHAnsi" w:cstheme="minorHAnsi"/>
                <w:sz w:val="22"/>
                <w:szCs w:val="22"/>
                <w:lang w:val="cs-CZ"/>
              </w:rPr>
              <w:tab/>
              <w:t xml:space="preserve">Po dřívějším ukončení klinického hodnocení a vypovězení této smlouvy (a) </w:t>
            </w:r>
            <w:r w:rsidR="0023277E"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okamžitě doručí společnosti Janssen všechny údaje vygenerované </w:t>
            </w:r>
            <w:r w:rsidR="00851484" w:rsidRPr="007067B0">
              <w:rPr>
                <w:rFonts w:asciiTheme="minorHAnsi" w:eastAsia="Calibri" w:hAnsiTheme="minorHAnsi" w:cstheme="minorHAnsi"/>
                <w:sz w:val="22"/>
                <w:szCs w:val="22"/>
                <w:lang w:val="cs-CZ"/>
              </w:rPr>
              <w:t>jako výsledky</w:t>
            </w:r>
            <w:r w:rsidRPr="007067B0">
              <w:rPr>
                <w:rFonts w:asciiTheme="minorHAnsi" w:eastAsia="Calibri" w:hAnsiTheme="minorHAnsi" w:cstheme="minorHAnsi"/>
                <w:sz w:val="22"/>
                <w:szCs w:val="22"/>
                <w:lang w:val="cs-CZ"/>
              </w:rPr>
              <w:t xml:space="preserve"> </w:t>
            </w:r>
            <w:r w:rsidR="00AF71A6" w:rsidRPr="007067B0">
              <w:rPr>
                <w:rFonts w:asciiTheme="minorHAnsi" w:eastAsia="Calibri" w:hAnsiTheme="minorHAnsi" w:cstheme="minorHAnsi"/>
                <w:sz w:val="22"/>
                <w:szCs w:val="22"/>
                <w:lang w:val="cs-CZ"/>
              </w:rPr>
              <w:t>k</w:t>
            </w:r>
            <w:r w:rsidRPr="007067B0">
              <w:rPr>
                <w:rFonts w:asciiTheme="minorHAnsi" w:eastAsia="Calibri" w:hAnsiTheme="minorHAnsi" w:cstheme="minorHAnsi"/>
                <w:sz w:val="22"/>
                <w:szCs w:val="22"/>
                <w:lang w:val="cs-CZ"/>
              </w:rPr>
              <w:t>linického hodnocení, všechny shromážděné klinické vzorky, všechny dokumenty a údaje poskytnuté společností Janssen a jejími příslušnými přidruženými společnostmi a veškeré důvěrné informace společnosti Janssen, jak jsou definovány v oddíle</w:t>
            </w:r>
            <w:r w:rsidR="00285C78"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7.2</w:t>
            </w:r>
            <w:r w:rsidR="00851484" w:rsidRPr="007067B0">
              <w:rPr>
                <w:rFonts w:asciiTheme="minorHAnsi" w:eastAsia="Calibri" w:hAnsiTheme="minorHAnsi" w:cstheme="minorHAnsi"/>
                <w:sz w:val="22"/>
                <w:szCs w:val="22"/>
                <w:lang w:val="cs-CZ"/>
              </w:rPr>
              <w:t xml:space="preserve"> níže</w:t>
            </w:r>
            <w:r w:rsidRPr="007067B0">
              <w:rPr>
                <w:rFonts w:asciiTheme="minorHAnsi" w:eastAsia="Calibri" w:hAnsiTheme="minorHAnsi" w:cstheme="minorHAnsi"/>
                <w:sz w:val="22"/>
                <w:szCs w:val="22"/>
                <w:lang w:val="cs-CZ"/>
              </w:rPr>
              <w:t xml:space="preserve">, (b) </w:t>
            </w:r>
            <w:r w:rsidR="0023277E"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vrátí společnosti Janssen nebo jejím příslušným přidruženým společnostem veškerý nepoužitý hodnocený p</w:t>
            </w:r>
            <w:r w:rsidR="0023277E" w:rsidRPr="007067B0">
              <w:rPr>
                <w:rFonts w:asciiTheme="minorHAnsi" w:eastAsia="Calibri" w:hAnsiTheme="minorHAnsi" w:cstheme="minorHAnsi"/>
                <w:sz w:val="22"/>
                <w:szCs w:val="22"/>
                <w:lang w:val="cs-CZ"/>
              </w:rPr>
              <w:t>řípravek</w:t>
            </w:r>
            <w:r w:rsidRPr="007067B0">
              <w:rPr>
                <w:rFonts w:asciiTheme="minorHAnsi" w:eastAsia="Calibri" w:hAnsiTheme="minorHAnsi" w:cstheme="minorHAnsi"/>
                <w:sz w:val="22"/>
                <w:szCs w:val="22"/>
                <w:lang w:val="cs-CZ"/>
              </w:rPr>
              <w:t xml:space="preserve"> a (c) </w:t>
            </w:r>
            <w:r w:rsidR="0023277E"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jsou povinni zacházet s materiály a zařízením poskytnutým společností Janssen nebo jejími přidruženými společnostmi v souladu s přílohou A, a pokud příloha A vyžaduje vrácení jakýchkoli materiálů a/nebo zařízení, </w:t>
            </w:r>
            <w:r w:rsidR="0023277E"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je vrátí na základě pokynů společnosti Janssen nebo jejích přidružených společností. Toto ustanovení se nevztahuje na dokumenty, které musí </w:t>
            </w:r>
            <w:r w:rsidR="0023277E"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vést a uchovávat </w:t>
            </w:r>
            <w:r w:rsidR="0023277E" w:rsidRPr="007067B0">
              <w:rPr>
                <w:rFonts w:asciiTheme="minorHAnsi" w:eastAsia="Calibri" w:hAnsiTheme="minorHAnsi" w:cstheme="minorHAnsi"/>
                <w:sz w:val="22"/>
                <w:szCs w:val="22"/>
                <w:lang w:val="cs-CZ"/>
              </w:rPr>
              <w:t>u poskytovatele</w:t>
            </w:r>
            <w:r w:rsidRPr="007067B0">
              <w:rPr>
                <w:rFonts w:asciiTheme="minorHAnsi" w:eastAsia="Calibri" w:hAnsiTheme="minorHAnsi" w:cstheme="minorHAnsi"/>
                <w:sz w:val="22"/>
                <w:szCs w:val="22"/>
                <w:lang w:val="cs-CZ"/>
              </w:rPr>
              <w:t xml:space="preserve">, jak je definováno v protokolu a vyžadováno platnými zákony a nařízeními. </w:t>
            </w:r>
          </w:p>
        </w:tc>
      </w:tr>
      <w:tr w:rsidR="00C82017" w:rsidRPr="00200A6A" w14:paraId="2BB9CFB4" w14:textId="2E67DB06" w:rsidTr="007067B0">
        <w:tc>
          <w:tcPr>
            <w:tcW w:w="4585" w:type="dxa"/>
          </w:tcPr>
          <w:p w14:paraId="2B85166B"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614A3E4F"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104876" w:rsidRPr="007067B0" w14:paraId="53067497" w14:textId="78454153" w:rsidTr="007067B0">
        <w:tc>
          <w:tcPr>
            <w:tcW w:w="4585" w:type="dxa"/>
          </w:tcPr>
          <w:p w14:paraId="1261F526" w14:textId="18222461" w:rsidR="00104876" w:rsidRPr="007067B0" w:rsidRDefault="00104876" w:rsidP="007067B0">
            <w:pPr>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sz w:val="22"/>
                <w:szCs w:val="22"/>
              </w:rPr>
              <w:t>2.4</w:t>
            </w:r>
            <w:r w:rsidRPr="007067B0">
              <w:rPr>
                <w:rFonts w:asciiTheme="minorHAnsi" w:hAnsiTheme="minorHAnsi" w:cstheme="minorHAnsi"/>
                <w:sz w:val="22"/>
                <w:szCs w:val="22"/>
              </w:rPr>
              <w:tab/>
              <w:t xml:space="preserve">The retention period of the documentation is set by agreement of the Parties at 25 years from the date of completion of the </w:t>
            </w:r>
            <w:r w:rsidRPr="007067B0">
              <w:rPr>
                <w:rFonts w:asciiTheme="minorHAnsi" w:hAnsiTheme="minorHAnsi" w:cstheme="minorHAnsi"/>
                <w:sz w:val="22"/>
                <w:szCs w:val="22"/>
              </w:rPr>
              <w:lastRenderedPageBreak/>
              <w:t xml:space="preserve">Clinical Trial at the Institution. After this period will be the documentation shredded in accordance with the relevant legal regulations. If Janssen is interested in further archiving of documentation, it is obliged to apply in writing to the Institution at least two months before the agreed period expires and Institution will ensure further archiving at Janssen´s expense or hand over the documentation to Janssen. </w:t>
            </w:r>
          </w:p>
        </w:tc>
        <w:tc>
          <w:tcPr>
            <w:tcW w:w="4770" w:type="dxa"/>
          </w:tcPr>
          <w:p w14:paraId="2D5AB737" w14:textId="77777777" w:rsidR="00104876" w:rsidRPr="007067B0" w:rsidRDefault="00104876" w:rsidP="007067B0">
            <w:pPr>
              <w:suppressAutoHyphens/>
              <w:spacing w:line="276" w:lineRule="auto"/>
              <w:jc w:val="both"/>
              <w:rPr>
                <w:rFonts w:asciiTheme="minorHAnsi" w:hAnsiTheme="minorHAnsi" w:cstheme="minorHAnsi"/>
                <w:sz w:val="22"/>
                <w:szCs w:val="22"/>
              </w:rPr>
            </w:pPr>
            <w:r w:rsidRPr="007067B0">
              <w:rPr>
                <w:rFonts w:asciiTheme="minorHAnsi" w:hAnsiTheme="minorHAnsi" w:cstheme="minorHAnsi"/>
                <w:sz w:val="22"/>
                <w:szCs w:val="22"/>
                <w:lang w:val="cs-CZ"/>
              </w:rPr>
              <w:lastRenderedPageBreak/>
              <w:t>2.4</w:t>
            </w:r>
            <w:r w:rsidRPr="007067B0">
              <w:rPr>
                <w:rFonts w:asciiTheme="minorHAnsi" w:hAnsiTheme="minorHAnsi" w:cstheme="minorHAnsi"/>
                <w:sz w:val="22"/>
                <w:szCs w:val="22"/>
                <w:lang w:val="cs-CZ"/>
              </w:rPr>
              <w:tab/>
            </w:r>
            <w:r w:rsidRPr="007067B0">
              <w:rPr>
                <w:rFonts w:asciiTheme="minorHAnsi" w:hAnsiTheme="minorHAnsi" w:cstheme="minorHAnsi"/>
                <w:sz w:val="22"/>
                <w:szCs w:val="22"/>
              </w:rPr>
              <w:t xml:space="preserve">Doba </w:t>
            </w:r>
            <w:proofErr w:type="spellStart"/>
            <w:r w:rsidRPr="007067B0">
              <w:rPr>
                <w:rFonts w:asciiTheme="minorHAnsi" w:hAnsiTheme="minorHAnsi" w:cstheme="minorHAnsi"/>
                <w:sz w:val="22"/>
                <w:szCs w:val="22"/>
              </w:rPr>
              <w:t>uchování</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dokumentace</w:t>
            </w:r>
            <w:proofErr w:type="spellEnd"/>
            <w:r w:rsidRPr="007067B0">
              <w:rPr>
                <w:rFonts w:asciiTheme="minorHAnsi" w:hAnsiTheme="minorHAnsi" w:cstheme="minorHAnsi"/>
                <w:sz w:val="22"/>
                <w:szCs w:val="22"/>
              </w:rPr>
              <w:t xml:space="preserve"> je </w:t>
            </w:r>
            <w:proofErr w:type="spellStart"/>
            <w:r w:rsidRPr="007067B0">
              <w:rPr>
                <w:rFonts w:asciiTheme="minorHAnsi" w:hAnsiTheme="minorHAnsi" w:cstheme="minorHAnsi"/>
                <w:sz w:val="22"/>
                <w:szCs w:val="22"/>
              </w:rPr>
              <w:t>dohodou</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smluvních</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stran</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stanovena</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na</w:t>
            </w:r>
            <w:proofErr w:type="spellEnd"/>
            <w:r w:rsidRPr="007067B0">
              <w:rPr>
                <w:rFonts w:asciiTheme="minorHAnsi" w:hAnsiTheme="minorHAnsi" w:cstheme="minorHAnsi"/>
                <w:sz w:val="22"/>
                <w:szCs w:val="22"/>
              </w:rPr>
              <w:t xml:space="preserve"> 25 let ode </w:t>
            </w:r>
            <w:proofErr w:type="spellStart"/>
            <w:r w:rsidRPr="007067B0">
              <w:rPr>
                <w:rFonts w:asciiTheme="minorHAnsi" w:hAnsiTheme="minorHAnsi" w:cstheme="minorHAnsi"/>
                <w:sz w:val="22"/>
                <w:szCs w:val="22"/>
              </w:rPr>
              <w:t>dne</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ukončení</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klinického</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hodnocení</w:t>
            </w:r>
            <w:proofErr w:type="spellEnd"/>
            <w:r w:rsidRPr="007067B0">
              <w:rPr>
                <w:rFonts w:asciiTheme="minorHAnsi" w:hAnsiTheme="minorHAnsi" w:cstheme="minorHAnsi"/>
                <w:sz w:val="22"/>
                <w:szCs w:val="22"/>
              </w:rPr>
              <w:t xml:space="preserve"> u </w:t>
            </w:r>
            <w:proofErr w:type="spellStart"/>
            <w:r w:rsidRPr="007067B0">
              <w:rPr>
                <w:rFonts w:asciiTheme="minorHAnsi" w:hAnsiTheme="minorHAnsi" w:cstheme="minorHAnsi"/>
                <w:sz w:val="22"/>
                <w:szCs w:val="22"/>
              </w:rPr>
              <w:t>Poskytovatele</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lastRenderedPageBreak/>
              <w:t>poté</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bude</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dokumentace</w:t>
            </w:r>
            <w:proofErr w:type="spellEnd"/>
            <w:r w:rsidRPr="007067B0">
              <w:rPr>
                <w:rFonts w:asciiTheme="minorHAnsi" w:hAnsiTheme="minorHAnsi" w:cstheme="minorHAnsi"/>
                <w:sz w:val="22"/>
                <w:szCs w:val="22"/>
              </w:rPr>
              <w:t xml:space="preserve"> v </w:t>
            </w:r>
            <w:proofErr w:type="spellStart"/>
            <w:r w:rsidRPr="007067B0">
              <w:rPr>
                <w:rFonts w:asciiTheme="minorHAnsi" w:hAnsiTheme="minorHAnsi" w:cstheme="minorHAnsi"/>
                <w:sz w:val="22"/>
                <w:szCs w:val="22"/>
              </w:rPr>
              <w:t>souladu</w:t>
            </w:r>
            <w:proofErr w:type="spellEnd"/>
            <w:r w:rsidRPr="007067B0">
              <w:rPr>
                <w:rFonts w:asciiTheme="minorHAnsi" w:hAnsiTheme="minorHAnsi" w:cstheme="minorHAnsi"/>
                <w:sz w:val="22"/>
                <w:szCs w:val="22"/>
              </w:rPr>
              <w:t xml:space="preserve"> s </w:t>
            </w:r>
            <w:proofErr w:type="spellStart"/>
            <w:r w:rsidRPr="007067B0">
              <w:rPr>
                <w:rFonts w:asciiTheme="minorHAnsi" w:hAnsiTheme="minorHAnsi" w:cstheme="minorHAnsi"/>
                <w:sz w:val="22"/>
                <w:szCs w:val="22"/>
              </w:rPr>
              <w:t>příslušnými</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právními</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předpisy</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skartována</w:t>
            </w:r>
            <w:proofErr w:type="spellEnd"/>
            <w:r w:rsidRPr="007067B0">
              <w:rPr>
                <w:rFonts w:asciiTheme="minorHAnsi" w:hAnsiTheme="minorHAnsi" w:cstheme="minorHAnsi"/>
                <w:sz w:val="22"/>
                <w:szCs w:val="22"/>
              </w:rPr>
              <w:t>. V </w:t>
            </w:r>
            <w:proofErr w:type="spellStart"/>
            <w:r w:rsidRPr="007067B0">
              <w:rPr>
                <w:rFonts w:asciiTheme="minorHAnsi" w:hAnsiTheme="minorHAnsi" w:cstheme="minorHAnsi"/>
                <w:sz w:val="22"/>
                <w:szCs w:val="22"/>
              </w:rPr>
              <w:t>případě</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že</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má</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společnost</w:t>
            </w:r>
            <w:proofErr w:type="spellEnd"/>
            <w:r w:rsidRPr="007067B0">
              <w:rPr>
                <w:rFonts w:asciiTheme="minorHAnsi" w:hAnsiTheme="minorHAnsi" w:cstheme="minorHAnsi"/>
                <w:sz w:val="22"/>
                <w:szCs w:val="22"/>
              </w:rPr>
              <w:t xml:space="preserve"> Janssen </w:t>
            </w:r>
            <w:proofErr w:type="spellStart"/>
            <w:r w:rsidRPr="007067B0">
              <w:rPr>
                <w:rFonts w:asciiTheme="minorHAnsi" w:hAnsiTheme="minorHAnsi" w:cstheme="minorHAnsi"/>
                <w:sz w:val="22"/>
                <w:szCs w:val="22"/>
              </w:rPr>
              <w:t>zájem</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na</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další</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archivaci</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dokumentace</w:t>
            </w:r>
            <w:proofErr w:type="spellEnd"/>
            <w:r w:rsidRPr="007067B0">
              <w:rPr>
                <w:rFonts w:asciiTheme="minorHAnsi" w:hAnsiTheme="minorHAnsi" w:cstheme="minorHAnsi"/>
                <w:sz w:val="22"/>
                <w:szCs w:val="22"/>
              </w:rPr>
              <w:t xml:space="preserve">, je </w:t>
            </w:r>
            <w:proofErr w:type="spellStart"/>
            <w:r w:rsidRPr="007067B0">
              <w:rPr>
                <w:rFonts w:asciiTheme="minorHAnsi" w:hAnsiTheme="minorHAnsi" w:cstheme="minorHAnsi"/>
                <w:sz w:val="22"/>
                <w:szCs w:val="22"/>
              </w:rPr>
              <w:t>povinna</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svůj</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požadavek</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uplatnit</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písemně</w:t>
            </w:r>
            <w:proofErr w:type="spellEnd"/>
            <w:r w:rsidRPr="007067B0">
              <w:rPr>
                <w:rFonts w:asciiTheme="minorHAnsi" w:hAnsiTheme="minorHAnsi" w:cstheme="minorHAnsi"/>
                <w:sz w:val="22"/>
                <w:szCs w:val="22"/>
              </w:rPr>
              <w:t xml:space="preserve"> u </w:t>
            </w:r>
            <w:proofErr w:type="spellStart"/>
            <w:r w:rsidRPr="007067B0">
              <w:rPr>
                <w:rFonts w:asciiTheme="minorHAnsi" w:hAnsiTheme="minorHAnsi" w:cstheme="minorHAnsi"/>
                <w:sz w:val="22"/>
                <w:szCs w:val="22"/>
              </w:rPr>
              <w:t>Poskytovatele</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nejméně</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dva</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měsíce</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před</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uplynutím</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sjednané</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doby</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archivace</w:t>
            </w:r>
            <w:proofErr w:type="spellEnd"/>
            <w:r w:rsidRPr="007067B0">
              <w:rPr>
                <w:rFonts w:asciiTheme="minorHAnsi" w:hAnsiTheme="minorHAnsi" w:cstheme="minorHAnsi"/>
                <w:sz w:val="22"/>
                <w:szCs w:val="22"/>
              </w:rPr>
              <w:t xml:space="preserve"> a </w:t>
            </w:r>
            <w:proofErr w:type="spellStart"/>
            <w:r w:rsidRPr="007067B0">
              <w:rPr>
                <w:rFonts w:asciiTheme="minorHAnsi" w:hAnsiTheme="minorHAnsi" w:cstheme="minorHAnsi"/>
                <w:sz w:val="22"/>
                <w:szCs w:val="22"/>
              </w:rPr>
              <w:t>Poskytovatel</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další</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archivaci</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na</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náklady</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společnosti</w:t>
            </w:r>
            <w:proofErr w:type="spellEnd"/>
            <w:r w:rsidRPr="007067B0">
              <w:rPr>
                <w:rFonts w:asciiTheme="minorHAnsi" w:hAnsiTheme="minorHAnsi" w:cstheme="minorHAnsi"/>
                <w:sz w:val="22"/>
                <w:szCs w:val="22"/>
              </w:rPr>
              <w:t xml:space="preserve"> Janssen </w:t>
            </w:r>
            <w:proofErr w:type="spellStart"/>
            <w:r w:rsidRPr="007067B0">
              <w:rPr>
                <w:rFonts w:asciiTheme="minorHAnsi" w:hAnsiTheme="minorHAnsi" w:cstheme="minorHAnsi"/>
                <w:sz w:val="22"/>
                <w:szCs w:val="22"/>
              </w:rPr>
              <w:t>zajistí</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popř</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jí</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dokumentaci</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vydá</w:t>
            </w:r>
            <w:proofErr w:type="spellEnd"/>
            <w:r w:rsidRPr="007067B0">
              <w:rPr>
                <w:rFonts w:asciiTheme="minorHAnsi" w:hAnsiTheme="minorHAnsi" w:cstheme="minorHAnsi"/>
                <w:sz w:val="22"/>
                <w:szCs w:val="22"/>
              </w:rPr>
              <w:t>.</w:t>
            </w:r>
            <w:r w:rsidR="00990AC0" w:rsidRPr="007067B0">
              <w:rPr>
                <w:rFonts w:asciiTheme="minorHAnsi" w:hAnsiTheme="minorHAnsi" w:cstheme="minorHAnsi"/>
                <w:sz w:val="22"/>
                <w:szCs w:val="22"/>
              </w:rPr>
              <w:t xml:space="preserve"> </w:t>
            </w:r>
          </w:p>
          <w:p w14:paraId="13E80B2F" w14:textId="70DA6DA3" w:rsidR="00990AC0" w:rsidRPr="007067B0" w:rsidRDefault="00990AC0" w:rsidP="007067B0">
            <w:pPr>
              <w:suppressAutoHyphens/>
              <w:spacing w:line="276" w:lineRule="auto"/>
              <w:jc w:val="both"/>
              <w:rPr>
                <w:rFonts w:asciiTheme="minorHAnsi" w:hAnsiTheme="minorHAnsi" w:cstheme="minorHAnsi"/>
                <w:b/>
                <w:bCs/>
                <w:sz w:val="22"/>
                <w:szCs w:val="22"/>
                <w:lang w:val="cs-CZ"/>
              </w:rPr>
            </w:pPr>
          </w:p>
        </w:tc>
      </w:tr>
      <w:tr w:rsidR="00C82017" w:rsidRPr="007067B0" w14:paraId="5270E2C7" w14:textId="3D8540B4" w:rsidTr="007067B0">
        <w:tc>
          <w:tcPr>
            <w:tcW w:w="4585" w:type="dxa"/>
          </w:tcPr>
          <w:p w14:paraId="3EA170CB"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3C100777"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7FB54B16" w14:textId="4DFB4469" w:rsidTr="007067B0">
        <w:tc>
          <w:tcPr>
            <w:tcW w:w="4585" w:type="dxa"/>
          </w:tcPr>
          <w:p w14:paraId="4FB8CDA0" w14:textId="465E4727" w:rsidR="00C82017" w:rsidRPr="007067B0" w:rsidRDefault="00C82017" w:rsidP="007067B0">
            <w:pPr>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3.</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Ethics Committee (EC) – Informed Consent – Authorizations</w:t>
            </w:r>
          </w:p>
        </w:tc>
        <w:tc>
          <w:tcPr>
            <w:tcW w:w="4770" w:type="dxa"/>
          </w:tcPr>
          <w:p w14:paraId="3B7C445D" w14:textId="2CD79A18" w:rsidR="00C82017" w:rsidRPr="007067B0" w:rsidRDefault="00C82017" w:rsidP="007067B0">
            <w:pPr>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3.</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Etická komise (EK)</w:t>
            </w:r>
            <w:r w:rsidR="00285C78" w:rsidRPr="007067B0">
              <w:rPr>
                <w:rFonts w:asciiTheme="minorHAnsi" w:eastAsia="Calibri" w:hAnsiTheme="minorHAnsi" w:cstheme="minorHAnsi"/>
                <w:b/>
                <w:bCs/>
                <w:sz w:val="22"/>
                <w:szCs w:val="22"/>
                <w:u w:val="single"/>
                <w:lang w:val="cs-CZ"/>
              </w:rPr>
              <w:t> </w:t>
            </w:r>
            <w:r w:rsidRPr="007067B0">
              <w:rPr>
                <w:rFonts w:asciiTheme="minorHAnsi" w:eastAsia="Calibri" w:hAnsiTheme="minorHAnsi" w:cstheme="minorHAnsi"/>
                <w:b/>
                <w:bCs/>
                <w:sz w:val="22"/>
                <w:szCs w:val="22"/>
                <w:u w:val="single"/>
                <w:lang w:val="cs-CZ"/>
              </w:rPr>
              <w:t>–</w:t>
            </w:r>
            <w:r w:rsidR="00285C78" w:rsidRPr="007067B0">
              <w:rPr>
                <w:rFonts w:asciiTheme="minorHAnsi" w:eastAsia="Calibri" w:hAnsiTheme="minorHAnsi" w:cstheme="minorHAnsi"/>
                <w:b/>
                <w:bCs/>
                <w:sz w:val="22"/>
                <w:szCs w:val="22"/>
                <w:u w:val="single"/>
                <w:lang w:val="cs-CZ"/>
              </w:rPr>
              <w:t> </w:t>
            </w:r>
            <w:r w:rsidRPr="007067B0">
              <w:rPr>
                <w:rFonts w:asciiTheme="minorHAnsi" w:eastAsia="Calibri" w:hAnsiTheme="minorHAnsi" w:cstheme="minorHAnsi"/>
                <w:b/>
                <w:bCs/>
                <w:sz w:val="22"/>
                <w:szCs w:val="22"/>
                <w:u w:val="single"/>
                <w:lang w:val="cs-CZ"/>
              </w:rPr>
              <w:t>informovaný souhlas</w:t>
            </w:r>
            <w:r w:rsidR="00285C78" w:rsidRPr="007067B0">
              <w:rPr>
                <w:rFonts w:asciiTheme="minorHAnsi" w:eastAsia="Calibri" w:hAnsiTheme="minorHAnsi" w:cstheme="minorHAnsi"/>
                <w:b/>
                <w:bCs/>
                <w:sz w:val="22"/>
                <w:szCs w:val="22"/>
                <w:u w:val="single"/>
                <w:lang w:val="cs-CZ"/>
              </w:rPr>
              <w:t> </w:t>
            </w:r>
            <w:r w:rsidRPr="007067B0">
              <w:rPr>
                <w:rFonts w:asciiTheme="minorHAnsi" w:eastAsia="Calibri" w:hAnsiTheme="minorHAnsi" w:cstheme="minorHAnsi"/>
                <w:b/>
                <w:bCs/>
                <w:sz w:val="22"/>
                <w:szCs w:val="22"/>
                <w:u w:val="single"/>
                <w:lang w:val="cs-CZ"/>
              </w:rPr>
              <w:t>–</w:t>
            </w:r>
            <w:r w:rsidR="00285C78" w:rsidRPr="007067B0">
              <w:rPr>
                <w:rFonts w:asciiTheme="minorHAnsi" w:eastAsia="Calibri" w:hAnsiTheme="minorHAnsi" w:cstheme="minorHAnsi"/>
                <w:b/>
                <w:bCs/>
                <w:sz w:val="22"/>
                <w:szCs w:val="22"/>
                <w:u w:val="single"/>
                <w:lang w:val="cs-CZ"/>
              </w:rPr>
              <w:t> </w:t>
            </w:r>
            <w:r w:rsidRPr="007067B0">
              <w:rPr>
                <w:rFonts w:asciiTheme="minorHAnsi" w:eastAsia="Calibri" w:hAnsiTheme="minorHAnsi" w:cstheme="minorHAnsi"/>
                <w:b/>
                <w:bCs/>
                <w:sz w:val="22"/>
                <w:szCs w:val="22"/>
                <w:u w:val="single"/>
                <w:lang w:val="cs-CZ"/>
              </w:rPr>
              <w:t>povolení</w:t>
            </w:r>
          </w:p>
        </w:tc>
      </w:tr>
      <w:tr w:rsidR="00C82017" w:rsidRPr="007067B0" w14:paraId="6F68FE9D" w14:textId="295783EB" w:rsidTr="007067B0">
        <w:tc>
          <w:tcPr>
            <w:tcW w:w="4585" w:type="dxa"/>
          </w:tcPr>
          <w:p w14:paraId="690E94A2"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1D6CA9F0"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6040E704" w14:textId="6CC00E50" w:rsidTr="007067B0">
        <w:tc>
          <w:tcPr>
            <w:tcW w:w="4585" w:type="dxa"/>
          </w:tcPr>
          <w:p w14:paraId="29FCBF3A" w14:textId="14B929AD"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3.1</w:t>
            </w:r>
            <w:r w:rsidRPr="007067B0">
              <w:rPr>
                <w:rFonts w:asciiTheme="minorHAnsi" w:hAnsiTheme="minorHAnsi" w:cstheme="minorHAnsi"/>
                <w:noProof/>
                <w:sz w:val="22"/>
                <w:szCs w:val="22"/>
              </w:rPr>
              <w:tab/>
              <w:t>In accordance with the laws and regulations applicable at Institution, Janssen shall be responsible for obtaining approval of the Protocol and its amendments, informed consent form, Clinical Trial recruitment procedures (e.g. announcements, financial compensation if any) and any other relevant documents</w:t>
            </w:r>
            <w:r w:rsidR="00CA2D1D" w:rsidRPr="007067B0">
              <w:rPr>
                <w:rFonts w:asciiTheme="minorHAnsi" w:hAnsiTheme="minorHAnsi" w:cstheme="minorHAnsi"/>
                <w:noProof/>
                <w:sz w:val="22"/>
                <w:szCs w:val="22"/>
              </w:rPr>
              <w:t>.</w:t>
            </w:r>
            <w:r w:rsidR="00104876" w:rsidRPr="007067B0">
              <w:rPr>
                <w:rFonts w:asciiTheme="minorHAnsi" w:hAnsiTheme="minorHAnsi" w:cstheme="minorHAnsi"/>
                <w:noProof/>
                <w:sz w:val="22"/>
                <w:szCs w:val="22"/>
              </w:rPr>
              <w:t>.</w:t>
            </w:r>
            <w:r w:rsidR="00FC45ED" w:rsidRPr="007067B0">
              <w:rPr>
                <w:rFonts w:asciiTheme="minorHAnsi" w:hAnsiTheme="minorHAnsi" w:cstheme="minorHAnsi"/>
                <w:noProof/>
                <w:sz w:val="22"/>
                <w:szCs w:val="22"/>
              </w:rPr>
              <w:t xml:space="preserve"> </w:t>
            </w:r>
            <w:r w:rsidRPr="007067B0">
              <w:rPr>
                <w:rFonts w:asciiTheme="minorHAnsi" w:hAnsiTheme="minorHAnsi" w:cstheme="minorHAnsi"/>
                <w:noProof/>
                <w:sz w:val="22"/>
                <w:szCs w:val="22"/>
              </w:rPr>
              <w:t>Clinical Trial shall be conducted pursuant to the approval issued by the State Institute for Drug Control</w:t>
            </w:r>
            <w:r w:rsidR="00AF7CE8" w:rsidRPr="007067B0">
              <w:rPr>
                <w:rFonts w:asciiTheme="minorHAnsi" w:hAnsiTheme="minorHAnsi" w:cstheme="minorHAnsi"/>
                <w:noProof/>
                <w:sz w:val="22"/>
                <w:szCs w:val="22"/>
              </w:rPr>
              <w:t xml:space="preserve"> </w:t>
            </w:r>
            <w:r w:rsidR="00583811" w:rsidRPr="007067B0">
              <w:rPr>
                <w:rFonts w:asciiTheme="minorHAnsi" w:hAnsiTheme="minorHAnsi" w:cstheme="minorHAnsi"/>
                <w:noProof/>
                <w:sz w:val="22"/>
                <w:szCs w:val="22"/>
              </w:rPr>
              <w:t xml:space="preserve">(SUKL) </w:t>
            </w:r>
            <w:r w:rsidR="00AF7CE8" w:rsidRPr="007067B0">
              <w:rPr>
                <w:rFonts w:asciiTheme="minorHAnsi" w:hAnsiTheme="minorHAnsi" w:cstheme="minorHAnsi"/>
                <w:noProof/>
                <w:sz w:val="22"/>
                <w:szCs w:val="22"/>
              </w:rPr>
              <w:t>including</w:t>
            </w:r>
            <w:r w:rsidRPr="007067B0">
              <w:rPr>
                <w:rFonts w:asciiTheme="minorHAnsi" w:hAnsiTheme="minorHAnsi" w:cstheme="minorHAnsi"/>
                <w:noProof/>
                <w:sz w:val="22"/>
                <w:szCs w:val="22"/>
              </w:rPr>
              <w:t xml:space="preserve"> approval by the appropiate multi-centric ethics committee.</w:t>
            </w:r>
          </w:p>
        </w:tc>
        <w:tc>
          <w:tcPr>
            <w:tcW w:w="4770" w:type="dxa"/>
          </w:tcPr>
          <w:p w14:paraId="1EF200C3" w14:textId="7362D161"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3.1</w:t>
            </w:r>
            <w:r w:rsidRPr="007067B0">
              <w:rPr>
                <w:rFonts w:asciiTheme="minorHAnsi" w:eastAsia="Calibri" w:hAnsiTheme="minorHAnsi" w:cstheme="minorHAnsi"/>
                <w:sz w:val="22"/>
                <w:szCs w:val="22"/>
                <w:lang w:val="cs-CZ"/>
              </w:rPr>
              <w:tab/>
              <w:t xml:space="preserve">V souladu se zákony a předpisy platnými pro </w:t>
            </w:r>
            <w:r w:rsidR="008A74AF" w:rsidRPr="007067B0">
              <w:rPr>
                <w:rFonts w:asciiTheme="minorHAnsi" w:eastAsia="Calibri" w:hAnsiTheme="minorHAnsi" w:cstheme="minorHAnsi"/>
                <w:sz w:val="22"/>
                <w:szCs w:val="22"/>
                <w:lang w:val="cs-CZ"/>
              </w:rPr>
              <w:t>poskytovatele</w:t>
            </w:r>
            <w:r w:rsidRPr="007067B0">
              <w:rPr>
                <w:rFonts w:asciiTheme="minorHAnsi" w:eastAsia="Calibri" w:hAnsiTheme="minorHAnsi" w:cstheme="minorHAnsi"/>
                <w:sz w:val="22"/>
                <w:szCs w:val="22"/>
                <w:lang w:val="cs-CZ"/>
              </w:rPr>
              <w:t xml:space="preserve">, bude  společnost Janssen odpovědná za </w:t>
            </w:r>
            <w:r w:rsidR="00E002E6" w:rsidRPr="007067B0">
              <w:rPr>
                <w:rFonts w:asciiTheme="minorHAnsi" w:eastAsia="Calibri" w:hAnsiTheme="minorHAnsi" w:cstheme="minorHAnsi"/>
                <w:sz w:val="22"/>
                <w:szCs w:val="22"/>
                <w:lang w:val="cs-CZ"/>
              </w:rPr>
              <w:t xml:space="preserve">získání </w:t>
            </w:r>
            <w:r w:rsidRPr="007067B0">
              <w:rPr>
                <w:rFonts w:asciiTheme="minorHAnsi" w:eastAsia="Calibri" w:hAnsiTheme="minorHAnsi" w:cstheme="minorHAnsi"/>
                <w:sz w:val="22"/>
                <w:szCs w:val="22"/>
                <w:lang w:val="cs-CZ"/>
              </w:rPr>
              <w:t xml:space="preserve">schválení protokolu a jeho dodatků, formuláře informovaného souhlasu, </w:t>
            </w:r>
            <w:r w:rsidR="00602DEB" w:rsidRPr="007067B0">
              <w:rPr>
                <w:rFonts w:asciiTheme="minorHAnsi" w:eastAsia="Calibri" w:hAnsiTheme="minorHAnsi" w:cstheme="minorHAnsi"/>
                <w:sz w:val="22"/>
                <w:szCs w:val="22"/>
                <w:lang w:val="cs-CZ"/>
              </w:rPr>
              <w:t xml:space="preserve">způsobu </w:t>
            </w:r>
            <w:r w:rsidRPr="007067B0">
              <w:rPr>
                <w:rFonts w:asciiTheme="minorHAnsi" w:eastAsia="Calibri" w:hAnsiTheme="minorHAnsi" w:cstheme="minorHAnsi"/>
                <w:sz w:val="22"/>
                <w:szCs w:val="22"/>
                <w:lang w:val="cs-CZ"/>
              </w:rPr>
              <w:t>nábor</w:t>
            </w:r>
            <w:r w:rsidR="00602DEB" w:rsidRPr="007067B0">
              <w:rPr>
                <w:rFonts w:asciiTheme="minorHAnsi" w:eastAsia="Calibri" w:hAnsiTheme="minorHAnsi" w:cstheme="minorHAnsi"/>
                <w:sz w:val="22"/>
                <w:szCs w:val="22"/>
                <w:lang w:val="cs-CZ"/>
              </w:rPr>
              <w:t>u</w:t>
            </w:r>
            <w:r w:rsidRPr="007067B0">
              <w:rPr>
                <w:rFonts w:asciiTheme="minorHAnsi" w:eastAsia="Calibri" w:hAnsiTheme="minorHAnsi" w:cstheme="minorHAnsi"/>
                <w:sz w:val="22"/>
                <w:szCs w:val="22"/>
                <w:lang w:val="cs-CZ"/>
              </w:rPr>
              <w:t xml:space="preserve">  </w:t>
            </w:r>
            <w:r w:rsidR="00602DEB" w:rsidRPr="007067B0">
              <w:rPr>
                <w:rFonts w:asciiTheme="minorHAnsi" w:eastAsia="Calibri" w:hAnsiTheme="minorHAnsi" w:cstheme="minorHAnsi"/>
                <w:sz w:val="22"/>
                <w:szCs w:val="22"/>
                <w:lang w:val="cs-CZ"/>
              </w:rPr>
              <w:t xml:space="preserve">do </w:t>
            </w:r>
            <w:r w:rsidRPr="007067B0">
              <w:rPr>
                <w:rFonts w:asciiTheme="minorHAnsi" w:eastAsia="Calibri" w:hAnsiTheme="minorHAnsi" w:cstheme="minorHAnsi"/>
                <w:sz w:val="22"/>
                <w:szCs w:val="22"/>
                <w:lang w:val="cs-CZ"/>
              </w:rPr>
              <w:t>klinické</w:t>
            </w:r>
            <w:r w:rsidR="00602DEB" w:rsidRPr="007067B0">
              <w:rPr>
                <w:rFonts w:asciiTheme="minorHAnsi" w:eastAsia="Calibri" w:hAnsiTheme="minorHAnsi" w:cstheme="minorHAnsi"/>
                <w:sz w:val="22"/>
                <w:szCs w:val="22"/>
                <w:lang w:val="cs-CZ"/>
              </w:rPr>
              <w:t>ho</w:t>
            </w:r>
            <w:r w:rsidRPr="007067B0">
              <w:rPr>
                <w:rFonts w:asciiTheme="minorHAnsi" w:eastAsia="Calibri" w:hAnsiTheme="minorHAnsi" w:cstheme="minorHAnsi"/>
                <w:sz w:val="22"/>
                <w:szCs w:val="22"/>
                <w:lang w:val="cs-CZ"/>
              </w:rPr>
              <w:t xml:space="preserve"> hodnocení (např. oznámení nebo finanční </w:t>
            </w:r>
            <w:r w:rsidR="00602DEB" w:rsidRPr="007067B0">
              <w:rPr>
                <w:rFonts w:asciiTheme="minorHAnsi" w:eastAsia="Calibri" w:hAnsiTheme="minorHAnsi" w:cstheme="minorHAnsi"/>
                <w:sz w:val="22"/>
                <w:szCs w:val="22"/>
                <w:lang w:val="cs-CZ"/>
              </w:rPr>
              <w:t>náhrady</w:t>
            </w:r>
            <w:r w:rsidRPr="007067B0">
              <w:rPr>
                <w:rFonts w:asciiTheme="minorHAnsi" w:eastAsia="Calibri" w:hAnsiTheme="minorHAnsi" w:cstheme="minorHAnsi"/>
                <w:sz w:val="22"/>
                <w:szCs w:val="22"/>
                <w:lang w:val="cs-CZ"/>
              </w:rPr>
              <w:t>, uplatňuje-li se) a jakýchkoli příslušných dokumentů</w:t>
            </w:r>
            <w:r w:rsidR="00DA2FC0" w:rsidRPr="007067B0">
              <w:rPr>
                <w:rFonts w:asciiTheme="minorHAnsi" w:eastAsia="Calibri" w:hAnsiTheme="minorHAnsi" w:cstheme="minorHAnsi"/>
                <w:sz w:val="22"/>
                <w:szCs w:val="22"/>
                <w:lang w:val="cs-CZ"/>
              </w:rPr>
              <w:t>.</w:t>
            </w:r>
            <w:r w:rsidRPr="007067B0">
              <w:rPr>
                <w:rFonts w:asciiTheme="minorHAnsi" w:eastAsia="Calibri" w:hAnsiTheme="minorHAnsi" w:cstheme="minorHAnsi"/>
                <w:sz w:val="22"/>
                <w:szCs w:val="22"/>
                <w:lang w:val="cs-CZ"/>
              </w:rPr>
              <w:t xml:space="preserve">. Klinické hodnocení se provádí na základě schválení vydaného Státním ústavem pro kontrolu léčiv </w:t>
            </w:r>
            <w:r w:rsidR="00F031C5" w:rsidRPr="007067B0">
              <w:rPr>
                <w:rFonts w:asciiTheme="minorHAnsi" w:eastAsia="Calibri" w:hAnsiTheme="minorHAnsi" w:cstheme="minorHAnsi"/>
                <w:sz w:val="22"/>
                <w:szCs w:val="22"/>
                <w:lang w:val="cs-CZ"/>
              </w:rPr>
              <w:t xml:space="preserve">včetně </w:t>
            </w:r>
            <w:r w:rsidR="00EB4942" w:rsidRPr="007067B0">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 xml:space="preserve">schválení </w:t>
            </w:r>
            <w:r w:rsidR="00602DEB" w:rsidRPr="007067B0">
              <w:rPr>
                <w:rFonts w:asciiTheme="minorHAnsi" w:eastAsia="Calibri" w:hAnsiTheme="minorHAnsi" w:cstheme="minorHAnsi"/>
                <w:sz w:val="22"/>
                <w:szCs w:val="22"/>
                <w:lang w:val="cs-CZ"/>
              </w:rPr>
              <w:t>příslušnou</w:t>
            </w:r>
            <w:r w:rsidRPr="007067B0">
              <w:rPr>
                <w:rFonts w:asciiTheme="minorHAnsi" w:eastAsia="Calibri" w:hAnsiTheme="minorHAnsi" w:cstheme="minorHAnsi"/>
                <w:sz w:val="22"/>
                <w:szCs w:val="22"/>
                <w:lang w:val="cs-CZ"/>
              </w:rPr>
              <w:t xml:space="preserve"> multicentrickou etickou komisí.</w:t>
            </w:r>
          </w:p>
        </w:tc>
      </w:tr>
      <w:tr w:rsidR="00C82017" w:rsidRPr="00200A6A" w14:paraId="5E0F85F0" w14:textId="4B2B2D11" w:rsidTr="007067B0">
        <w:tc>
          <w:tcPr>
            <w:tcW w:w="4585" w:type="dxa"/>
          </w:tcPr>
          <w:p w14:paraId="00CD4653" w14:textId="77777777" w:rsidR="00C82017" w:rsidRPr="007067B0" w:rsidRDefault="00C82017" w:rsidP="007067B0">
            <w:pPr>
              <w:suppressAutoHyphens/>
              <w:spacing w:line="276" w:lineRule="auto"/>
              <w:jc w:val="both"/>
              <w:rPr>
                <w:rFonts w:asciiTheme="minorHAnsi" w:hAnsiTheme="minorHAnsi" w:cstheme="minorHAnsi"/>
                <w:noProof/>
                <w:sz w:val="22"/>
                <w:szCs w:val="22"/>
                <w:u w:val="single"/>
                <w:lang w:val="cs-CZ"/>
              </w:rPr>
            </w:pPr>
          </w:p>
        </w:tc>
        <w:tc>
          <w:tcPr>
            <w:tcW w:w="4770" w:type="dxa"/>
          </w:tcPr>
          <w:p w14:paraId="526CC3BC" w14:textId="77777777" w:rsidR="00C82017" w:rsidRPr="007067B0" w:rsidRDefault="00C82017" w:rsidP="007067B0">
            <w:pPr>
              <w:suppressAutoHyphens/>
              <w:spacing w:line="276" w:lineRule="auto"/>
              <w:jc w:val="both"/>
              <w:rPr>
                <w:rFonts w:asciiTheme="minorHAnsi" w:hAnsiTheme="minorHAnsi" w:cstheme="minorHAnsi"/>
                <w:sz w:val="22"/>
                <w:szCs w:val="22"/>
                <w:u w:val="single"/>
                <w:lang w:val="cs-CZ"/>
              </w:rPr>
            </w:pPr>
          </w:p>
        </w:tc>
      </w:tr>
      <w:tr w:rsidR="00C82017" w:rsidRPr="00200A6A" w14:paraId="47C845CE" w14:textId="319DE5FB" w:rsidTr="007067B0">
        <w:tc>
          <w:tcPr>
            <w:tcW w:w="4585" w:type="dxa"/>
          </w:tcPr>
          <w:p w14:paraId="4A5DD620" w14:textId="0BC1E669"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3.2</w:t>
            </w:r>
            <w:r w:rsidRPr="007067B0">
              <w:rPr>
                <w:rFonts w:asciiTheme="minorHAnsi" w:hAnsiTheme="minorHAnsi" w:cstheme="minorHAnsi"/>
                <w:noProof/>
                <w:sz w:val="22"/>
                <w:szCs w:val="22"/>
              </w:rPr>
              <w:tab/>
              <w:t>Principal Investigator shall also be responsible for adequately informing the Trial Subject and for obtaining an informed consent form signed by or on behalf of each Trial Subject, which informed consent form shall be approved by Janssen</w:t>
            </w:r>
            <w:r w:rsidR="00A650BE" w:rsidRPr="007067B0">
              <w:rPr>
                <w:rFonts w:asciiTheme="minorHAnsi" w:hAnsiTheme="minorHAnsi" w:cstheme="minorHAnsi"/>
                <w:noProof/>
                <w:sz w:val="22"/>
                <w:szCs w:val="22"/>
              </w:rPr>
              <w:t xml:space="preserve"> and SUKL</w:t>
            </w:r>
            <w:r w:rsidRPr="007067B0">
              <w:rPr>
                <w:rFonts w:asciiTheme="minorHAnsi" w:hAnsiTheme="minorHAnsi" w:cstheme="minorHAnsi"/>
                <w:noProof/>
                <w:sz w:val="22"/>
                <w:szCs w:val="22"/>
              </w:rPr>
              <w:t xml:space="preserve"> </w:t>
            </w:r>
            <w:r w:rsidR="00A650BE" w:rsidRPr="007067B0">
              <w:rPr>
                <w:rFonts w:asciiTheme="minorHAnsi" w:hAnsiTheme="minorHAnsi" w:cstheme="minorHAnsi"/>
                <w:noProof/>
                <w:sz w:val="22"/>
                <w:szCs w:val="22"/>
              </w:rPr>
              <w:t xml:space="preserve"> including </w:t>
            </w:r>
            <w:r w:rsidRPr="007067B0">
              <w:rPr>
                <w:rFonts w:asciiTheme="minorHAnsi" w:hAnsiTheme="minorHAnsi" w:cstheme="minorHAnsi"/>
                <w:noProof/>
                <w:sz w:val="22"/>
                <w:szCs w:val="22"/>
              </w:rPr>
              <w:t xml:space="preserve">the </w:t>
            </w:r>
            <w:r w:rsidR="000C3250" w:rsidRPr="007067B0">
              <w:rPr>
                <w:rFonts w:asciiTheme="minorHAnsi" w:hAnsiTheme="minorHAnsi" w:cstheme="minorHAnsi"/>
                <w:noProof/>
                <w:sz w:val="22"/>
                <w:szCs w:val="22"/>
              </w:rPr>
              <w:t>appropriate Ethics committees</w:t>
            </w:r>
            <w:r w:rsidRPr="007067B0">
              <w:rPr>
                <w:rFonts w:asciiTheme="minorHAnsi" w:hAnsiTheme="minorHAnsi" w:cstheme="minorHAnsi"/>
                <w:noProof/>
                <w:sz w:val="22"/>
                <w:szCs w:val="22"/>
              </w:rPr>
              <w:t xml:space="preserve">, prior to the Trial Subject’s participation. </w:t>
            </w:r>
            <w:r w:rsidRPr="007067B0">
              <w:rPr>
                <w:rStyle w:val="DeltaViewInsertion"/>
                <w:rFonts w:asciiTheme="minorHAnsi" w:hAnsiTheme="minorHAnsi" w:cstheme="minorHAnsi"/>
                <w:noProof/>
                <w:color w:val="auto"/>
                <w:sz w:val="22"/>
                <w:szCs w:val="22"/>
                <w:u w:val="none"/>
              </w:rPr>
              <w:t xml:space="preserve">The informed consent form shall include the right for Janssen and its designees and applicable government authorities to review </w:t>
            </w:r>
            <w:r w:rsidRPr="007067B0">
              <w:rPr>
                <w:rStyle w:val="DeltaViewInsertion"/>
                <w:rFonts w:asciiTheme="minorHAnsi" w:hAnsiTheme="minorHAnsi" w:cstheme="minorHAnsi"/>
                <w:noProof/>
                <w:color w:val="auto"/>
                <w:sz w:val="22"/>
                <w:szCs w:val="22"/>
                <w:u w:val="none"/>
              </w:rPr>
              <w:lastRenderedPageBreak/>
              <w:t xml:space="preserve">raw Clinical Trial data, including original subject records, in all monitoring and auditing activities required to ensure quality assurance and compliance with the Protocol as well as all legal and regulatory requirements. The informed consent form shall also include the right for Janssen and its affiliates to conduct additional reviews of the data to study the safety and efficacy of the Study Product and other products and treatments, to develop a better understanding of disease or to improve the efficiency of future clinical studies. </w:t>
            </w:r>
            <w:r w:rsidRPr="007067B0">
              <w:rPr>
                <w:rFonts w:asciiTheme="minorHAnsi" w:hAnsiTheme="minorHAnsi" w:cstheme="minorHAnsi"/>
                <w:noProof/>
                <w:sz w:val="22"/>
                <w:szCs w:val="22"/>
              </w:rPr>
              <w:t xml:space="preserve">Janssen agrees to provide Principal Investigator with a template of informed consent form for the reasons of Clinical Trial which will follow all requirements stated by the applicable law and the Protocol. </w:t>
            </w:r>
          </w:p>
          <w:p w14:paraId="0CEC542F"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p w14:paraId="14923357" w14:textId="0A8F68FB"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118C8A21" w14:textId="7D29395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3.2</w:t>
            </w:r>
            <w:r w:rsidRPr="007067B0">
              <w:rPr>
                <w:rFonts w:asciiTheme="minorHAnsi" w:eastAsia="Calibri" w:hAnsiTheme="minorHAnsi" w:cstheme="minorHAnsi"/>
                <w:sz w:val="22"/>
                <w:szCs w:val="22"/>
                <w:lang w:val="cs-CZ"/>
              </w:rPr>
              <w:tab/>
              <w:t xml:space="preserve">Hlavní zkoušející bude také odpovědný za odpovídající informování subjektů hodnocení a za získání formuláře informovaného souhlasu od všech subjektů hodnocení, který bude podepsaný subjektem hodnocení nebo jeho jménem, a tento formulář informovaného souhlasu bude schválen společností Janssen </w:t>
            </w:r>
            <w:r w:rsidR="000C3250" w:rsidRPr="007067B0">
              <w:rPr>
                <w:rFonts w:asciiTheme="minorHAnsi" w:eastAsia="Calibri" w:hAnsiTheme="minorHAnsi" w:cstheme="minorHAnsi"/>
                <w:sz w:val="22"/>
                <w:szCs w:val="22"/>
                <w:lang w:val="cs-CZ"/>
              </w:rPr>
              <w:t xml:space="preserve"> a SUKLem</w:t>
            </w:r>
            <w:r w:rsidR="00217D3C" w:rsidRPr="007067B0">
              <w:rPr>
                <w:rFonts w:asciiTheme="minorHAnsi" w:eastAsia="Calibri" w:hAnsiTheme="minorHAnsi" w:cstheme="minorHAnsi"/>
                <w:sz w:val="22"/>
                <w:szCs w:val="22"/>
                <w:lang w:val="cs-CZ"/>
              </w:rPr>
              <w:t xml:space="preserve"> včetně Etické komise</w:t>
            </w:r>
            <w:r w:rsidRPr="007067B0">
              <w:rPr>
                <w:rFonts w:asciiTheme="minorHAnsi" w:eastAsia="Calibri" w:hAnsiTheme="minorHAnsi" w:cstheme="minorHAnsi"/>
                <w:sz w:val="22"/>
                <w:szCs w:val="22"/>
                <w:lang w:val="cs-CZ"/>
              </w:rPr>
              <w:t xml:space="preserve"> před účastí subjektů hodnocení. Formulář informovaného souhlasu musí zahrnovat právo společnosti Janssen a jí pověřených osob a </w:t>
            </w:r>
            <w:r w:rsidRPr="007067B0">
              <w:rPr>
                <w:rFonts w:asciiTheme="minorHAnsi" w:eastAsia="Calibri" w:hAnsiTheme="minorHAnsi" w:cstheme="minorHAnsi"/>
                <w:sz w:val="22"/>
                <w:szCs w:val="22"/>
                <w:lang w:val="cs-CZ"/>
              </w:rPr>
              <w:lastRenderedPageBreak/>
              <w:t xml:space="preserve">příslušných vládních orgánů na kontrolu nezpracovaných údajů </w:t>
            </w:r>
            <w:r w:rsidR="0079647B" w:rsidRPr="007067B0">
              <w:rPr>
                <w:rFonts w:asciiTheme="minorHAnsi" w:eastAsia="Calibri" w:hAnsiTheme="minorHAnsi" w:cstheme="minorHAnsi"/>
                <w:sz w:val="22"/>
                <w:szCs w:val="22"/>
                <w:lang w:val="cs-CZ"/>
              </w:rPr>
              <w:t>k</w:t>
            </w:r>
            <w:r w:rsidRPr="007067B0">
              <w:rPr>
                <w:rFonts w:asciiTheme="minorHAnsi" w:eastAsia="Calibri" w:hAnsiTheme="minorHAnsi" w:cstheme="minorHAnsi"/>
                <w:sz w:val="22"/>
                <w:szCs w:val="22"/>
                <w:lang w:val="cs-CZ"/>
              </w:rPr>
              <w:t>linického hodnocení, včetně originálů záznamů o subjektech, při všech monitorovacích a auditních činnostech vyžadovaných k zajištění kvality a souladu s protokolem, jakož i všemi zákonnými a regulačními požadavky. Formulář informovaného souhlasu musí rovněž zahrnovat právo společnosti Janssen a jejích přidružených subjektů provádět další vyhodnocení údajů za účelem studia bezpečnosti a účinnosti hodnoceného p</w:t>
            </w:r>
            <w:r w:rsidR="008A74AF" w:rsidRPr="007067B0">
              <w:rPr>
                <w:rFonts w:asciiTheme="minorHAnsi" w:eastAsia="Calibri" w:hAnsiTheme="minorHAnsi" w:cstheme="minorHAnsi"/>
                <w:sz w:val="22"/>
                <w:szCs w:val="22"/>
                <w:lang w:val="cs-CZ"/>
              </w:rPr>
              <w:t>řípravku</w:t>
            </w:r>
            <w:r w:rsidRPr="007067B0">
              <w:rPr>
                <w:rFonts w:asciiTheme="minorHAnsi" w:eastAsia="Calibri" w:hAnsiTheme="minorHAnsi" w:cstheme="minorHAnsi"/>
                <w:sz w:val="22"/>
                <w:szCs w:val="22"/>
                <w:lang w:val="cs-CZ"/>
              </w:rPr>
              <w:t xml:space="preserve"> a dalších p</w:t>
            </w:r>
            <w:r w:rsidR="008A74AF" w:rsidRPr="007067B0">
              <w:rPr>
                <w:rFonts w:asciiTheme="minorHAnsi" w:eastAsia="Calibri" w:hAnsiTheme="minorHAnsi" w:cstheme="minorHAnsi"/>
                <w:sz w:val="22"/>
                <w:szCs w:val="22"/>
                <w:lang w:val="cs-CZ"/>
              </w:rPr>
              <w:t>řípravk</w:t>
            </w:r>
            <w:r w:rsidRPr="007067B0">
              <w:rPr>
                <w:rFonts w:asciiTheme="minorHAnsi" w:eastAsia="Calibri" w:hAnsiTheme="minorHAnsi" w:cstheme="minorHAnsi"/>
                <w:sz w:val="22"/>
                <w:szCs w:val="22"/>
                <w:lang w:val="cs-CZ"/>
              </w:rPr>
              <w:t xml:space="preserve">ů a léčebných postupů, za účelem lepšího porozumění nemoci nebo ke zlepšení účinnosti budoucích klinických studií. Společnost Janssen se zavazuje poskytnout hlavnímu zkoušejícímu </w:t>
            </w:r>
            <w:r w:rsidR="00851484" w:rsidRPr="007067B0">
              <w:rPr>
                <w:rFonts w:asciiTheme="minorHAnsi" w:eastAsia="Calibri" w:hAnsiTheme="minorHAnsi" w:cstheme="minorHAnsi"/>
                <w:sz w:val="22"/>
                <w:szCs w:val="22"/>
                <w:lang w:val="cs-CZ"/>
              </w:rPr>
              <w:t xml:space="preserve">vzor </w:t>
            </w:r>
            <w:r w:rsidRPr="007067B0">
              <w:rPr>
                <w:rFonts w:asciiTheme="minorHAnsi" w:eastAsia="Calibri" w:hAnsiTheme="minorHAnsi" w:cstheme="minorHAnsi"/>
                <w:sz w:val="22"/>
                <w:szCs w:val="22"/>
                <w:lang w:val="cs-CZ"/>
              </w:rPr>
              <w:t>formuláře informovaného souhlasu klinického hodnocení, který bude splňovat všechny požadavky stanovené platnými právními předpisy a protokolem.</w:t>
            </w:r>
          </w:p>
        </w:tc>
      </w:tr>
      <w:tr w:rsidR="00C82017" w:rsidRPr="00200A6A" w14:paraId="295405D9" w14:textId="579BD374" w:rsidTr="007067B0">
        <w:tc>
          <w:tcPr>
            <w:tcW w:w="4585" w:type="dxa"/>
          </w:tcPr>
          <w:p w14:paraId="692AC853"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100BDD37"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6BCBB054" w14:textId="323232D1" w:rsidTr="007067B0">
        <w:tc>
          <w:tcPr>
            <w:tcW w:w="4585" w:type="dxa"/>
          </w:tcPr>
          <w:p w14:paraId="17712CAD" w14:textId="61663848"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3.3.</w:t>
            </w:r>
            <w:r w:rsidRPr="007067B0">
              <w:rPr>
                <w:rFonts w:asciiTheme="minorHAnsi" w:hAnsiTheme="minorHAnsi" w:cstheme="minorHAnsi"/>
                <w:noProof/>
                <w:sz w:val="22"/>
                <w:szCs w:val="22"/>
              </w:rPr>
              <w:tab/>
              <w:t>Janssen shall be responsible for the fulfillment of all other authorization formalities related to the conduct of the Clinical Trial (such as submitting a clinical trial application) and related to the manufacturing, supply or importation of the Study Product, and if required, for obtaining the written authorization from the competent health authorities prior to commencement of the Clinical Trial.</w:t>
            </w:r>
          </w:p>
        </w:tc>
        <w:tc>
          <w:tcPr>
            <w:tcW w:w="4770" w:type="dxa"/>
          </w:tcPr>
          <w:p w14:paraId="4AD4395E" w14:textId="600D04BD"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3.3.</w:t>
            </w:r>
            <w:r w:rsidRPr="007067B0">
              <w:rPr>
                <w:rFonts w:asciiTheme="minorHAnsi" w:eastAsia="Calibri" w:hAnsiTheme="minorHAnsi" w:cstheme="minorHAnsi"/>
                <w:sz w:val="22"/>
                <w:szCs w:val="22"/>
                <w:lang w:val="cs-CZ"/>
              </w:rPr>
              <w:tab/>
              <w:t>Společnost Janssen bude odpovědná za splnění veškerých ostatních formalit týkajících se povolení pro provádění klinického hodnocení (např. podání žádosti o povolení klinického hodnocení) a výroby, dodání nebo dovozu hodnoceného přípravku a v případě potřeby za získání písemného povolení od příslušných zdravotních úřadů před zahájením klinického hodnocení.</w:t>
            </w:r>
          </w:p>
        </w:tc>
      </w:tr>
      <w:tr w:rsidR="00C82017" w:rsidRPr="007067B0" w14:paraId="0F7901ED" w14:textId="4AA9A2E4" w:rsidTr="007067B0">
        <w:tc>
          <w:tcPr>
            <w:tcW w:w="4585" w:type="dxa"/>
          </w:tcPr>
          <w:p w14:paraId="00386B4C" w14:textId="77777777" w:rsidR="00C82017" w:rsidRPr="007067B0" w:rsidRDefault="00C82017" w:rsidP="007067B0">
            <w:pPr>
              <w:pStyle w:val="NoSpacing"/>
              <w:spacing w:line="276" w:lineRule="auto"/>
              <w:rPr>
                <w:rFonts w:asciiTheme="minorHAnsi" w:hAnsiTheme="minorHAnsi" w:cstheme="minorHAnsi"/>
                <w:noProof/>
                <w:sz w:val="22"/>
                <w:szCs w:val="22"/>
              </w:rPr>
            </w:pPr>
          </w:p>
        </w:tc>
        <w:tc>
          <w:tcPr>
            <w:tcW w:w="4770" w:type="dxa"/>
          </w:tcPr>
          <w:p w14:paraId="68DAD333" w14:textId="77777777" w:rsidR="00C82017" w:rsidRPr="007067B0" w:rsidRDefault="00C82017" w:rsidP="007067B0">
            <w:pPr>
              <w:pStyle w:val="NoSpacing"/>
              <w:spacing w:line="276" w:lineRule="auto"/>
              <w:rPr>
                <w:rFonts w:asciiTheme="minorHAnsi" w:hAnsiTheme="minorHAnsi" w:cstheme="minorHAnsi"/>
                <w:sz w:val="22"/>
                <w:szCs w:val="22"/>
                <w:lang w:val="cs-CZ"/>
              </w:rPr>
            </w:pPr>
          </w:p>
        </w:tc>
      </w:tr>
      <w:tr w:rsidR="00C82017" w:rsidRPr="007067B0" w14:paraId="615B6B3D" w14:textId="2DE54B95" w:rsidTr="007067B0">
        <w:tc>
          <w:tcPr>
            <w:tcW w:w="4585" w:type="dxa"/>
          </w:tcPr>
          <w:p w14:paraId="304BA73C" w14:textId="77777777" w:rsidR="00C82017" w:rsidRPr="007067B0" w:rsidRDefault="00C82017" w:rsidP="007067B0">
            <w:pPr>
              <w:pStyle w:val="NoSpacing"/>
              <w:spacing w:line="276" w:lineRule="auto"/>
              <w:rPr>
                <w:rFonts w:asciiTheme="minorHAnsi" w:hAnsiTheme="minorHAnsi" w:cstheme="minorHAnsi"/>
                <w:noProof/>
                <w:sz w:val="22"/>
                <w:szCs w:val="22"/>
              </w:rPr>
            </w:pPr>
          </w:p>
        </w:tc>
        <w:tc>
          <w:tcPr>
            <w:tcW w:w="4770" w:type="dxa"/>
          </w:tcPr>
          <w:p w14:paraId="509156DD" w14:textId="77777777" w:rsidR="00C82017" w:rsidRPr="007067B0" w:rsidRDefault="00C82017" w:rsidP="007067B0">
            <w:pPr>
              <w:pStyle w:val="NoSpacing"/>
              <w:spacing w:line="276" w:lineRule="auto"/>
              <w:rPr>
                <w:rFonts w:asciiTheme="minorHAnsi" w:hAnsiTheme="minorHAnsi" w:cstheme="minorHAnsi"/>
                <w:sz w:val="22"/>
                <w:szCs w:val="22"/>
                <w:lang w:val="cs-CZ"/>
              </w:rPr>
            </w:pPr>
          </w:p>
        </w:tc>
      </w:tr>
      <w:tr w:rsidR="00C82017" w:rsidRPr="007067B0" w14:paraId="7B5B8576" w14:textId="72BE3DEA" w:rsidTr="007067B0">
        <w:tc>
          <w:tcPr>
            <w:tcW w:w="4585" w:type="dxa"/>
          </w:tcPr>
          <w:p w14:paraId="0B2DE94A" w14:textId="298A1E9D" w:rsidR="00C82017" w:rsidRPr="007067B0" w:rsidRDefault="00C82017" w:rsidP="007067B0">
            <w:pPr>
              <w:keepNext/>
              <w:keepLine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b/>
                <w:noProof/>
                <w:sz w:val="22"/>
                <w:szCs w:val="22"/>
              </w:rPr>
              <w:t>4.</w:t>
            </w:r>
            <w:r w:rsidRPr="007067B0">
              <w:rPr>
                <w:rFonts w:asciiTheme="minorHAnsi" w:hAnsiTheme="minorHAnsi" w:cstheme="minorHAnsi"/>
                <w:noProof/>
                <w:sz w:val="22"/>
                <w:szCs w:val="22"/>
              </w:rPr>
              <w:tab/>
            </w:r>
            <w:r w:rsidRPr="007067B0">
              <w:rPr>
                <w:rFonts w:asciiTheme="minorHAnsi" w:hAnsiTheme="minorHAnsi" w:cstheme="minorHAnsi"/>
                <w:b/>
                <w:noProof/>
                <w:sz w:val="22"/>
                <w:szCs w:val="22"/>
                <w:u w:val="single"/>
              </w:rPr>
              <w:t>Reporting of Data and Adverse Events</w:t>
            </w:r>
          </w:p>
        </w:tc>
        <w:tc>
          <w:tcPr>
            <w:tcW w:w="4770" w:type="dxa"/>
          </w:tcPr>
          <w:p w14:paraId="075A2DDA" w14:textId="6E7BBED8" w:rsidR="00C82017" w:rsidRPr="007067B0" w:rsidRDefault="00C82017" w:rsidP="007067B0">
            <w:pPr>
              <w:keepNext/>
              <w:keepLines/>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4.</w:t>
            </w:r>
            <w:r w:rsidRPr="007067B0">
              <w:rPr>
                <w:rFonts w:asciiTheme="minorHAnsi" w:eastAsia="Calibri" w:hAnsiTheme="minorHAnsi" w:cstheme="minorHAnsi"/>
                <w:sz w:val="22"/>
                <w:szCs w:val="22"/>
                <w:lang w:val="cs-CZ"/>
              </w:rPr>
              <w:tab/>
            </w:r>
            <w:r w:rsidRPr="007067B0">
              <w:rPr>
                <w:rFonts w:asciiTheme="minorHAnsi" w:eastAsia="Calibri" w:hAnsiTheme="minorHAnsi" w:cstheme="minorHAnsi"/>
                <w:b/>
                <w:bCs/>
                <w:sz w:val="22"/>
                <w:szCs w:val="22"/>
                <w:u w:val="single"/>
                <w:lang w:val="cs-CZ"/>
              </w:rPr>
              <w:t>Hlášení údajů a nežádoucích příhod</w:t>
            </w:r>
          </w:p>
        </w:tc>
      </w:tr>
      <w:tr w:rsidR="00C82017" w:rsidRPr="007067B0" w14:paraId="269DEDEE" w14:textId="299DB0C8" w:rsidTr="007067B0">
        <w:tc>
          <w:tcPr>
            <w:tcW w:w="4585" w:type="dxa"/>
          </w:tcPr>
          <w:p w14:paraId="011BE7F2" w14:textId="77777777" w:rsidR="00C82017" w:rsidRPr="007067B0" w:rsidRDefault="00C82017" w:rsidP="007067B0">
            <w:pPr>
              <w:keepNext/>
              <w:keepLines/>
              <w:suppressAutoHyphens/>
              <w:spacing w:line="276" w:lineRule="auto"/>
              <w:jc w:val="both"/>
              <w:rPr>
                <w:rFonts w:asciiTheme="minorHAnsi" w:hAnsiTheme="minorHAnsi" w:cstheme="minorHAnsi"/>
                <w:noProof/>
                <w:sz w:val="22"/>
                <w:szCs w:val="22"/>
              </w:rPr>
            </w:pPr>
          </w:p>
        </w:tc>
        <w:tc>
          <w:tcPr>
            <w:tcW w:w="4770" w:type="dxa"/>
          </w:tcPr>
          <w:p w14:paraId="21939F0E" w14:textId="77777777" w:rsidR="00C82017" w:rsidRPr="007067B0" w:rsidRDefault="00C82017" w:rsidP="007067B0">
            <w:pPr>
              <w:keepNext/>
              <w:keepLines/>
              <w:suppressAutoHyphens/>
              <w:spacing w:line="276" w:lineRule="auto"/>
              <w:jc w:val="both"/>
              <w:rPr>
                <w:rFonts w:asciiTheme="minorHAnsi" w:hAnsiTheme="minorHAnsi" w:cstheme="minorHAnsi"/>
                <w:sz w:val="22"/>
                <w:szCs w:val="22"/>
                <w:lang w:val="cs-CZ"/>
              </w:rPr>
            </w:pPr>
          </w:p>
        </w:tc>
      </w:tr>
      <w:tr w:rsidR="00C82017" w:rsidRPr="007067B0" w14:paraId="6AE6E00D" w14:textId="3749B0FB" w:rsidTr="007067B0">
        <w:tc>
          <w:tcPr>
            <w:tcW w:w="4585" w:type="dxa"/>
          </w:tcPr>
          <w:p w14:paraId="13BD9417" w14:textId="32C53B90" w:rsidR="00C82017" w:rsidRPr="007067B0" w:rsidRDefault="00C82017" w:rsidP="007067B0">
            <w:pPr>
              <w:autoSpaceDE w:val="0"/>
              <w:autoSpaceDN w:val="0"/>
              <w:adjustRightInd w:val="0"/>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4.1</w:t>
            </w:r>
            <w:r w:rsidRPr="007067B0">
              <w:rPr>
                <w:rFonts w:asciiTheme="minorHAnsi" w:hAnsiTheme="minorHAnsi" w:cstheme="minorHAnsi"/>
                <w:noProof/>
                <w:sz w:val="22"/>
                <w:szCs w:val="22"/>
              </w:rPr>
              <w:tab/>
              <w:t xml:space="preserve">Institution and Principal Investigator agree to provide Janssen periodically and in a </w:t>
            </w:r>
            <w:r w:rsidRPr="007067B0">
              <w:rPr>
                <w:rFonts w:asciiTheme="minorHAnsi" w:hAnsiTheme="minorHAnsi" w:cstheme="minorHAnsi"/>
                <w:noProof/>
                <w:sz w:val="22"/>
                <w:szCs w:val="22"/>
              </w:rPr>
              <w:lastRenderedPageBreak/>
              <w:t xml:space="preserve">timely manner with all Clinical Trial results and other data called for in the Protocol on properly completed (written or electronic) case report forms. </w:t>
            </w:r>
          </w:p>
        </w:tc>
        <w:tc>
          <w:tcPr>
            <w:tcW w:w="4770" w:type="dxa"/>
          </w:tcPr>
          <w:p w14:paraId="21175F4F" w14:textId="558AA745" w:rsidR="00C82017" w:rsidRPr="007067B0" w:rsidRDefault="00C82017" w:rsidP="007067B0">
            <w:pPr>
              <w:autoSpaceDE w:val="0"/>
              <w:autoSpaceDN w:val="0"/>
              <w:adjustRightInd w:val="0"/>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4.1</w:t>
            </w:r>
            <w:r w:rsidRPr="007067B0">
              <w:rPr>
                <w:rFonts w:asciiTheme="minorHAnsi" w:eastAsia="Calibri" w:hAnsiTheme="minorHAnsi" w:cstheme="minorHAnsi"/>
                <w:sz w:val="22"/>
                <w:szCs w:val="22"/>
                <w:lang w:val="cs-CZ"/>
              </w:rPr>
              <w:tab/>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souhlasí, že budou společnosti Janssen pravidelně a včas </w:t>
            </w:r>
            <w:r w:rsidRPr="007067B0">
              <w:rPr>
                <w:rFonts w:asciiTheme="minorHAnsi" w:eastAsia="Calibri" w:hAnsiTheme="minorHAnsi" w:cstheme="minorHAnsi"/>
                <w:sz w:val="22"/>
                <w:szCs w:val="22"/>
                <w:lang w:val="cs-CZ"/>
              </w:rPr>
              <w:lastRenderedPageBreak/>
              <w:t>poskytovat všechny výsledky klinického hodnocení a další údaje vyžadované v protokolu, a to v náležitě vyplněných (písemných nebo elektronických) formulářích záznamů o subjektech studie.</w:t>
            </w:r>
          </w:p>
        </w:tc>
      </w:tr>
      <w:tr w:rsidR="00C82017" w:rsidRPr="007067B0" w14:paraId="27CA6B6B" w14:textId="18B0102D" w:rsidTr="007067B0">
        <w:tc>
          <w:tcPr>
            <w:tcW w:w="4585" w:type="dxa"/>
          </w:tcPr>
          <w:p w14:paraId="362E42EE"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356943D9"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423353E2" w14:textId="225CA9D6" w:rsidTr="007067B0">
        <w:tc>
          <w:tcPr>
            <w:tcW w:w="4585" w:type="dxa"/>
          </w:tcPr>
          <w:p w14:paraId="1B87C23D" w14:textId="538AC493" w:rsidR="00C82017" w:rsidRPr="007067B0" w:rsidRDefault="00C82017" w:rsidP="007067B0">
            <w:pPr>
              <w:suppressAutoHyphens/>
              <w:autoSpaceDE w:val="0"/>
              <w:autoSpaceDN w:val="0"/>
              <w:adjustRightInd w:val="0"/>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4.2</w:t>
            </w:r>
            <w:r w:rsidRPr="007067B0">
              <w:rPr>
                <w:rFonts w:asciiTheme="minorHAnsi" w:hAnsiTheme="minorHAnsi" w:cstheme="minorHAnsi"/>
                <w:noProof/>
                <w:sz w:val="22"/>
                <w:szCs w:val="22"/>
              </w:rPr>
              <w:tab/>
            </w:r>
            <w:r w:rsidRPr="007067B0">
              <w:rPr>
                <w:rFonts w:asciiTheme="minorHAnsi" w:hAnsiTheme="minorHAnsi" w:cstheme="minorHAnsi"/>
                <w:b/>
                <w:noProof/>
                <w:sz w:val="22"/>
                <w:szCs w:val="22"/>
              </w:rPr>
              <w:t>Electronic Data Capture ("EDC")</w:t>
            </w:r>
            <w:r w:rsidRPr="007067B0">
              <w:rPr>
                <w:rFonts w:asciiTheme="minorHAnsi" w:hAnsiTheme="minorHAnsi" w:cstheme="minorHAnsi"/>
                <w:noProof/>
                <w:sz w:val="22"/>
                <w:szCs w:val="22"/>
              </w:rPr>
              <w:t>: Institution/Principal Investigator will submit Clinical Trial data using the electronic system provided by Janssen. Institution/Principal Investigator shall prevent unauthorized access to the data by maintaining physical security of the computers and ensuring that investigational staff maintains the confidentiality of their passwords. Institution/Principal Investigator shall also comply with Janssen’s instructions for data entry into the system, which includes that investigational staff using the system understands that their electronic signatures are the legally binding equivalent of handwritten signatures, and they attest to the accuracy and completeness of the data entered.</w:t>
            </w:r>
          </w:p>
        </w:tc>
        <w:tc>
          <w:tcPr>
            <w:tcW w:w="4770" w:type="dxa"/>
          </w:tcPr>
          <w:p w14:paraId="57EC2D97" w14:textId="2E6D91CE" w:rsidR="00C82017" w:rsidRPr="007067B0" w:rsidRDefault="00C82017" w:rsidP="007067B0">
            <w:pPr>
              <w:suppressAutoHyphens/>
              <w:autoSpaceDE w:val="0"/>
              <w:autoSpaceDN w:val="0"/>
              <w:adjustRightInd w:val="0"/>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4.2</w:t>
            </w:r>
            <w:r w:rsidRPr="007067B0">
              <w:rPr>
                <w:rFonts w:asciiTheme="minorHAnsi" w:eastAsia="Calibri" w:hAnsiTheme="minorHAnsi" w:cstheme="minorHAnsi"/>
                <w:sz w:val="22"/>
                <w:szCs w:val="22"/>
                <w:lang w:val="cs-CZ"/>
              </w:rPr>
              <w:tab/>
            </w:r>
            <w:r w:rsidRPr="007067B0">
              <w:rPr>
                <w:rFonts w:asciiTheme="minorHAnsi" w:eastAsia="Calibri" w:hAnsiTheme="minorHAnsi" w:cstheme="minorHAnsi"/>
                <w:b/>
                <w:bCs/>
                <w:sz w:val="22"/>
                <w:szCs w:val="22"/>
                <w:lang w:val="cs-CZ"/>
              </w:rPr>
              <w:t>Elektronické zaznamenávání údajů („EDC“)</w:t>
            </w:r>
            <w:r w:rsidRPr="007067B0">
              <w:rPr>
                <w:rFonts w:asciiTheme="minorHAnsi" w:eastAsia="Calibri" w:hAnsiTheme="minorHAnsi" w:cstheme="minorHAnsi"/>
                <w:sz w:val="22"/>
                <w:szCs w:val="22"/>
                <w:lang w:val="cs-CZ"/>
              </w:rPr>
              <w:t xml:space="preserve">: </w:t>
            </w:r>
            <w:r w:rsidR="008A74AF" w:rsidRPr="007067B0">
              <w:rPr>
                <w:rFonts w:asciiTheme="minorHAnsi" w:eastAsia="Calibri" w:hAnsiTheme="minorHAnsi" w:cstheme="minorHAnsi"/>
                <w:sz w:val="22"/>
                <w:szCs w:val="22"/>
                <w:lang w:val="cs-CZ"/>
              </w:rPr>
              <w:t>Poskytovatel</w:t>
            </w:r>
            <w:r w:rsidR="00285C78"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w:t>
            </w:r>
            <w:r w:rsidR="00285C78"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 xml:space="preserve">hlavní zkoušející předloží údaje klinického hodnocení pomocí elektronického systému poskytnutého společností Janssen. </w:t>
            </w:r>
            <w:r w:rsidR="008A74AF" w:rsidRPr="007067B0">
              <w:rPr>
                <w:rFonts w:asciiTheme="minorHAnsi" w:eastAsia="Calibri" w:hAnsiTheme="minorHAnsi" w:cstheme="minorHAnsi"/>
                <w:sz w:val="22"/>
                <w:szCs w:val="22"/>
                <w:lang w:val="cs-CZ"/>
              </w:rPr>
              <w:t>Poskytovatel</w:t>
            </w:r>
            <w:r w:rsidR="00285C78"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w:t>
            </w:r>
            <w:r w:rsidR="00285C78"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 xml:space="preserve">hlavní zkoušející zabrání neoprávněnému přístupu k údajům tím, že zabezpečí fyzickou ochranu počítačů a zajistí, aby </w:t>
            </w:r>
            <w:r w:rsidR="00FD4671" w:rsidRPr="007067B0">
              <w:rPr>
                <w:rFonts w:asciiTheme="minorHAnsi" w:eastAsia="Calibri" w:hAnsiTheme="minorHAnsi" w:cstheme="minorHAnsi"/>
                <w:sz w:val="22"/>
                <w:szCs w:val="22"/>
                <w:lang w:val="cs-CZ"/>
              </w:rPr>
              <w:t>studijní</w:t>
            </w:r>
            <w:r w:rsidRPr="007067B0">
              <w:rPr>
                <w:rFonts w:asciiTheme="minorHAnsi" w:eastAsia="Calibri" w:hAnsiTheme="minorHAnsi" w:cstheme="minorHAnsi"/>
                <w:sz w:val="22"/>
                <w:szCs w:val="22"/>
                <w:lang w:val="cs-CZ"/>
              </w:rPr>
              <w:t xml:space="preserve"> personál udržoval svá hesla v tajnosti. </w:t>
            </w:r>
            <w:r w:rsidR="008A74AF" w:rsidRPr="007067B0">
              <w:rPr>
                <w:rFonts w:asciiTheme="minorHAnsi" w:eastAsia="Calibri" w:hAnsiTheme="minorHAnsi" w:cstheme="minorHAnsi"/>
                <w:sz w:val="22"/>
                <w:szCs w:val="22"/>
                <w:lang w:val="cs-CZ"/>
              </w:rPr>
              <w:t>Poskytovatel</w:t>
            </w:r>
            <w:r w:rsidR="00285C78"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w:t>
            </w:r>
            <w:r w:rsidR="00285C78"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 xml:space="preserve">hlavní zkoušející budou rovněž dodržovat pokyny společnosti Janssen pro zaznamenávání údajů do systému, což zahrnuje, aby si </w:t>
            </w:r>
            <w:r w:rsidR="00FD4671" w:rsidRPr="007067B0">
              <w:rPr>
                <w:rFonts w:asciiTheme="minorHAnsi" w:eastAsia="Calibri" w:hAnsiTheme="minorHAnsi" w:cstheme="minorHAnsi"/>
                <w:sz w:val="22"/>
                <w:szCs w:val="22"/>
                <w:lang w:val="cs-CZ"/>
              </w:rPr>
              <w:t>studijní</w:t>
            </w:r>
            <w:r w:rsidRPr="007067B0">
              <w:rPr>
                <w:rFonts w:asciiTheme="minorHAnsi" w:eastAsia="Calibri" w:hAnsiTheme="minorHAnsi" w:cstheme="minorHAnsi"/>
                <w:sz w:val="22"/>
                <w:szCs w:val="22"/>
                <w:lang w:val="cs-CZ"/>
              </w:rPr>
              <w:t xml:space="preserve"> personál, který systém používá, byl vědom toho, že elektronický podpis je právně závazný ekvivalent vlastnoručního podpisu a potvrzuje přesnost a úplnost zadaných údajů.</w:t>
            </w:r>
          </w:p>
        </w:tc>
      </w:tr>
      <w:tr w:rsidR="00C82017" w:rsidRPr="00200A6A" w14:paraId="37426593" w14:textId="1A9DD233" w:rsidTr="007067B0">
        <w:tc>
          <w:tcPr>
            <w:tcW w:w="4585" w:type="dxa"/>
          </w:tcPr>
          <w:p w14:paraId="4625E802" w14:textId="77777777" w:rsidR="00C82017" w:rsidRPr="007067B0" w:rsidRDefault="00C82017" w:rsidP="007067B0">
            <w:pPr>
              <w:suppressAutoHyphens/>
              <w:autoSpaceDE w:val="0"/>
              <w:autoSpaceDN w:val="0"/>
              <w:adjustRightInd w:val="0"/>
              <w:spacing w:line="276" w:lineRule="auto"/>
              <w:jc w:val="both"/>
              <w:rPr>
                <w:rFonts w:asciiTheme="minorHAnsi" w:hAnsiTheme="minorHAnsi" w:cstheme="minorHAnsi"/>
                <w:noProof/>
                <w:sz w:val="22"/>
                <w:szCs w:val="22"/>
                <w:lang w:val="cs-CZ"/>
              </w:rPr>
            </w:pPr>
          </w:p>
        </w:tc>
        <w:tc>
          <w:tcPr>
            <w:tcW w:w="4770" w:type="dxa"/>
          </w:tcPr>
          <w:p w14:paraId="3395A7EC" w14:textId="77777777" w:rsidR="00C82017" w:rsidRPr="007067B0" w:rsidRDefault="00C82017" w:rsidP="007067B0">
            <w:pPr>
              <w:suppressAutoHyphens/>
              <w:autoSpaceDE w:val="0"/>
              <w:autoSpaceDN w:val="0"/>
              <w:adjustRightInd w:val="0"/>
              <w:spacing w:line="276" w:lineRule="auto"/>
              <w:jc w:val="both"/>
              <w:rPr>
                <w:rFonts w:asciiTheme="minorHAnsi" w:hAnsiTheme="minorHAnsi" w:cstheme="minorHAnsi"/>
                <w:sz w:val="22"/>
                <w:szCs w:val="22"/>
                <w:lang w:val="cs-CZ"/>
              </w:rPr>
            </w:pPr>
          </w:p>
        </w:tc>
      </w:tr>
      <w:tr w:rsidR="00C82017" w:rsidRPr="00200A6A" w14:paraId="66CBC6D7" w14:textId="0F57E7D2" w:rsidTr="007067B0">
        <w:tc>
          <w:tcPr>
            <w:tcW w:w="4585" w:type="dxa"/>
          </w:tcPr>
          <w:p w14:paraId="093F91DF" w14:textId="0DA41D43" w:rsidR="00C82017" w:rsidRPr="007067B0" w:rsidRDefault="00C82017" w:rsidP="007067B0">
            <w:pPr>
              <w:pStyle w:val="NormalWeb"/>
              <w:spacing w:before="0" w:beforeAutospacing="0" w:after="0" w:afterAutospacing="0" w:line="276" w:lineRule="auto"/>
              <w:jc w:val="both"/>
              <w:rPr>
                <w:rFonts w:asciiTheme="minorHAnsi" w:hAnsiTheme="minorHAnsi" w:cstheme="minorHAnsi"/>
                <w:noProof/>
                <w:sz w:val="22"/>
                <w:szCs w:val="22"/>
                <w:lang w:val="en-US"/>
              </w:rPr>
            </w:pPr>
            <w:r w:rsidRPr="007067B0">
              <w:rPr>
                <w:rFonts w:asciiTheme="minorHAnsi" w:hAnsiTheme="minorHAnsi" w:cstheme="minorHAnsi"/>
                <w:noProof/>
                <w:sz w:val="22"/>
                <w:szCs w:val="22"/>
                <w:lang w:val="en-US"/>
              </w:rPr>
              <w:t>Principal Investigator/Institution agree to collect all Clinical Trial data (electronic or paper) in source documents prior to entering it into the electronic case report form (“eCRF”). The eCRF, shall be completed within five (5) working days after visit procedures have been completed or test results are available, unless otherwise specified in the Protocol. Principal Investigator/Institution also agree to provide appropriate responses to queries received within five (5) working days of receipt, unless otherwise specified in the Protocol.</w:t>
            </w:r>
          </w:p>
        </w:tc>
        <w:tc>
          <w:tcPr>
            <w:tcW w:w="4770" w:type="dxa"/>
          </w:tcPr>
          <w:p w14:paraId="3A652A06" w14:textId="2568745F" w:rsidR="00C82017" w:rsidRPr="007067B0" w:rsidRDefault="00C82017" w:rsidP="007067B0">
            <w:pPr>
              <w:pStyle w:val="NormalWeb"/>
              <w:spacing w:before="0" w:beforeAutospacing="0" w:after="0" w:afterAutospacing="0"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Hlavní zkoušející</w:t>
            </w:r>
            <w:r w:rsidR="00285C78"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w:t>
            </w:r>
            <w:r w:rsidR="00285C78" w:rsidRPr="007067B0">
              <w:rPr>
                <w:rFonts w:asciiTheme="minorHAnsi" w:eastAsia="Calibri" w:hAnsiTheme="minorHAnsi" w:cstheme="minorHAnsi"/>
                <w:sz w:val="22"/>
                <w:szCs w:val="22"/>
                <w:lang w:val="cs-CZ"/>
              </w:rPr>
              <w:t> </w:t>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se zavazují zakládat všechny údaje z klinického hodnocení (elektronické i papírové) do zdrojové dokumentace před jejich vložením do elektronického formuláře záznamu subjektu hodnocení („eCRF“). Formulář eCRF musí být vyplněn do pěti (5) pracovních dnů po dokončení postupů v rámci návštěvy nebo po obdržení výsledků vyšetření, pokud není v protokolu stanoveno jinak. </w:t>
            </w:r>
            <w:r w:rsidR="008A74AF" w:rsidRPr="007067B0">
              <w:rPr>
                <w:rFonts w:asciiTheme="minorHAnsi" w:eastAsia="Calibri" w:hAnsiTheme="minorHAnsi" w:cstheme="minorHAnsi"/>
                <w:sz w:val="22"/>
                <w:szCs w:val="22"/>
                <w:lang w:val="cs-CZ"/>
              </w:rPr>
              <w:t>Poskytovatel</w:t>
            </w:r>
            <w:r w:rsidR="00285C78"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w:t>
            </w:r>
            <w:r w:rsidR="00285C78"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hlavní zkoušející rovněž souhlasí s poskytováním řádných odpovědí na obdržené dotazy do pěti</w:t>
            </w:r>
            <w:r w:rsidR="00285C78"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 xml:space="preserve">(5) </w:t>
            </w:r>
            <w:r w:rsidRPr="007067B0">
              <w:rPr>
                <w:rFonts w:asciiTheme="minorHAnsi" w:eastAsia="Calibri" w:hAnsiTheme="minorHAnsi" w:cstheme="minorHAnsi"/>
                <w:sz w:val="22"/>
                <w:szCs w:val="22"/>
                <w:lang w:val="cs-CZ"/>
              </w:rPr>
              <w:lastRenderedPageBreak/>
              <w:t>pracovních dnů od jejich přijetí, není-li v protokolu uvedeno jinak.</w:t>
            </w:r>
          </w:p>
        </w:tc>
      </w:tr>
      <w:tr w:rsidR="00C82017" w:rsidRPr="00200A6A" w14:paraId="0F47F5CD" w14:textId="5609EDA3" w:rsidTr="007067B0">
        <w:tc>
          <w:tcPr>
            <w:tcW w:w="4585" w:type="dxa"/>
          </w:tcPr>
          <w:p w14:paraId="3298141A"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55EE6EAA"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56C091DF" w14:textId="3718518A" w:rsidTr="007067B0">
        <w:tc>
          <w:tcPr>
            <w:tcW w:w="4585" w:type="dxa"/>
          </w:tcPr>
          <w:p w14:paraId="56AD7078" w14:textId="6C034F5B"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iCs/>
                <w:noProof/>
                <w:color w:val="000000"/>
                <w:sz w:val="22"/>
                <w:szCs w:val="22"/>
                <w:lang w:val="cs-CZ"/>
              </w:rPr>
              <w:tab/>
            </w:r>
            <w:r w:rsidRPr="007067B0">
              <w:rPr>
                <w:rFonts w:asciiTheme="minorHAnsi" w:hAnsiTheme="minorHAnsi" w:cstheme="minorHAnsi"/>
                <w:noProof/>
                <w:color w:val="000000"/>
                <w:sz w:val="22"/>
                <w:szCs w:val="22"/>
              </w:rPr>
              <w:t>In the event Principal Investigator/Institution do not enter Data into the eCRF or respond to queries in the timeframe set forth for each above, Janssen may, in its sole discretion, immediately take corrective actions. These actions may include but are not limited to, temporary suspension of screening/enrollment, additional monitoring visits, consideration of Institution audit, and possible termination of Institution participation in the Clinical Trial.</w:t>
            </w:r>
          </w:p>
        </w:tc>
        <w:tc>
          <w:tcPr>
            <w:tcW w:w="4770" w:type="dxa"/>
          </w:tcPr>
          <w:p w14:paraId="3AFCF68C" w14:textId="799BC44E" w:rsidR="00C82017" w:rsidRPr="007067B0" w:rsidRDefault="00C82017" w:rsidP="007067B0">
            <w:pPr>
              <w:suppressAutoHyphens/>
              <w:spacing w:line="276" w:lineRule="auto"/>
              <w:jc w:val="both"/>
              <w:rPr>
                <w:rFonts w:asciiTheme="minorHAnsi" w:hAnsiTheme="minorHAnsi" w:cstheme="minorHAnsi"/>
                <w:iCs/>
                <w:color w:val="000000"/>
                <w:sz w:val="22"/>
                <w:szCs w:val="22"/>
                <w:lang w:val="cs-CZ"/>
              </w:rPr>
            </w:pPr>
            <w:r w:rsidRPr="007067B0">
              <w:rPr>
                <w:rFonts w:asciiTheme="minorHAnsi" w:eastAsia="Calibri" w:hAnsiTheme="minorHAnsi" w:cstheme="minorHAnsi"/>
                <w:iCs/>
                <w:color w:val="000000"/>
                <w:sz w:val="22"/>
                <w:szCs w:val="22"/>
                <w:lang w:val="cs-CZ"/>
              </w:rPr>
              <w:tab/>
              <w:t xml:space="preserve">V případě, že </w:t>
            </w:r>
            <w:r w:rsidR="008A74AF" w:rsidRPr="007067B0">
              <w:rPr>
                <w:rFonts w:asciiTheme="minorHAnsi" w:eastAsia="Calibri" w:hAnsiTheme="minorHAnsi" w:cstheme="minorHAnsi"/>
                <w:iCs/>
                <w:color w:val="000000"/>
                <w:sz w:val="22"/>
                <w:szCs w:val="22"/>
                <w:lang w:val="cs-CZ"/>
              </w:rPr>
              <w:t>poskytovatel</w:t>
            </w:r>
            <w:r w:rsidR="00285C78" w:rsidRPr="007067B0">
              <w:rPr>
                <w:rFonts w:asciiTheme="minorHAnsi" w:eastAsia="Calibri" w:hAnsiTheme="minorHAnsi" w:cstheme="minorHAnsi"/>
                <w:iCs/>
                <w:color w:val="000000"/>
                <w:sz w:val="22"/>
                <w:szCs w:val="22"/>
                <w:lang w:val="cs-CZ"/>
              </w:rPr>
              <w:t> </w:t>
            </w:r>
            <w:r w:rsidRPr="007067B0">
              <w:rPr>
                <w:rFonts w:asciiTheme="minorHAnsi" w:eastAsia="Calibri" w:hAnsiTheme="minorHAnsi" w:cstheme="minorHAnsi"/>
                <w:iCs/>
                <w:color w:val="000000"/>
                <w:sz w:val="22"/>
                <w:szCs w:val="22"/>
                <w:lang w:val="cs-CZ"/>
              </w:rPr>
              <w:t>/</w:t>
            </w:r>
            <w:r w:rsidR="00285C78" w:rsidRPr="007067B0">
              <w:rPr>
                <w:rFonts w:asciiTheme="minorHAnsi" w:eastAsia="Calibri" w:hAnsiTheme="minorHAnsi" w:cstheme="minorHAnsi"/>
                <w:iCs/>
                <w:color w:val="000000"/>
                <w:sz w:val="22"/>
                <w:szCs w:val="22"/>
                <w:lang w:val="cs-CZ"/>
              </w:rPr>
              <w:t> </w:t>
            </w:r>
            <w:r w:rsidRPr="007067B0">
              <w:rPr>
                <w:rFonts w:asciiTheme="minorHAnsi" w:eastAsia="Calibri" w:hAnsiTheme="minorHAnsi" w:cstheme="minorHAnsi"/>
                <w:iCs/>
                <w:color w:val="000000"/>
                <w:sz w:val="22"/>
                <w:szCs w:val="22"/>
                <w:lang w:val="cs-CZ"/>
              </w:rPr>
              <w:t>hlavní zkoušející nezadají údaje do formuláře eCRF nebo neodpoví na dotazy ve lhůtě stanovené pro každou z výše uvedených záležitostí, může společnost Janssen podle svého výhradního uvážení okamžitě přijmout nápravná opatření. Tato nápravná opatření mohou mimo jiné zahrnovat dočasné pozastavení screeningu/</w:t>
            </w:r>
            <w:r w:rsidR="00E84ADB" w:rsidRPr="007067B0">
              <w:rPr>
                <w:rFonts w:asciiTheme="minorHAnsi" w:eastAsia="Calibri" w:hAnsiTheme="minorHAnsi" w:cstheme="minorHAnsi"/>
                <w:iCs/>
                <w:color w:val="000000"/>
                <w:sz w:val="22"/>
                <w:szCs w:val="22"/>
                <w:lang w:val="cs-CZ"/>
              </w:rPr>
              <w:t>náboru</w:t>
            </w:r>
            <w:r w:rsidRPr="007067B0">
              <w:rPr>
                <w:rFonts w:asciiTheme="minorHAnsi" w:eastAsia="Calibri" w:hAnsiTheme="minorHAnsi" w:cstheme="minorHAnsi"/>
                <w:iCs/>
                <w:color w:val="000000"/>
                <w:sz w:val="22"/>
                <w:szCs w:val="22"/>
                <w:lang w:val="cs-CZ"/>
              </w:rPr>
              <w:t xml:space="preserve">, další monitorovací návštěvy, zvážení auditu </w:t>
            </w:r>
            <w:r w:rsidR="00E84ADB" w:rsidRPr="007067B0">
              <w:rPr>
                <w:rFonts w:asciiTheme="minorHAnsi" w:eastAsia="Calibri" w:hAnsiTheme="minorHAnsi" w:cstheme="minorHAnsi"/>
                <w:iCs/>
                <w:color w:val="000000"/>
                <w:sz w:val="22"/>
                <w:szCs w:val="22"/>
                <w:lang w:val="cs-CZ"/>
              </w:rPr>
              <w:t>u poskytovatele</w:t>
            </w:r>
            <w:r w:rsidRPr="007067B0">
              <w:rPr>
                <w:rFonts w:asciiTheme="minorHAnsi" w:eastAsia="Calibri" w:hAnsiTheme="minorHAnsi" w:cstheme="minorHAnsi"/>
                <w:iCs/>
                <w:color w:val="000000"/>
                <w:sz w:val="22"/>
                <w:szCs w:val="22"/>
                <w:lang w:val="cs-CZ"/>
              </w:rPr>
              <w:t xml:space="preserve"> a možné ukončení účasti </w:t>
            </w:r>
            <w:r w:rsidR="008A74AF" w:rsidRPr="007067B0">
              <w:rPr>
                <w:rFonts w:asciiTheme="minorHAnsi" w:eastAsia="Calibri" w:hAnsiTheme="minorHAnsi" w:cstheme="minorHAnsi"/>
                <w:iCs/>
                <w:color w:val="000000"/>
                <w:sz w:val="22"/>
                <w:szCs w:val="22"/>
                <w:lang w:val="cs-CZ"/>
              </w:rPr>
              <w:t>poskytovatele</w:t>
            </w:r>
            <w:r w:rsidRPr="007067B0">
              <w:rPr>
                <w:rFonts w:asciiTheme="minorHAnsi" w:eastAsia="Calibri" w:hAnsiTheme="minorHAnsi" w:cstheme="minorHAnsi"/>
                <w:iCs/>
                <w:color w:val="000000"/>
                <w:sz w:val="22"/>
                <w:szCs w:val="22"/>
                <w:lang w:val="cs-CZ"/>
              </w:rPr>
              <w:t xml:space="preserve"> v klinickém hodnocení.</w:t>
            </w:r>
          </w:p>
        </w:tc>
      </w:tr>
      <w:tr w:rsidR="00C82017" w:rsidRPr="00200A6A" w14:paraId="4FF9EDE0" w14:textId="158B236A" w:rsidTr="007067B0">
        <w:tc>
          <w:tcPr>
            <w:tcW w:w="4585" w:type="dxa"/>
          </w:tcPr>
          <w:p w14:paraId="34A8EF87"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15DA6916"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02DC8E94" w14:textId="76FE20B8" w:rsidTr="007067B0">
        <w:tc>
          <w:tcPr>
            <w:tcW w:w="4585" w:type="dxa"/>
          </w:tcPr>
          <w:p w14:paraId="4227906D" w14:textId="379E415C"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4.3</w:t>
            </w:r>
            <w:r w:rsidRPr="007067B0">
              <w:rPr>
                <w:rFonts w:asciiTheme="minorHAnsi" w:hAnsiTheme="minorHAnsi" w:cstheme="minorHAnsi"/>
                <w:noProof/>
                <w:sz w:val="22"/>
                <w:szCs w:val="22"/>
              </w:rPr>
              <w:tab/>
              <w:t>Institution and Principal Investigator  also agree to report to Janssen immediately but not later than twenty-four (24) hours after learning of any serious adverse events and other important medical events, as identified in the Protocol, affecting any Trial Subject in the Clinical Trial. Institution and Principal Investigator further agree to follow up such report with detailed, written reports in compliance with all applicable legal and regulatory requirements</w:t>
            </w:r>
            <w:r w:rsidR="00E84ADB" w:rsidRPr="007067B0">
              <w:rPr>
                <w:rFonts w:asciiTheme="minorHAnsi" w:hAnsiTheme="minorHAnsi" w:cstheme="minorHAnsi"/>
                <w:noProof/>
                <w:sz w:val="22"/>
                <w:szCs w:val="22"/>
              </w:rPr>
              <w:t>.</w:t>
            </w:r>
            <w:r w:rsidR="00350669" w:rsidRPr="007067B0">
              <w:rPr>
                <w:rFonts w:asciiTheme="minorHAnsi" w:hAnsiTheme="minorHAnsi" w:cstheme="minorHAnsi"/>
                <w:noProof/>
                <w:sz w:val="22"/>
                <w:szCs w:val="22"/>
              </w:rPr>
              <w:t xml:space="preserve"> Each Party shall inform the other immediately upon becoming aware of any serious breach of the Protocol and/or Regulation (EU) No 536/2014 including the conditions and principles of ICH-GCP at the Institution. Janssen or its designee shall inform the competent health authorities of such serious breach in writing within seven (7) days of becoming aware of such breach. Janssen or its designee shall, at its discretion, inform other participating sites that a serious breach has </w:t>
            </w:r>
            <w:r w:rsidR="00350669" w:rsidRPr="007067B0">
              <w:rPr>
                <w:rFonts w:asciiTheme="minorHAnsi" w:hAnsiTheme="minorHAnsi" w:cstheme="minorHAnsi"/>
                <w:noProof/>
                <w:sz w:val="22"/>
                <w:szCs w:val="22"/>
              </w:rPr>
              <w:lastRenderedPageBreak/>
              <w:t>occurred but shall not be under any obligation to do so unless a regulatory obligation is applicable or as instructed by a competent health authority. For the purposes of this provision, a “serious breach” is a breach of the latest approved Protocol version or Regulation (EU) No 536/2014 that is likely to affect to a significant degree the safety and the rights of the Trial Subjects and/or the reliability and robustness of the data generated in the Clinical Trial. For the avoidance of doubt, this provision does not apply to the safety reporting and reporting of adverse events as covered elsewhere in the Agreement.</w:t>
            </w:r>
          </w:p>
        </w:tc>
        <w:tc>
          <w:tcPr>
            <w:tcW w:w="4770" w:type="dxa"/>
          </w:tcPr>
          <w:p w14:paraId="0E3A27BC" w14:textId="54DD3925"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4.3</w:t>
            </w:r>
            <w:r w:rsidRPr="007067B0">
              <w:rPr>
                <w:rFonts w:asciiTheme="minorHAnsi" w:eastAsia="Calibri" w:hAnsiTheme="minorHAnsi" w:cstheme="minorHAnsi"/>
                <w:sz w:val="22"/>
                <w:szCs w:val="22"/>
                <w:lang w:val="cs-CZ"/>
              </w:rPr>
              <w:tab/>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rovněž souhlasí s tím, že společnosti Janssen nahlásí ihned, ale nejpozději dvacet čtyři</w:t>
            </w:r>
            <w:r w:rsidR="00285C78"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(24)</w:t>
            </w:r>
            <w:r w:rsidR="00285C78" w:rsidRPr="007067B0">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hodin poté, co se o nich dozví, jakékoli závažné nežádoucí příhody a další významné zdravotní příhody, jak jsou definovány v protokolu, které se vyskytnou u libovolného subjektu hodnocení v rámci klinického hodnocení. Hlavní zkoušející a </w:t>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dále souhlasí, že po takovém ohlášení následně poskytnou podrobnou písemnou zprávu v souladu se všemi platnými zákony a regulačními požadavky</w:t>
            </w:r>
            <w:r w:rsidR="00E84ADB" w:rsidRPr="007067B0">
              <w:rPr>
                <w:rFonts w:asciiTheme="minorHAnsi" w:eastAsia="Calibri" w:hAnsiTheme="minorHAnsi" w:cstheme="minorHAnsi"/>
                <w:sz w:val="22"/>
                <w:szCs w:val="22"/>
                <w:lang w:val="cs-CZ"/>
              </w:rPr>
              <w:t>.</w:t>
            </w:r>
            <w:r w:rsidR="001D089B" w:rsidRPr="007067B0">
              <w:rPr>
                <w:rFonts w:asciiTheme="minorHAnsi" w:hAnsiTheme="minorHAnsi" w:cstheme="minorHAnsi"/>
                <w:sz w:val="22"/>
                <w:szCs w:val="22"/>
                <w:lang w:val="cs-CZ"/>
              </w:rPr>
              <w:t xml:space="preserve"> Každá ze smluvních stran bude druhou smluvní stranu </w:t>
            </w:r>
            <w:r w:rsidR="00E32896" w:rsidRPr="007067B0">
              <w:rPr>
                <w:rFonts w:asciiTheme="minorHAnsi" w:hAnsiTheme="minorHAnsi" w:cstheme="minorHAnsi"/>
                <w:sz w:val="22"/>
                <w:szCs w:val="22"/>
                <w:lang w:val="cs-CZ"/>
              </w:rPr>
              <w:t xml:space="preserve">neprodleně </w:t>
            </w:r>
            <w:r w:rsidR="001D089B" w:rsidRPr="007067B0">
              <w:rPr>
                <w:rFonts w:asciiTheme="minorHAnsi" w:hAnsiTheme="minorHAnsi" w:cstheme="minorHAnsi"/>
                <w:sz w:val="22"/>
                <w:szCs w:val="22"/>
                <w:lang w:val="cs-CZ"/>
              </w:rPr>
              <w:t xml:space="preserve">informovat po zjištění jakéhokoli závažného porušení protokolu a/nebo nařízení (EU) č. 536/2014, včetně podmínek a </w:t>
            </w:r>
            <w:r w:rsidR="00627060" w:rsidRPr="007067B0">
              <w:rPr>
                <w:rFonts w:asciiTheme="minorHAnsi" w:hAnsiTheme="minorHAnsi" w:cstheme="minorHAnsi"/>
                <w:sz w:val="22"/>
                <w:szCs w:val="22"/>
                <w:lang w:val="cs-CZ"/>
              </w:rPr>
              <w:t xml:space="preserve">zásad směrnice </w:t>
            </w:r>
            <w:r w:rsidR="001D089B" w:rsidRPr="007067B0">
              <w:rPr>
                <w:rFonts w:asciiTheme="minorHAnsi" w:hAnsiTheme="minorHAnsi" w:cstheme="minorHAnsi"/>
                <w:sz w:val="22"/>
                <w:szCs w:val="22"/>
                <w:lang w:val="cs-CZ"/>
              </w:rPr>
              <w:t xml:space="preserve">ICH-GCP </w:t>
            </w:r>
            <w:r w:rsidR="00627060" w:rsidRPr="007067B0">
              <w:rPr>
                <w:rFonts w:asciiTheme="minorHAnsi" w:hAnsiTheme="minorHAnsi" w:cstheme="minorHAnsi"/>
                <w:sz w:val="22"/>
                <w:szCs w:val="22"/>
                <w:lang w:val="cs-CZ"/>
              </w:rPr>
              <w:t>u poskytovatele</w:t>
            </w:r>
            <w:r w:rsidR="001D089B" w:rsidRPr="007067B0">
              <w:rPr>
                <w:rFonts w:asciiTheme="minorHAnsi" w:hAnsiTheme="minorHAnsi" w:cstheme="minorHAnsi"/>
                <w:sz w:val="22"/>
                <w:szCs w:val="22"/>
                <w:lang w:val="cs-CZ"/>
              </w:rPr>
              <w:t xml:space="preserve">. </w:t>
            </w:r>
            <w:r w:rsidR="00627060" w:rsidRPr="007067B0">
              <w:rPr>
                <w:rFonts w:asciiTheme="minorHAnsi" w:hAnsiTheme="minorHAnsi" w:cstheme="minorHAnsi"/>
                <w:sz w:val="22"/>
                <w:szCs w:val="22"/>
                <w:lang w:val="cs-CZ"/>
              </w:rPr>
              <w:t xml:space="preserve">Společnost </w:t>
            </w:r>
            <w:r w:rsidR="001D089B" w:rsidRPr="007067B0">
              <w:rPr>
                <w:rFonts w:asciiTheme="minorHAnsi" w:hAnsiTheme="minorHAnsi" w:cstheme="minorHAnsi"/>
                <w:sz w:val="22"/>
                <w:szCs w:val="22"/>
                <w:lang w:val="cs-CZ"/>
              </w:rPr>
              <w:t xml:space="preserve">Janssen </w:t>
            </w:r>
            <w:r w:rsidR="00627060" w:rsidRPr="007067B0">
              <w:rPr>
                <w:rFonts w:asciiTheme="minorHAnsi" w:hAnsiTheme="minorHAnsi" w:cstheme="minorHAnsi"/>
                <w:sz w:val="22"/>
                <w:szCs w:val="22"/>
                <w:lang w:val="cs-CZ"/>
              </w:rPr>
              <w:t>nebo její zmocněnec bud</w:t>
            </w:r>
            <w:r w:rsidR="00E32896" w:rsidRPr="007067B0">
              <w:rPr>
                <w:rFonts w:asciiTheme="minorHAnsi" w:hAnsiTheme="minorHAnsi" w:cstheme="minorHAnsi"/>
                <w:sz w:val="22"/>
                <w:szCs w:val="22"/>
                <w:lang w:val="cs-CZ"/>
              </w:rPr>
              <w:t>ou</w:t>
            </w:r>
            <w:r w:rsidR="00627060" w:rsidRPr="007067B0">
              <w:rPr>
                <w:rFonts w:asciiTheme="minorHAnsi" w:hAnsiTheme="minorHAnsi" w:cstheme="minorHAnsi"/>
                <w:sz w:val="22"/>
                <w:szCs w:val="22"/>
                <w:lang w:val="cs-CZ"/>
              </w:rPr>
              <w:t xml:space="preserve"> informovat příslušné zdravotní úřady o takovém závažném porušení písemně během sedmi </w:t>
            </w:r>
            <w:r w:rsidR="001D089B" w:rsidRPr="007067B0">
              <w:rPr>
                <w:rFonts w:asciiTheme="minorHAnsi" w:hAnsiTheme="minorHAnsi" w:cstheme="minorHAnsi"/>
                <w:sz w:val="22"/>
                <w:szCs w:val="22"/>
                <w:lang w:val="cs-CZ"/>
              </w:rPr>
              <w:t>(7)</w:t>
            </w:r>
            <w:r w:rsidR="00627060" w:rsidRPr="007067B0">
              <w:rPr>
                <w:rFonts w:asciiTheme="minorHAnsi" w:hAnsiTheme="minorHAnsi" w:cstheme="minorHAnsi"/>
                <w:sz w:val="22"/>
                <w:szCs w:val="22"/>
                <w:lang w:val="cs-CZ"/>
              </w:rPr>
              <w:t> dnů od zjištění porušení</w:t>
            </w:r>
            <w:r w:rsidR="001D089B" w:rsidRPr="007067B0">
              <w:rPr>
                <w:rFonts w:asciiTheme="minorHAnsi" w:hAnsiTheme="minorHAnsi" w:cstheme="minorHAnsi"/>
                <w:sz w:val="22"/>
                <w:szCs w:val="22"/>
                <w:lang w:val="cs-CZ"/>
              </w:rPr>
              <w:t xml:space="preserve">. </w:t>
            </w:r>
            <w:r w:rsidR="00627060" w:rsidRPr="007067B0">
              <w:rPr>
                <w:rFonts w:asciiTheme="minorHAnsi" w:hAnsiTheme="minorHAnsi" w:cstheme="minorHAnsi"/>
                <w:sz w:val="22"/>
                <w:szCs w:val="22"/>
                <w:lang w:val="cs-CZ"/>
              </w:rPr>
              <w:lastRenderedPageBreak/>
              <w:t xml:space="preserve">Společnost </w:t>
            </w:r>
            <w:r w:rsidR="001D089B" w:rsidRPr="007067B0">
              <w:rPr>
                <w:rFonts w:asciiTheme="minorHAnsi" w:hAnsiTheme="minorHAnsi" w:cstheme="minorHAnsi"/>
                <w:sz w:val="22"/>
                <w:szCs w:val="22"/>
                <w:lang w:val="cs-CZ"/>
              </w:rPr>
              <w:t xml:space="preserve">Janssen </w:t>
            </w:r>
            <w:r w:rsidR="00627060" w:rsidRPr="007067B0">
              <w:rPr>
                <w:rFonts w:asciiTheme="minorHAnsi" w:hAnsiTheme="minorHAnsi" w:cstheme="minorHAnsi"/>
                <w:sz w:val="22"/>
                <w:szCs w:val="22"/>
                <w:lang w:val="cs-CZ"/>
              </w:rPr>
              <w:t>nebo její zmocněnec dle svého uvážení budou informovat ostatní zúčastněná klinická pracoviště o tom, že došlo k závažnému porušení, ale nebud</w:t>
            </w:r>
            <w:r w:rsidR="00E32896" w:rsidRPr="007067B0">
              <w:rPr>
                <w:rFonts w:asciiTheme="minorHAnsi" w:hAnsiTheme="minorHAnsi" w:cstheme="minorHAnsi"/>
                <w:sz w:val="22"/>
                <w:szCs w:val="22"/>
                <w:lang w:val="cs-CZ"/>
              </w:rPr>
              <w:t>ou</w:t>
            </w:r>
            <w:r w:rsidR="00627060" w:rsidRPr="007067B0">
              <w:rPr>
                <w:rFonts w:asciiTheme="minorHAnsi" w:hAnsiTheme="minorHAnsi" w:cstheme="minorHAnsi"/>
                <w:sz w:val="22"/>
                <w:szCs w:val="22"/>
                <w:lang w:val="cs-CZ"/>
              </w:rPr>
              <w:t xml:space="preserve"> mít povinnost tak učinit, pokud se na </w:t>
            </w:r>
            <w:r w:rsidR="00E32896" w:rsidRPr="007067B0">
              <w:rPr>
                <w:rFonts w:asciiTheme="minorHAnsi" w:hAnsiTheme="minorHAnsi" w:cstheme="minorHAnsi"/>
                <w:sz w:val="22"/>
                <w:szCs w:val="22"/>
                <w:lang w:val="cs-CZ"/>
              </w:rPr>
              <w:t xml:space="preserve">tuto situaci </w:t>
            </w:r>
            <w:r w:rsidR="005979E0" w:rsidRPr="007067B0">
              <w:rPr>
                <w:rFonts w:asciiTheme="minorHAnsi" w:hAnsiTheme="minorHAnsi" w:cstheme="minorHAnsi"/>
                <w:sz w:val="22"/>
                <w:szCs w:val="22"/>
                <w:lang w:val="cs-CZ"/>
              </w:rPr>
              <w:t>nevztahují</w:t>
            </w:r>
            <w:r w:rsidR="00627060" w:rsidRPr="007067B0">
              <w:rPr>
                <w:rFonts w:asciiTheme="minorHAnsi" w:hAnsiTheme="minorHAnsi" w:cstheme="minorHAnsi"/>
                <w:sz w:val="22"/>
                <w:szCs w:val="22"/>
                <w:lang w:val="cs-CZ"/>
              </w:rPr>
              <w:t xml:space="preserve"> regulační požadavky nebo pokud k tomu nedostan</w:t>
            </w:r>
            <w:r w:rsidR="00E32896" w:rsidRPr="007067B0">
              <w:rPr>
                <w:rFonts w:asciiTheme="minorHAnsi" w:hAnsiTheme="minorHAnsi" w:cstheme="minorHAnsi"/>
                <w:sz w:val="22"/>
                <w:szCs w:val="22"/>
                <w:lang w:val="cs-CZ"/>
              </w:rPr>
              <w:t>ou</w:t>
            </w:r>
            <w:r w:rsidR="00627060" w:rsidRPr="007067B0">
              <w:rPr>
                <w:rFonts w:asciiTheme="minorHAnsi" w:hAnsiTheme="minorHAnsi" w:cstheme="minorHAnsi"/>
                <w:sz w:val="22"/>
                <w:szCs w:val="22"/>
                <w:lang w:val="cs-CZ"/>
              </w:rPr>
              <w:t xml:space="preserve"> pokyn od příslušného zdravotního úřadu</w:t>
            </w:r>
            <w:r w:rsidR="001D089B" w:rsidRPr="007067B0">
              <w:rPr>
                <w:rFonts w:asciiTheme="minorHAnsi" w:hAnsiTheme="minorHAnsi" w:cstheme="minorHAnsi"/>
                <w:sz w:val="22"/>
                <w:szCs w:val="22"/>
                <w:lang w:val="cs-CZ"/>
              </w:rPr>
              <w:t xml:space="preserve">. </w:t>
            </w:r>
            <w:r w:rsidR="00627060" w:rsidRPr="007067B0">
              <w:rPr>
                <w:rFonts w:asciiTheme="minorHAnsi" w:hAnsiTheme="minorHAnsi" w:cstheme="minorHAnsi"/>
                <w:sz w:val="22"/>
                <w:szCs w:val="22"/>
                <w:lang w:val="cs-CZ"/>
              </w:rPr>
              <w:t xml:space="preserve">Pro účely tohoto ustanovení se „závažným porušením“ rozumí porušení aktuální schválené verze protokolu nebo nařízení </w:t>
            </w:r>
            <w:r w:rsidR="001D089B" w:rsidRPr="007067B0">
              <w:rPr>
                <w:rFonts w:asciiTheme="minorHAnsi" w:hAnsiTheme="minorHAnsi" w:cstheme="minorHAnsi"/>
                <w:sz w:val="22"/>
                <w:szCs w:val="22"/>
                <w:lang w:val="cs-CZ"/>
              </w:rPr>
              <w:t xml:space="preserve">(EU) </w:t>
            </w:r>
            <w:r w:rsidR="00627060" w:rsidRPr="007067B0">
              <w:rPr>
                <w:rFonts w:asciiTheme="minorHAnsi" w:hAnsiTheme="minorHAnsi" w:cstheme="minorHAnsi"/>
                <w:sz w:val="22"/>
                <w:szCs w:val="22"/>
                <w:lang w:val="cs-CZ"/>
              </w:rPr>
              <w:t>č. </w:t>
            </w:r>
            <w:r w:rsidR="001D089B" w:rsidRPr="007067B0">
              <w:rPr>
                <w:rFonts w:asciiTheme="minorHAnsi" w:hAnsiTheme="minorHAnsi" w:cstheme="minorHAnsi"/>
                <w:sz w:val="22"/>
                <w:szCs w:val="22"/>
                <w:lang w:val="cs-CZ"/>
              </w:rPr>
              <w:t>536/2014</w:t>
            </w:r>
            <w:r w:rsidR="00627060" w:rsidRPr="007067B0">
              <w:rPr>
                <w:rFonts w:asciiTheme="minorHAnsi" w:hAnsiTheme="minorHAnsi" w:cstheme="minorHAnsi"/>
                <w:sz w:val="22"/>
                <w:szCs w:val="22"/>
                <w:lang w:val="cs-CZ"/>
              </w:rPr>
              <w:t xml:space="preserve">, které pravděpodobně významným způsobem ovlivní bezpečnost a práva subjektů a/nebo spolehlivost a robustnost údajů generovaných v klinickém hodnocení. Pro vyloučení pochybností, toto ustanovení se </w:t>
            </w:r>
            <w:r w:rsidR="005979E0" w:rsidRPr="007067B0">
              <w:rPr>
                <w:rFonts w:asciiTheme="minorHAnsi" w:hAnsiTheme="minorHAnsi" w:cstheme="minorHAnsi"/>
                <w:sz w:val="22"/>
                <w:szCs w:val="22"/>
                <w:lang w:val="cs-CZ"/>
              </w:rPr>
              <w:t>nevztahuje</w:t>
            </w:r>
            <w:r w:rsidR="00627060" w:rsidRPr="007067B0">
              <w:rPr>
                <w:rFonts w:asciiTheme="minorHAnsi" w:hAnsiTheme="minorHAnsi" w:cstheme="minorHAnsi"/>
                <w:sz w:val="22"/>
                <w:szCs w:val="22"/>
                <w:lang w:val="cs-CZ"/>
              </w:rPr>
              <w:t xml:space="preserve"> na bezpečnostní hlášení a hlášení </w:t>
            </w:r>
            <w:r w:rsidR="005979E0" w:rsidRPr="007067B0">
              <w:rPr>
                <w:rFonts w:asciiTheme="minorHAnsi" w:hAnsiTheme="minorHAnsi" w:cstheme="minorHAnsi"/>
                <w:sz w:val="22"/>
                <w:szCs w:val="22"/>
                <w:lang w:val="cs-CZ"/>
              </w:rPr>
              <w:t>nežádoucích</w:t>
            </w:r>
            <w:r w:rsidR="00627060" w:rsidRPr="007067B0">
              <w:rPr>
                <w:rFonts w:asciiTheme="minorHAnsi" w:hAnsiTheme="minorHAnsi" w:cstheme="minorHAnsi"/>
                <w:sz w:val="22"/>
                <w:szCs w:val="22"/>
                <w:lang w:val="cs-CZ"/>
              </w:rPr>
              <w:t xml:space="preserve"> příhod, která jsou </w:t>
            </w:r>
            <w:r w:rsidR="00737CC8" w:rsidRPr="007067B0">
              <w:rPr>
                <w:rFonts w:asciiTheme="minorHAnsi" w:hAnsiTheme="minorHAnsi" w:cstheme="minorHAnsi"/>
                <w:sz w:val="22"/>
                <w:szCs w:val="22"/>
                <w:lang w:val="cs-CZ"/>
              </w:rPr>
              <w:t>ošetřena na jiném místě této smlouvy</w:t>
            </w:r>
            <w:r w:rsidR="001D089B" w:rsidRPr="007067B0">
              <w:rPr>
                <w:rFonts w:asciiTheme="minorHAnsi" w:hAnsiTheme="minorHAnsi" w:cstheme="minorHAnsi"/>
                <w:sz w:val="22"/>
                <w:szCs w:val="22"/>
                <w:lang w:val="cs-CZ"/>
              </w:rPr>
              <w:t>.</w:t>
            </w:r>
          </w:p>
        </w:tc>
      </w:tr>
      <w:tr w:rsidR="00C82017" w:rsidRPr="00200A6A" w14:paraId="2729D9BB" w14:textId="6813188F" w:rsidTr="007067B0">
        <w:tc>
          <w:tcPr>
            <w:tcW w:w="4585" w:type="dxa"/>
          </w:tcPr>
          <w:p w14:paraId="6256633C"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3FA207CE"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11FAD1F9" w14:textId="46124C37" w:rsidTr="007067B0">
        <w:tc>
          <w:tcPr>
            <w:tcW w:w="4585" w:type="dxa"/>
          </w:tcPr>
          <w:p w14:paraId="0B9298C1" w14:textId="3189B225" w:rsidR="00C82017" w:rsidRPr="007067B0" w:rsidRDefault="00C82017" w:rsidP="007067B0">
            <w:pPr>
              <w:tabs>
                <w:tab w:val="left" w:pos="540"/>
                <w:tab w:val="num" w:pos="2520"/>
              </w:tabs>
              <w:suppressAutoHyphens/>
              <w:autoSpaceDE w:val="0"/>
              <w:autoSpaceDN w:val="0"/>
              <w:adjustRightInd w:val="0"/>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4.4</w:t>
            </w:r>
            <w:r w:rsidRPr="007067B0">
              <w:rPr>
                <w:rFonts w:asciiTheme="minorHAnsi" w:hAnsiTheme="minorHAnsi" w:cstheme="minorHAnsi"/>
                <w:noProof/>
                <w:sz w:val="22"/>
                <w:szCs w:val="22"/>
              </w:rPr>
              <w:tab/>
              <w:t xml:space="preserve">Timely, accurate and complete data submission and query responses are necessary to ensure payment in accordance with the Payment Schedule, Annex A of this Agreement </w:t>
            </w:r>
            <w:r w:rsidRPr="007067B0">
              <w:rPr>
                <w:rFonts w:asciiTheme="minorHAnsi" w:hAnsiTheme="minorHAnsi" w:cstheme="minorHAnsi"/>
                <w:iCs/>
                <w:noProof/>
                <w:sz w:val="22"/>
                <w:szCs w:val="22"/>
              </w:rPr>
              <w:t>and Payment Letters.</w:t>
            </w:r>
          </w:p>
        </w:tc>
        <w:tc>
          <w:tcPr>
            <w:tcW w:w="4770" w:type="dxa"/>
          </w:tcPr>
          <w:p w14:paraId="4702C6C7" w14:textId="3756A23E" w:rsidR="00C82017" w:rsidRPr="007067B0" w:rsidRDefault="00C82017" w:rsidP="007067B0">
            <w:pPr>
              <w:tabs>
                <w:tab w:val="left" w:pos="540"/>
                <w:tab w:val="num" w:pos="2520"/>
              </w:tabs>
              <w:suppressAutoHyphens/>
              <w:autoSpaceDE w:val="0"/>
              <w:autoSpaceDN w:val="0"/>
              <w:adjustRightInd w:val="0"/>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4.4</w:t>
            </w:r>
            <w:r w:rsidRPr="007067B0">
              <w:rPr>
                <w:rFonts w:asciiTheme="minorHAnsi" w:eastAsia="Calibri" w:hAnsiTheme="minorHAnsi" w:cstheme="minorHAnsi"/>
                <w:sz w:val="22"/>
                <w:szCs w:val="22"/>
                <w:lang w:val="cs-CZ"/>
              </w:rPr>
              <w:tab/>
              <w:t>Včasné, přesné a úplné předložení údajů a odpovědí na dotazy je nezbytné k zajištění platby v souladu s harmonogramem plateb v příloze A této smlouvy a platebních</w:t>
            </w:r>
            <w:r w:rsidR="00F85C28" w:rsidRPr="007067B0">
              <w:rPr>
                <w:rFonts w:asciiTheme="minorHAnsi" w:eastAsia="Calibri" w:hAnsiTheme="minorHAnsi" w:cstheme="minorHAnsi"/>
                <w:sz w:val="22"/>
                <w:szCs w:val="22"/>
                <w:lang w:val="cs-CZ"/>
              </w:rPr>
              <w:t xml:space="preserve"> dohod ve formě</w:t>
            </w:r>
            <w:r w:rsidRPr="007067B0">
              <w:rPr>
                <w:rFonts w:asciiTheme="minorHAnsi" w:eastAsia="Calibri" w:hAnsiTheme="minorHAnsi" w:cstheme="minorHAnsi"/>
                <w:sz w:val="22"/>
                <w:szCs w:val="22"/>
                <w:lang w:val="cs-CZ"/>
              </w:rPr>
              <w:t xml:space="preserve"> dopis</w:t>
            </w:r>
            <w:r w:rsidR="00F85C28" w:rsidRPr="007067B0">
              <w:rPr>
                <w:rFonts w:asciiTheme="minorHAnsi" w:eastAsia="Calibri" w:hAnsiTheme="minorHAnsi" w:cstheme="minorHAnsi"/>
                <w:sz w:val="22"/>
                <w:szCs w:val="22"/>
                <w:lang w:val="cs-CZ"/>
              </w:rPr>
              <w:t>u</w:t>
            </w:r>
            <w:r w:rsidRPr="007067B0">
              <w:rPr>
                <w:rFonts w:asciiTheme="minorHAnsi" w:eastAsia="Calibri" w:hAnsiTheme="minorHAnsi" w:cstheme="minorHAnsi"/>
                <w:sz w:val="22"/>
                <w:szCs w:val="22"/>
                <w:lang w:val="cs-CZ"/>
              </w:rPr>
              <w:t>.</w:t>
            </w:r>
          </w:p>
        </w:tc>
      </w:tr>
      <w:tr w:rsidR="00C82017" w:rsidRPr="007067B0" w14:paraId="22FA47A3" w14:textId="5090903E" w:rsidTr="007067B0">
        <w:tc>
          <w:tcPr>
            <w:tcW w:w="4585" w:type="dxa"/>
          </w:tcPr>
          <w:p w14:paraId="5E55F73A"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54FA6D18"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301CF94D" w14:textId="26381201" w:rsidTr="007067B0">
        <w:tc>
          <w:tcPr>
            <w:tcW w:w="4585" w:type="dxa"/>
          </w:tcPr>
          <w:p w14:paraId="769AEA57"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50177380"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02DB7A69" w14:textId="2EB6C5C0" w:rsidTr="007067B0">
        <w:tc>
          <w:tcPr>
            <w:tcW w:w="4585" w:type="dxa"/>
          </w:tcPr>
          <w:p w14:paraId="6294D5D0" w14:textId="23CF9CCD" w:rsidR="00C82017" w:rsidRPr="007067B0" w:rsidRDefault="00C82017" w:rsidP="007067B0">
            <w:pPr>
              <w:keepNext/>
              <w:keepLine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b/>
                <w:noProof/>
                <w:sz w:val="22"/>
                <w:szCs w:val="22"/>
              </w:rPr>
              <w:t>5.</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Monitoring of Clinical Trial – Audit – Inspections</w:t>
            </w:r>
          </w:p>
        </w:tc>
        <w:tc>
          <w:tcPr>
            <w:tcW w:w="4770" w:type="dxa"/>
          </w:tcPr>
          <w:p w14:paraId="34CD1ED5" w14:textId="709D068F" w:rsidR="00C82017" w:rsidRPr="007067B0" w:rsidRDefault="00C82017" w:rsidP="007067B0">
            <w:pPr>
              <w:keepNext/>
              <w:keepLines/>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5.</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Monitorování Klinického hodnocení</w:t>
            </w:r>
            <w:r w:rsidR="00285C78" w:rsidRPr="007067B0">
              <w:rPr>
                <w:rFonts w:asciiTheme="minorHAnsi" w:eastAsia="Calibri" w:hAnsiTheme="minorHAnsi" w:cstheme="minorHAnsi"/>
                <w:b/>
                <w:bCs/>
                <w:sz w:val="22"/>
                <w:szCs w:val="22"/>
                <w:u w:val="single"/>
                <w:lang w:val="cs-CZ"/>
              </w:rPr>
              <w:t> </w:t>
            </w:r>
            <w:r w:rsidRPr="007067B0">
              <w:rPr>
                <w:rFonts w:asciiTheme="minorHAnsi" w:eastAsia="Calibri" w:hAnsiTheme="minorHAnsi" w:cstheme="minorHAnsi"/>
                <w:b/>
                <w:bCs/>
                <w:sz w:val="22"/>
                <w:szCs w:val="22"/>
                <w:u w:val="single"/>
                <w:lang w:val="cs-CZ"/>
              </w:rPr>
              <w:t>– Audit</w:t>
            </w:r>
            <w:r w:rsidR="00285C78" w:rsidRPr="007067B0">
              <w:rPr>
                <w:rFonts w:asciiTheme="minorHAnsi" w:eastAsia="Calibri" w:hAnsiTheme="minorHAnsi" w:cstheme="minorHAnsi"/>
                <w:b/>
                <w:bCs/>
                <w:sz w:val="22"/>
                <w:szCs w:val="22"/>
                <w:u w:val="single"/>
                <w:lang w:val="cs-CZ"/>
              </w:rPr>
              <w:t> </w:t>
            </w:r>
            <w:r w:rsidRPr="007067B0">
              <w:rPr>
                <w:rFonts w:asciiTheme="minorHAnsi" w:eastAsia="Calibri" w:hAnsiTheme="minorHAnsi" w:cstheme="minorHAnsi"/>
                <w:b/>
                <w:bCs/>
                <w:sz w:val="22"/>
                <w:szCs w:val="22"/>
                <w:u w:val="single"/>
                <w:lang w:val="cs-CZ"/>
              </w:rPr>
              <w:t>–</w:t>
            </w:r>
            <w:r w:rsidR="00285C78" w:rsidRPr="007067B0">
              <w:rPr>
                <w:rFonts w:asciiTheme="minorHAnsi" w:eastAsia="Calibri" w:hAnsiTheme="minorHAnsi" w:cstheme="minorHAnsi"/>
                <w:b/>
                <w:bCs/>
                <w:sz w:val="22"/>
                <w:szCs w:val="22"/>
                <w:u w:val="single"/>
                <w:lang w:val="cs-CZ"/>
              </w:rPr>
              <w:t> </w:t>
            </w:r>
            <w:r w:rsidRPr="007067B0">
              <w:rPr>
                <w:rFonts w:asciiTheme="minorHAnsi" w:eastAsia="Calibri" w:hAnsiTheme="minorHAnsi" w:cstheme="minorHAnsi"/>
                <w:b/>
                <w:bCs/>
                <w:sz w:val="22"/>
                <w:szCs w:val="22"/>
                <w:u w:val="single"/>
                <w:lang w:val="cs-CZ"/>
              </w:rPr>
              <w:t>Inspekce</w:t>
            </w:r>
          </w:p>
        </w:tc>
      </w:tr>
      <w:tr w:rsidR="00C82017" w:rsidRPr="007067B0" w14:paraId="7BFB6F8D" w14:textId="3C24A12E" w:rsidTr="007067B0">
        <w:tc>
          <w:tcPr>
            <w:tcW w:w="4585" w:type="dxa"/>
          </w:tcPr>
          <w:p w14:paraId="38F3CC90" w14:textId="77777777" w:rsidR="00C82017" w:rsidRPr="007067B0" w:rsidRDefault="00C82017" w:rsidP="007067B0">
            <w:pPr>
              <w:keepNext/>
              <w:keepLines/>
              <w:suppressAutoHyphens/>
              <w:spacing w:line="276" w:lineRule="auto"/>
              <w:jc w:val="both"/>
              <w:rPr>
                <w:rFonts w:asciiTheme="minorHAnsi" w:hAnsiTheme="minorHAnsi" w:cstheme="minorHAnsi"/>
                <w:noProof/>
                <w:sz w:val="22"/>
                <w:szCs w:val="22"/>
              </w:rPr>
            </w:pPr>
          </w:p>
        </w:tc>
        <w:tc>
          <w:tcPr>
            <w:tcW w:w="4770" w:type="dxa"/>
          </w:tcPr>
          <w:p w14:paraId="64482658" w14:textId="77777777" w:rsidR="00C82017" w:rsidRPr="007067B0" w:rsidRDefault="00C82017" w:rsidP="007067B0">
            <w:pPr>
              <w:keepNext/>
              <w:keepLines/>
              <w:suppressAutoHyphens/>
              <w:spacing w:line="276" w:lineRule="auto"/>
              <w:jc w:val="both"/>
              <w:rPr>
                <w:rFonts w:asciiTheme="minorHAnsi" w:hAnsiTheme="minorHAnsi" w:cstheme="minorHAnsi"/>
                <w:sz w:val="22"/>
                <w:szCs w:val="22"/>
                <w:lang w:val="cs-CZ"/>
              </w:rPr>
            </w:pPr>
          </w:p>
        </w:tc>
      </w:tr>
      <w:tr w:rsidR="00C82017" w:rsidRPr="007067B0" w14:paraId="513971C1" w14:textId="3EF3E67E" w:rsidTr="007067B0">
        <w:tc>
          <w:tcPr>
            <w:tcW w:w="4585" w:type="dxa"/>
          </w:tcPr>
          <w:p w14:paraId="77F370C0" w14:textId="6EBF1E64"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5.1</w:t>
            </w:r>
            <w:r w:rsidRPr="007067B0">
              <w:rPr>
                <w:rFonts w:asciiTheme="minorHAnsi" w:hAnsiTheme="minorHAnsi" w:cstheme="minorHAnsi"/>
                <w:noProof/>
                <w:sz w:val="22"/>
                <w:szCs w:val="22"/>
              </w:rPr>
              <w:tab/>
            </w:r>
            <w:r w:rsidRPr="007067B0">
              <w:rPr>
                <w:rFonts w:asciiTheme="minorHAnsi" w:hAnsiTheme="minorHAnsi" w:cstheme="minorHAnsi"/>
                <w:b/>
                <w:noProof/>
                <w:sz w:val="22"/>
                <w:szCs w:val="22"/>
              </w:rPr>
              <w:t>Monitoring – Audit</w:t>
            </w:r>
          </w:p>
        </w:tc>
        <w:tc>
          <w:tcPr>
            <w:tcW w:w="4770" w:type="dxa"/>
          </w:tcPr>
          <w:p w14:paraId="2DDE5886" w14:textId="3CE6EF97"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5.1</w:t>
            </w:r>
            <w:r w:rsidRPr="007067B0">
              <w:rPr>
                <w:rFonts w:asciiTheme="minorHAnsi" w:eastAsia="Calibri" w:hAnsiTheme="minorHAnsi" w:cstheme="minorHAnsi"/>
                <w:sz w:val="22"/>
                <w:szCs w:val="22"/>
                <w:lang w:val="cs-CZ"/>
              </w:rPr>
              <w:tab/>
            </w:r>
            <w:r w:rsidRPr="007067B0">
              <w:rPr>
                <w:rFonts w:asciiTheme="minorHAnsi" w:eastAsia="Calibri" w:hAnsiTheme="minorHAnsi" w:cstheme="minorHAnsi"/>
                <w:b/>
                <w:bCs/>
                <w:sz w:val="22"/>
                <w:szCs w:val="22"/>
                <w:lang w:val="cs-CZ"/>
              </w:rPr>
              <w:t>Monitorování</w:t>
            </w:r>
            <w:r w:rsidR="00285C78" w:rsidRPr="007067B0">
              <w:rPr>
                <w:rFonts w:asciiTheme="minorHAnsi" w:eastAsia="Calibri" w:hAnsiTheme="minorHAnsi" w:cstheme="minorHAnsi"/>
                <w:b/>
                <w:bCs/>
                <w:sz w:val="22"/>
                <w:szCs w:val="22"/>
                <w:lang w:val="cs-CZ"/>
              </w:rPr>
              <w:t> </w:t>
            </w:r>
            <w:r w:rsidRPr="007067B0">
              <w:rPr>
                <w:rFonts w:asciiTheme="minorHAnsi" w:eastAsia="Calibri" w:hAnsiTheme="minorHAnsi" w:cstheme="minorHAnsi"/>
                <w:b/>
                <w:bCs/>
                <w:sz w:val="22"/>
                <w:szCs w:val="22"/>
                <w:lang w:val="cs-CZ"/>
              </w:rPr>
              <w:t>–</w:t>
            </w:r>
            <w:r w:rsidR="00285C78" w:rsidRPr="007067B0">
              <w:rPr>
                <w:rFonts w:asciiTheme="minorHAnsi" w:eastAsia="Calibri" w:hAnsiTheme="minorHAnsi" w:cstheme="minorHAnsi"/>
                <w:b/>
                <w:bCs/>
                <w:sz w:val="22"/>
                <w:szCs w:val="22"/>
                <w:lang w:val="cs-CZ"/>
              </w:rPr>
              <w:t> </w:t>
            </w:r>
            <w:r w:rsidRPr="007067B0">
              <w:rPr>
                <w:rFonts w:asciiTheme="minorHAnsi" w:eastAsia="Calibri" w:hAnsiTheme="minorHAnsi" w:cstheme="minorHAnsi"/>
                <w:b/>
                <w:bCs/>
                <w:sz w:val="22"/>
                <w:szCs w:val="22"/>
                <w:lang w:val="cs-CZ"/>
              </w:rPr>
              <w:t>audit</w:t>
            </w:r>
          </w:p>
        </w:tc>
      </w:tr>
      <w:tr w:rsidR="00C82017" w:rsidRPr="00200A6A" w14:paraId="2DAF0372" w14:textId="45F6E3F9" w:rsidTr="007067B0">
        <w:tc>
          <w:tcPr>
            <w:tcW w:w="4585" w:type="dxa"/>
          </w:tcPr>
          <w:p w14:paraId="23CDEAA2" w14:textId="34FDCBD4"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ab/>
              <w:t xml:space="preserve">During and after the term of this Agreement, Institution and Principal Investigator agree to permit representatives of Janssen and/or the competent health authorities (including, if applicable, the US FDA) to examine </w:t>
            </w:r>
            <w:r w:rsidRPr="007067B0">
              <w:rPr>
                <w:rFonts w:asciiTheme="minorHAnsi" w:hAnsiTheme="minorHAnsi" w:cstheme="minorHAnsi"/>
                <w:noProof/>
                <w:sz w:val="22"/>
                <w:szCs w:val="22"/>
              </w:rPr>
              <w:lastRenderedPageBreak/>
              <w:t xml:space="preserve">at any reasonable time during normal business hours </w:t>
            </w:r>
          </w:p>
        </w:tc>
        <w:tc>
          <w:tcPr>
            <w:tcW w:w="4770" w:type="dxa"/>
          </w:tcPr>
          <w:p w14:paraId="2B949263" w14:textId="1E8FFD44"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ab/>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souhlasí s tím, že během doby platnosti této smlouvy i po jejím uplynutí, umožní zástupcům společnosti Janssen a/nebo příslušným zdravotním úřadům (přichází-li to v úvahu, včetně amerického Úřadu pro kontrolu potravin a léčiv (FDA) kdykoli </w:t>
            </w:r>
            <w:r w:rsidRPr="007067B0">
              <w:rPr>
                <w:rFonts w:asciiTheme="minorHAnsi" w:eastAsia="Calibri" w:hAnsiTheme="minorHAnsi" w:cstheme="minorHAnsi"/>
                <w:sz w:val="22"/>
                <w:szCs w:val="22"/>
                <w:lang w:val="cs-CZ"/>
              </w:rPr>
              <w:lastRenderedPageBreak/>
              <w:t>v přijatelném čase během pracovní doby zkontrolovat</w:t>
            </w:r>
          </w:p>
        </w:tc>
      </w:tr>
      <w:tr w:rsidR="00C82017" w:rsidRPr="007067B0" w14:paraId="374FFA71" w14:textId="7DC0AC03" w:rsidTr="007067B0">
        <w:tc>
          <w:tcPr>
            <w:tcW w:w="4585" w:type="dxa"/>
          </w:tcPr>
          <w:p w14:paraId="2E2407E7" w14:textId="07815445" w:rsidR="00C82017" w:rsidRPr="007067B0" w:rsidRDefault="00C82017" w:rsidP="007067B0">
            <w:pPr>
              <w:suppressAutoHyphens/>
              <w:spacing w:line="276" w:lineRule="auto"/>
              <w:ind w:left="567"/>
              <w:jc w:val="both"/>
              <w:rPr>
                <w:rFonts w:asciiTheme="minorHAnsi" w:hAnsiTheme="minorHAnsi" w:cstheme="minorHAnsi"/>
                <w:noProof/>
                <w:sz w:val="22"/>
                <w:szCs w:val="22"/>
              </w:rPr>
            </w:pPr>
            <w:r w:rsidRPr="007067B0">
              <w:rPr>
                <w:rFonts w:asciiTheme="minorHAnsi" w:hAnsiTheme="minorHAnsi" w:cstheme="minorHAnsi"/>
                <w:noProof/>
                <w:sz w:val="22"/>
                <w:szCs w:val="22"/>
              </w:rPr>
              <w:lastRenderedPageBreak/>
              <w:t>(i)</w:t>
            </w:r>
            <w:r w:rsidRPr="007067B0">
              <w:rPr>
                <w:rFonts w:asciiTheme="minorHAnsi" w:hAnsiTheme="minorHAnsi" w:cstheme="minorHAnsi"/>
                <w:noProof/>
                <w:sz w:val="22"/>
                <w:szCs w:val="22"/>
              </w:rPr>
              <w:tab/>
              <w:t>the facilities where the Clinical Trial is being conducted;</w:t>
            </w:r>
          </w:p>
        </w:tc>
        <w:tc>
          <w:tcPr>
            <w:tcW w:w="4770" w:type="dxa"/>
          </w:tcPr>
          <w:p w14:paraId="6393FD4D" w14:textId="18DB745F" w:rsidR="00C82017" w:rsidRPr="007067B0" w:rsidRDefault="00C82017" w:rsidP="007067B0">
            <w:pPr>
              <w:suppressAutoHyphens/>
              <w:spacing w:line="276" w:lineRule="auto"/>
              <w:ind w:left="567"/>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(i)</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 xml:space="preserve">prostory, ve kterých se </w:t>
            </w:r>
            <w:r w:rsidR="00FC048F" w:rsidRPr="007067B0">
              <w:rPr>
                <w:rFonts w:asciiTheme="minorHAnsi" w:eastAsia="Calibri" w:hAnsiTheme="minorHAnsi" w:cstheme="minorHAnsi"/>
                <w:sz w:val="22"/>
                <w:szCs w:val="22"/>
                <w:lang w:val="cs-CZ"/>
              </w:rPr>
              <w:t>k</w:t>
            </w:r>
            <w:r w:rsidRPr="007067B0">
              <w:rPr>
                <w:rFonts w:asciiTheme="minorHAnsi" w:eastAsia="Calibri" w:hAnsiTheme="minorHAnsi" w:cstheme="minorHAnsi"/>
                <w:sz w:val="22"/>
                <w:szCs w:val="22"/>
                <w:lang w:val="cs-CZ"/>
              </w:rPr>
              <w:t>linické hodnocení provádí</w:t>
            </w:r>
          </w:p>
        </w:tc>
      </w:tr>
      <w:tr w:rsidR="00C82017" w:rsidRPr="007067B0" w14:paraId="5DE60754" w14:textId="3F6969E2" w:rsidTr="007067B0">
        <w:tc>
          <w:tcPr>
            <w:tcW w:w="4585" w:type="dxa"/>
          </w:tcPr>
          <w:p w14:paraId="12478C82" w14:textId="078A7CCA" w:rsidR="00C82017" w:rsidRPr="007067B0" w:rsidRDefault="00C82017" w:rsidP="007067B0">
            <w:pPr>
              <w:suppressAutoHyphens/>
              <w:spacing w:line="276" w:lineRule="auto"/>
              <w:ind w:left="567"/>
              <w:jc w:val="both"/>
              <w:rPr>
                <w:rFonts w:asciiTheme="minorHAnsi" w:hAnsiTheme="minorHAnsi" w:cstheme="minorHAnsi"/>
                <w:noProof/>
                <w:sz w:val="22"/>
                <w:szCs w:val="22"/>
              </w:rPr>
            </w:pPr>
            <w:r w:rsidRPr="007067B0">
              <w:rPr>
                <w:rFonts w:asciiTheme="minorHAnsi" w:hAnsiTheme="minorHAnsi" w:cstheme="minorHAnsi"/>
                <w:noProof/>
                <w:sz w:val="22"/>
                <w:szCs w:val="22"/>
              </w:rPr>
              <w:t>(ii)</w:t>
            </w:r>
            <w:r w:rsidRPr="007067B0">
              <w:rPr>
                <w:rFonts w:asciiTheme="minorHAnsi" w:hAnsiTheme="minorHAnsi" w:cstheme="minorHAnsi"/>
                <w:noProof/>
                <w:sz w:val="22"/>
                <w:szCs w:val="22"/>
              </w:rPr>
              <w:tab/>
              <w:t xml:space="preserve">raw Clinical Trial data including original Trial Subject records in paper and electronic format (complete subject medical record), if allowed under the terms of the informed consent form and the applicable laws; and </w:t>
            </w:r>
          </w:p>
        </w:tc>
        <w:tc>
          <w:tcPr>
            <w:tcW w:w="4770" w:type="dxa"/>
          </w:tcPr>
          <w:p w14:paraId="4A0FE70E" w14:textId="5FAD7D76" w:rsidR="00C82017" w:rsidRPr="007067B0" w:rsidRDefault="00C82017" w:rsidP="007067B0">
            <w:pPr>
              <w:suppressAutoHyphens/>
              <w:spacing w:line="276" w:lineRule="auto"/>
              <w:ind w:left="567"/>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(ii)</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nezpracované údaje klinického hodnocení včetně originálních záznamů subjektů hodnocení v papírové i elektronické podobě (kompletní lékařské záznamy subjektů), pokud je to v souladu s podmínkami formuláře informovaného souhlasu a platnými právními předpisy, a</w:t>
            </w:r>
          </w:p>
        </w:tc>
      </w:tr>
      <w:tr w:rsidR="00C82017" w:rsidRPr="007067B0" w14:paraId="03453B20" w14:textId="5F1FE9C3" w:rsidTr="007067B0">
        <w:tc>
          <w:tcPr>
            <w:tcW w:w="4585" w:type="dxa"/>
          </w:tcPr>
          <w:p w14:paraId="5CB412E1" w14:textId="66E1FAD1" w:rsidR="00C82017" w:rsidRPr="007067B0" w:rsidRDefault="00C82017" w:rsidP="007067B0">
            <w:pPr>
              <w:suppressAutoHyphens/>
              <w:spacing w:line="276" w:lineRule="auto"/>
              <w:ind w:left="567"/>
              <w:jc w:val="both"/>
              <w:rPr>
                <w:rFonts w:asciiTheme="minorHAnsi" w:hAnsiTheme="minorHAnsi" w:cstheme="minorHAnsi"/>
                <w:noProof/>
                <w:sz w:val="22"/>
                <w:szCs w:val="22"/>
              </w:rPr>
            </w:pPr>
            <w:r w:rsidRPr="007067B0">
              <w:rPr>
                <w:rFonts w:asciiTheme="minorHAnsi" w:hAnsiTheme="minorHAnsi" w:cstheme="minorHAnsi"/>
                <w:noProof/>
                <w:sz w:val="22"/>
                <w:szCs w:val="22"/>
              </w:rPr>
              <w:t>(iii)</w:t>
            </w:r>
            <w:r w:rsidRPr="007067B0">
              <w:rPr>
                <w:rFonts w:asciiTheme="minorHAnsi" w:hAnsiTheme="minorHAnsi" w:cstheme="minorHAnsi"/>
                <w:noProof/>
                <w:sz w:val="22"/>
                <w:szCs w:val="22"/>
              </w:rPr>
              <w:tab/>
              <w:t>any other relevant information necessary to confirm that the Clinical Trial is being conducted in conformance with the Protocol and in compliance with applicable legal and regulatory requirements, including privacy and security laws and regulations.</w:t>
            </w:r>
          </w:p>
        </w:tc>
        <w:tc>
          <w:tcPr>
            <w:tcW w:w="4770" w:type="dxa"/>
          </w:tcPr>
          <w:p w14:paraId="6657CA56" w14:textId="5EE07EFA" w:rsidR="00C82017" w:rsidRPr="007067B0" w:rsidRDefault="00C82017" w:rsidP="007067B0">
            <w:pPr>
              <w:suppressAutoHyphens/>
              <w:spacing w:line="276" w:lineRule="auto"/>
              <w:ind w:left="567"/>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(iii)</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 xml:space="preserve">veškeré příslušné informace nezbytné k potvrzení toho, že </w:t>
            </w:r>
            <w:r w:rsidR="00FC048F" w:rsidRPr="007067B0">
              <w:rPr>
                <w:rFonts w:asciiTheme="minorHAnsi" w:eastAsia="Calibri" w:hAnsiTheme="minorHAnsi" w:cstheme="minorHAnsi"/>
                <w:sz w:val="22"/>
                <w:szCs w:val="22"/>
                <w:lang w:val="cs-CZ"/>
              </w:rPr>
              <w:t>k</w:t>
            </w:r>
            <w:r w:rsidRPr="007067B0">
              <w:rPr>
                <w:rFonts w:asciiTheme="minorHAnsi" w:eastAsia="Calibri" w:hAnsiTheme="minorHAnsi" w:cstheme="minorHAnsi"/>
                <w:sz w:val="22"/>
                <w:szCs w:val="22"/>
                <w:lang w:val="cs-CZ"/>
              </w:rPr>
              <w:t>linické hodnocení je prováděno v souladu s Protokolem a podle platných zákonných a regulačních požadavků, včetně právních předpisů o ochraně osobních údajů a bezpečnostních předpisů.</w:t>
            </w:r>
          </w:p>
        </w:tc>
      </w:tr>
      <w:tr w:rsidR="000D44B5" w:rsidRPr="00200A6A" w14:paraId="1F9DBFF1" w14:textId="77777777" w:rsidTr="007067B0">
        <w:tc>
          <w:tcPr>
            <w:tcW w:w="4585" w:type="dxa"/>
          </w:tcPr>
          <w:p w14:paraId="0AE3394F" w14:textId="1D9B6696" w:rsidR="000D44B5" w:rsidRPr="007067B0" w:rsidRDefault="00C54568" w:rsidP="007067B0">
            <w:pPr>
              <w:suppressAutoHyphens/>
              <w:spacing w:line="276" w:lineRule="auto"/>
              <w:ind w:left="567"/>
              <w:jc w:val="both"/>
              <w:rPr>
                <w:rFonts w:asciiTheme="minorHAnsi" w:hAnsiTheme="minorHAnsi" w:cstheme="minorHAnsi"/>
                <w:noProof/>
                <w:sz w:val="22"/>
                <w:szCs w:val="22"/>
              </w:rPr>
            </w:pPr>
            <w:r w:rsidRPr="007067B0">
              <w:rPr>
                <w:rFonts w:asciiTheme="minorHAnsi" w:hAnsiTheme="minorHAnsi" w:cstheme="minorHAnsi"/>
                <w:noProof/>
                <w:sz w:val="22"/>
                <w:szCs w:val="22"/>
              </w:rPr>
              <w:t>(iv)    t</w:t>
            </w:r>
            <w:r w:rsidR="000D44B5" w:rsidRPr="007067B0">
              <w:rPr>
                <w:rFonts w:asciiTheme="minorHAnsi" w:hAnsiTheme="minorHAnsi" w:cstheme="minorHAnsi"/>
                <w:noProof/>
                <w:sz w:val="22"/>
                <w:szCs w:val="22"/>
              </w:rPr>
              <w:t xml:space="preserve">rial Subject´s information and records kept in the Institution´s electronical system, in accordance with the signed Informed Consent form (random over the shoulder control). This </w:t>
            </w:r>
            <w:r w:rsidR="00DD2D4A" w:rsidRPr="007067B0">
              <w:rPr>
                <w:rFonts w:asciiTheme="minorHAnsi" w:hAnsiTheme="minorHAnsi" w:cstheme="minorHAnsi"/>
                <w:noProof/>
                <w:sz w:val="22"/>
                <w:szCs w:val="22"/>
              </w:rPr>
              <w:t>monitoring</w:t>
            </w:r>
            <w:r w:rsidR="000D44B5" w:rsidRPr="007067B0">
              <w:rPr>
                <w:rFonts w:asciiTheme="minorHAnsi" w:hAnsiTheme="minorHAnsi" w:cstheme="minorHAnsi"/>
                <w:noProof/>
                <w:sz w:val="22"/>
                <w:szCs w:val="22"/>
              </w:rPr>
              <w:t xml:space="preserve"> will be allowed exclusively with the presence of Principal Investigator, Sub-Investigator or a Coordinator who has access to the system. This inspection </w:t>
            </w:r>
            <w:r w:rsidR="00DD2D4A" w:rsidRPr="007067B0">
              <w:rPr>
                <w:rFonts w:asciiTheme="minorHAnsi" w:hAnsiTheme="minorHAnsi" w:cstheme="minorHAnsi"/>
                <w:noProof/>
                <w:sz w:val="22"/>
                <w:szCs w:val="22"/>
              </w:rPr>
              <w:t>will</w:t>
            </w:r>
            <w:r w:rsidR="000D44B5" w:rsidRPr="007067B0">
              <w:rPr>
                <w:rFonts w:asciiTheme="minorHAnsi" w:hAnsiTheme="minorHAnsi" w:cstheme="minorHAnsi"/>
                <w:noProof/>
                <w:sz w:val="22"/>
                <w:szCs w:val="22"/>
              </w:rPr>
              <w:t xml:space="preserve"> be agreed in advance with Principal Investigator for purposes of monitoring or audit. </w:t>
            </w:r>
          </w:p>
          <w:p w14:paraId="2A91D09C" w14:textId="77777777" w:rsidR="00B6004C" w:rsidRPr="007067B0" w:rsidRDefault="00B6004C" w:rsidP="007067B0">
            <w:pPr>
              <w:suppressAutoHyphens/>
              <w:spacing w:line="276" w:lineRule="auto"/>
              <w:ind w:left="567"/>
              <w:jc w:val="both"/>
              <w:rPr>
                <w:rFonts w:asciiTheme="minorHAnsi" w:hAnsiTheme="minorHAnsi" w:cstheme="minorHAnsi"/>
                <w:noProof/>
                <w:sz w:val="22"/>
                <w:szCs w:val="22"/>
              </w:rPr>
            </w:pPr>
          </w:p>
          <w:p w14:paraId="6AD823DA" w14:textId="09B2B41B" w:rsidR="00B6004C" w:rsidRPr="007067B0" w:rsidRDefault="00B6004C" w:rsidP="007067B0">
            <w:pPr>
              <w:suppressAutoHyphens/>
              <w:spacing w:line="276" w:lineRule="auto"/>
              <w:ind w:left="567"/>
              <w:jc w:val="both"/>
              <w:rPr>
                <w:rFonts w:asciiTheme="minorHAnsi" w:hAnsiTheme="minorHAnsi" w:cstheme="minorHAnsi"/>
                <w:noProof/>
                <w:sz w:val="22"/>
                <w:szCs w:val="22"/>
              </w:rPr>
            </w:pPr>
            <w:r w:rsidRPr="007067B0">
              <w:rPr>
                <w:rFonts w:asciiTheme="minorHAnsi" w:hAnsiTheme="minorHAnsi" w:cstheme="minorHAnsi"/>
                <w:sz w:val="22"/>
                <w:szCs w:val="22"/>
              </w:rPr>
              <w:t xml:space="preserve">After the termination of the Agreement, Janssen´s representatives will be entitled to enter only the rooms designated by the Institution for the purpose of checking the </w:t>
            </w:r>
            <w:proofErr w:type="spellStart"/>
            <w:r w:rsidRPr="007067B0">
              <w:rPr>
                <w:rFonts w:asciiTheme="minorHAnsi" w:hAnsiTheme="minorHAnsi" w:cstheme="minorHAnsi"/>
                <w:sz w:val="22"/>
                <w:szCs w:val="22"/>
              </w:rPr>
              <w:lastRenderedPageBreak/>
              <w:t>documentatiton</w:t>
            </w:r>
            <w:proofErr w:type="spellEnd"/>
            <w:r w:rsidRPr="007067B0">
              <w:rPr>
                <w:rFonts w:asciiTheme="minorHAnsi" w:hAnsiTheme="minorHAnsi" w:cstheme="minorHAnsi"/>
                <w:sz w:val="22"/>
                <w:szCs w:val="22"/>
              </w:rPr>
              <w:t xml:space="preserve"> relating to the Clinical Trial or more if in response to government authorities request for additional information. Janssen is obliged to bound all its authorized representatives involved in the inspection to fulfill legal obligations </w:t>
            </w:r>
            <w:proofErr w:type="gramStart"/>
            <w:r w:rsidRPr="007067B0">
              <w:rPr>
                <w:rFonts w:asciiTheme="minorHAnsi" w:hAnsiTheme="minorHAnsi" w:cstheme="minorHAnsi"/>
                <w:sz w:val="22"/>
                <w:szCs w:val="22"/>
              </w:rPr>
              <w:t>on the basis of</w:t>
            </w:r>
            <w:proofErr w:type="gramEnd"/>
            <w:r w:rsidRPr="007067B0">
              <w:rPr>
                <w:rFonts w:asciiTheme="minorHAnsi" w:hAnsiTheme="minorHAnsi" w:cstheme="minorHAnsi"/>
                <w:sz w:val="22"/>
                <w:szCs w:val="22"/>
              </w:rPr>
              <w:t xml:space="preserve"> the authorization of Janssen, especially the obligation of confidentiality and protection of personal data and privacy. Janssen is fully responsible for the breach of this obligation by its authorized representative. The Inspection by authorized persons will be possible only upon prior submission of a written authorization from Janssen. When performing an inspection or audit at the Institution, Janssen´s authorized representatives are obliged to respect the operating conditions of the Institution, provided that the place and time of the inspection is determined by the Principal Investigator in agreement with Janssen. This Article is without prejudice to the right of applicable health authorities or ethics committees (including the FDA, as applicable) to conduct monitoring / audits to the extent of its discretion and in accordance with applicable law.</w:t>
            </w:r>
          </w:p>
          <w:p w14:paraId="54BBEFE7" w14:textId="77777777" w:rsidR="000D44B5" w:rsidRPr="007067B0" w:rsidRDefault="000D44B5" w:rsidP="007067B0">
            <w:pPr>
              <w:suppressAutoHyphens/>
              <w:spacing w:line="276" w:lineRule="auto"/>
              <w:ind w:left="567"/>
              <w:jc w:val="both"/>
              <w:rPr>
                <w:rFonts w:asciiTheme="minorHAnsi" w:hAnsiTheme="minorHAnsi" w:cstheme="minorHAnsi"/>
                <w:noProof/>
                <w:sz w:val="22"/>
                <w:szCs w:val="22"/>
              </w:rPr>
            </w:pPr>
          </w:p>
        </w:tc>
        <w:tc>
          <w:tcPr>
            <w:tcW w:w="4770" w:type="dxa"/>
          </w:tcPr>
          <w:p w14:paraId="591C64BC" w14:textId="77777777" w:rsidR="000D44B5" w:rsidRPr="007067B0" w:rsidRDefault="00C54568" w:rsidP="007067B0">
            <w:pPr>
              <w:suppressAutoHyphens/>
              <w:spacing w:line="276" w:lineRule="auto"/>
              <w:ind w:left="567"/>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lastRenderedPageBreak/>
              <w:t xml:space="preserve">(iv)  </w:t>
            </w:r>
            <w:r w:rsidR="000D44B5" w:rsidRPr="007067B0">
              <w:rPr>
                <w:rFonts w:asciiTheme="minorHAnsi" w:hAnsiTheme="minorHAnsi" w:cstheme="minorHAnsi"/>
                <w:sz w:val="22"/>
                <w:szCs w:val="22"/>
                <w:lang w:val="cs-CZ"/>
              </w:rPr>
              <w:t xml:space="preserve">informace a záznamy vedené v elektronickém systému Poskytovatele o subjektech hodnocení, a to v souladu s podepsaným </w:t>
            </w:r>
            <w:r w:rsidR="00FC048F" w:rsidRPr="007067B0">
              <w:rPr>
                <w:rFonts w:asciiTheme="minorHAnsi" w:hAnsiTheme="minorHAnsi" w:cstheme="minorHAnsi"/>
                <w:sz w:val="22"/>
                <w:szCs w:val="22"/>
                <w:lang w:val="cs-CZ"/>
              </w:rPr>
              <w:t>i</w:t>
            </w:r>
            <w:r w:rsidR="000D44B5" w:rsidRPr="007067B0">
              <w:rPr>
                <w:rFonts w:asciiTheme="minorHAnsi" w:hAnsiTheme="minorHAnsi" w:cstheme="minorHAnsi"/>
                <w:sz w:val="22"/>
                <w:szCs w:val="22"/>
                <w:lang w:val="cs-CZ"/>
              </w:rPr>
              <w:t xml:space="preserve">nformovaným souhlasem </w:t>
            </w:r>
            <w:r w:rsidR="00FC048F" w:rsidRPr="007067B0">
              <w:rPr>
                <w:rFonts w:asciiTheme="minorHAnsi" w:hAnsiTheme="minorHAnsi" w:cstheme="minorHAnsi"/>
                <w:sz w:val="22"/>
                <w:szCs w:val="22"/>
                <w:lang w:val="cs-CZ"/>
              </w:rPr>
              <w:t>s</w:t>
            </w:r>
            <w:r w:rsidR="000D44B5" w:rsidRPr="007067B0">
              <w:rPr>
                <w:rFonts w:asciiTheme="minorHAnsi" w:hAnsiTheme="minorHAnsi" w:cstheme="minorHAnsi"/>
                <w:sz w:val="22"/>
                <w:szCs w:val="22"/>
                <w:lang w:val="cs-CZ"/>
              </w:rPr>
              <w:t>ubjektu hodnocení (namátková kontrola nahlížením přes rameno), a to výhradně za přítomnosti hlavního zkoušejícího, spoluzkoušejícího nebo koordinátora, který má do systému přístup.  Tato kontrola bude vždy předem dohodnuta s hlavním zkoušejícím pro účely monitoringu, případně auditu.</w:t>
            </w:r>
          </w:p>
          <w:p w14:paraId="4BD991E9" w14:textId="43A9FB34" w:rsidR="00B6004C" w:rsidRPr="00200A6A" w:rsidRDefault="00B6004C" w:rsidP="007067B0">
            <w:pPr>
              <w:tabs>
                <w:tab w:val="left" w:pos="-720"/>
              </w:tabs>
              <w:suppressAutoHyphens/>
              <w:spacing w:before="100" w:beforeAutospacing="1" w:after="100" w:afterAutospacing="1" w:line="276" w:lineRule="auto"/>
              <w:ind w:left="614"/>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 xml:space="preserve">Po uplynutí doby platnosti smlouvy budou zástupci společnosti Janssen oprávněni vstupovat pouze do místností určených Poskytovatelem za účelem kontroly dokumentace týkající se Klinického </w:t>
            </w:r>
            <w:r w:rsidRPr="007067B0">
              <w:rPr>
                <w:rFonts w:asciiTheme="minorHAnsi" w:hAnsiTheme="minorHAnsi" w:cstheme="minorHAnsi"/>
                <w:sz w:val="22"/>
                <w:szCs w:val="22"/>
                <w:lang w:val="cs-CZ"/>
              </w:rPr>
              <w:lastRenderedPageBreak/>
              <w:t>hodnocení nebo další, pokud to bude požadováno od státních orgánu jako odpověď na jejich požadavky. Společnost Janssen je povinna zavázat veškeré své pověřené osoby podílející se na kontrole k plnění zákonných povinností na základě pověření společnosti Janssen, především povinnosti mlčenlivosti a ochrany osobních údajů a soukromí. Za porušení této povinnosti těmito osobami odpovídá v plném rozsahu společnost Janssen. Kontrola ze strany pověřených osob bude umožněna pouze po předchozím předložení písemného pověření společnosti Janssen. Při provádění kontroly nebo auditu u Poskytovatele jsou pověřené osoby společnosti Janssen povinny respektovat provozní podmínky Poskytovatele s tím, že místo a čas kontroly stanovuje hlavní zkoušející po dohodě se společností Janssen. Tímto článkem není dotčeno právo příslušných zdravotních úřadů či etických komisí (v odpovídajících případech včetně FDA) provádět monitoring/audit v rozsahu dle svého uvážení a v souladu s příslušnými právními předpisy.</w:t>
            </w:r>
          </w:p>
          <w:p w14:paraId="48EF4E5A" w14:textId="71AFE894" w:rsidR="00B6004C" w:rsidRPr="007067B0" w:rsidRDefault="00B6004C" w:rsidP="007067B0">
            <w:pPr>
              <w:suppressAutoHyphens/>
              <w:spacing w:line="276" w:lineRule="auto"/>
              <w:ind w:left="567"/>
              <w:jc w:val="both"/>
              <w:rPr>
                <w:rFonts w:asciiTheme="minorHAnsi" w:eastAsia="Calibri" w:hAnsiTheme="minorHAnsi" w:cstheme="minorHAnsi"/>
                <w:sz w:val="22"/>
                <w:szCs w:val="22"/>
                <w:lang w:val="cs-CZ"/>
              </w:rPr>
            </w:pPr>
          </w:p>
        </w:tc>
      </w:tr>
      <w:tr w:rsidR="00C82017" w:rsidRPr="00200A6A" w14:paraId="3DAB9C0D" w14:textId="50FA1FAE" w:rsidTr="007067B0">
        <w:tc>
          <w:tcPr>
            <w:tcW w:w="4585" w:type="dxa"/>
          </w:tcPr>
          <w:p w14:paraId="11F9F7FF"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269E3945"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204D052C" w14:textId="1F07C47D" w:rsidTr="007067B0">
        <w:tc>
          <w:tcPr>
            <w:tcW w:w="4585" w:type="dxa"/>
          </w:tcPr>
          <w:p w14:paraId="7B8E61DB" w14:textId="06600EED"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 xml:space="preserve">5.2 </w:t>
            </w:r>
            <w:r w:rsidRPr="007067B0">
              <w:rPr>
                <w:rFonts w:asciiTheme="minorHAnsi" w:hAnsiTheme="minorHAnsi" w:cstheme="minorHAnsi"/>
                <w:noProof/>
                <w:sz w:val="22"/>
                <w:szCs w:val="22"/>
              </w:rPr>
              <w:tab/>
              <w:t xml:space="preserve">Principal Investigator or its authorized representative shall store and print, sign and date all original sources of Data (i.e. medical documentation) in accordance with applicable legislation. </w:t>
            </w:r>
          </w:p>
        </w:tc>
        <w:tc>
          <w:tcPr>
            <w:tcW w:w="4770" w:type="dxa"/>
          </w:tcPr>
          <w:p w14:paraId="0809C0A3" w14:textId="1DB2EFFC"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 xml:space="preserve">5.2 </w:t>
            </w:r>
            <w:r w:rsidRPr="007067B0">
              <w:rPr>
                <w:rFonts w:asciiTheme="minorHAnsi" w:eastAsia="Calibri" w:hAnsiTheme="minorHAnsi" w:cstheme="minorHAnsi"/>
                <w:sz w:val="22"/>
                <w:szCs w:val="22"/>
                <w:lang w:val="cs-CZ"/>
              </w:rPr>
              <w:tab/>
              <w:t>Hlavní zkoušející nebo jeho autorizovaný zástupce musí uchovávat, tisknout, podepisovat a datovat všechny původní zdroje údajů (tj. lékařskou dokumentaci) v souladu s platnými právními předpisy.</w:t>
            </w:r>
          </w:p>
        </w:tc>
      </w:tr>
      <w:tr w:rsidR="00C82017" w:rsidRPr="007067B0" w14:paraId="458608D8" w14:textId="792FDCCB" w:rsidTr="007067B0">
        <w:tc>
          <w:tcPr>
            <w:tcW w:w="4585" w:type="dxa"/>
          </w:tcPr>
          <w:p w14:paraId="45CC3124"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3C363EB3"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34EE71DF" w14:textId="081022B0" w:rsidTr="007067B0">
        <w:tc>
          <w:tcPr>
            <w:tcW w:w="4585" w:type="dxa"/>
          </w:tcPr>
          <w:p w14:paraId="420E2D58" w14:textId="2E295C43" w:rsidR="00C82017" w:rsidRPr="007067B0" w:rsidRDefault="00C82017" w:rsidP="007067B0">
            <w:pPr>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noProof/>
                <w:sz w:val="22"/>
                <w:szCs w:val="22"/>
              </w:rPr>
              <w:t>5.3</w:t>
            </w:r>
            <w:r w:rsidRPr="007067B0">
              <w:rPr>
                <w:rFonts w:asciiTheme="minorHAnsi" w:hAnsiTheme="minorHAnsi" w:cstheme="minorHAnsi"/>
                <w:noProof/>
                <w:sz w:val="22"/>
                <w:szCs w:val="22"/>
              </w:rPr>
              <w:tab/>
            </w:r>
            <w:r w:rsidRPr="007067B0">
              <w:rPr>
                <w:rFonts w:asciiTheme="minorHAnsi" w:hAnsiTheme="minorHAnsi" w:cstheme="minorHAnsi"/>
                <w:b/>
                <w:noProof/>
                <w:sz w:val="22"/>
                <w:szCs w:val="22"/>
              </w:rPr>
              <w:t>Inspections</w:t>
            </w:r>
          </w:p>
        </w:tc>
        <w:tc>
          <w:tcPr>
            <w:tcW w:w="4770" w:type="dxa"/>
          </w:tcPr>
          <w:p w14:paraId="6E0F5C41" w14:textId="05385839"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5.3</w:t>
            </w:r>
            <w:r w:rsidRPr="007067B0">
              <w:rPr>
                <w:rFonts w:asciiTheme="minorHAnsi" w:eastAsia="Calibri" w:hAnsiTheme="minorHAnsi" w:cstheme="minorHAnsi"/>
                <w:sz w:val="22"/>
                <w:szCs w:val="22"/>
                <w:lang w:val="cs-CZ"/>
              </w:rPr>
              <w:tab/>
            </w:r>
            <w:r w:rsidRPr="007067B0">
              <w:rPr>
                <w:rFonts w:asciiTheme="minorHAnsi" w:eastAsia="Calibri" w:hAnsiTheme="minorHAnsi" w:cstheme="minorHAnsi"/>
                <w:b/>
                <w:bCs/>
                <w:sz w:val="22"/>
                <w:szCs w:val="22"/>
                <w:lang w:val="cs-CZ"/>
              </w:rPr>
              <w:t>Kontroly</w:t>
            </w:r>
          </w:p>
        </w:tc>
      </w:tr>
      <w:tr w:rsidR="00C82017" w:rsidRPr="00200A6A" w14:paraId="3CAD186D" w14:textId="5E530ACB" w:rsidTr="007067B0">
        <w:tc>
          <w:tcPr>
            <w:tcW w:w="4585" w:type="dxa"/>
          </w:tcPr>
          <w:p w14:paraId="3A9336E1" w14:textId="03C538BB"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ab/>
              <w:t>Institution and Principal Investigator shall immediately notify Janssen if a competent health authority schedules or, without scheduling, begins an inspection and shall promptly, upon issuance, provide Janssen a copy of any health authority’s correspondence resulting from any such inspection.</w:t>
            </w:r>
          </w:p>
        </w:tc>
        <w:tc>
          <w:tcPr>
            <w:tcW w:w="4770" w:type="dxa"/>
          </w:tcPr>
          <w:p w14:paraId="32D1FE37" w14:textId="1174F957"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ab/>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musí ihned uvědomit společnost Janssen, jestliže příslušný zdravotn</w:t>
            </w:r>
            <w:r w:rsidR="00952741" w:rsidRPr="007067B0">
              <w:rPr>
                <w:rFonts w:asciiTheme="minorHAnsi" w:eastAsia="Calibri" w:hAnsiTheme="minorHAnsi" w:cstheme="minorHAnsi"/>
                <w:sz w:val="22"/>
                <w:szCs w:val="22"/>
                <w:lang w:val="cs-CZ"/>
              </w:rPr>
              <w:t>ický</w:t>
            </w:r>
            <w:r w:rsidRPr="007067B0">
              <w:rPr>
                <w:rFonts w:asciiTheme="minorHAnsi" w:eastAsia="Calibri" w:hAnsiTheme="minorHAnsi" w:cstheme="minorHAnsi"/>
                <w:sz w:val="22"/>
                <w:szCs w:val="22"/>
                <w:lang w:val="cs-CZ"/>
              </w:rPr>
              <w:t xml:space="preserve"> úřad naplánuje nebo bez naplánování zahájí inspekci, a okamžitě po vydání poskytnou</w:t>
            </w:r>
            <w:r w:rsidR="00E84ADB" w:rsidRPr="007067B0">
              <w:rPr>
                <w:rFonts w:asciiTheme="minorHAnsi" w:eastAsia="Calibri" w:hAnsiTheme="minorHAnsi" w:cstheme="minorHAnsi"/>
                <w:sz w:val="22"/>
                <w:szCs w:val="22"/>
                <w:lang w:val="cs-CZ"/>
              </w:rPr>
              <w:t>t</w:t>
            </w:r>
            <w:r w:rsidRPr="007067B0">
              <w:rPr>
                <w:rFonts w:asciiTheme="minorHAnsi" w:eastAsia="Calibri" w:hAnsiTheme="minorHAnsi" w:cstheme="minorHAnsi"/>
                <w:sz w:val="22"/>
                <w:szCs w:val="22"/>
                <w:lang w:val="cs-CZ"/>
              </w:rPr>
              <w:t xml:space="preserve"> společnosti Janssen kopii veškeré korespondence se zdravotn</w:t>
            </w:r>
            <w:r w:rsidR="00952741" w:rsidRPr="007067B0">
              <w:rPr>
                <w:rFonts w:asciiTheme="minorHAnsi" w:eastAsia="Calibri" w:hAnsiTheme="minorHAnsi" w:cstheme="minorHAnsi"/>
                <w:sz w:val="22"/>
                <w:szCs w:val="22"/>
                <w:lang w:val="cs-CZ"/>
              </w:rPr>
              <w:t>ickým</w:t>
            </w:r>
            <w:r w:rsidRPr="007067B0">
              <w:rPr>
                <w:rFonts w:asciiTheme="minorHAnsi" w:eastAsia="Calibri" w:hAnsiTheme="minorHAnsi" w:cstheme="minorHAnsi"/>
                <w:sz w:val="22"/>
                <w:szCs w:val="22"/>
                <w:lang w:val="cs-CZ"/>
              </w:rPr>
              <w:t xml:space="preserve"> úřadem ohledně takové inspekce.</w:t>
            </w:r>
          </w:p>
        </w:tc>
      </w:tr>
      <w:tr w:rsidR="00C82017" w:rsidRPr="00200A6A" w14:paraId="1E5D5BDD" w14:textId="3D12501C" w:rsidTr="007067B0">
        <w:tc>
          <w:tcPr>
            <w:tcW w:w="4585" w:type="dxa"/>
          </w:tcPr>
          <w:p w14:paraId="578EDA66"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02980AA2"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7438BD81" w14:textId="1DDC8EC5" w:rsidTr="007067B0">
        <w:tc>
          <w:tcPr>
            <w:tcW w:w="4585" w:type="dxa"/>
          </w:tcPr>
          <w:p w14:paraId="401E0EDD" w14:textId="77777777" w:rsidR="00C82017" w:rsidRPr="007067B0" w:rsidRDefault="00C82017" w:rsidP="007067B0">
            <w:pPr>
              <w:tabs>
                <w:tab w:val="left" w:pos="-720"/>
              </w:tabs>
              <w:suppressAutoHyphens/>
              <w:spacing w:line="276" w:lineRule="auto"/>
              <w:ind w:left="29" w:hanging="29"/>
              <w:jc w:val="both"/>
              <w:rPr>
                <w:rFonts w:asciiTheme="minorHAnsi" w:hAnsiTheme="minorHAnsi" w:cstheme="minorHAnsi"/>
                <w:noProof/>
                <w:sz w:val="22"/>
                <w:szCs w:val="22"/>
              </w:rPr>
            </w:pPr>
            <w:r w:rsidRPr="007067B0">
              <w:rPr>
                <w:rFonts w:asciiTheme="minorHAnsi" w:hAnsiTheme="minorHAnsi" w:cstheme="minorHAnsi"/>
                <w:noProof/>
                <w:sz w:val="22"/>
                <w:szCs w:val="22"/>
              </w:rPr>
              <w:t>5.4</w:t>
            </w:r>
            <w:r w:rsidRPr="007067B0">
              <w:rPr>
                <w:rFonts w:asciiTheme="minorHAnsi" w:hAnsiTheme="minorHAnsi" w:cstheme="minorHAnsi"/>
                <w:noProof/>
                <w:sz w:val="22"/>
                <w:szCs w:val="22"/>
              </w:rPr>
              <w:tab/>
              <w:t xml:space="preserve">Institution and Principal Investigator agree to take any reasonable actions requested by Janssen to cure deficiencies noted during an audit or inspection. In addition, Janssen or its designees shall have the right to review and approve any correspondence to a competent health authority generated as a result of such health authority’s inspection prior to submission by Institution or Principal Investigator and, to the extent not prohibited by law or by the applicable health authority, the right to have a representative present during any inspection.  </w:t>
            </w:r>
          </w:p>
          <w:p w14:paraId="7E99FAD5" w14:textId="358D6912"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7368386A" w14:textId="2A2562C7" w:rsidR="00C82017" w:rsidRPr="007067B0" w:rsidRDefault="00C82017" w:rsidP="007067B0">
            <w:pPr>
              <w:tabs>
                <w:tab w:val="left" w:pos="-720"/>
              </w:tabs>
              <w:suppressAutoHyphens/>
              <w:spacing w:line="276" w:lineRule="auto"/>
              <w:ind w:left="29" w:hanging="29"/>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5.4</w:t>
            </w:r>
            <w:r w:rsidRPr="007067B0">
              <w:rPr>
                <w:rFonts w:asciiTheme="minorHAnsi" w:eastAsia="Calibri" w:hAnsiTheme="minorHAnsi" w:cstheme="minorHAnsi"/>
                <w:sz w:val="22"/>
                <w:szCs w:val="22"/>
                <w:lang w:val="cs-CZ"/>
              </w:rPr>
              <w:tab/>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souhlasí s tím, že podniknou veškeré přijatelné kroky požadované společností Janssen k odstranění nedostatků zjištěných během auditu či inspekce. Navíc bude mít společnost Janssen nebo její zmocněnci právo zkontrolovat a schválit korespondenci s příslušným zdravotn</w:t>
            </w:r>
            <w:r w:rsidR="001745B5" w:rsidRPr="007067B0">
              <w:rPr>
                <w:rFonts w:asciiTheme="minorHAnsi" w:eastAsia="Calibri" w:hAnsiTheme="minorHAnsi" w:cstheme="minorHAnsi"/>
                <w:sz w:val="22"/>
                <w:szCs w:val="22"/>
                <w:lang w:val="cs-CZ"/>
              </w:rPr>
              <w:t>ickým</w:t>
            </w:r>
            <w:r w:rsidRPr="007067B0">
              <w:rPr>
                <w:rFonts w:asciiTheme="minorHAnsi" w:eastAsia="Calibri" w:hAnsiTheme="minorHAnsi" w:cstheme="minorHAnsi"/>
                <w:sz w:val="22"/>
                <w:szCs w:val="22"/>
                <w:lang w:val="cs-CZ"/>
              </w:rPr>
              <w:t xml:space="preserve"> úřadem v souvislosti s takovou inspekcí zdravotn</w:t>
            </w:r>
            <w:r w:rsidR="001745B5" w:rsidRPr="007067B0">
              <w:rPr>
                <w:rFonts w:asciiTheme="minorHAnsi" w:eastAsia="Calibri" w:hAnsiTheme="minorHAnsi" w:cstheme="minorHAnsi"/>
                <w:sz w:val="22"/>
                <w:szCs w:val="22"/>
                <w:lang w:val="cs-CZ"/>
              </w:rPr>
              <w:t>ického</w:t>
            </w:r>
            <w:r w:rsidRPr="007067B0">
              <w:rPr>
                <w:rFonts w:asciiTheme="minorHAnsi" w:eastAsia="Calibri" w:hAnsiTheme="minorHAnsi" w:cstheme="minorHAnsi"/>
                <w:sz w:val="22"/>
                <w:szCs w:val="22"/>
                <w:lang w:val="cs-CZ"/>
              </w:rPr>
              <w:t xml:space="preserve"> úřadu, a to před jejím odesláním </w:t>
            </w:r>
            <w:r w:rsidR="008A74AF" w:rsidRPr="007067B0">
              <w:rPr>
                <w:rFonts w:asciiTheme="minorHAnsi" w:eastAsia="Calibri" w:hAnsiTheme="minorHAnsi" w:cstheme="minorHAnsi"/>
                <w:sz w:val="22"/>
                <w:szCs w:val="22"/>
                <w:lang w:val="cs-CZ"/>
              </w:rPr>
              <w:t>poskytovatelem</w:t>
            </w:r>
            <w:r w:rsidRPr="007067B0">
              <w:rPr>
                <w:rFonts w:asciiTheme="minorHAnsi" w:eastAsia="Calibri" w:hAnsiTheme="minorHAnsi" w:cstheme="minorHAnsi"/>
                <w:sz w:val="22"/>
                <w:szCs w:val="22"/>
                <w:lang w:val="cs-CZ"/>
              </w:rPr>
              <w:t xml:space="preserve"> nebo hlavním zkoušejícím, a pokud to nezakazuje zákon nebo příslušný zdravotn</w:t>
            </w:r>
            <w:r w:rsidR="001745B5" w:rsidRPr="007067B0">
              <w:rPr>
                <w:rFonts w:asciiTheme="minorHAnsi" w:eastAsia="Calibri" w:hAnsiTheme="minorHAnsi" w:cstheme="minorHAnsi"/>
                <w:sz w:val="22"/>
                <w:szCs w:val="22"/>
                <w:lang w:val="cs-CZ"/>
              </w:rPr>
              <w:t>ický</w:t>
            </w:r>
            <w:r w:rsidRPr="007067B0">
              <w:rPr>
                <w:rFonts w:asciiTheme="minorHAnsi" w:eastAsia="Calibri" w:hAnsiTheme="minorHAnsi" w:cstheme="minorHAnsi"/>
                <w:sz w:val="22"/>
                <w:szCs w:val="22"/>
                <w:lang w:val="cs-CZ"/>
              </w:rPr>
              <w:t xml:space="preserve"> úřad, bude mít právo, aby během inspekce byl přítomen její zástupce.</w:t>
            </w:r>
          </w:p>
          <w:p w14:paraId="315DCB99" w14:textId="5B1110A5"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6742BDC9" w14:textId="7658879E" w:rsidTr="007067B0">
        <w:tc>
          <w:tcPr>
            <w:tcW w:w="4585" w:type="dxa"/>
          </w:tcPr>
          <w:p w14:paraId="3FCAEF15"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3D57ACD6"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3A4C3B45" w14:textId="678E7212" w:rsidTr="007067B0">
        <w:tc>
          <w:tcPr>
            <w:tcW w:w="4585" w:type="dxa"/>
          </w:tcPr>
          <w:p w14:paraId="0677BAF7" w14:textId="5C2CFF36"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5.5</w:t>
            </w:r>
            <w:r w:rsidRPr="007067B0">
              <w:rPr>
                <w:rFonts w:asciiTheme="minorHAnsi" w:hAnsiTheme="minorHAnsi" w:cstheme="minorHAnsi"/>
                <w:noProof/>
                <w:sz w:val="22"/>
                <w:szCs w:val="22"/>
              </w:rPr>
              <w:tab/>
              <w:t>The provisions of paragraphs 5 shall survive the termination or expiration of this Agreement.</w:t>
            </w:r>
          </w:p>
        </w:tc>
        <w:tc>
          <w:tcPr>
            <w:tcW w:w="4770" w:type="dxa"/>
          </w:tcPr>
          <w:p w14:paraId="5EBAFEB2" w14:textId="3A7E7181"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5.5</w:t>
            </w:r>
            <w:r w:rsidRPr="007067B0">
              <w:rPr>
                <w:rFonts w:asciiTheme="minorHAnsi" w:eastAsia="Calibri" w:hAnsiTheme="minorHAnsi" w:cstheme="minorHAnsi"/>
                <w:sz w:val="22"/>
                <w:szCs w:val="22"/>
                <w:lang w:val="cs-CZ"/>
              </w:rPr>
              <w:tab/>
              <w:t>Ustanovení části 5</w:t>
            </w:r>
            <w:r w:rsidR="00285C78"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zůstanou v platnosti i po ukončení nebo vypršení platnosti této smlouvy.</w:t>
            </w:r>
          </w:p>
        </w:tc>
      </w:tr>
      <w:tr w:rsidR="00C82017" w:rsidRPr="007067B0" w14:paraId="762838D2" w14:textId="46C9CA8E" w:rsidTr="007067B0">
        <w:tc>
          <w:tcPr>
            <w:tcW w:w="4585" w:type="dxa"/>
          </w:tcPr>
          <w:p w14:paraId="198A9FFC"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466C85E6"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5253EB7C" w14:textId="4C599A00" w:rsidTr="007067B0">
        <w:tc>
          <w:tcPr>
            <w:tcW w:w="4585" w:type="dxa"/>
          </w:tcPr>
          <w:p w14:paraId="0018CBED"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2475DCDA"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0CC3831D" w14:textId="58A64B6B" w:rsidTr="007067B0">
        <w:tc>
          <w:tcPr>
            <w:tcW w:w="4585" w:type="dxa"/>
          </w:tcPr>
          <w:p w14:paraId="787DCA36" w14:textId="4547AD08" w:rsidR="00C82017" w:rsidRPr="007067B0" w:rsidRDefault="00C82017" w:rsidP="007067B0">
            <w:pPr>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6.</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Compliance with Applicable Laws</w:t>
            </w:r>
          </w:p>
        </w:tc>
        <w:tc>
          <w:tcPr>
            <w:tcW w:w="4770" w:type="dxa"/>
          </w:tcPr>
          <w:p w14:paraId="7EA838DC" w14:textId="14AEA63F" w:rsidR="00C82017" w:rsidRPr="007067B0" w:rsidRDefault="00C82017" w:rsidP="007067B0">
            <w:pPr>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6.</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Dodržování platných zákonů</w:t>
            </w:r>
          </w:p>
        </w:tc>
      </w:tr>
      <w:tr w:rsidR="00C82017" w:rsidRPr="007067B0" w14:paraId="140B6713" w14:textId="169A4CD5" w:rsidTr="007067B0">
        <w:tc>
          <w:tcPr>
            <w:tcW w:w="4585" w:type="dxa"/>
          </w:tcPr>
          <w:p w14:paraId="4389AF00"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38823310"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3E62E31A" w14:textId="75EDC2AD" w:rsidTr="007067B0">
        <w:tc>
          <w:tcPr>
            <w:tcW w:w="4585" w:type="dxa"/>
          </w:tcPr>
          <w:p w14:paraId="147DEFBD" w14:textId="69C5F3C1"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6.1</w:t>
            </w:r>
            <w:r w:rsidRPr="007067B0">
              <w:rPr>
                <w:rFonts w:asciiTheme="minorHAnsi" w:hAnsiTheme="minorHAnsi" w:cstheme="minorHAnsi"/>
                <w:noProof/>
                <w:sz w:val="22"/>
                <w:szCs w:val="22"/>
              </w:rPr>
              <w:tab/>
              <w:t xml:space="preserve">The Parties agree to conduct the Clinical Trial and maintain records and data during and after the term of this Agreement in compliance </w:t>
            </w:r>
            <w:r w:rsidRPr="007067B0">
              <w:rPr>
                <w:rFonts w:asciiTheme="minorHAnsi" w:hAnsiTheme="minorHAnsi" w:cstheme="minorHAnsi"/>
                <w:noProof/>
                <w:sz w:val="22"/>
                <w:szCs w:val="22"/>
              </w:rPr>
              <w:lastRenderedPageBreak/>
              <w:t>with all applicable legal and regulatory requirements, as well as with generally accepted conventions such as the Declaration of Helsinki and ICH-GCP guidelines.</w:t>
            </w:r>
          </w:p>
        </w:tc>
        <w:tc>
          <w:tcPr>
            <w:tcW w:w="4770" w:type="dxa"/>
          </w:tcPr>
          <w:p w14:paraId="3D526D32" w14:textId="0B2C7896"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6.1</w:t>
            </w:r>
            <w:r w:rsidRPr="007067B0">
              <w:rPr>
                <w:rFonts w:asciiTheme="minorHAnsi" w:eastAsia="Calibri" w:hAnsiTheme="minorHAnsi" w:cstheme="minorHAnsi"/>
                <w:sz w:val="22"/>
                <w:szCs w:val="22"/>
                <w:lang w:val="cs-CZ"/>
              </w:rPr>
              <w:tab/>
              <w:t xml:space="preserve">Smluvní strany souhlasí s tím, že budou provádět klinické hodnocení a vést záznamy a údaje během platnosti této smlouvy i po jejím </w:t>
            </w:r>
            <w:r w:rsidRPr="007067B0">
              <w:rPr>
                <w:rFonts w:asciiTheme="minorHAnsi" w:eastAsia="Calibri" w:hAnsiTheme="minorHAnsi" w:cstheme="minorHAnsi"/>
                <w:sz w:val="22"/>
                <w:szCs w:val="22"/>
                <w:lang w:val="cs-CZ"/>
              </w:rPr>
              <w:lastRenderedPageBreak/>
              <w:t>skončení v souladu se všemi platnými právními a regulačními požadavky a obecně akceptovanými úmluvami, jako je Helsinská deklarace a směrnice ICH-GCP.</w:t>
            </w:r>
          </w:p>
        </w:tc>
      </w:tr>
      <w:tr w:rsidR="00C82017" w:rsidRPr="007067B0" w14:paraId="4671E3D0" w14:textId="1E33E4DE" w:rsidTr="007067B0">
        <w:tc>
          <w:tcPr>
            <w:tcW w:w="4585" w:type="dxa"/>
          </w:tcPr>
          <w:p w14:paraId="72AF342F"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47DFD9FC"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9635D" w:rsidRPr="007067B0" w14:paraId="416D5041" w14:textId="77777777" w:rsidTr="007067B0">
        <w:tc>
          <w:tcPr>
            <w:tcW w:w="4585" w:type="dxa"/>
          </w:tcPr>
          <w:p w14:paraId="757EF783" w14:textId="77777777" w:rsidR="00C9635D" w:rsidRPr="007067B0" w:rsidRDefault="00C9635D" w:rsidP="007067B0">
            <w:pPr>
              <w:pStyle w:val="CommentText"/>
              <w:spacing w:line="276" w:lineRule="auto"/>
              <w:jc w:val="both"/>
              <w:rPr>
                <w:rFonts w:asciiTheme="minorHAnsi" w:hAnsiTheme="minorHAnsi" w:cstheme="minorHAnsi"/>
                <w:sz w:val="22"/>
                <w:szCs w:val="22"/>
              </w:rPr>
            </w:pPr>
            <w:r w:rsidRPr="007067B0">
              <w:rPr>
                <w:rFonts w:asciiTheme="minorHAnsi" w:hAnsiTheme="minorHAnsi" w:cstheme="minorHAnsi"/>
                <w:sz w:val="22"/>
                <w:szCs w:val="22"/>
              </w:rPr>
              <w:t>6.2</w:t>
            </w:r>
            <w:r w:rsidRPr="007067B0">
              <w:rPr>
                <w:rFonts w:asciiTheme="minorHAnsi" w:hAnsiTheme="minorHAnsi" w:cstheme="minorHAnsi"/>
                <w:sz w:val="22"/>
                <w:szCs w:val="22"/>
              </w:rPr>
              <w:tab/>
            </w:r>
            <w:r w:rsidRPr="007067B0">
              <w:rPr>
                <w:rFonts w:asciiTheme="minorHAnsi" w:hAnsiTheme="minorHAnsi" w:cstheme="minorHAnsi"/>
                <w:b/>
                <w:bCs/>
                <w:sz w:val="22"/>
                <w:szCs w:val="22"/>
              </w:rPr>
              <w:t xml:space="preserve">Healthcare Compliance with Anti-Corruption Laws and Foreign Corrupt Practices Act (“FCPA”) by the </w:t>
            </w:r>
            <w:proofErr w:type="spellStart"/>
            <w:r w:rsidRPr="007067B0">
              <w:rPr>
                <w:rFonts w:asciiTheme="minorHAnsi" w:hAnsiTheme="minorHAnsi" w:cstheme="minorHAnsi"/>
                <w:b/>
                <w:bCs/>
                <w:sz w:val="22"/>
                <w:szCs w:val="22"/>
              </w:rPr>
              <w:t>Instituion</w:t>
            </w:r>
            <w:proofErr w:type="spellEnd"/>
          </w:p>
          <w:p w14:paraId="6B498412" w14:textId="77777777" w:rsidR="00C9635D" w:rsidRPr="007067B0" w:rsidRDefault="00C9635D" w:rsidP="007067B0">
            <w:pPr>
              <w:suppressAutoHyphens/>
              <w:spacing w:line="276" w:lineRule="auto"/>
              <w:jc w:val="both"/>
              <w:rPr>
                <w:rFonts w:asciiTheme="minorHAnsi" w:hAnsiTheme="minorHAnsi" w:cstheme="minorHAnsi"/>
                <w:noProof/>
                <w:sz w:val="22"/>
                <w:szCs w:val="22"/>
              </w:rPr>
            </w:pPr>
          </w:p>
        </w:tc>
        <w:tc>
          <w:tcPr>
            <w:tcW w:w="4770" w:type="dxa"/>
          </w:tcPr>
          <w:p w14:paraId="0665ACB0" w14:textId="77777777" w:rsidR="00C9635D" w:rsidRPr="007067B0" w:rsidRDefault="00C9635D" w:rsidP="007067B0">
            <w:pPr>
              <w:pStyle w:val="CommentText"/>
              <w:spacing w:line="276" w:lineRule="auto"/>
              <w:jc w:val="both"/>
              <w:rPr>
                <w:rFonts w:asciiTheme="minorHAnsi" w:hAnsiTheme="minorHAnsi" w:cstheme="minorHAnsi"/>
                <w:sz w:val="22"/>
                <w:szCs w:val="22"/>
              </w:rPr>
            </w:pPr>
            <w:r w:rsidRPr="007067B0">
              <w:rPr>
                <w:rFonts w:asciiTheme="minorHAnsi" w:hAnsiTheme="minorHAnsi" w:cstheme="minorHAnsi"/>
                <w:sz w:val="22"/>
                <w:szCs w:val="22"/>
                <w:lang w:val="cs-CZ"/>
              </w:rPr>
              <w:t xml:space="preserve">6.2         </w:t>
            </w:r>
            <w:r w:rsidRPr="007067B0">
              <w:rPr>
                <w:rFonts w:asciiTheme="minorHAnsi" w:eastAsia="Calibri" w:hAnsiTheme="minorHAnsi" w:cstheme="minorHAnsi"/>
                <w:b/>
                <w:bCs/>
                <w:sz w:val="22"/>
                <w:szCs w:val="22"/>
                <w:lang w:val="cs-CZ"/>
              </w:rPr>
              <w:t>Dodržování právních předpisů o boji proti korupci a zákona o korupčních praktikách v zahraničí („Foreign Corrupt Practices Act, FCPA“) ze strany Poskytovatele</w:t>
            </w:r>
          </w:p>
          <w:p w14:paraId="7E5C992D" w14:textId="77777777" w:rsidR="00C9635D" w:rsidRPr="007067B0" w:rsidRDefault="00C9635D" w:rsidP="007067B0">
            <w:pPr>
              <w:suppressAutoHyphens/>
              <w:spacing w:line="276" w:lineRule="auto"/>
              <w:jc w:val="both"/>
              <w:rPr>
                <w:rFonts w:asciiTheme="minorHAnsi" w:hAnsiTheme="minorHAnsi" w:cstheme="minorHAnsi"/>
                <w:sz w:val="22"/>
                <w:szCs w:val="22"/>
                <w:lang w:val="cs-CZ"/>
              </w:rPr>
            </w:pPr>
          </w:p>
        </w:tc>
      </w:tr>
      <w:tr w:rsidR="00C9635D" w:rsidRPr="00200A6A" w14:paraId="4A81E307" w14:textId="77777777" w:rsidTr="007067B0">
        <w:tc>
          <w:tcPr>
            <w:tcW w:w="4585" w:type="dxa"/>
          </w:tcPr>
          <w:p w14:paraId="26F0036F" w14:textId="5D5F7CBE" w:rsidR="00C9635D" w:rsidRPr="007067B0" w:rsidRDefault="00C9635D" w:rsidP="007067B0">
            <w:pPr>
              <w:pStyle w:val="CommentText"/>
              <w:spacing w:line="276" w:lineRule="auto"/>
              <w:jc w:val="both"/>
              <w:rPr>
                <w:rFonts w:asciiTheme="minorHAnsi" w:hAnsiTheme="minorHAnsi" w:cstheme="minorHAnsi"/>
                <w:sz w:val="22"/>
                <w:szCs w:val="22"/>
              </w:rPr>
            </w:pPr>
            <w:r w:rsidRPr="007067B0">
              <w:rPr>
                <w:rFonts w:asciiTheme="minorHAnsi" w:eastAsia="Arial Unicode MS" w:hAnsiTheme="minorHAnsi" w:cstheme="minorHAnsi"/>
                <w:sz w:val="22"/>
                <w:szCs w:val="22"/>
              </w:rPr>
              <w:t xml:space="preserve">In fulfilling its obligations under this Agreement, the Institution represents and warrants that </w:t>
            </w:r>
            <w:r w:rsidR="00F60CD2" w:rsidRPr="007067B0">
              <w:rPr>
                <w:rFonts w:asciiTheme="minorHAnsi" w:eastAsia="Arial Unicode MS" w:hAnsiTheme="minorHAnsi" w:cstheme="minorHAnsi"/>
                <w:sz w:val="22"/>
                <w:szCs w:val="22"/>
              </w:rPr>
              <w:t>the Institution</w:t>
            </w:r>
            <w:r w:rsidRPr="007067B0">
              <w:rPr>
                <w:rFonts w:asciiTheme="minorHAnsi" w:eastAsia="Arial Unicode MS" w:hAnsiTheme="minorHAnsi" w:cstheme="minorHAnsi"/>
                <w:sz w:val="22"/>
                <w:szCs w:val="22"/>
              </w:rPr>
              <w:t xml:space="preserve"> shall comply with all applicable Anti-Corruption Laws in the Czech Republic where the Institution has its main site for the provision of health services and where it performs its work pursuant to this Agreement. Compliance with anti-corruption legislation of the Czech Republic, in particular Act No. 40/2009 Coll., the Criminal Code, as amended, Act No. 418/2011 Coll., on the criminal liability of legal persons, as amended, or Act No. 262/2006 Coll., the </w:t>
            </w:r>
            <w:proofErr w:type="spellStart"/>
            <w:r w:rsidRPr="007067B0">
              <w:rPr>
                <w:rFonts w:asciiTheme="minorHAnsi" w:eastAsia="Arial Unicode MS" w:hAnsiTheme="minorHAnsi" w:cstheme="minorHAnsi"/>
                <w:sz w:val="22"/>
                <w:szCs w:val="22"/>
              </w:rPr>
              <w:t>Labour</w:t>
            </w:r>
            <w:proofErr w:type="spellEnd"/>
            <w:r w:rsidRPr="007067B0">
              <w:rPr>
                <w:rFonts w:asciiTheme="minorHAnsi" w:eastAsia="Arial Unicode MS" w:hAnsiTheme="minorHAnsi" w:cstheme="minorHAnsi"/>
                <w:sz w:val="22"/>
                <w:szCs w:val="22"/>
              </w:rPr>
              <w:t xml:space="preserve"> Code, as amended, should ensure compliance with the United States’ Foreign Corrupt Practices Act (FCPA), as amended, which prohibits directly or indirectly offering, promising, paying or giving anything of value to government officials or any other third party for the purpose of influencing decisions or maintaining or preserving commercial or any </w:t>
            </w:r>
            <w:proofErr w:type="spellStart"/>
            <w:r w:rsidRPr="007067B0">
              <w:rPr>
                <w:rFonts w:asciiTheme="minorHAnsi" w:eastAsia="Arial Unicode MS" w:hAnsiTheme="minorHAnsi" w:cstheme="minorHAnsi"/>
                <w:sz w:val="22"/>
                <w:szCs w:val="22"/>
              </w:rPr>
              <w:t>unauthorised</w:t>
            </w:r>
            <w:proofErr w:type="spellEnd"/>
            <w:r w:rsidRPr="007067B0">
              <w:rPr>
                <w:rFonts w:asciiTheme="minorHAnsi" w:eastAsia="Arial Unicode MS" w:hAnsiTheme="minorHAnsi" w:cstheme="minorHAnsi"/>
                <w:sz w:val="22"/>
                <w:szCs w:val="22"/>
              </w:rPr>
              <w:t xml:space="preserve"> benefits related to Janssen and/or its business in a manner that would violate Anti-Corruption Laws. </w:t>
            </w:r>
            <w:proofErr w:type="gramStart"/>
            <w:r w:rsidRPr="007067B0">
              <w:rPr>
                <w:rFonts w:asciiTheme="minorHAnsi" w:eastAsia="Arial Unicode MS" w:hAnsiTheme="minorHAnsi" w:cstheme="minorHAnsi"/>
                <w:sz w:val="22"/>
                <w:szCs w:val="22"/>
              </w:rPr>
              <w:t>For the purpose of</w:t>
            </w:r>
            <w:proofErr w:type="gramEnd"/>
            <w:r w:rsidRPr="007067B0">
              <w:rPr>
                <w:rFonts w:asciiTheme="minorHAnsi" w:eastAsia="Arial Unicode MS" w:hAnsiTheme="minorHAnsi" w:cstheme="minorHAnsi"/>
                <w:sz w:val="22"/>
                <w:szCs w:val="22"/>
              </w:rPr>
              <w:t xml:space="preserve"> this point the term “government official” means any official, functionary, representative or employee, including doctors </w:t>
            </w:r>
            <w:r w:rsidRPr="007067B0">
              <w:rPr>
                <w:rFonts w:asciiTheme="minorHAnsi" w:eastAsia="Arial Unicode MS" w:hAnsiTheme="minorHAnsi" w:cstheme="minorHAnsi"/>
                <w:sz w:val="22"/>
                <w:szCs w:val="22"/>
              </w:rPr>
              <w:lastRenderedPageBreak/>
              <w:t xml:space="preserve">who are employees of ministries, agencies or institutions (including state owned or controlled commercial enterprises) outside the USA, or any official of a public international </w:t>
            </w:r>
            <w:proofErr w:type="spellStart"/>
            <w:r w:rsidRPr="007067B0">
              <w:rPr>
                <w:rFonts w:asciiTheme="minorHAnsi" w:eastAsia="Arial Unicode MS" w:hAnsiTheme="minorHAnsi" w:cstheme="minorHAnsi"/>
                <w:sz w:val="22"/>
                <w:szCs w:val="22"/>
              </w:rPr>
              <w:t>organisation</w:t>
            </w:r>
            <w:proofErr w:type="spellEnd"/>
            <w:r w:rsidRPr="007067B0">
              <w:rPr>
                <w:rFonts w:asciiTheme="minorHAnsi" w:eastAsia="Arial Unicode MS" w:hAnsiTheme="minorHAnsi" w:cstheme="minorHAnsi"/>
                <w:sz w:val="22"/>
                <w:szCs w:val="22"/>
              </w:rPr>
              <w:t xml:space="preserve"> or political party or candidate for a political role/office who is involved in administrative activities.</w:t>
            </w:r>
          </w:p>
          <w:p w14:paraId="60C07D95" w14:textId="77777777" w:rsidR="00C9635D" w:rsidRPr="007067B0" w:rsidRDefault="00C9635D" w:rsidP="007067B0">
            <w:pPr>
              <w:pStyle w:val="CommentText"/>
              <w:spacing w:line="276" w:lineRule="auto"/>
              <w:jc w:val="both"/>
              <w:rPr>
                <w:rFonts w:asciiTheme="minorHAnsi" w:hAnsiTheme="minorHAnsi" w:cstheme="minorHAnsi"/>
                <w:sz w:val="22"/>
                <w:szCs w:val="22"/>
              </w:rPr>
            </w:pPr>
            <w:r w:rsidRPr="007067B0">
              <w:rPr>
                <w:rFonts w:asciiTheme="minorHAnsi" w:eastAsia="Arial Unicode MS" w:hAnsiTheme="minorHAnsi" w:cstheme="minorHAnsi"/>
                <w:sz w:val="22"/>
                <w:szCs w:val="22"/>
              </w:rPr>
              <w:t> </w:t>
            </w:r>
          </w:p>
          <w:p w14:paraId="539EA92D" w14:textId="77777777" w:rsidR="00C9635D" w:rsidRPr="007067B0" w:rsidRDefault="00C9635D" w:rsidP="007067B0">
            <w:pPr>
              <w:pStyle w:val="CommentText"/>
              <w:spacing w:line="276" w:lineRule="auto"/>
              <w:jc w:val="both"/>
              <w:rPr>
                <w:rFonts w:asciiTheme="minorHAnsi" w:hAnsiTheme="minorHAnsi" w:cstheme="minorHAnsi"/>
                <w:sz w:val="22"/>
                <w:szCs w:val="22"/>
              </w:rPr>
            </w:pPr>
            <w:r w:rsidRPr="007067B0">
              <w:rPr>
                <w:rFonts w:asciiTheme="minorHAnsi" w:eastAsia="Arial Unicode MS" w:hAnsiTheme="minorHAnsi" w:cstheme="minorHAnsi"/>
                <w:sz w:val="22"/>
                <w:szCs w:val="22"/>
              </w:rPr>
              <w:t>In cases where the Principal Investigator, Director or any Institution Representatives is a government official, the Institution agrees that payments from Janssen received in relation to this Agreement are not intended to influence any decision that may be adopted by someone in the position of government official to their benefit, or to maintain or obtain a contract.</w:t>
            </w:r>
          </w:p>
          <w:p w14:paraId="08CCFA58" w14:textId="77777777" w:rsidR="00C9635D" w:rsidRPr="007067B0" w:rsidRDefault="00C9635D" w:rsidP="007067B0">
            <w:pPr>
              <w:pStyle w:val="CommentText"/>
              <w:spacing w:line="276" w:lineRule="auto"/>
              <w:jc w:val="both"/>
              <w:rPr>
                <w:rFonts w:asciiTheme="minorHAnsi" w:hAnsiTheme="minorHAnsi" w:cstheme="minorHAnsi"/>
                <w:sz w:val="22"/>
                <w:szCs w:val="22"/>
              </w:rPr>
            </w:pPr>
            <w:r w:rsidRPr="007067B0">
              <w:rPr>
                <w:rFonts w:asciiTheme="minorHAnsi" w:eastAsia="Arial Unicode MS" w:hAnsiTheme="minorHAnsi" w:cstheme="minorHAnsi"/>
                <w:sz w:val="22"/>
                <w:szCs w:val="22"/>
              </w:rPr>
              <w:t> </w:t>
            </w:r>
          </w:p>
          <w:p w14:paraId="3AACB106" w14:textId="77777777" w:rsidR="00C9635D" w:rsidRPr="007067B0" w:rsidRDefault="00C9635D" w:rsidP="007067B0">
            <w:pPr>
              <w:pStyle w:val="CommentText"/>
              <w:spacing w:line="276" w:lineRule="auto"/>
              <w:jc w:val="both"/>
              <w:rPr>
                <w:rFonts w:asciiTheme="minorHAnsi" w:hAnsiTheme="minorHAnsi" w:cstheme="minorHAnsi"/>
                <w:sz w:val="22"/>
                <w:szCs w:val="22"/>
              </w:rPr>
            </w:pPr>
            <w:r w:rsidRPr="007067B0">
              <w:rPr>
                <w:rFonts w:asciiTheme="minorHAnsi" w:eastAsia="Arial Unicode MS" w:hAnsiTheme="minorHAnsi" w:cstheme="minorHAnsi"/>
                <w:sz w:val="22"/>
                <w:szCs w:val="22"/>
              </w:rPr>
              <w:t>The  Institution further declares that neither the Principal Investigator, Director or any Institution Representatives will directly or indirectly offer money, promise money or give money or anything of value to any government official with the aim of (</w:t>
            </w:r>
            <w:proofErr w:type="spellStart"/>
            <w:r w:rsidRPr="007067B0">
              <w:rPr>
                <w:rFonts w:asciiTheme="minorHAnsi" w:eastAsia="Arial Unicode MS" w:hAnsiTheme="minorHAnsi" w:cstheme="minorHAnsi"/>
                <w:sz w:val="22"/>
                <w:szCs w:val="22"/>
              </w:rPr>
              <w:t>i</w:t>
            </w:r>
            <w:proofErr w:type="spellEnd"/>
            <w:r w:rsidRPr="007067B0">
              <w:rPr>
                <w:rFonts w:asciiTheme="minorHAnsi" w:eastAsia="Arial Unicode MS" w:hAnsiTheme="minorHAnsi" w:cstheme="minorHAnsi"/>
                <w:sz w:val="22"/>
                <w:szCs w:val="22"/>
              </w:rPr>
              <w:t xml:space="preserve">) influencing the fulfilment or non-fulfilment or a delay in fulfilment of any action related to their work obligations and/or the decision by the relevant government official in their official capacity, (ii) forcing the government official to act or not act in contravention of their legal obligations, (iii) ensuring directly or indirectly any </w:t>
            </w:r>
            <w:proofErr w:type="spellStart"/>
            <w:r w:rsidRPr="007067B0">
              <w:rPr>
                <w:rFonts w:asciiTheme="minorHAnsi" w:eastAsia="Arial Unicode MS" w:hAnsiTheme="minorHAnsi" w:cstheme="minorHAnsi"/>
                <w:sz w:val="22"/>
                <w:szCs w:val="22"/>
              </w:rPr>
              <w:t>unauthorised</w:t>
            </w:r>
            <w:proofErr w:type="spellEnd"/>
            <w:r w:rsidRPr="007067B0">
              <w:rPr>
                <w:rFonts w:asciiTheme="minorHAnsi" w:eastAsia="Arial Unicode MS" w:hAnsiTheme="minorHAnsi" w:cstheme="minorHAnsi"/>
                <w:sz w:val="22"/>
                <w:szCs w:val="22"/>
              </w:rPr>
              <w:t xml:space="preserve"> benefit for the purpose of an act which is in contravention of their work obligations, (iv) forcing a government official to use their influence in government or an institute and influence the conduct or decision by the government or institute in relation to the activities carried out under this Agreement.</w:t>
            </w:r>
          </w:p>
          <w:p w14:paraId="0E100FB8" w14:textId="77777777" w:rsidR="00C9635D" w:rsidRPr="007067B0" w:rsidRDefault="00C9635D" w:rsidP="007067B0">
            <w:pPr>
              <w:pStyle w:val="CommentText"/>
              <w:spacing w:line="276" w:lineRule="auto"/>
              <w:jc w:val="both"/>
              <w:rPr>
                <w:rFonts w:asciiTheme="minorHAnsi" w:hAnsiTheme="minorHAnsi" w:cstheme="minorHAnsi"/>
                <w:sz w:val="22"/>
                <w:szCs w:val="22"/>
              </w:rPr>
            </w:pPr>
            <w:r w:rsidRPr="007067B0">
              <w:rPr>
                <w:rFonts w:asciiTheme="minorHAnsi" w:eastAsia="Arial Unicode MS" w:hAnsiTheme="minorHAnsi" w:cstheme="minorHAnsi"/>
                <w:sz w:val="22"/>
                <w:szCs w:val="22"/>
              </w:rPr>
              <w:lastRenderedPageBreak/>
              <w:t> </w:t>
            </w:r>
          </w:p>
          <w:p w14:paraId="0BAD5ADE" w14:textId="49F056D3" w:rsidR="00C9635D" w:rsidRPr="007067B0" w:rsidRDefault="00C9635D" w:rsidP="007067B0">
            <w:pPr>
              <w:pStyle w:val="CommentText"/>
              <w:spacing w:line="276" w:lineRule="auto"/>
              <w:jc w:val="both"/>
              <w:rPr>
                <w:rFonts w:asciiTheme="minorHAnsi" w:hAnsiTheme="minorHAnsi" w:cstheme="minorHAnsi"/>
                <w:sz w:val="22"/>
                <w:szCs w:val="22"/>
              </w:rPr>
            </w:pPr>
            <w:r w:rsidRPr="007067B0">
              <w:rPr>
                <w:rFonts w:asciiTheme="minorHAnsi" w:eastAsia="Arial Unicode MS" w:hAnsiTheme="minorHAnsi" w:cstheme="minorHAnsi"/>
                <w:sz w:val="22"/>
                <w:szCs w:val="22"/>
              </w:rPr>
              <w:t> The Institution further agrees to make reasonable efforts to meet all information requirements, incl. answering the questionnaires and precisely formulated audit questions, to enable Janssen to comply with applicable anti-corruption legislation.</w:t>
            </w:r>
          </w:p>
          <w:p w14:paraId="1483AC00" w14:textId="77777777" w:rsidR="00C9635D" w:rsidRPr="007067B0" w:rsidRDefault="00C9635D" w:rsidP="007067B0">
            <w:pPr>
              <w:pStyle w:val="CommentText"/>
              <w:spacing w:line="276" w:lineRule="auto"/>
              <w:jc w:val="both"/>
              <w:rPr>
                <w:rFonts w:asciiTheme="minorHAnsi" w:hAnsiTheme="minorHAnsi" w:cstheme="minorHAnsi"/>
                <w:sz w:val="22"/>
                <w:szCs w:val="22"/>
              </w:rPr>
            </w:pPr>
            <w:r w:rsidRPr="007067B0">
              <w:rPr>
                <w:rFonts w:asciiTheme="minorHAnsi" w:eastAsia="Arial Unicode MS" w:hAnsiTheme="minorHAnsi" w:cstheme="minorHAnsi"/>
                <w:sz w:val="22"/>
                <w:szCs w:val="22"/>
              </w:rPr>
              <w:t> </w:t>
            </w:r>
          </w:p>
          <w:p w14:paraId="1A6A3C11" w14:textId="77777777" w:rsidR="00C9635D" w:rsidRPr="007067B0" w:rsidRDefault="00C9635D" w:rsidP="007067B0">
            <w:pPr>
              <w:pStyle w:val="CommentText"/>
              <w:spacing w:line="276" w:lineRule="auto"/>
              <w:jc w:val="both"/>
              <w:rPr>
                <w:rFonts w:asciiTheme="minorHAnsi" w:hAnsiTheme="minorHAnsi" w:cstheme="minorHAnsi"/>
                <w:sz w:val="22"/>
                <w:szCs w:val="22"/>
              </w:rPr>
            </w:pPr>
            <w:r w:rsidRPr="007067B0">
              <w:rPr>
                <w:rFonts w:asciiTheme="minorHAnsi" w:eastAsia="Arial Unicode MS" w:hAnsiTheme="minorHAnsi" w:cstheme="minorHAnsi"/>
                <w:sz w:val="22"/>
                <w:szCs w:val="22"/>
              </w:rPr>
              <w:t>The Parties hereby declare that the Clinical Trial under this Agreement is not related in any way with the purchasing of medical products (medical devices) from Janssen or with any decision to purchase medical products (medical devices) from Janssen nor does it affect existing or future contractual relationships between Janssen and Institution.</w:t>
            </w:r>
          </w:p>
          <w:p w14:paraId="788F1743" w14:textId="77777777" w:rsidR="00C9635D" w:rsidRPr="007067B0" w:rsidRDefault="00C9635D" w:rsidP="007067B0">
            <w:pPr>
              <w:pStyle w:val="CommentText"/>
              <w:spacing w:line="276" w:lineRule="auto"/>
              <w:jc w:val="both"/>
              <w:rPr>
                <w:rFonts w:asciiTheme="minorHAnsi" w:hAnsiTheme="minorHAnsi" w:cstheme="minorHAnsi"/>
                <w:sz w:val="22"/>
                <w:szCs w:val="22"/>
              </w:rPr>
            </w:pPr>
            <w:r w:rsidRPr="007067B0">
              <w:rPr>
                <w:rFonts w:asciiTheme="minorHAnsi" w:eastAsia="Arial Unicode MS" w:hAnsiTheme="minorHAnsi" w:cstheme="minorHAnsi"/>
                <w:sz w:val="22"/>
                <w:szCs w:val="22"/>
              </w:rPr>
              <w:t> </w:t>
            </w:r>
          </w:p>
          <w:p w14:paraId="5FEF5D29" w14:textId="07D508A0" w:rsidR="00C9635D" w:rsidRPr="007067B0" w:rsidRDefault="00C9635D" w:rsidP="007067B0">
            <w:pPr>
              <w:pStyle w:val="CommentText"/>
              <w:spacing w:line="276" w:lineRule="auto"/>
              <w:jc w:val="both"/>
              <w:rPr>
                <w:rFonts w:asciiTheme="minorHAnsi" w:hAnsiTheme="minorHAnsi" w:cstheme="minorHAnsi"/>
                <w:sz w:val="22"/>
                <w:szCs w:val="22"/>
              </w:rPr>
            </w:pPr>
            <w:r w:rsidRPr="007067B0">
              <w:rPr>
                <w:rFonts w:asciiTheme="minorHAnsi" w:eastAsia="Arial Unicode MS" w:hAnsiTheme="minorHAnsi" w:cstheme="minorHAnsi"/>
                <w:sz w:val="22"/>
                <w:szCs w:val="22"/>
              </w:rPr>
              <w:t xml:space="preserve">The Institution further agrees that the payment received from Janssen in connection with the services provided under this Agreement is not intended to influence any decision the Institution may make regarding the prescribing of the Janssen´s medical products. </w:t>
            </w:r>
          </w:p>
          <w:p w14:paraId="7CD5D31F" w14:textId="77777777" w:rsidR="00C9635D" w:rsidRPr="007067B0" w:rsidRDefault="00C9635D" w:rsidP="007067B0">
            <w:pPr>
              <w:pStyle w:val="CommentText"/>
              <w:spacing w:line="276" w:lineRule="auto"/>
              <w:jc w:val="both"/>
              <w:rPr>
                <w:rFonts w:asciiTheme="minorHAnsi" w:hAnsiTheme="minorHAnsi" w:cstheme="minorHAnsi"/>
                <w:sz w:val="22"/>
                <w:szCs w:val="22"/>
              </w:rPr>
            </w:pPr>
            <w:r w:rsidRPr="007067B0">
              <w:rPr>
                <w:rFonts w:asciiTheme="minorHAnsi" w:eastAsia="Arial Unicode MS" w:hAnsiTheme="minorHAnsi" w:cstheme="minorHAnsi"/>
                <w:sz w:val="22"/>
                <w:szCs w:val="22"/>
              </w:rPr>
              <w:t> </w:t>
            </w:r>
          </w:p>
          <w:p w14:paraId="32113550" w14:textId="77777777" w:rsidR="00C9635D" w:rsidRPr="007067B0" w:rsidRDefault="00C9635D" w:rsidP="007067B0">
            <w:pPr>
              <w:pStyle w:val="CommentText"/>
              <w:spacing w:line="276" w:lineRule="auto"/>
              <w:jc w:val="both"/>
              <w:rPr>
                <w:rFonts w:asciiTheme="minorHAnsi" w:hAnsiTheme="minorHAnsi" w:cstheme="minorHAnsi"/>
                <w:sz w:val="22"/>
                <w:szCs w:val="22"/>
              </w:rPr>
            </w:pPr>
            <w:r w:rsidRPr="007067B0">
              <w:rPr>
                <w:rFonts w:asciiTheme="minorHAnsi" w:eastAsia="Arial Unicode MS" w:hAnsiTheme="minorHAnsi" w:cstheme="minorHAnsi"/>
                <w:i/>
                <w:iCs/>
                <w:sz w:val="22"/>
                <w:szCs w:val="22"/>
              </w:rPr>
              <w:t> </w:t>
            </w:r>
          </w:p>
          <w:p w14:paraId="1DB21A7B" w14:textId="4D58D1BD" w:rsidR="00C9635D" w:rsidRPr="007067B0" w:rsidRDefault="00C9635D" w:rsidP="007067B0">
            <w:pPr>
              <w:suppressAutoHyphens/>
              <w:spacing w:line="276" w:lineRule="auto"/>
              <w:jc w:val="both"/>
              <w:rPr>
                <w:rFonts w:asciiTheme="minorHAnsi" w:hAnsiTheme="minorHAnsi" w:cstheme="minorHAnsi"/>
                <w:noProof/>
                <w:sz w:val="22"/>
                <w:szCs w:val="22"/>
              </w:rPr>
            </w:pPr>
            <w:r w:rsidRPr="007067B0">
              <w:rPr>
                <w:rFonts w:asciiTheme="minorHAnsi" w:eastAsia="Arial Unicode MS" w:hAnsiTheme="minorHAnsi" w:cstheme="minorHAnsi"/>
                <w:sz w:val="22"/>
                <w:szCs w:val="22"/>
              </w:rPr>
              <w:t xml:space="preserve">Notwithstanding Sections 2 (Term and Termination) and 10 (Indemnification), if Institution fails to comply with any of the provisions of this Section, such failure shall be deemed to be a material breach of the Agreement and, upon any such failure, Janssen shall have the right to terminate the Agreement with immediate effect upon written notice to Institution </w:t>
            </w:r>
          </w:p>
        </w:tc>
        <w:tc>
          <w:tcPr>
            <w:tcW w:w="4770" w:type="dxa"/>
          </w:tcPr>
          <w:p w14:paraId="6F0C483C" w14:textId="77777777" w:rsidR="00C9635D" w:rsidRPr="00200A6A" w:rsidRDefault="00C9635D" w:rsidP="007067B0">
            <w:pPr>
              <w:spacing w:before="100" w:beforeAutospacing="1" w:after="100" w:afterAutospacing="1"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lastRenderedPageBreak/>
              <w:t xml:space="preserve">Při plnění svých závazků vyplývajících z této smlouvy se Poskytovatel zavazuje, že bude dodržovat veškeré příslušné protikorupční zákony v České republice, kde má Poskytovatel své hlavní místo poskytování zdravotních služeb a kde vykonává svou činnost podle této smlouvy. Dodržování protikorupčních právních předpisů České republiky, zejména zákona č. 40/2009 Sb., trestní zákoník, v platném znění, zákona č. 418/2011 Sb., o trestní odpovědnosti právnických osob, v platném znění, nebo zákona č. 262/2006 Sb., zákoník práce, v platném znění, by mělo zajistit soulad se zákonem Spojených států amerických o zahraničních korupčních praktikách (Foreign Corrupt Practices Act, FCPA), ve znění změn a doplnění, který obecně zakazuje přímo i nepřímo nabízet, slibovat, platit nebo dávat cokoliv cenného jakýmkoliv státním úředníkům za účelem zachování nebo udržení obchodních nebo jakýchkoliv neoprávněných výhod. Pro účely tohoto bodu znamená pojem „státní úředník“ jakéhokoliv úředníka, funkcionáře, zástupce či zaměstnance, včetně lékařů, kteří jsou zaměstnanci ministerstev, agentur nebo institucí (včetně státem vlastněných nebo ovládaných komerčních podniků) mimo USA, </w:t>
            </w:r>
            <w:r w:rsidRPr="007067B0">
              <w:rPr>
                <w:rFonts w:asciiTheme="minorHAnsi" w:hAnsiTheme="minorHAnsi" w:cstheme="minorHAnsi"/>
                <w:sz w:val="22"/>
                <w:szCs w:val="22"/>
                <w:lang w:val="cs-CZ"/>
              </w:rPr>
              <w:lastRenderedPageBreak/>
              <w:t>nebo jakéhokoliv úředníka veřejné mezinárodní organizace či politické strany nebo kandidáta na politickou funkci, který se podílí na správních činnostech.</w:t>
            </w:r>
          </w:p>
          <w:p w14:paraId="72B4D31B" w14:textId="333DB37B" w:rsidR="00C9635D" w:rsidRDefault="00C9635D" w:rsidP="007067B0">
            <w:pPr>
              <w:spacing w:before="100" w:beforeAutospacing="1" w:after="100" w:afterAutospacing="1"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 </w:t>
            </w:r>
          </w:p>
          <w:p w14:paraId="50A82546" w14:textId="77777777" w:rsidR="00572F31" w:rsidRPr="007067B0" w:rsidRDefault="00572F31" w:rsidP="007067B0">
            <w:pPr>
              <w:spacing w:before="100" w:beforeAutospacing="1" w:after="100" w:afterAutospacing="1" w:line="276" w:lineRule="auto"/>
              <w:jc w:val="both"/>
              <w:rPr>
                <w:rFonts w:asciiTheme="minorHAnsi" w:hAnsiTheme="minorHAnsi" w:cstheme="minorHAnsi"/>
                <w:sz w:val="22"/>
                <w:szCs w:val="22"/>
                <w:lang w:val="cs-CZ"/>
              </w:rPr>
            </w:pPr>
          </w:p>
          <w:p w14:paraId="1E13A779" w14:textId="6B16C50B" w:rsidR="00C9635D" w:rsidRPr="00200A6A" w:rsidRDefault="00C9635D" w:rsidP="007067B0">
            <w:pPr>
              <w:spacing w:before="100" w:beforeAutospacing="1" w:after="100" w:afterAutospacing="1"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V případech, kdy je hlavní zkoušející, ředitel Poskytovatele nebo kterýkoliv člen studijního týmu státním úředníkem, souhlasí Poskytovatel s tím, že platby, které od společnosti Janssen obdrží v souvislosti s touto smlouvou, nemají za cíl ovlivnit žádné rozhodnutí, které by nějaká osoba mohla přijmout z pozice státního úředníka v jejich prospěch, nebo udržet či získat zakázku.</w:t>
            </w:r>
          </w:p>
          <w:p w14:paraId="46597DF0" w14:textId="04DD411A" w:rsidR="00C9635D" w:rsidRPr="00200A6A" w:rsidRDefault="00C9635D" w:rsidP="007067B0">
            <w:pPr>
              <w:spacing w:before="100" w:beforeAutospacing="1" w:after="100" w:afterAutospacing="1"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 xml:space="preserve"> Poskytovatel dále prohlašuje, že hlavní zkoušející ani ředitel Poskytovatele ani žádný z členů studijního týmu nebude přímo či nepřímo nabízet peněžité prostředky, slibovat peněžité prostředky ani dávat peněžité prostředky nebo cokoliv cenného žádnému státnímu úředníkovi s cílem (i) ovlivnit plnění nebo neplnění či prodlení v plnění jakéhokoliv úkonu souvisejícího s jeho pracovními povinnostmi a/nebo rozhodnutí příslušného státního úředníka v jeho úřední pravomoci, (ii) přimět státního úředníka, aby jednal nebo nejednal v rozporu se svými zákonnými povinnostmi, (iii) zajistit přímo nebo nepřímo jakoukoliv neoprávněnou výhodu za účelem úkonu, který je v rozporu s jeho pracovními povinnostmi, (iv) přimět státního úředníka, aby využil svůj vliv ve vládě nebo instituci a ovlivnil jednání nebo rozhodnutí vlády či </w:t>
            </w:r>
            <w:r w:rsidRPr="007067B0">
              <w:rPr>
                <w:rFonts w:asciiTheme="minorHAnsi" w:hAnsiTheme="minorHAnsi" w:cstheme="minorHAnsi"/>
                <w:sz w:val="22"/>
                <w:szCs w:val="22"/>
                <w:lang w:val="cs-CZ"/>
              </w:rPr>
              <w:lastRenderedPageBreak/>
              <w:t>instituce v souvislosti s činností prováděnou v rámci této smlouvy.</w:t>
            </w:r>
          </w:p>
          <w:p w14:paraId="4BDA6A86" w14:textId="77777777" w:rsidR="00C9635D" w:rsidRPr="00200A6A" w:rsidRDefault="00C9635D" w:rsidP="007067B0">
            <w:pPr>
              <w:spacing w:before="100" w:beforeAutospacing="1" w:after="100" w:afterAutospacing="1"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Poskytovatel dále vynaloží přiměřené úsilí ke splnění informačních požadavků, včetně odpovědí na dotazníky a přesně formulované auditní otázky, s cílem umožnit společnosti Janssen dodržet platné protikorupční právní předpisy.</w:t>
            </w:r>
          </w:p>
          <w:p w14:paraId="3FB15E66" w14:textId="003028A4" w:rsidR="00C9635D" w:rsidRPr="00200A6A" w:rsidRDefault="00C9635D" w:rsidP="007067B0">
            <w:pPr>
              <w:spacing w:before="100" w:beforeAutospacing="1" w:after="100" w:afterAutospacing="1"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 Smluvní strany shodně prohlašují, že klinické hodnocení dle této smlouvy nijak nesouvisí s odběrem léčivých přípravků (zdravotnických prostředků) od společnosti Janssen či s případným rozhodováním o pořízení léčivých přípravků (zdravotnických prostředků) od společnosti Janssen a ani neovlivní existující nebo budoucí smluvní vztahy mezi společností Janssen a Poskytovatelem.</w:t>
            </w:r>
          </w:p>
          <w:p w14:paraId="3A49F1C6" w14:textId="5DAAE171" w:rsidR="00C9635D" w:rsidRPr="00200A6A" w:rsidRDefault="00C9635D" w:rsidP="007067B0">
            <w:pPr>
              <w:spacing w:before="100" w:beforeAutospacing="1" w:after="100" w:afterAutospacing="1"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 Poskytovatel souhlasí s tím, že platba, kterou Poskytovatel obdrží od společnosti Janssen v souvislosti se službami poskytovanými podle této smlouvy, není určena k ovlivnění případného rozhodnutí, které by Poskytovatel mohl přijmout, pokud se jedná o předepisování léků společnosti Janssen.</w:t>
            </w:r>
          </w:p>
          <w:p w14:paraId="54AEA1CC" w14:textId="33416DA0" w:rsidR="00C9635D" w:rsidRPr="007067B0" w:rsidRDefault="00C9635D" w:rsidP="007067B0">
            <w:pPr>
              <w:suppressAutoHyphens/>
              <w:spacing w:line="276" w:lineRule="auto"/>
              <w:jc w:val="both"/>
              <w:rPr>
                <w:rFonts w:asciiTheme="minorHAnsi" w:hAnsiTheme="minorHAnsi" w:cstheme="minorHAnsi"/>
                <w:sz w:val="22"/>
                <w:szCs w:val="22"/>
                <w:lang w:val="cs-CZ"/>
              </w:rPr>
            </w:pPr>
            <w:r w:rsidRPr="007067B0">
              <w:rPr>
                <w:rFonts w:asciiTheme="minorHAnsi" w:eastAsia="Arial Unicode MS" w:hAnsiTheme="minorHAnsi" w:cstheme="minorHAnsi"/>
                <w:sz w:val="22"/>
                <w:szCs w:val="22"/>
                <w:lang w:val="cs-CZ"/>
              </w:rPr>
              <w:t xml:space="preserve">Bez ohledu na bod 2 (Doba platnosti a ukončení) a 10 (Odškodnění), pokud poskytovatel nedodrží jakékoli z ustanovení tohoto bodu, bude to považováno za podstatné porušení smlouvy a při jakémkoliv takovém porušení bude mít společnost Janssen právo vypovědět smlouvu s okamžitým účinkem písemnou výpovědí poskytovateli. </w:t>
            </w:r>
          </w:p>
        </w:tc>
      </w:tr>
      <w:tr w:rsidR="00C82017" w:rsidRPr="00200A6A" w14:paraId="3F76219D" w14:textId="358B2DE3" w:rsidTr="007067B0">
        <w:tc>
          <w:tcPr>
            <w:tcW w:w="4585" w:type="dxa"/>
          </w:tcPr>
          <w:p w14:paraId="28CC44BF"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376C37D4"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04A5C45D" w14:textId="4DA69C1A" w:rsidTr="007067B0">
        <w:tc>
          <w:tcPr>
            <w:tcW w:w="4585" w:type="dxa"/>
          </w:tcPr>
          <w:p w14:paraId="31F44FCA" w14:textId="7EB71D50"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b/>
                <w:noProof/>
                <w:sz w:val="22"/>
                <w:szCs w:val="22"/>
              </w:rPr>
              <w:t>6.3</w:t>
            </w:r>
            <w:r w:rsidRPr="007067B0">
              <w:rPr>
                <w:rFonts w:asciiTheme="minorHAnsi" w:hAnsiTheme="minorHAnsi" w:cstheme="minorHAnsi"/>
                <w:noProof/>
                <w:sz w:val="22"/>
                <w:szCs w:val="22"/>
              </w:rPr>
              <w:tab/>
            </w:r>
            <w:r w:rsidRPr="007067B0">
              <w:rPr>
                <w:rFonts w:asciiTheme="minorHAnsi" w:hAnsiTheme="minorHAnsi" w:cstheme="minorHAnsi"/>
                <w:b/>
                <w:noProof/>
                <w:sz w:val="22"/>
                <w:szCs w:val="22"/>
                <w:u w:val="single"/>
              </w:rPr>
              <w:t>Privacy and Data Security</w:t>
            </w:r>
          </w:p>
        </w:tc>
        <w:tc>
          <w:tcPr>
            <w:tcW w:w="4770" w:type="dxa"/>
          </w:tcPr>
          <w:p w14:paraId="0BBF745B" w14:textId="57E87643"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b/>
                <w:bCs/>
                <w:sz w:val="22"/>
                <w:szCs w:val="22"/>
                <w:lang w:val="cs-CZ"/>
              </w:rPr>
              <w:t>6.3</w:t>
            </w:r>
            <w:r w:rsidRPr="007067B0">
              <w:rPr>
                <w:rFonts w:asciiTheme="minorHAnsi" w:hAnsiTheme="minorHAnsi" w:cstheme="minorHAnsi"/>
                <w:sz w:val="22"/>
                <w:szCs w:val="22"/>
                <w:lang w:val="cs-CZ"/>
              </w:rPr>
              <w:tab/>
            </w:r>
            <w:r w:rsidRPr="007067B0">
              <w:rPr>
                <w:rFonts w:asciiTheme="minorHAnsi" w:eastAsia="Calibri" w:hAnsiTheme="minorHAnsi" w:cstheme="minorHAnsi"/>
                <w:b/>
                <w:bCs/>
                <w:sz w:val="22"/>
                <w:szCs w:val="22"/>
                <w:u w:val="single"/>
                <w:lang w:val="cs-CZ"/>
              </w:rPr>
              <w:t>Ochrana soukromí a zabezpečení údajů</w:t>
            </w:r>
          </w:p>
        </w:tc>
      </w:tr>
      <w:tr w:rsidR="00C82017" w:rsidRPr="007067B0" w14:paraId="613EB3B8" w14:textId="77777777" w:rsidTr="007067B0">
        <w:tc>
          <w:tcPr>
            <w:tcW w:w="4585" w:type="dxa"/>
            <w:shd w:val="clear" w:color="auto" w:fill="FFFFFF" w:themeFill="background1"/>
          </w:tcPr>
          <w:p w14:paraId="10A3A868" w14:textId="77777777" w:rsidR="00C82017" w:rsidRPr="007067B0" w:rsidRDefault="00C82017" w:rsidP="007067B0">
            <w:pPr>
              <w:suppressAutoHyphens/>
              <w:spacing w:line="276" w:lineRule="auto"/>
              <w:jc w:val="both"/>
              <w:rPr>
                <w:rFonts w:asciiTheme="minorHAnsi" w:hAnsiTheme="minorHAnsi" w:cstheme="minorHAnsi"/>
                <w:b/>
                <w:noProof/>
                <w:sz w:val="22"/>
                <w:szCs w:val="22"/>
                <w:u w:val="single"/>
                <w:lang w:val="pl-PL"/>
              </w:rPr>
            </w:pPr>
          </w:p>
        </w:tc>
        <w:tc>
          <w:tcPr>
            <w:tcW w:w="4770" w:type="dxa"/>
          </w:tcPr>
          <w:p w14:paraId="7180475D"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77ACB275" w14:textId="77777777" w:rsidTr="007067B0">
        <w:tc>
          <w:tcPr>
            <w:tcW w:w="4585" w:type="dxa"/>
            <w:shd w:val="clear" w:color="auto" w:fill="FFFFFF" w:themeFill="background1"/>
          </w:tcPr>
          <w:p w14:paraId="6461339B" w14:textId="51EC92ED"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6.3.1</w:t>
            </w:r>
            <w:r w:rsidRPr="007067B0">
              <w:rPr>
                <w:rFonts w:asciiTheme="minorHAnsi" w:hAnsiTheme="minorHAnsi" w:cstheme="minorHAnsi"/>
                <w:noProof/>
                <w:sz w:val="22"/>
                <w:szCs w:val="22"/>
              </w:rPr>
              <w:tab/>
              <w:t>Each party agrees that its collection, processing and disclosure of any data relating to an identified or identifiable individual (“Personal Data”) in connection with this Agreement is and will be in compliance with applicable data protection laws, including, where applicable, the EU General Data Protection Regulation (the “GDPR”), and that it has obtained all rights and consents necessary to collect, process and disclose the Personal Data. When collecting and processing Personal Data, the parties agree to take appropriate measures to safeguard the Personal Data, to maintain the confidentiality of Trial Subject related health and medical information, to properly inform the concerned data subjects about the collection and processing of their Personal Data, to grant data subjects reasonable access to their Personal Data, to address other data subject rights as per applicable law, and to prevent access by unauthorized persons.</w:t>
            </w:r>
          </w:p>
        </w:tc>
        <w:tc>
          <w:tcPr>
            <w:tcW w:w="4770" w:type="dxa"/>
          </w:tcPr>
          <w:p w14:paraId="0005C03E" w14:textId="0C0DC09C"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6.3.1</w:t>
            </w:r>
            <w:r w:rsidRPr="007067B0">
              <w:rPr>
                <w:rFonts w:asciiTheme="minorHAnsi" w:eastAsia="Calibri" w:hAnsiTheme="minorHAnsi" w:cstheme="minorHAnsi"/>
                <w:sz w:val="22"/>
                <w:szCs w:val="22"/>
                <w:lang w:val="cs-CZ"/>
              </w:rPr>
              <w:tab/>
              <w:t>Každá strana souhlasí s tím, že shromažďování, zpracovávání a zpřístupnění jakýchkoli údajů souvisejících s identifikovanou nebo identifikovatelnou osobou (dále jen „osobní údaje“) v souvislosti s touto smlouvou je a bude v souladu s platnými zákony na ochranu osobních údajů, včetně obecného nařízení EU o ochraně osobních údajů (dále jen „GDPR“), je-li to relevantní, a že získala všechna práva a souhlasy nezbytné ke shromažďování, zpracovávání a zpřístupnění těchto osobních údajů. Strany souhlasí s tím, že během shromažďování a zpracovávání osobních údajů přijmou příslušná opatření za účelem ochrany těchto osobních údajů, zachování důvěrnosti informací subjektů hodnocení týkajících se zdravotního stavu a zdravotních informací, řádného informování příslušných subjektů údajů o shromažďování a zpracovávání jejich osobních údajů, poskytnutí opodstatněného přístupu těmto subjektům údajů k jejich osobním údajům, zajištění dalších práv subjektů údajů v souladu s platnými právními předpisy a zabránění přístupu neoprávněným osobám.</w:t>
            </w:r>
          </w:p>
        </w:tc>
      </w:tr>
      <w:tr w:rsidR="00C82017" w:rsidRPr="00200A6A" w14:paraId="0AB27DAC" w14:textId="77777777" w:rsidTr="007067B0">
        <w:tc>
          <w:tcPr>
            <w:tcW w:w="4585" w:type="dxa"/>
            <w:shd w:val="clear" w:color="auto" w:fill="FFFFFF" w:themeFill="background1"/>
          </w:tcPr>
          <w:p w14:paraId="0CC5BF8E" w14:textId="77777777" w:rsidR="00C82017" w:rsidRPr="007067B0" w:rsidRDefault="00C82017" w:rsidP="007067B0">
            <w:pPr>
              <w:suppressAutoHyphens/>
              <w:spacing w:line="276" w:lineRule="auto"/>
              <w:jc w:val="both"/>
              <w:rPr>
                <w:rFonts w:asciiTheme="minorHAnsi" w:hAnsiTheme="minorHAnsi" w:cstheme="minorHAnsi"/>
                <w:b/>
                <w:noProof/>
                <w:sz w:val="22"/>
                <w:szCs w:val="22"/>
                <w:u w:val="single"/>
                <w:lang w:val="cs-CZ"/>
              </w:rPr>
            </w:pPr>
          </w:p>
        </w:tc>
        <w:tc>
          <w:tcPr>
            <w:tcW w:w="4770" w:type="dxa"/>
          </w:tcPr>
          <w:p w14:paraId="1952707F"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39A89214" w14:textId="77777777" w:rsidTr="007067B0">
        <w:tc>
          <w:tcPr>
            <w:tcW w:w="4585" w:type="dxa"/>
            <w:shd w:val="clear" w:color="auto" w:fill="FFFFFF" w:themeFill="background1"/>
          </w:tcPr>
          <w:p w14:paraId="061F4FB4" w14:textId="7BCD7A84"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6.3.2</w:t>
            </w:r>
            <w:r w:rsidRPr="007067B0">
              <w:rPr>
                <w:rFonts w:asciiTheme="minorHAnsi" w:hAnsiTheme="minorHAnsi" w:cstheme="minorHAnsi"/>
                <w:noProof/>
                <w:sz w:val="22"/>
                <w:szCs w:val="22"/>
              </w:rPr>
              <w:tab/>
              <w:t>Institution and Principal Investigator will implement appropriate technical and organizational measures to ensure a level of security for Personal Data processed in connection with the Agreement that is appropriate to the risk.</w:t>
            </w:r>
          </w:p>
        </w:tc>
        <w:tc>
          <w:tcPr>
            <w:tcW w:w="4770" w:type="dxa"/>
          </w:tcPr>
          <w:p w14:paraId="7A41640F" w14:textId="26C2ABFC"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6.3.2</w:t>
            </w:r>
            <w:r w:rsidRPr="007067B0">
              <w:rPr>
                <w:rFonts w:asciiTheme="minorHAnsi" w:eastAsia="Calibri" w:hAnsiTheme="minorHAnsi" w:cstheme="minorHAnsi"/>
                <w:sz w:val="22"/>
                <w:szCs w:val="22"/>
                <w:lang w:val="cs-CZ"/>
              </w:rPr>
              <w:tab/>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zavedou náležitá technická a organizační opatření k zajištění takové úrovně zabezpečení osobních údajů zpracovávaných v souvislosti s touto smlouvu, která odpovídá daným rizikům.</w:t>
            </w:r>
          </w:p>
        </w:tc>
      </w:tr>
      <w:tr w:rsidR="00C82017" w:rsidRPr="007067B0" w14:paraId="52EFFA6B" w14:textId="77777777" w:rsidTr="007067B0">
        <w:tc>
          <w:tcPr>
            <w:tcW w:w="4585" w:type="dxa"/>
            <w:shd w:val="clear" w:color="auto" w:fill="FFFFFF" w:themeFill="background1"/>
          </w:tcPr>
          <w:p w14:paraId="7D7446F0" w14:textId="77777777" w:rsidR="00C82017" w:rsidRPr="007067B0" w:rsidRDefault="00C82017" w:rsidP="007067B0">
            <w:pPr>
              <w:suppressAutoHyphens/>
              <w:spacing w:line="276" w:lineRule="auto"/>
              <w:jc w:val="both"/>
              <w:rPr>
                <w:rFonts w:asciiTheme="minorHAnsi" w:hAnsiTheme="minorHAnsi" w:cstheme="minorHAnsi"/>
                <w:b/>
                <w:noProof/>
                <w:sz w:val="22"/>
                <w:szCs w:val="22"/>
              </w:rPr>
            </w:pPr>
          </w:p>
        </w:tc>
        <w:tc>
          <w:tcPr>
            <w:tcW w:w="4770" w:type="dxa"/>
          </w:tcPr>
          <w:p w14:paraId="70D26816"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607E840B" w14:textId="77777777" w:rsidTr="007067B0">
        <w:tc>
          <w:tcPr>
            <w:tcW w:w="4585" w:type="dxa"/>
            <w:shd w:val="clear" w:color="auto" w:fill="FFFFFF" w:themeFill="background1"/>
          </w:tcPr>
          <w:p w14:paraId="7BBA253C" w14:textId="14E213CA"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6.3.3</w:t>
            </w:r>
            <w:r w:rsidRPr="007067B0">
              <w:rPr>
                <w:rFonts w:asciiTheme="minorHAnsi" w:hAnsiTheme="minorHAnsi" w:cstheme="minorHAnsi"/>
                <w:noProof/>
                <w:sz w:val="22"/>
                <w:szCs w:val="22"/>
              </w:rPr>
              <w:tab/>
              <w:t xml:space="preserve">Institution and Principal Investigator represents, warrants and covenants that </w:t>
            </w:r>
            <w:r w:rsidRPr="007067B0">
              <w:rPr>
                <w:rFonts w:asciiTheme="minorHAnsi" w:hAnsiTheme="minorHAnsi" w:cstheme="minorHAnsi"/>
                <w:noProof/>
                <w:sz w:val="22"/>
                <w:szCs w:val="22"/>
              </w:rPr>
              <w:lastRenderedPageBreak/>
              <w:t>Personal Data related to Trial Subjects, when supplied to Janssen, will be pseudonymized to replace any information that directly identifies a Trial Subject with a subject identification code. Principal Investigator will not provide Janssen with the key or code that enables Trial Subjects to be re-identified. Institution and Principal Investigator will notify Janssen immediately if Institution and/or Principal Investigator discovers that any Data (defined in Section 7.1) concerning Trial Subjects provided to Janssen does not satisfy this requirement. Principal Investigator will cooperate with all Janssen requests to mitigate any harm resulting from any such disclosure of Data. In such an event, Institution and Principal Investigator will deliver corrected Data to Janssen as promptly as possible at no extra expense to Janssen.</w:t>
            </w:r>
          </w:p>
        </w:tc>
        <w:tc>
          <w:tcPr>
            <w:tcW w:w="4770" w:type="dxa"/>
          </w:tcPr>
          <w:p w14:paraId="2F335CDE" w14:textId="051CA04D"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6.3.3</w:t>
            </w:r>
            <w:r w:rsidRPr="007067B0">
              <w:rPr>
                <w:rFonts w:asciiTheme="minorHAnsi" w:eastAsia="Calibri" w:hAnsiTheme="minorHAnsi" w:cstheme="minorHAnsi"/>
                <w:sz w:val="22"/>
                <w:szCs w:val="22"/>
                <w:lang w:val="cs-CZ"/>
              </w:rPr>
              <w:tab/>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prohlašují, zaručují a zavazují se, že osobní údaje týkající se </w:t>
            </w:r>
            <w:r w:rsidRPr="007067B0">
              <w:rPr>
                <w:rFonts w:asciiTheme="minorHAnsi" w:eastAsia="Calibri" w:hAnsiTheme="minorHAnsi" w:cstheme="minorHAnsi"/>
                <w:sz w:val="22"/>
                <w:szCs w:val="22"/>
                <w:lang w:val="cs-CZ"/>
              </w:rPr>
              <w:lastRenderedPageBreak/>
              <w:t xml:space="preserve">subjektů hodnocení budou při poskytnutí společnosti Janssen pseudonymizovány tak, že budou veškeré informace, které přímo identifikují subjekt hodnocení, nahrazeny identifikačním kódem. Hlavní zkoušející neposkytne společnosti Janssen klíč ani kód, který umožňuje zpětnou identifikaci subjektu hodnocení. </w:t>
            </w:r>
            <w:r w:rsidR="008A74AF" w:rsidRPr="007067B0">
              <w:rPr>
                <w:rFonts w:asciiTheme="minorHAnsi" w:eastAsia="Calibri" w:hAnsiTheme="minorHAnsi" w:cstheme="minorHAnsi"/>
                <w:sz w:val="22"/>
                <w:szCs w:val="22"/>
                <w:lang w:val="cs-CZ"/>
              </w:rPr>
              <w:t xml:space="preserve">Poskytovatel </w:t>
            </w:r>
            <w:r w:rsidRPr="007067B0">
              <w:rPr>
                <w:rFonts w:asciiTheme="minorHAnsi" w:eastAsia="Calibri" w:hAnsiTheme="minorHAnsi" w:cstheme="minorHAnsi"/>
                <w:sz w:val="22"/>
                <w:szCs w:val="22"/>
                <w:lang w:val="cs-CZ"/>
              </w:rPr>
              <w:t xml:space="preserve">a hlavní zkoušející neprodleně upozorní společnost Janssen, pokud </w:t>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a/nebo hlavní zkoušející zjistí, že některé údaje (definované v</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článku</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 xml:space="preserve">7.1) týkající se subjektů hodnocení poskytnuté společnosti Janssen nevyhovují tomuto požadavku. Hlavní zkoušející bude spolupracovat ohledně všech žádostí společnosti Janssen na minimalizaci škod způsobených zpřístupněním údajů. V takovém případě </w:t>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doručí opravené údaje společnosti Janssen co nejrychleji bez dalších nákladů pro společnost Janssen.</w:t>
            </w:r>
          </w:p>
        </w:tc>
      </w:tr>
      <w:tr w:rsidR="00C82017" w:rsidRPr="00200A6A" w14:paraId="52EFC6A9" w14:textId="77777777" w:rsidTr="007067B0">
        <w:tc>
          <w:tcPr>
            <w:tcW w:w="4585" w:type="dxa"/>
            <w:shd w:val="clear" w:color="auto" w:fill="FFFFFF" w:themeFill="background1"/>
          </w:tcPr>
          <w:p w14:paraId="061AC020" w14:textId="77777777" w:rsidR="00C82017" w:rsidRPr="007067B0" w:rsidRDefault="00C82017" w:rsidP="007067B0">
            <w:pPr>
              <w:suppressAutoHyphens/>
              <w:spacing w:line="276" w:lineRule="auto"/>
              <w:jc w:val="both"/>
              <w:rPr>
                <w:rFonts w:asciiTheme="minorHAnsi" w:hAnsiTheme="minorHAnsi" w:cstheme="minorHAnsi"/>
                <w:b/>
                <w:noProof/>
                <w:sz w:val="22"/>
                <w:szCs w:val="22"/>
                <w:u w:val="single"/>
                <w:lang w:val="cs-CZ"/>
              </w:rPr>
            </w:pPr>
          </w:p>
        </w:tc>
        <w:tc>
          <w:tcPr>
            <w:tcW w:w="4770" w:type="dxa"/>
          </w:tcPr>
          <w:p w14:paraId="4B4937D5"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34F842A3" w14:textId="77777777" w:rsidTr="007067B0">
        <w:tc>
          <w:tcPr>
            <w:tcW w:w="4585" w:type="dxa"/>
            <w:shd w:val="clear" w:color="auto" w:fill="FFFFFF" w:themeFill="background1"/>
          </w:tcPr>
          <w:p w14:paraId="2DAC48B7" w14:textId="401DED59"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6.3.4</w:t>
            </w:r>
            <w:r w:rsidRPr="007067B0">
              <w:rPr>
                <w:rFonts w:asciiTheme="minorHAnsi" w:hAnsiTheme="minorHAnsi" w:cstheme="minorHAnsi"/>
                <w:noProof/>
                <w:sz w:val="22"/>
                <w:szCs w:val="22"/>
              </w:rPr>
              <w:tab/>
              <w:t>In case of a breach of security leading to the accidental or unlawful destruction, loss, alteration, unauthorized disclosure of, or access to, Personal Data transmitted, stored or otherwise processed (“Privacy Incident”), Institution and/or Principal Investigator will immediately after becoming aware of a Privacy Incident notify Janssen. Such notification shall specify the nature of the Privacy Incident, the categories and approximate number of data subjects and Personal Data records impacted by such Privacy Incident. Institution and Principal Investigator agree to fully cooperate with Janssen, investigate and resolve any such Privacy Incident and provide Janssen any information necessary to provide notifications.</w:t>
            </w:r>
          </w:p>
        </w:tc>
        <w:tc>
          <w:tcPr>
            <w:tcW w:w="4770" w:type="dxa"/>
          </w:tcPr>
          <w:p w14:paraId="456E5679" w14:textId="1414D99D"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6.3.4</w:t>
            </w:r>
            <w:r w:rsidRPr="007067B0">
              <w:rPr>
                <w:rFonts w:asciiTheme="minorHAnsi" w:eastAsia="Calibri" w:hAnsiTheme="minorHAnsi" w:cstheme="minorHAnsi"/>
                <w:sz w:val="22"/>
                <w:szCs w:val="22"/>
                <w:lang w:val="cs-CZ"/>
              </w:rPr>
              <w:tab/>
              <w:t xml:space="preserve">V případě porušení zabezpečení, které vede k náhodnému nebo nezákonnému zničení, ztrátě, pozměnění, neoprávněnému zpřístupnění nebo přístupu k předávaným, uloženým nebo jinak zpracovávaným osobním údajům (dále jen „incident v oblasti ochrany osobních údajů“), oznámí </w:t>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a/nebo hlavní zkoušející tuto skutečnost společnosti Janssen bezprostředně poté, co se o incidentu v oblasti ochrany osobních údajů dozvědí. V takovém oznámení upřesní povahu incidentu v oblasti ochrany osobních údajů, kategorie a přibližný počet subjektů údajů a záznamů osobních údajů, kterých se tento incident v oblasti ochrany osobních údajů týká. </w:t>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souhlasí s tím, že budou se společností Janssen plně spolupracovat, </w:t>
            </w:r>
            <w:r w:rsidRPr="007067B0">
              <w:rPr>
                <w:rFonts w:asciiTheme="minorHAnsi" w:eastAsia="Calibri" w:hAnsiTheme="minorHAnsi" w:cstheme="minorHAnsi"/>
                <w:sz w:val="22"/>
                <w:szCs w:val="22"/>
                <w:lang w:val="cs-CZ"/>
              </w:rPr>
              <w:lastRenderedPageBreak/>
              <w:t>vyšetří a vyřeší veškeré bezpečnostní incidenty a poskytnou společnosti Janssen veškeré informace potřebné k provedení ohlášení.</w:t>
            </w:r>
          </w:p>
        </w:tc>
      </w:tr>
      <w:tr w:rsidR="00C82017" w:rsidRPr="00200A6A" w14:paraId="15CAF9D9" w14:textId="77777777" w:rsidTr="007067B0">
        <w:tc>
          <w:tcPr>
            <w:tcW w:w="4585" w:type="dxa"/>
            <w:shd w:val="clear" w:color="auto" w:fill="FFFFFF" w:themeFill="background1"/>
          </w:tcPr>
          <w:p w14:paraId="362BE2BB" w14:textId="77777777" w:rsidR="00C82017" w:rsidRPr="007067B0" w:rsidRDefault="00C82017" w:rsidP="007067B0">
            <w:pPr>
              <w:suppressAutoHyphens/>
              <w:spacing w:line="276" w:lineRule="auto"/>
              <w:jc w:val="both"/>
              <w:rPr>
                <w:rFonts w:asciiTheme="minorHAnsi" w:hAnsiTheme="minorHAnsi" w:cstheme="minorHAnsi"/>
                <w:b/>
                <w:noProof/>
                <w:sz w:val="22"/>
                <w:szCs w:val="22"/>
                <w:u w:val="single"/>
                <w:lang w:val="cs-CZ"/>
              </w:rPr>
            </w:pPr>
          </w:p>
        </w:tc>
        <w:tc>
          <w:tcPr>
            <w:tcW w:w="4770" w:type="dxa"/>
          </w:tcPr>
          <w:p w14:paraId="4CA5F594"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09E4FC60" w14:textId="77777777" w:rsidTr="007067B0">
        <w:tc>
          <w:tcPr>
            <w:tcW w:w="4585" w:type="dxa"/>
            <w:shd w:val="clear" w:color="auto" w:fill="FFFFFF" w:themeFill="background1"/>
          </w:tcPr>
          <w:p w14:paraId="3939B4D9" w14:textId="57273550" w:rsidR="00C82017" w:rsidRPr="007067B0" w:rsidRDefault="00C82017" w:rsidP="007067B0">
            <w:pPr>
              <w:suppressAutoHyphens/>
              <w:spacing w:line="276" w:lineRule="auto"/>
              <w:jc w:val="both"/>
              <w:rPr>
                <w:rFonts w:asciiTheme="minorHAnsi" w:hAnsiTheme="minorHAnsi" w:cstheme="minorHAnsi"/>
                <w:noProof/>
                <w:sz w:val="22"/>
                <w:szCs w:val="22"/>
                <w:u w:val="single"/>
              </w:rPr>
            </w:pPr>
            <w:r w:rsidRPr="007067B0">
              <w:rPr>
                <w:rFonts w:asciiTheme="minorHAnsi" w:hAnsiTheme="minorHAnsi" w:cstheme="minorHAnsi"/>
                <w:noProof/>
                <w:sz w:val="22"/>
                <w:szCs w:val="22"/>
              </w:rPr>
              <w:t>6.3.5</w:t>
            </w:r>
            <w:r w:rsidRPr="007067B0">
              <w:rPr>
                <w:rFonts w:asciiTheme="minorHAnsi" w:hAnsiTheme="minorHAnsi" w:cstheme="minorHAnsi"/>
                <w:noProof/>
                <w:sz w:val="22"/>
                <w:szCs w:val="22"/>
              </w:rPr>
              <w:tab/>
              <w:t>Institution and Principal Investigator agree to fully cooperate with respect to any data protection impact assessments and/or prior consultations that may be required with respect to the processing of Personal Data under the Agreement.</w:t>
            </w:r>
          </w:p>
        </w:tc>
        <w:tc>
          <w:tcPr>
            <w:tcW w:w="4770" w:type="dxa"/>
          </w:tcPr>
          <w:p w14:paraId="75DBBCC0" w14:textId="7EED10C8"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6.3.5</w:t>
            </w:r>
            <w:r w:rsidRPr="007067B0">
              <w:rPr>
                <w:rFonts w:asciiTheme="minorHAnsi" w:eastAsia="Calibri" w:hAnsiTheme="minorHAnsi" w:cstheme="minorHAnsi"/>
                <w:sz w:val="22"/>
                <w:szCs w:val="22"/>
                <w:lang w:val="cs-CZ"/>
              </w:rPr>
              <w:tab/>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souhlasí s tím, že budou plně spolupracovat při posouzení veškerých dopadů na ochranu osobních údajů a/nebo při předběžných konzultacích, které mohou být vyžadovány v souvislosti se zpracováním osobních údajů v souladu s touto smlouvou.</w:t>
            </w:r>
          </w:p>
        </w:tc>
      </w:tr>
      <w:tr w:rsidR="00C82017" w:rsidRPr="007067B0" w14:paraId="21F39C1B" w14:textId="77777777" w:rsidTr="007067B0">
        <w:tc>
          <w:tcPr>
            <w:tcW w:w="4585" w:type="dxa"/>
            <w:shd w:val="clear" w:color="auto" w:fill="FFFFFF" w:themeFill="background1"/>
          </w:tcPr>
          <w:p w14:paraId="2FC50A53" w14:textId="77777777" w:rsidR="00C82017" w:rsidRPr="007067B0" w:rsidRDefault="00C82017" w:rsidP="007067B0">
            <w:pPr>
              <w:suppressAutoHyphens/>
              <w:spacing w:line="276" w:lineRule="auto"/>
              <w:jc w:val="both"/>
              <w:rPr>
                <w:rFonts w:asciiTheme="minorHAnsi" w:hAnsiTheme="minorHAnsi" w:cstheme="minorHAnsi"/>
                <w:b/>
                <w:noProof/>
                <w:sz w:val="22"/>
                <w:szCs w:val="22"/>
                <w:u w:val="single"/>
              </w:rPr>
            </w:pPr>
          </w:p>
        </w:tc>
        <w:tc>
          <w:tcPr>
            <w:tcW w:w="4770" w:type="dxa"/>
          </w:tcPr>
          <w:p w14:paraId="3529DC42"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157BDA0D" w14:textId="77777777" w:rsidTr="007067B0">
        <w:tc>
          <w:tcPr>
            <w:tcW w:w="4585" w:type="dxa"/>
            <w:shd w:val="clear" w:color="auto" w:fill="FFFFFF" w:themeFill="background1"/>
          </w:tcPr>
          <w:p w14:paraId="3D68DA58" w14:textId="16A84307" w:rsidR="00C82017" w:rsidRPr="007067B0" w:rsidRDefault="00C82017" w:rsidP="007067B0">
            <w:pPr>
              <w:suppressAutoHyphens/>
              <w:spacing w:line="276" w:lineRule="auto"/>
              <w:jc w:val="both"/>
              <w:rPr>
                <w:rFonts w:asciiTheme="minorHAnsi" w:hAnsiTheme="minorHAnsi" w:cstheme="minorHAnsi"/>
                <w:noProof/>
                <w:sz w:val="22"/>
                <w:szCs w:val="22"/>
                <w:u w:val="single"/>
              </w:rPr>
            </w:pPr>
            <w:r w:rsidRPr="007067B0">
              <w:rPr>
                <w:rFonts w:asciiTheme="minorHAnsi" w:hAnsiTheme="minorHAnsi" w:cstheme="minorHAnsi"/>
                <w:noProof/>
                <w:sz w:val="22"/>
                <w:szCs w:val="22"/>
              </w:rPr>
              <w:t>6.3.6</w:t>
            </w:r>
            <w:r w:rsidRPr="007067B0">
              <w:rPr>
                <w:rFonts w:asciiTheme="minorHAnsi" w:hAnsiTheme="minorHAnsi" w:cstheme="minorHAnsi"/>
                <w:noProof/>
                <w:sz w:val="22"/>
                <w:szCs w:val="22"/>
              </w:rPr>
              <w:tab/>
              <w:t>Institution</w:t>
            </w:r>
            <w:r w:rsidR="00AE4CA2" w:rsidRPr="007067B0">
              <w:rPr>
                <w:rFonts w:asciiTheme="minorHAnsi" w:hAnsiTheme="minorHAnsi" w:cstheme="minorHAnsi"/>
                <w:noProof/>
                <w:sz w:val="22"/>
                <w:szCs w:val="22"/>
              </w:rPr>
              <w:t xml:space="preserve"> and Principal Investigator</w:t>
            </w:r>
            <w:r w:rsidRPr="007067B0">
              <w:rPr>
                <w:rFonts w:asciiTheme="minorHAnsi" w:hAnsiTheme="minorHAnsi" w:cstheme="minorHAnsi"/>
                <w:noProof/>
                <w:sz w:val="22"/>
                <w:szCs w:val="22"/>
              </w:rPr>
              <w:t xml:space="preserve">  shall not engage any third party, including any affiliate or subcontractor, as data processor (as defined under applicable data protection law) for the performance of their respective activities under this Agreement, without Janssen’s prior written approval. In the event Janssen consents to such third party data processor, Institution  (i) shall be responsible for ensuring that any permitted third-party data processor complies with this Agreement, the</w:t>
            </w:r>
            <w:r w:rsidR="00F60CD2" w:rsidRPr="007067B0">
              <w:rPr>
                <w:rFonts w:asciiTheme="minorHAnsi" w:hAnsiTheme="minorHAnsi" w:cstheme="minorHAnsi"/>
                <w:noProof/>
                <w:sz w:val="22"/>
                <w:szCs w:val="22"/>
              </w:rPr>
              <w:t xml:space="preserve"> </w:t>
            </w:r>
            <w:r w:rsidRPr="007067B0">
              <w:rPr>
                <w:rFonts w:asciiTheme="minorHAnsi" w:hAnsiTheme="minorHAnsi" w:cstheme="minorHAnsi"/>
                <w:noProof/>
                <w:sz w:val="22"/>
                <w:szCs w:val="22"/>
              </w:rPr>
              <w:t>applicable data protection law and regulations, and (ii) shall be fully liable to Janssen for all actions of such third-party data processors.</w:t>
            </w:r>
          </w:p>
        </w:tc>
        <w:tc>
          <w:tcPr>
            <w:tcW w:w="4770" w:type="dxa"/>
          </w:tcPr>
          <w:p w14:paraId="7A8D301E" w14:textId="7E89EE78"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6.3.6</w:t>
            </w:r>
            <w:r w:rsidRPr="007067B0">
              <w:rPr>
                <w:rFonts w:asciiTheme="minorHAnsi" w:eastAsia="Calibri" w:hAnsiTheme="minorHAnsi" w:cstheme="minorHAnsi"/>
                <w:sz w:val="22"/>
                <w:szCs w:val="22"/>
                <w:lang w:val="cs-CZ"/>
              </w:rPr>
              <w:tab/>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w:t>
            </w:r>
            <w:r w:rsidR="00AE4CA2" w:rsidRPr="007067B0">
              <w:rPr>
                <w:rFonts w:asciiTheme="minorHAnsi" w:eastAsia="Calibri" w:hAnsiTheme="minorHAnsi" w:cstheme="minorHAnsi"/>
                <w:sz w:val="22"/>
                <w:szCs w:val="22"/>
                <w:lang w:val="cs-CZ"/>
              </w:rPr>
              <w:t xml:space="preserve">a hlavní zkoušející </w:t>
            </w:r>
            <w:r w:rsidRPr="007067B0">
              <w:rPr>
                <w:rFonts w:asciiTheme="minorHAnsi" w:eastAsia="Calibri" w:hAnsiTheme="minorHAnsi" w:cstheme="minorHAnsi"/>
                <w:sz w:val="22"/>
                <w:szCs w:val="22"/>
                <w:lang w:val="cs-CZ"/>
              </w:rPr>
              <w:t xml:space="preserve"> nebud</w:t>
            </w:r>
            <w:r w:rsidR="00AE4CA2" w:rsidRPr="007067B0">
              <w:rPr>
                <w:rFonts w:asciiTheme="minorHAnsi" w:eastAsia="Calibri" w:hAnsiTheme="minorHAnsi" w:cstheme="minorHAnsi"/>
                <w:sz w:val="22"/>
                <w:szCs w:val="22"/>
                <w:lang w:val="cs-CZ"/>
              </w:rPr>
              <w:t xml:space="preserve">ou </w:t>
            </w:r>
            <w:r w:rsidRPr="007067B0">
              <w:rPr>
                <w:rFonts w:asciiTheme="minorHAnsi" w:eastAsia="Calibri" w:hAnsiTheme="minorHAnsi" w:cstheme="minorHAnsi"/>
                <w:sz w:val="22"/>
                <w:szCs w:val="22"/>
                <w:lang w:val="cs-CZ"/>
              </w:rPr>
              <w:t xml:space="preserve"> využívat žádnou třetí stranu, včetně přidružených společností a subdodavatelů, jako zpracovatele údajů (jak je definován platnými zákony o ochraně osobních údajů) k plnění svých činností podle této smlouvy bez předchozího písemného souhlasu společnosti Janssen. V případě souhlasu společnosti Janssen s využitím třetí strany jako zpracovatele údajů</w:t>
            </w:r>
            <w:r w:rsidR="00C85362" w:rsidRPr="007067B0">
              <w:rPr>
                <w:rFonts w:asciiTheme="minorHAnsi" w:eastAsia="Calibri" w:hAnsiTheme="minorHAnsi" w:cstheme="minorHAnsi"/>
                <w:sz w:val="22"/>
                <w:szCs w:val="22"/>
                <w:lang w:val="cs-CZ"/>
              </w:rPr>
              <w:t>,</w:t>
            </w:r>
            <w:r w:rsidRPr="007067B0">
              <w:rPr>
                <w:rFonts w:asciiTheme="minorHAnsi" w:eastAsia="Calibri" w:hAnsiTheme="minorHAnsi" w:cstheme="minorHAnsi"/>
                <w:sz w:val="22"/>
                <w:szCs w:val="22"/>
                <w:lang w:val="cs-CZ"/>
              </w:rPr>
              <w:t xml:space="preserve"> </w:t>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(i) pones</w:t>
            </w:r>
            <w:r w:rsidR="008F1B82" w:rsidRPr="007067B0">
              <w:rPr>
                <w:rFonts w:asciiTheme="minorHAnsi" w:eastAsia="Calibri" w:hAnsiTheme="minorHAnsi" w:cstheme="minorHAnsi"/>
                <w:sz w:val="22"/>
                <w:szCs w:val="22"/>
                <w:lang w:val="cs-CZ"/>
              </w:rPr>
              <w:t>e</w:t>
            </w:r>
            <w:r w:rsidRPr="007067B0">
              <w:rPr>
                <w:rFonts w:asciiTheme="minorHAnsi" w:eastAsia="Calibri" w:hAnsiTheme="minorHAnsi" w:cstheme="minorHAnsi"/>
                <w:sz w:val="22"/>
                <w:szCs w:val="22"/>
                <w:lang w:val="cs-CZ"/>
              </w:rPr>
              <w:t xml:space="preserve"> odpovědnost za to, že každý oprávněný externí zpracovatel údajů bude dodržovat tuto smlouvu,</w:t>
            </w:r>
            <w:r w:rsidRPr="007067B0">
              <w:rPr>
                <w:rFonts w:asciiTheme="minorHAnsi" w:eastAsia="Calibri" w:hAnsiTheme="minorHAnsi" w:cstheme="minorHAnsi"/>
                <w:sz w:val="22"/>
                <w:szCs w:val="22"/>
                <w:u w:val="single"/>
                <w:lang w:val="cs-CZ"/>
              </w:rPr>
              <w:t xml:space="preserve"> </w:t>
            </w:r>
            <w:r w:rsidRPr="007067B0">
              <w:rPr>
                <w:rFonts w:asciiTheme="minorHAnsi" w:eastAsia="Calibri" w:hAnsiTheme="minorHAnsi" w:cstheme="minorHAnsi"/>
                <w:sz w:val="22"/>
                <w:szCs w:val="22"/>
                <w:lang w:val="cs-CZ"/>
              </w:rPr>
              <w:t>platné zákony a nařízení o ochraně osobních údajů, a (ii) bud</w:t>
            </w:r>
            <w:r w:rsidR="008F1B82" w:rsidRPr="007067B0">
              <w:rPr>
                <w:rFonts w:asciiTheme="minorHAnsi" w:eastAsia="Calibri" w:hAnsiTheme="minorHAnsi" w:cstheme="minorHAnsi"/>
                <w:sz w:val="22"/>
                <w:szCs w:val="22"/>
                <w:lang w:val="cs-CZ"/>
              </w:rPr>
              <w:t>e</w:t>
            </w:r>
            <w:r w:rsidRPr="007067B0">
              <w:rPr>
                <w:rFonts w:asciiTheme="minorHAnsi" w:eastAsia="Calibri" w:hAnsiTheme="minorHAnsi" w:cstheme="minorHAnsi"/>
                <w:sz w:val="22"/>
                <w:szCs w:val="22"/>
                <w:lang w:val="cs-CZ"/>
              </w:rPr>
              <w:t xml:space="preserve"> společnosti Janssen plně odpovídat za všechny činnosti těchto externích zpracovatelů údajů.</w:t>
            </w:r>
          </w:p>
        </w:tc>
      </w:tr>
      <w:tr w:rsidR="00C82017" w:rsidRPr="00200A6A" w14:paraId="3F748EBE" w14:textId="77777777" w:rsidTr="007067B0">
        <w:tc>
          <w:tcPr>
            <w:tcW w:w="4585" w:type="dxa"/>
            <w:shd w:val="clear" w:color="auto" w:fill="FFFFFF" w:themeFill="background1"/>
          </w:tcPr>
          <w:p w14:paraId="6CE61DD9" w14:textId="77777777" w:rsidR="00C82017" w:rsidRPr="007067B0" w:rsidRDefault="00C82017" w:rsidP="007067B0">
            <w:pPr>
              <w:suppressAutoHyphens/>
              <w:spacing w:line="276" w:lineRule="auto"/>
              <w:jc w:val="both"/>
              <w:rPr>
                <w:rFonts w:asciiTheme="minorHAnsi" w:hAnsiTheme="minorHAnsi" w:cstheme="minorHAnsi"/>
                <w:b/>
                <w:noProof/>
                <w:sz w:val="22"/>
                <w:szCs w:val="22"/>
                <w:u w:val="single"/>
                <w:lang w:val="cs-CZ"/>
              </w:rPr>
            </w:pPr>
          </w:p>
        </w:tc>
        <w:tc>
          <w:tcPr>
            <w:tcW w:w="4770" w:type="dxa"/>
          </w:tcPr>
          <w:p w14:paraId="5313F395"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26387771" w14:textId="77777777" w:rsidTr="007067B0">
        <w:tc>
          <w:tcPr>
            <w:tcW w:w="4585" w:type="dxa"/>
            <w:shd w:val="clear" w:color="auto" w:fill="FFFFFF" w:themeFill="background1"/>
          </w:tcPr>
          <w:p w14:paraId="15B79148" w14:textId="0C8E6F54" w:rsidR="00664078"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6.3.7</w:t>
            </w:r>
            <w:r w:rsidRPr="007067B0">
              <w:rPr>
                <w:rFonts w:asciiTheme="minorHAnsi" w:hAnsiTheme="minorHAnsi" w:cstheme="minorHAnsi"/>
                <w:noProof/>
                <w:sz w:val="22"/>
                <w:szCs w:val="22"/>
              </w:rPr>
              <w:tab/>
              <w:t xml:space="preserve">Personal Data related to Principal Investigator and any investigational staff (e.g. name, hospital or clinic address and phone number, curriculum vitae) </w:t>
            </w:r>
            <w:r w:rsidR="00664078" w:rsidRPr="007067B0">
              <w:rPr>
                <w:rFonts w:asciiTheme="minorHAnsi" w:hAnsiTheme="minorHAnsi" w:cstheme="minorHAnsi"/>
                <w:sz w:val="22"/>
                <w:szCs w:val="22"/>
              </w:rPr>
              <w:t xml:space="preserve">in accordance with Annex </w:t>
            </w:r>
            <w:r w:rsidR="00950BE5" w:rsidRPr="007067B0">
              <w:rPr>
                <w:rFonts w:asciiTheme="minorHAnsi" w:hAnsiTheme="minorHAnsi" w:cstheme="minorHAnsi"/>
                <w:sz w:val="22"/>
                <w:szCs w:val="22"/>
              </w:rPr>
              <w:t>B</w:t>
            </w:r>
            <w:r w:rsidR="00664078" w:rsidRPr="007067B0">
              <w:rPr>
                <w:rFonts w:asciiTheme="minorHAnsi" w:hAnsiTheme="minorHAnsi" w:cstheme="minorHAnsi"/>
                <w:sz w:val="22"/>
                <w:szCs w:val="22"/>
              </w:rPr>
              <w:t xml:space="preserve"> to this Agreement, </w:t>
            </w:r>
            <w:r w:rsidRPr="007067B0">
              <w:rPr>
                <w:rFonts w:asciiTheme="minorHAnsi" w:hAnsiTheme="minorHAnsi" w:cstheme="minorHAnsi"/>
                <w:noProof/>
                <w:sz w:val="22"/>
                <w:szCs w:val="22"/>
              </w:rPr>
              <w:t xml:space="preserve">may be transferred to Johnson &amp; Johnson’s affiliates for purposes of drug monitoring, implementation, documentation and control of clinical trials, as </w:t>
            </w:r>
            <w:r w:rsidRPr="007067B0">
              <w:rPr>
                <w:rFonts w:asciiTheme="minorHAnsi" w:hAnsiTheme="minorHAnsi" w:cstheme="minorHAnsi"/>
                <w:noProof/>
                <w:sz w:val="22"/>
                <w:szCs w:val="22"/>
              </w:rPr>
              <w:lastRenderedPageBreak/>
              <w:t xml:space="preserve">well as for contacting them and their respective agencies around the world in case of other future studies or investigations in which they may be involved. </w:t>
            </w:r>
          </w:p>
          <w:p w14:paraId="7B68C0C5" w14:textId="704467FF" w:rsidR="00664078" w:rsidRPr="007067B0" w:rsidRDefault="00664078" w:rsidP="007067B0">
            <w:pPr>
              <w:pStyle w:val="CommentText"/>
              <w:spacing w:line="276" w:lineRule="auto"/>
              <w:jc w:val="both"/>
              <w:rPr>
                <w:rFonts w:asciiTheme="minorHAnsi" w:hAnsiTheme="minorHAnsi" w:cstheme="minorHAnsi"/>
                <w:sz w:val="22"/>
                <w:szCs w:val="22"/>
              </w:rPr>
            </w:pPr>
            <w:r w:rsidRPr="007067B0">
              <w:rPr>
                <w:rFonts w:asciiTheme="minorHAnsi" w:hAnsiTheme="minorHAnsi" w:cstheme="minorHAnsi"/>
                <w:sz w:val="22"/>
                <w:szCs w:val="22"/>
              </w:rPr>
              <w:t>6.3.7</w:t>
            </w:r>
            <w:r w:rsidRPr="007067B0">
              <w:rPr>
                <w:rFonts w:asciiTheme="minorHAnsi" w:hAnsiTheme="minorHAnsi" w:cstheme="minorHAnsi"/>
                <w:sz w:val="22"/>
                <w:szCs w:val="22"/>
              </w:rPr>
              <w:tab/>
              <w:t xml:space="preserve">Personal Information related to Principal Investigator and any investigational staff in accordance with Annex </w:t>
            </w:r>
            <w:r w:rsidR="00400057" w:rsidRPr="007067B0">
              <w:rPr>
                <w:rFonts w:asciiTheme="minorHAnsi" w:hAnsiTheme="minorHAnsi" w:cstheme="minorHAnsi"/>
                <w:sz w:val="22"/>
                <w:szCs w:val="22"/>
              </w:rPr>
              <w:t>B</w:t>
            </w:r>
            <w:r w:rsidRPr="007067B0">
              <w:rPr>
                <w:rFonts w:asciiTheme="minorHAnsi" w:hAnsiTheme="minorHAnsi" w:cstheme="minorHAnsi"/>
                <w:sz w:val="22"/>
                <w:szCs w:val="22"/>
              </w:rPr>
              <w:t xml:space="preserve"> to this </w:t>
            </w:r>
            <w:r w:rsidR="00521BB9" w:rsidRPr="007067B0">
              <w:rPr>
                <w:rFonts w:asciiTheme="minorHAnsi" w:hAnsiTheme="minorHAnsi" w:cstheme="minorHAnsi"/>
                <w:sz w:val="22"/>
                <w:szCs w:val="22"/>
              </w:rPr>
              <w:t>Agreement, may</w:t>
            </w:r>
            <w:r w:rsidRPr="007067B0">
              <w:rPr>
                <w:rFonts w:asciiTheme="minorHAnsi" w:hAnsiTheme="minorHAnsi" w:cstheme="minorHAnsi"/>
                <w:sz w:val="22"/>
                <w:szCs w:val="22"/>
              </w:rPr>
              <w:t xml:space="preserve"> be transferred to Johnson &amp; Johnson’s affiliates for purposes of drug monitoring, implementation, documentation and control of clinical trials, as well as for contacting them and their respective agencies around the world in case of other future studies or investigations in which they may be involved.  In this connection Janssen </w:t>
            </w:r>
            <w:proofErr w:type="spellStart"/>
            <w:r w:rsidRPr="007067B0">
              <w:rPr>
                <w:rFonts w:asciiTheme="minorHAnsi" w:hAnsiTheme="minorHAnsi" w:cstheme="minorHAnsi"/>
                <w:sz w:val="22"/>
                <w:szCs w:val="22"/>
              </w:rPr>
              <w:t>i</w:t>
            </w:r>
            <w:proofErr w:type="spellEnd"/>
            <w:r w:rsidRPr="007067B0">
              <w:rPr>
                <w:rFonts w:asciiTheme="minorHAnsi" w:hAnsiTheme="minorHAnsi" w:cstheme="minorHAnsi"/>
                <w:sz w:val="22"/>
                <w:szCs w:val="22"/>
              </w:rPr>
              <w:t xml:space="preserve"> obliged to comply with the relevant legal regulations, and Janssen declares if written consent is required for the obtaining and subsequent processing of personal data of Principal Investigator and potential study team members, Janssen will obtain such </w:t>
            </w:r>
            <w:r w:rsidR="00F60CD2" w:rsidRPr="007067B0">
              <w:rPr>
                <w:rFonts w:asciiTheme="minorHAnsi" w:hAnsiTheme="minorHAnsi" w:cstheme="minorHAnsi"/>
                <w:sz w:val="22"/>
                <w:szCs w:val="22"/>
              </w:rPr>
              <w:t>consent</w:t>
            </w:r>
            <w:r w:rsidRPr="007067B0">
              <w:rPr>
                <w:rFonts w:asciiTheme="minorHAnsi" w:hAnsiTheme="minorHAnsi" w:cstheme="minorHAnsi"/>
                <w:sz w:val="22"/>
                <w:szCs w:val="22"/>
              </w:rPr>
              <w:t xml:space="preserve"> in accordance with Annex </w:t>
            </w:r>
            <w:r w:rsidR="00400057" w:rsidRPr="007067B0">
              <w:rPr>
                <w:rFonts w:asciiTheme="minorHAnsi" w:hAnsiTheme="minorHAnsi" w:cstheme="minorHAnsi"/>
                <w:sz w:val="22"/>
                <w:szCs w:val="22"/>
              </w:rPr>
              <w:t>B</w:t>
            </w:r>
            <w:r w:rsidRPr="007067B0">
              <w:rPr>
                <w:rFonts w:asciiTheme="minorHAnsi" w:hAnsiTheme="minorHAnsi" w:cstheme="minorHAnsi"/>
                <w:sz w:val="22"/>
                <w:szCs w:val="22"/>
              </w:rPr>
              <w:t xml:space="preserve"> to this Agreement. Institution undertakes to provide all reasonable cooperation. This consent is granted by the Principal Investigator voluntarily for the purpose of recording data on cooperation between Janssen, Institution and Principal Investigator and on the course and conduct of the Clinical Trial. Provider and Principal Investigator agree to inform their study team members that their personal data will be collected in accordance with the provisions of this Agreement. </w:t>
            </w:r>
          </w:p>
          <w:p w14:paraId="1A0953CB" w14:textId="77777777" w:rsidR="00521BB9" w:rsidRPr="007067B0" w:rsidRDefault="00521BB9" w:rsidP="007067B0">
            <w:pPr>
              <w:pStyle w:val="CommentText"/>
              <w:spacing w:line="276" w:lineRule="auto"/>
              <w:jc w:val="both"/>
              <w:rPr>
                <w:rFonts w:asciiTheme="minorHAnsi" w:hAnsiTheme="minorHAnsi" w:cstheme="minorHAnsi"/>
                <w:sz w:val="22"/>
                <w:szCs w:val="22"/>
              </w:rPr>
            </w:pPr>
          </w:p>
          <w:p w14:paraId="13B13F43" w14:textId="2D5E4CDD"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 xml:space="preserve">The parties also agree to use Personal Data provided by Principal Investigator for managing internal studies and ensuring that contact information is contained in a faithful and </w:t>
            </w:r>
            <w:r w:rsidRPr="007067B0">
              <w:rPr>
                <w:rFonts w:asciiTheme="minorHAnsi" w:hAnsiTheme="minorHAnsi" w:cstheme="minorHAnsi"/>
                <w:noProof/>
                <w:sz w:val="22"/>
                <w:szCs w:val="22"/>
              </w:rPr>
              <w:lastRenderedPageBreak/>
              <w:t>complete way in other systems, in compliance with this Section.</w:t>
            </w:r>
          </w:p>
        </w:tc>
        <w:tc>
          <w:tcPr>
            <w:tcW w:w="4770" w:type="dxa"/>
          </w:tcPr>
          <w:p w14:paraId="2AA05B8E" w14:textId="28B751AD" w:rsidR="00C9635D" w:rsidRPr="007067B0" w:rsidRDefault="00C82017" w:rsidP="007067B0">
            <w:pPr>
              <w:suppressAutoHyphens/>
              <w:spacing w:line="276" w:lineRule="auto"/>
              <w:jc w:val="both"/>
              <w:rPr>
                <w:rFonts w:asciiTheme="minorHAnsi" w:eastAsia="Calibri" w:hAnsiTheme="minorHAnsi" w:cstheme="minorHAnsi"/>
                <w:sz w:val="22"/>
                <w:szCs w:val="22"/>
                <w:lang w:val="cs-CZ"/>
              </w:rPr>
            </w:pPr>
            <w:r w:rsidRPr="007067B0">
              <w:rPr>
                <w:rFonts w:asciiTheme="minorHAnsi" w:eastAsia="Calibri" w:hAnsiTheme="minorHAnsi" w:cstheme="minorHAnsi"/>
                <w:sz w:val="22"/>
                <w:szCs w:val="22"/>
                <w:lang w:val="cs-CZ"/>
              </w:rPr>
              <w:lastRenderedPageBreak/>
              <w:t>6.3.7</w:t>
            </w:r>
            <w:r w:rsidRPr="007067B0">
              <w:rPr>
                <w:rFonts w:asciiTheme="minorHAnsi" w:eastAsia="Calibri" w:hAnsiTheme="minorHAnsi" w:cstheme="minorHAnsi"/>
                <w:sz w:val="22"/>
                <w:szCs w:val="22"/>
                <w:lang w:val="cs-CZ"/>
              </w:rPr>
              <w:tab/>
              <w:t xml:space="preserve">Osobní údaje týkající se hlavního zkoušejícího a všech </w:t>
            </w:r>
            <w:r w:rsidR="00E12AC9" w:rsidRPr="007067B0">
              <w:rPr>
                <w:rFonts w:asciiTheme="minorHAnsi" w:eastAsia="Calibri" w:hAnsiTheme="minorHAnsi" w:cstheme="minorHAnsi"/>
                <w:sz w:val="22"/>
                <w:szCs w:val="22"/>
                <w:lang w:val="cs-CZ"/>
              </w:rPr>
              <w:t xml:space="preserve">studijních </w:t>
            </w:r>
            <w:r w:rsidRPr="007067B0">
              <w:rPr>
                <w:rFonts w:asciiTheme="minorHAnsi" w:eastAsia="Calibri" w:hAnsiTheme="minorHAnsi" w:cstheme="minorHAnsi"/>
                <w:sz w:val="22"/>
                <w:szCs w:val="22"/>
                <w:lang w:val="cs-CZ"/>
              </w:rPr>
              <w:t xml:space="preserve">pracovníků (např. jméno, adresa a telefonní číslo nemocnice nebo kliniky, životopis) </w:t>
            </w:r>
            <w:r w:rsidR="00664078" w:rsidRPr="007067B0">
              <w:rPr>
                <w:rFonts w:asciiTheme="minorHAnsi" w:hAnsiTheme="minorHAnsi" w:cstheme="minorHAnsi"/>
                <w:sz w:val="22"/>
                <w:szCs w:val="22"/>
                <w:lang w:val="cs-CZ"/>
              </w:rPr>
              <w:t>v souladu s přílohou </w:t>
            </w:r>
            <w:r w:rsidR="00950BE5" w:rsidRPr="007067B0">
              <w:rPr>
                <w:rFonts w:asciiTheme="minorHAnsi" w:hAnsiTheme="minorHAnsi" w:cstheme="minorHAnsi"/>
                <w:sz w:val="22"/>
                <w:szCs w:val="22"/>
                <w:lang w:val="cs-CZ"/>
              </w:rPr>
              <w:t>B</w:t>
            </w:r>
            <w:r w:rsidR="00664078" w:rsidRPr="007067B0">
              <w:rPr>
                <w:rFonts w:asciiTheme="minorHAnsi" w:hAnsiTheme="minorHAnsi" w:cstheme="minorHAnsi"/>
                <w:sz w:val="22"/>
                <w:szCs w:val="22"/>
                <w:lang w:val="cs-CZ"/>
              </w:rPr>
              <w:t xml:space="preserve"> této smlouvy, </w:t>
            </w:r>
            <w:r w:rsidRPr="007067B0">
              <w:rPr>
                <w:rFonts w:asciiTheme="minorHAnsi" w:eastAsia="Calibri" w:hAnsiTheme="minorHAnsi" w:cstheme="minorHAnsi"/>
                <w:sz w:val="22"/>
                <w:szCs w:val="22"/>
                <w:lang w:val="cs-CZ"/>
              </w:rPr>
              <w:t>mohou být předány pobočkám společnosti Johnson</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&amp;</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 xml:space="preserve">Johnson pro účely monitorování léčiv, realizace, dokumentace a kontroly klinických hodnocení a také za účelem </w:t>
            </w:r>
            <w:r w:rsidRPr="007067B0">
              <w:rPr>
                <w:rFonts w:asciiTheme="minorHAnsi" w:eastAsia="Calibri" w:hAnsiTheme="minorHAnsi" w:cstheme="minorHAnsi"/>
                <w:sz w:val="22"/>
                <w:szCs w:val="22"/>
                <w:lang w:val="cs-CZ"/>
              </w:rPr>
              <w:lastRenderedPageBreak/>
              <w:t xml:space="preserve">kontaktu s nimi a jejich příslušnými zastoupeními po celém světě v případě dalších budoucích studií nebo hodnocení, kterých se budou případně účastnit. </w:t>
            </w:r>
          </w:p>
          <w:p w14:paraId="40B7D480" w14:textId="31E1AD23" w:rsidR="00664078" w:rsidRPr="00200A6A" w:rsidRDefault="00664078" w:rsidP="007067B0">
            <w:pPr>
              <w:pStyle w:val="CommentText"/>
              <w:spacing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6.3.7</w:t>
            </w:r>
            <w:r w:rsidRPr="007067B0">
              <w:rPr>
                <w:rFonts w:asciiTheme="minorHAnsi" w:hAnsiTheme="minorHAnsi" w:cstheme="minorHAnsi"/>
                <w:sz w:val="22"/>
                <w:szCs w:val="22"/>
                <w:lang w:val="cs-CZ"/>
              </w:rPr>
              <w:tab/>
              <w:t>Osobní údaje týkající se hlavního zkoušejícího a případného zkoušejícího personálu v souladu s přílohou </w:t>
            </w:r>
            <w:r w:rsidR="00400057" w:rsidRPr="007067B0">
              <w:rPr>
                <w:rFonts w:asciiTheme="minorHAnsi" w:hAnsiTheme="minorHAnsi" w:cstheme="minorHAnsi"/>
                <w:sz w:val="22"/>
                <w:szCs w:val="22"/>
                <w:lang w:val="cs-CZ"/>
              </w:rPr>
              <w:t>B</w:t>
            </w:r>
            <w:r w:rsidRPr="007067B0">
              <w:rPr>
                <w:rFonts w:asciiTheme="minorHAnsi" w:hAnsiTheme="minorHAnsi" w:cstheme="minorHAnsi"/>
                <w:sz w:val="22"/>
                <w:szCs w:val="22"/>
                <w:lang w:val="cs-CZ"/>
              </w:rPr>
              <w:t xml:space="preserve"> této smlouvy, mohou být předány pobočkám společnosti Johnson &amp; Johnson za účelem monitorování léku, implementace, dokumentace a kontroly klinických hodnocení a také kontaktování těchto osob nebo jejich příslušných agentur na celém světě v případě dalších budoucích studií nebo výzkumů, do kterých se mohou zapojit. V této souvislosti je společnost Janssen povinna dodržovat ustanovení příslušných právních předpisů, přičemž společnost Janssen prohlašuje, že pokud je k získání a následnému zpracování osobních údajů hlavního zkoušejícího a případného zkoušejícího personálu požadován jejich písemný souhlas, tento souhlas získá společnost Janssen dle přílohy </w:t>
            </w:r>
            <w:r w:rsidR="00400057" w:rsidRPr="007067B0">
              <w:rPr>
                <w:rFonts w:asciiTheme="minorHAnsi" w:hAnsiTheme="minorHAnsi" w:cstheme="minorHAnsi"/>
                <w:sz w:val="22"/>
                <w:szCs w:val="22"/>
                <w:lang w:val="cs-CZ"/>
              </w:rPr>
              <w:t>B</w:t>
            </w:r>
            <w:r w:rsidRPr="007067B0">
              <w:rPr>
                <w:rFonts w:asciiTheme="minorHAnsi" w:hAnsiTheme="minorHAnsi" w:cstheme="minorHAnsi"/>
                <w:sz w:val="22"/>
                <w:szCs w:val="22"/>
                <w:lang w:val="cs-CZ"/>
              </w:rPr>
              <w:t xml:space="preserve"> této smlouvy. Za získání souhlasu nese odpovědnost společnost Janssen. Poskytovatel se zavazuje poskytnout veškerou přiměřenou součinnost. Tento souhlas je udělován hlavním zkoušejícím dobrovolně za účelem evidence údajů o spolupráci mezi společností Janssen, Poskytovatelem a hlavním zkoušejícím a o průběhu a o provádění Klinického hodnocení. Poskytovatel a Zkoušející souhlasí, že budou členy svého týmu informovat o tom, že jejich osobní data budou shromažďována ve smyslu ustanovení této smlouvy.</w:t>
            </w:r>
          </w:p>
          <w:p w14:paraId="4D281E40" w14:textId="77777777" w:rsidR="00664078" w:rsidRPr="007067B0" w:rsidRDefault="00664078" w:rsidP="007067B0">
            <w:pPr>
              <w:suppressAutoHyphens/>
              <w:spacing w:line="276" w:lineRule="auto"/>
              <w:jc w:val="both"/>
              <w:rPr>
                <w:rFonts w:asciiTheme="minorHAnsi" w:eastAsia="Calibri" w:hAnsiTheme="minorHAnsi" w:cstheme="minorHAnsi"/>
                <w:sz w:val="22"/>
                <w:szCs w:val="22"/>
                <w:lang w:val="cs-CZ"/>
              </w:rPr>
            </w:pPr>
          </w:p>
          <w:p w14:paraId="11D4A7DD" w14:textId="3476D076"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 xml:space="preserve">Smluvní strany také souhlasí s tím, že budou používat osobní údaje poskytnuté hlavním zkoušejícím k řízení interních studií a zajištění toho, </w:t>
            </w:r>
            <w:r w:rsidRPr="007067B0">
              <w:rPr>
                <w:rFonts w:asciiTheme="minorHAnsi" w:eastAsia="Calibri" w:hAnsiTheme="minorHAnsi" w:cstheme="minorHAnsi"/>
                <w:sz w:val="22"/>
                <w:szCs w:val="22"/>
                <w:lang w:val="cs-CZ"/>
              </w:rPr>
              <w:lastRenderedPageBreak/>
              <w:t>aby byly kontaktní údaje uloženy spolehlivě a kompletně v jiných systémech a v souladu s tímto oddílem.</w:t>
            </w:r>
          </w:p>
        </w:tc>
      </w:tr>
      <w:tr w:rsidR="00C82017" w:rsidRPr="00200A6A" w14:paraId="171A4773" w14:textId="77777777" w:rsidTr="007067B0">
        <w:tc>
          <w:tcPr>
            <w:tcW w:w="4585" w:type="dxa"/>
            <w:shd w:val="clear" w:color="auto" w:fill="FFFFFF" w:themeFill="background1"/>
          </w:tcPr>
          <w:p w14:paraId="510030E7"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0F60FEC3"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0C08618F" w14:textId="77777777" w:rsidTr="007067B0">
        <w:tc>
          <w:tcPr>
            <w:tcW w:w="4585" w:type="dxa"/>
            <w:shd w:val="clear" w:color="auto" w:fill="FFFFFF" w:themeFill="background1"/>
          </w:tcPr>
          <w:p w14:paraId="79811889" w14:textId="76ADC746"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6.3.8</w:t>
            </w:r>
            <w:r w:rsidRPr="007067B0">
              <w:rPr>
                <w:rFonts w:asciiTheme="minorHAnsi" w:hAnsiTheme="minorHAnsi" w:cstheme="minorHAnsi"/>
                <w:noProof/>
                <w:sz w:val="22"/>
                <w:szCs w:val="22"/>
              </w:rPr>
              <w:tab/>
              <w:t xml:space="preserve">Janssen may transmit </w:t>
            </w:r>
            <w:r w:rsidR="00664078" w:rsidRPr="007067B0">
              <w:rPr>
                <w:rFonts w:asciiTheme="minorHAnsi" w:hAnsiTheme="minorHAnsi" w:cstheme="minorHAnsi"/>
                <w:sz w:val="22"/>
                <w:szCs w:val="22"/>
              </w:rPr>
              <w:t xml:space="preserve">anonymized </w:t>
            </w:r>
            <w:r w:rsidRPr="007067B0">
              <w:rPr>
                <w:rFonts w:asciiTheme="minorHAnsi" w:hAnsiTheme="minorHAnsi" w:cstheme="minorHAnsi"/>
                <w:noProof/>
                <w:sz w:val="22"/>
                <w:szCs w:val="22"/>
              </w:rPr>
              <w:t xml:space="preserve">Personal Data to other affiliates of the Johnson &amp; Johnson group of companies and their respective agents </w:t>
            </w:r>
            <w:r w:rsidR="00572F31" w:rsidRPr="007067B0">
              <w:rPr>
                <w:rFonts w:asciiTheme="minorHAnsi" w:hAnsiTheme="minorHAnsi" w:cstheme="minorHAnsi"/>
                <w:noProof/>
                <w:sz w:val="22"/>
                <w:szCs w:val="22"/>
              </w:rPr>
              <w:t>worldwide,</w:t>
            </w:r>
            <w:r w:rsidR="00664078" w:rsidRPr="007067B0">
              <w:rPr>
                <w:rFonts w:asciiTheme="minorHAnsi" w:hAnsiTheme="minorHAnsi" w:cstheme="minorHAnsi"/>
                <w:sz w:val="22"/>
                <w:szCs w:val="22"/>
              </w:rPr>
              <w:t xml:space="preserve"> as far as this is necessary for the conduct of the study</w:t>
            </w:r>
            <w:r w:rsidRPr="007067B0">
              <w:rPr>
                <w:rFonts w:asciiTheme="minorHAnsi" w:hAnsiTheme="minorHAnsi" w:cstheme="minorHAnsi"/>
                <w:noProof/>
                <w:sz w:val="22"/>
                <w:szCs w:val="22"/>
              </w:rPr>
              <w:t xml:space="preserve">. Accordingly, Personal Data may be transmitted to countries outside the European Economic Area (EEA), such as the United States, which the EU has determined currently lack appropriate privacy laws providing an adequate level of privacy protection. Notwithstanding the above, Janssen and its affiliates of the Johnson &amp; Johnson group of companies and respective agents will apply adequate privacy safeguards </w:t>
            </w:r>
            <w:r w:rsidR="00664078" w:rsidRPr="007067B0">
              <w:rPr>
                <w:rFonts w:asciiTheme="minorHAnsi" w:hAnsiTheme="minorHAnsi" w:cstheme="minorHAnsi"/>
                <w:sz w:val="22"/>
                <w:szCs w:val="22"/>
              </w:rPr>
              <w:t>on the protection level of the GDPR</w:t>
            </w:r>
            <w:r w:rsidR="00200A6A">
              <w:rPr>
                <w:rFonts w:asciiTheme="minorHAnsi" w:hAnsiTheme="minorHAnsi" w:cstheme="minorHAnsi"/>
                <w:sz w:val="22"/>
                <w:szCs w:val="22"/>
              </w:rPr>
              <w:t xml:space="preserve"> </w:t>
            </w:r>
            <w:r w:rsidRPr="007067B0">
              <w:rPr>
                <w:rFonts w:asciiTheme="minorHAnsi" w:hAnsiTheme="minorHAnsi" w:cstheme="minorHAnsi"/>
                <w:noProof/>
                <w:sz w:val="22"/>
                <w:szCs w:val="22"/>
              </w:rPr>
              <w:t xml:space="preserve">to protect such Personal Data as required </w:t>
            </w:r>
            <w:r w:rsidR="007B0639" w:rsidRPr="007067B0">
              <w:rPr>
                <w:rFonts w:asciiTheme="minorHAnsi" w:hAnsiTheme="minorHAnsi" w:cstheme="minorHAnsi"/>
                <w:noProof/>
                <w:sz w:val="22"/>
                <w:szCs w:val="22"/>
              </w:rPr>
              <w:t xml:space="preserve">within </w:t>
            </w:r>
            <w:r w:rsidRPr="007067B0">
              <w:rPr>
                <w:rFonts w:asciiTheme="minorHAnsi" w:hAnsiTheme="minorHAnsi" w:cstheme="minorHAnsi"/>
                <w:noProof/>
                <w:sz w:val="22"/>
                <w:szCs w:val="22"/>
              </w:rPr>
              <w:t xml:space="preserve"> the EEA. Personal Data may also be disclosed as required by individual regulatory agencies or applicable law, such as to report serious adverse events.</w:t>
            </w:r>
          </w:p>
        </w:tc>
        <w:tc>
          <w:tcPr>
            <w:tcW w:w="4770" w:type="dxa"/>
          </w:tcPr>
          <w:p w14:paraId="6897363B" w14:textId="79F248F8"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6.3.8</w:t>
            </w:r>
            <w:r w:rsidRPr="007067B0">
              <w:rPr>
                <w:rFonts w:asciiTheme="minorHAnsi" w:eastAsia="Calibri" w:hAnsiTheme="minorHAnsi" w:cstheme="minorHAnsi"/>
                <w:sz w:val="22"/>
                <w:szCs w:val="22"/>
                <w:lang w:val="cs-CZ"/>
              </w:rPr>
              <w:tab/>
              <w:t xml:space="preserve">Společnost Janssen může </w:t>
            </w:r>
            <w:r w:rsidR="00664078" w:rsidRPr="007067B0">
              <w:rPr>
                <w:rFonts w:asciiTheme="minorHAnsi" w:hAnsiTheme="minorHAnsi" w:cstheme="minorHAnsi"/>
                <w:sz w:val="22"/>
                <w:szCs w:val="22"/>
                <w:lang w:val="cs-CZ"/>
              </w:rPr>
              <w:t xml:space="preserve">anonymizované </w:t>
            </w:r>
            <w:r w:rsidRPr="007067B0">
              <w:rPr>
                <w:rFonts w:asciiTheme="minorHAnsi" w:eastAsia="Calibri" w:hAnsiTheme="minorHAnsi" w:cstheme="minorHAnsi"/>
                <w:sz w:val="22"/>
                <w:szCs w:val="22"/>
                <w:lang w:val="cs-CZ"/>
              </w:rPr>
              <w:t>osobní údaje předat jiným přidruženým subjektům skupiny Johnson</w:t>
            </w:r>
            <w:r w:rsidR="0026069D"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&amp;</w:t>
            </w:r>
            <w:r w:rsidR="0026069D"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Johnson a jejich příslušným zástupcům po celém světě</w:t>
            </w:r>
            <w:r w:rsidR="00664078" w:rsidRPr="007067B0">
              <w:rPr>
                <w:rFonts w:asciiTheme="minorHAnsi" w:eastAsia="Calibri" w:hAnsiTheme="minorHAnsi" w:cstheme="minorHAnsi"/>
                <w:sz w:val="22"/>
                <w:szCs w:val="22"/>
                <w:lang w:val="cs-CZ"/>
              </w:rPr>
              <w:t xml:space="preserve">, </w:t>
            </w:r>
            <w:r w:rsidR="00664078" w:rsidRPr="007067B0">
              <w:rPr>
                <w:rFonts w:asciiTheme="minorHAnsi" w:hAnsiTheme="minorHAnsi" w:cstheme="minorHAnsi"/>
                <w:sz w:val="22"/>
                <w:szCs w:val="22"/>
                <w:lang w:val="cs-CZ"/>
              </w:rPr>
              <w:t>pokud je to nutné pro provádění studie</w:t>
            </w:r>
            <w:r w:rsidRPr="007067B0">
              <w:rPr>
                <w:rFonts w:asciiTheme="minorHAnsi" w:eastAsia="Calibri" w:hAnsiTheme="minorHAnsi" w:cstheme="minorHAnsi"/>
                <w:sz w:val="22"/>
                <w:szCs w:val="22"/>
                <w:lang w:val="cs-CZ"/>
              </w:rPr>
              <w:t>. Anonymní osobní údaje mohou být také zaslány do zemí mimo Evropský hospodářský prostor (EHP), jako jsou Spojené státy, které dle současných zjištění Evropské unie nemají platné zákony o ochraně soukromí, které by poskytovaly dostatečnou úroveň ochrany soukromí. Bez ohledu na shora uvedené skutečnosti, společnost Janssen a její přidružené subjekty propojené se skupinou Johnson &amp; Johnson a příslušní zástupci však použijí dostatečná bezpečnostní opatření</w:t>
            </w:r>
            <w:r w:rsidR="00664078" w:rsidRPr="007067B0">
              <w:rPr>
                <w:rFonts w:asciiTheme="minorHAnsi" w:eastAsia="Calibri" w:hAnsiTheme="minorHAnsi" w:cstheme="minorHAnsi"/>
                <w:sz w:val="22"/>
                <w:szCs w:val="22"/>
                <w:lang w:val="cs-CZ"/>
              </w:rPr>
              <w:t xml:space="preserve"> </w:t>
            </w:r>
            <w:r w:rsidR="00664078" w:rsidRPr="007067B0">
              <w:rPr>
                <w:rFonts w:asciiTheme="minorHAnsi" w:hAnsiTheme="minorHAnsi" w:cstheme="minorHAnsi"/>
                <w:sz w:val="22"/>
                <w:szCs w:val="22"/>
                <w:lang w:val="cs-CZ"/>
              </w:rPr>
              <w:t>na úrovni odpovídající GDPR,</w:t>
            </w:r>
            <w:r w:rsidRPr="007067B0">
              <w:rPr>
                <w:rFonts w:asciiTheme="minorHAnsi" w:eastAsia="Calibri" w:hAnsiTheme="minorHAnsi" w:cstheme="minorHAnsi"/>
                <w:sz w:val="22"/>
                <w:szCs w:val="22"/>
                <w:lang w:val="cs-CZ"/>
              </w:rPr>
              <w:t xml:space="preserve"> k ochraně těchto osobních údajů, jak je to požadováno v</w:t>
            </w:r>
            <w:r w:rsidR="00664078" w:rsidRPr="007067B0">
              <w:rPr>
                <w:rFonts w:asciiTheme="minorHAnsi" w:eastAsia="Calibri" w:hAnsiTheme="minorHAnsi" w:cstheme="minorHAnsi"/>
                <w:sz w:val="22"/>
                <w:szCs w:val="22"/>
                <w:lang w:val="cs-CZ"/>
              </w:rPr>
              <w:t xml:space="preserve"> rámci </w:t>
            </w:r>
            <w:r w:rsidRPr="007067B0">
              <w:rPr>
                <w:rFonts w:asciiTheme="minorHAnsi" w:eastAsia="Calibri" w:hAnsiTheme="minorHAnsi" w:cstheme="minorHAnsi"/>
                <w:sz w:val="22"/>
                <w:szCs w:val="22"/>
                <w:lang w:val="cs-CZ"/>
              </w:rPr>
              <w:t>EHP. Osobní údaje mohou být také zveřejněny na základě požadavků jednotlivých regulačních úřadů nebo platných zákonů, jako např. při hlášení závažných nežádoucích příhod.</w:t>
            </w:r>
          </w:p>
        </w:tc>
      </w:tr>
      <w:tr w:rsidR="00C82017" w:rsidRPr="00200A6A" w14:paraId="67EF4D14" w14:textId="0FBC61A5" w:rsidTr="007067B0">
        <w:tc>
          <w:tcPr>
            <w:tcW w:w="4585" w:type="dxa"/>
          </w:tcPr>
          <w:p w14:paraId="62440E8E" w14:textId="77777777" w:rsidR="00C82017" w:rsidRPr="00200A6A"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48FAB8E1"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056314DD" w14:textId="55937A96" w:rsidTr="007067B0">
        <w:tc>
          <w:tcPr>
            <w:tcW w:w="4585" w:type="dxa"/>
          </w:tcPr>
          <w:p w14:paraId="626CDCE4" w14:textId="5C83C088"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6.4</w:t>
            </w:r>
            <w:r w:rsidRPr="007067B0">
              <w:rPr>
                <w:rFonts w:asciiTheme="minorHAnsi" w:hAnsiTheme="minorHAnsi" w:cstheme="minorHAnsi"/>
                <w:noProof/>
                <w:sz w:val="22"/>
                <w:szCs w:val="22"/>
              </w:rPr>
              <w:tab/>
              <w:t>In the event that any part of this Agreement is determined to violate applicable laws and regulations the parties agree to negotiate in good faith revisions to the provision or provisions that are in violation. In the event the parties are unable to agree to new or modified terms as required to bring the entire Agreement into compliance, either party may terminate this Agreement on sixty (60) calendar days prior written notice to the other party.</w:t>
            </w:r>
          </w:p>
        </w:tc>
        <w:tc>
          <w:tcPr>
            <w:tcW w:w="4770" w:type="dxa"/>
          </w:tcPr>
          <w:p w14:paraId="15D2A715" w14:textId="03968F07"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6.4</w:t>
            </w:r>
            <w:r w:rsidRPr="007067B0">
              <w:rPr>
                <w:rFonts w:asciiTheme="minorHAnsi" w:eastAsia="Calibri" w:hAnsiTheme="minorHAnsi" w:cstheme="minorHAnsi"/>
                <w:sz w:val="22"/>
                <w:szCs w:val="22"/>
                <w:lang w:val="cs-CZ"/>
              </w:rPr>
              <w:tab/>
              <w:t xml:space="preserve">V případě, že se zjistí, že kterákoli část této smlouvy porušuje platné zákony a předpisy, strany souhlasí s tím, že v dobré víře sjednají úpravu toho nebo těch ustanovení, které nebo která zákony a předpisy porušují. V případě, že se strany na novém nebo upraveném znění nezbytném k tomu, aby byla smlouva jako celek uvedena do souladu s předpisy, nedohodnou, může kterákoli strana tuto smlouvu vypovědět písemnou výpovědí </w:t>
            </w:r>
            <w:r w:rsidRPr="007067B0">
              <w:rPr>
                <w:rFonts w:asciiTheme="minorHAnsi" w:eastAsia="Calibri" w:hAnsiTheme="minorHAnsi" w:cstheme="minorHAnsi"/>
                <w:sz w:val="22"/>
                <w:szCs w:val="22"/>
                <w:lang w:val="cs-CZ"/>
              </w:rPr>
              <w:lastRenderedPageBreak/>
              <w:t>zaslanou druhé straně, s výpovědní lhůtou šedesáti (60) kalendářních dnů.</w:t>
            </w:r>
          </w:p>
        </w:tc>
      </w:tr>
      <w:tr w:rsidR="00C82017" w:rsidRPr="00200A6A" w14:paraId="11A08B54" w14:textId="4D609B42" w:rsidTr="007067B0">
        <w:tc>
          <w:tcPr>
            <w:tcW w:w="4585" w:type="dxa"/>
          </w:tcPr>
          <w:p w14:paraId="45240354"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0E310986"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4945EE87" w14:textId="0A47054B" w:rsidTr="007067B0">
        <w:tc>
          <w:tcPr>
            <w:tcW w:w="4585" w:type="dxa"/>
          </w:tcPr>
          <w:p w14:paraId="570DD8E0"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61A2B6C8"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1B05038D" w14:textId="3A4AFAC3" w:rsidTr="007067B0">
        <w:tc>
          <w:tcPr>
            <w:tcW w:w="4585" w:type="dxa"/>
          </w:tcPr>
          <w:p w14:paraId="1ADC9320" w14:textId="457E049C" w:rsidR="00C82017" w:rsidRPr="007067B0" w:rsidRDefault="00C82017" w:rsidP="007067B0">
            <w:pPr>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7.</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Ownership of Data – Confidentiality – Registry – Publication</w:t>
            </w:r>
          </w:p>
        </w:tc>
        <w:tc>
          <w:tcPr>
            <w:tcW w:w="4770" w:type="dxa"/>
          </w:tcPr>
          <w:p w14:paraId="6982D817" w14:textId="0E74111C" w:rsidR="00C82017" w:rsidRPr="007067B0" w:rsidRDefault="00C82017" w:rsidP="007067B0">
            <w:pPr>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7.</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Vlastnictví údajů</w:t>
            </w:r>
            <w:r w:rsidR="0085395E" w:rsidRPr="007067B0">
              <w:rPr>
                <w:rFonts w:asciiTheme="minorHAnsi" w:eastAsia="Calibri" w:hAnsiTheme="minorHAnsi" w:cstheme="minorHAnsi"/>
                <w:b/>
                <w:bCs/>
                <w:sz w:val="22"/>
                <w:szCs w:val="22"/>
                <w:u w:val="single"/>
                <w:lang w:val="cs-CZ"/>
              </w:rPr>
              <w:t> </w:t>
            </w:r>
            <w:r w:rsidRPr="007067B0">
              <w:rPr>
                <w:rFonts w:asciiTheme="minorHAnsi" w:eastAsia="Calibri" w:hAnsiTheme="minorHAnsi" w:cstheme="minorHAnsi"/>
                <w:b/>
                <w:bCs/>
                <w:sz w:val="22"/>
                <w:szCs w:val="22"/>
                <w:u w:val="single"/>
                <w:lang w:val="cs-CZ"/>
              </w:rPr>
              <w:t>–</w:t>
            </w:r>
            <w:r w:rsidR="0085395E" w:rsidRPr="007067B0">
              <w:rPr>
                <w:rFonts w:asciiTheme="minorHAnsi" w:eastAsia="Calibri" w:hAnsiTheme="minorHAnsi" w:cstheme="minorHAnsi"/>
                <w:b/>
                <w:bCs/>
                <w:sz w:val="22"/>
                <w:szCs w:val="22"/>
                <w:u w:val="single"/>
                <w:lang w:val="cs-CZ"/>
              </w:rPr>
              <w:t> </w:t>
            </w:r>
            <w:r w:rsidRPr="007067B0">
              <w:rPr>
                <w:rFonts w:asciiTheme="minorHAnsi" w:eastAsia="Calibri" w:hAnsiTheme="minorHAnsi" w:cstheme="minorHAnsi"/>
                <w:b/>
                <w:bCs/>
                <w:sz w:val="22"/>
                <w:szCs w:val="22"/>
                <w:u w:val="single"/>
                <w:lang w:val="cs-CZ"/>
              </w:rPr>
              <w:t>důvěrnost</w:t>
            </w:r>
            <w:r w:rsidR="0085395E" w:rsidRPr="007067B0">
              <w:rPr>
                <w:rFonts w:asciiTheme="minorHAnsi" w:eastAsia="Calibri" w:hAnsiTheme="minorHAnsi" w:cstheme="minorHAnsi"/>
                <w:b/>
                <w:bCs/>
                <w:sz w:val="22"/>
                <w:szCs w:val="22"/>
                <w:u w:val="single"/>
                <w:lang w:val="cs-CZ"/>
              </w:rPr>
              <w:t> </w:t>
            </w:r>
            <w:r w:rsidRPr="007067B0">
              <w:rPr>
                <w:rFonts w:asciiTheme="minorHAnsi" w:eastAsia="Calibri" w:hAnsiTheme="minorHAnsi" w:cstheme="minorHAnsi"/>
                <w:b/>
                <w:bCs/>
                <w:sz w:val="22"/>
                <w:szCs w:val="22"/>
                <w:u w:val="single"/>
                <w:lang w:val="cs-CZ"/>
              </w:rPr>
              <w:t>–</w:t>
            </w:r>
            <w:r w:rsidR="0085395E" w:rsidRPr="007067B0">
              <w:rPr>
                <w:rFonts w:asciiTheme="minorHAnsi" w:eastAsia="Calibri" w:hAnsiTheme="minorHAnsi" w:cstheme="minorHAnsi"/>
                <w:b/>
                <w:bCs/>
                <w:sz w:val="22"/>
                <w:szCs w:val="22"/>
                <w:u w:val="single"/>
                <w:lang w:val="cs-CZ"/>
              </w:rPr>
              <w:t xml:space="preserve"> </w:t>
            </w:r>
            <w:r w:rsidRPr="007067B0">
              <w:rPr>
                <w:rFonts w:asciiTheme="minorHAnsi" w:eastAsia="Calibri" w:hAnsiTheme="minorHAnsi" w:cstheme="minorHAnsi"/>
                <w:b/>
                <w:bCs/>
                <w:sz w:val="22"/>
                <w:szCs w:val="22"/>
                <w:u w:val="single"/>
                <w:lang w:val="cs-CZ"/>
              </w:rPr>
              <w:t>registr</w:t>
            </w:r>
            <w:r w:rsidR="0085395E" w:rsidRPr="007067B0">
              <w:rPr>
                <w:rFonts w:asciiTheme="minorHAnsi" w:eastAsia="Calibri" w:hAnsiTheme="minorHAnsi" w:cstheme="minorHAnsi"/>
                <w:b/>
                <w:bCs/>
                <w:sz w:val="22"/>
                <w:szCs w:val="22"/>
                <w:u w:val="single"/>
                <w:lang w:val="cs-CZ"/>
              </w:rPr>
              <w:t> </w:t>
            </w:r>
            <w:r w:rsidRPr="007067B0">
              <w:rPr>
                <w:rFonts w:asciiTheme="minorHAnsi" w:eastAsia="Calibri" w:hAnsiTheme="minorHAnsi" w:cstheme="minorHAnsi"/>
                <w:b/>
                <w:bCs/>
                <w:sz w:val="22"/>
                <w:szCs w:val="22"/>
                <w:u w:val="single"/>
                <w:lang w:val="cs-CZ"/>
              </w:rPr>
              <w:t>–</w:t>
            </w:r>
            <w:r w:rsidR="0085395E" w:rsidRPr="007067B0">
              <w:rPr>
                <w:rFonts w:asciiTheme="minorHAnsi" w:eastAsia="Calibri" w:hAnsiTheme="minorHAnsi" w:cstheme="minorHAnsi"/>
                <w:b/>
                <w:bCs/>
                <w:sz w:val="22"/>
                <w:szCs w:val="22"/>
                <w:u w:val="single"/>
                <w:lang w:val="cs-CZ"/>
              </w:rPr>
              <w:t> </w:t>
            </w:r>
            <w:r w:rsidRPr="007067B0">
              <w:rPr>
                <w:rFonts w:asciiTheme="minorHAnsi" w:eastAsia="Calibri" w:hAnsiTheme="minorHAnsi" w:cstheme="minorHAnsi"/>
                <w:b/>
                <w:bCs/>
                <w:sz w:val="22"/>
                <w:szCs w:val="22"/>
                <w:u w:val="single"/>
                <w:lang w:val="cs-CZ"/>
              </w:rPr>
              <w:t>publikování</w:t>
            </w:r>
          </w:p>
        </w:tc>
      </w:tr>
      <w:tr w:rsidR="00C82017" w:rsidRPr="007067B0" w14:paraId="240CF852" w14:textId="5BA8CE9C" w:rsidTr="007067B0">
        <w:tc>
          <w:tcPr>
            <w:tcW w:w="4585" w:type="dxa"/>
          </w:tcPr>
          <w:p w14:paraId="2A65F24B"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760B11DB"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15133FF1" w14:textId="21B900F0" w:rsidTr="007067B0">
        <w:tc>
          <w:tcPr>
            <w:tcW w:w="4585" w:type="dxa"/>
          </w:tcPr>
          <w:p w14:paraId="209F29CC" w14:textId="0E83C165"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7.1</w:t>
            </w:r>
            <w:r w:rsidRPr="007067B0">
              <w:rPr>
                <w:rFonts w:asciiTheme="minorHAnsi" w:hAnsiTheme="minorHAnsi" w:cstheme="minorHAnsi"/>
                <w:noProof/>
                <w:sz w:val="22"/>
                <w:szCs w:val="22"/>
              </w:rPr>
              <w:tab/>
            </w:r>
            <w:r w:rsidRPr="007067B0">
              <w:rPr>
                <w:rFonts w:asciiTheme="minorHAnsi" w:hAnsiTheme="minorHAnsi" w:cstheme="minorHAnsi"/>
                <w:b/>
                <w:noProof/>
                <w:sz w:val="22"/>
                <w:szCs w:val="22"/>
              </w:rPr>
              <w:t>Ownership of Data</w:t>
            </w:r>
          </w:p>
        </w:tc>
        <w:tc>
          <w:tcPr>
            <w:tcW w:w="4770" w:type="dxa"/>
          </w:tcPr>
          <w:p w14:paraId="5165ACC3" w14:textId="23D9D28B"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7.1</w:t>
            </w:r>
            <w:r w:rsidRPr="007067B0">
              <w:rPr>
                <w:rFonts w:asciiTheme="minorHAnsi" w:eastAsia="Calibri" w:hAnsiTheme="minorHAnsi" w:cstheme="minorHAnsi"/>
                <w:sz w:val="22"/>
                <w:szCs w:val="22"/>
                <w:lang w:val="cs-CZ"/>
              </w:rPr>
              <w:tab/>
            </w:r>
            <w:r w:rsidRPr="007067B0">
              <w:rPr>
                <w:rFonts w:asciiTheme="minorHAnsi" w:eastAsia="Calibri" w:hAnsiTheme="minorHAnsi" w:cstheme="minorHAnsi"/>
                <w:b/>
                <w:bCs/>
                <w:sz w:val="22"/>
                <w:szCs w:val="22"/>
                <w:lang w:val="cs-CZ"/>
              </w:rPr>
              <w:t>Vlastnictví údajů</w:t>
            </w:r>
          </w:p>
        </w:tc>
      </w:tr>
      <w:tr w:rsidR="00C82017" w:rsidRPr="00200A6A" w14:paraId="009F9D7E" w14:textId="44A189CF" w:rsidTr="007067B0">
        <w:tc>
          <w:tcPr>
            <w:tcW w:w="4585" w:type="dxa"/>
          </w:tcPr>
          <w:p w14:paraId="1E88C94F" w14:textId="6F9F08AB"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ab/>
              <w:t>All case report forms and other data, including without limitation, written, printed, graphic, video and audio material, and information contained in any computer data base or computer readable form, generated by Institution and/or Principal Investigator or other personnel involved with the Clinical Trial in the course of conducting the Clinical Trial (the “Data”) shall be the property of Janssen or its designee. On the understanding that all such data generated by Institution and/or Principal Investigator answers the definition of a database according to Section 88 et seqq. of Act No. 121/2000 Coll., on copyright, the entitlements relating to copyright and on amendment to certain acts, as amended (“</w:t>
            </w:r>
            <w:r w:rsidRPr="007067B0">
              <w:rPr>
                <w:rFonts w:asciiTheme="minorHAnsi" w:hAnsiTheme="minorHAnsi" w:cstheme="minorHAnsi"/>
                <w:b/>
                <w:noProof/>
                <w:sz w:val="22"/>
                <w:szCs w:val="22"/>
              </w:rPr>
              <w:t>Copyright Act</w:t>
            </w:r>
            <w:r w:rsidRPr="007067B0">
              <w:rPr>
                <w:rFonts w:asciiTheme="minorHAnsi" w:hAnsiTheme="minorHAnsi" w:cstheme="minorHAnsi"/>
                <w:noProof/>
                <w:sz w:val="22"/>
                <w:szCs w:val="22"/>
              </w:rPr>
              <w:t xml:space="preserve">”), Institution and/or Principal Investigator undertake to grant Janssen or its designee the right to exercise and exploitation or utilization of the entire content of the database or a qualitatively or quantitatively majority thereof in accordance with Section 90(1) of the Copyright Act. Janssen or its designee may use the Data as it sees fit, although only in accordance with regulations for protection of personal data and other applicable legal regulations and the terms and conditions of this Agreement. Any </w:t>
            </w:r>
            <w:r w:rsidRPr="007067B0">
              <w:rPr>
                <w:rFonts w:asciiTheme="minorHAnsi" w:hAnsiTheme="minorHAnsi" w:cstheme="minorHAnsi"/>
                <w:noProof/>
                <w:sz w:val="22"/>
                <w:szCs w:val="22"/>
              </w:rPr>
              <w:lastRenderedPageBreak/>
              <w:t>copyrightable work created in connection with the performance of the Clinical Trial and contained in the Data (except any publication by Principal Investigator as provided for in Section 7.5) shall be considered a “work made for hire” to the fullest extent permitted by law, and owned by Janssen or its designee.</w:t>
            </w:r>
            <w:r w:rsidRPr="007067B0">
              <w:rPr>
                <w:rFonts w:asciiTheme="minorHAnsi" w:hAnsiTheme="minorHAnsi" w:cstheme="minorHAnsi"/>
                <w:i/>
                <w:noProof/>
                <w:sz w:val="22"/>
                <w:szCs w:val="22"/>
              </w:rPr>
              <w:t> </w:t>
            </w:r>
            <w:r w:rsidRPr="007067B0">
              <w:rPr>
                <w:rFonts w:asciiTheme="minorHAnsi" w:hAnsiTheme="minorHAnsi" w:cstheme="minorHAnsi"/>
                <w:noProof/>
                <w:sz w:val="22"/>
                <w:szCs w:val="22"/>
              </w:rPr>
              <w:t>Institution and/or Principal Investigator may not use the Data for any commercial purposes including the filing of a patent application or the filing of the Data in support of any pending or future patent application either for its own benefit or for the benefit of any for-profit entity, including use of Data in support of research for or in collaboration with a for-profit entity. The provisions of this paragraph shall survive the termination or expiration of this Agreement.</w:t>
            </w:r>
          </w:p>
        </w:tc>
        <w:tc>
          <w:tcPr>
            <w:tcW w:w="4770" w:type="dxa"/>
          </w:tcPr>
          <w:p w14:paraId="0430A34B" w14:textId="62B4F049"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ab/>
              <w:t xml:space="preserve">Všechny záznamy subjektu hodnocení a další údaje, mimo jiné včetně písemných, tištěných, grafických, video a audio materiálů a informací v jakékoli počítačové databázi nebo v počítačově čitelné formě, vytvořené </w:t>
            </w:r>
            <w:r w:rsidR="008A74AF" w:rsidRPr="007067B0">
              <w:rPr>
                <w:rFonts w:asciiTheme="minorHAnsi" w:eastAsia="Calibri" w:hAnsiTheme="minorHAnsi" w:cstheme="minorHAnsi"/>
                <w:sz w:val="22"/>
                <w:szCs w:val="22"/>
                <w:lang w:val="cs-CZ"/>
              </w:rPr>
              <w:t>poskytovatelem</w:t>
            </w:r>
            <w:r w:rsidRPr="007067B0">
              <w:rPr>
                <w:rFonts w:asciiTheme="minorHAnsi" w:eastAsia="Calibri" w:hAnsiTheme="minorHAnsi" w:cstheme="minorHAnsi"/>
                <w:sz w:val="22"/>
                <w:szCs w:val="22"/>
                <w:lang w:val="cs-CZ"/>
              </w:rPr>
              <w:t xml:space="preserve"> a/nebo hlavním zkoušejícím nebo jiným personálem zapojeným do klinického hodnocení v </w:t>
            </w:r>
            <w:r w:rsidR="00C85362" w:rsidRPr="007067B0">
              <w:rPr>
                <w:rFonts w:asciiTheme="minorHAnsi" w:eastAsia="Calibri" w:hAnsiTheme="minorHAnsi" w:cstheme="minorHAnsi"/>
                <w:sz w:val="22"/>
                <w:szCs w:val="22"/>
                <w:lang w:val="cs-CZ"/>
              </w:rPr>
              <w:t xml:space="preserve">souvislosti s </w:t>
            </w:r>
            <w:r w:rsidRPr="007067B0">
              <w:rPr>
                <w:rFonts w:asciiTheme="minorHAnsi" w:eastAsia="Calibri" w:hAnsiTheme="minorHAnsi" w:cstheme="minorHAnsi"/>
                <w:sz w:val="22"/>
                <w:szCs w:val="22"/>
                <w:lang w:val="cs-CZ"/>
              </w:rPr>
              <w:t>provádění</w:t>
            </w:r>
            <w:r w:rsidR="00C85362" w:rsidRPr="007067B0">
              <w:rPr>
                <w:rFonts w:asciiTheme="minorHAnsi" w:eastAsia="Calibri" w:hAnsiTheme="minorHAnsi" w:cstheme="minorHAnsi"/>
                <w:sz w:val="22"/>
                <w:szCs w:val="22"/>
                <w:lang w:val="cs-CZ"/>
              </w:rPr>
              <w:t>m</w:t>
            </w:r>
            <w:r w:rsidRPr="007067B0">
              <w:rPr>
                <w:rFonts w:asciiTheme="minorHAnsi" w:eastAsia="Calibri" w:hAnsiTheme="minorHAnsi" w:cstheme="minorHAnsi"/>
                <w:sz w:val="22"/>
                <w:szCs w:val="22"/>
                <w:lang w:val="cs-CZ"/>
              </w:rPr>
              <w:t xml:space="preserve"> klinického hodnocení (dále jen „údaje“), budou vlastnictvím společnosti Janssen nebo jejího zmocněnce. Vzhledem k tomu, že všechna taková data vytvořená </w:t>
            </w:r>
            <w:r w:rsidR="008A74AF" w:rsidRPr="007067B0">
              <w:rPr>
                <w:rFonts w:asciiTheme="minorHAnsi" w:eastAsia="Calibri" w:hAnsiTheme="minorHAnsi" w:cstheme="minorHAnsi"/>
                <w:sz w:val="22"/>
                <w:szCs w:val="22"/>
                <w:lang w:val="cs-CZ"/>
              </w:rPr>
              <w:t>poskytovatelem</w:t>
            </w:r>
            <w:r w:rsidRPr="007067B0">
              <w:rPr>
                <w:rFonts w:asciiTheme="minorHAnsi" w:eastAsia="Calibri" w:hAnsiTheme="minorHAnsi" w:cstheme="minorHAnsi"/>
                <w:sz w:val="22"/>
                <w:szCs w:val="22"/>
                <w:lang w:val="cs-CZ"/>
              </w:rPr>
              <w:t xml:space="preserve"> a/nebo hlavním zkoušejícím odpovídají definici databáze podle</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88 a násl.</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zákona č.</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121/2000</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Sb., o právu autorském, o právech souvisejících s právem autorským a o změně některých zákonů, ve znění pozdějších předpisů („</w:t>
            </w:r>
            <w:r w:rsidRPr="007067B0">
              <w:rPr>
                <w:rFonts w:asciiTheme="minorHAnsi" w:eastAsia="Calibri" w:hAnsiTheme="minorHAnsi" w:cstheme="minorHAnsi"/>
                <w:b/>
                <w:bCs/>
                <w:sz w:val="22"/>
                <w:szCs w:val="22"/>
                <w:lang w:val="cs-CZ"/>
              </w:rPr>
              <w:t>zákon o autorských právech</w:t>
            </w:r>
            <w:r w:rsidRPr="007067B0">
              <w:rPr>
                <w:rFonts w:asciiTheme="minorHAnsi" w:eastAsia="Calibri" w:hAnsiTheme="minorHAnsi" w:cstheme="minorHAnsi"/>
                <w:sz w:val="22"/>
                <w:szCs w:val="22"/>
                <w:lang w:val="cs-CZ"/>
              </w:rPr>
              <w:t xml:space="preserve">“), </w:t>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a/nebo hlavní zkoušející se zavazuje udělit společnosti Janssen nebo jejímu zmocněnci právo využívat nebo používat celý obsah databáze nebo jeho kvalitativní či kvantitativní většinu v souladu s §</w:t>
            </w:r>
            <w:r w:rsidR="00100245"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90 odst.</w:t>
            </w:r>
            <w:r w:rsidR="00100245"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 xml:space="preserve">1 autorského zákona. Společnost Janssen nebo její zmocněnec mohou používat údaje tak, jak uznají za vhodné, ale pouze v souladu s předpisy na ochranu osobních údajů a dalšími platnými právními předpisy a podmínkami této smlouvy. Jakékoli dílo chráněné autorskými </w:t>
            </w:r>
            <w:r w:rsidRPr="007067B0">
              <w:rPr>
                <w:rFonts w:asciiTheme="minorHAnsi" w:eastAsia="Calibri" w:hAnsiTheme="minorHAnsi" w:cstheme="minorHAnsi"/>
                <w:sz w:val="22"/>
                <w:szCs w:val="22"/>
                <w:lang w:val="cs-CZ"/>
              </w:rPr>
              <w:lastRenderedPageBreak/>
              <w:t>právy vytvořené v souvislosti s prováděním klinického hodnocení a obsažené v údajích (s výjimkou zveřejnění hlavním zkoušejícím, jak je stanoveno v</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oddílu</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7.5) se považuje za „dílo vzniklé na základě smlouvy o provedení díla“ v plném rozsahu povoleném právními předpisy a je vlastnictvím společnosti Janssen nebo jejího zmocněnce.</w:t>
            </w:r>
            <w:r w:rsidRPr="007067B0">
              <w:rPr>
                <w:rFonts w:asciiTheme="minorHAnsi" w:eastAsia="Calibri" w:hAnsiTheme="minorHAnsi" w:cstheme="minorHAnsi"/>
                <w:i/>
                <w:iCs/>
                <w:sz w:val="22"/>
                <w:szCs w:val="22"/>
                <w:lang w:val="cs-CZ"/>
              </w:rPr>
              <w:t xml:space="preserve"> </w:t>
            </w:r>
            <w:r w:rsidR="008A74AF"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a/nebo hlavní zkoušející nesmí používat údaje pro komerční účely, včetně podání patentové přihlášky nebo poskytnutí údajů na podporu jakékoli nevyřízen</w:t>
            </w:r>
            <w:r w:rsidR="00C85362" w:rsidRPr="007067B0">
              <w:rPr>
                <w:rFonts w:asciiTheme="minorHAnsi" w:eastAsia="Calibri" w:hAnsiTheme="minorHAnsi" w:cstheme="minorHAnsi"/>
                <w:sz w:val="22"/>
                <w:szCs w:val="22"/>
                <w:lang w:val="cs-CZ"/>
              </w:rPr>
              <w:t>é</w:t>
            </w:r>
            <w:r w:rsidRPr="007067B0">
              <w:rPr>
                <w:rFonts w:asciiTheme="minorHAnsi" w:eastAsia="Calibri" w:hAnsiTheme="minorHAnsi" w:cstheme="minorHAnsi"/>
                <w:sz w:val="22"/>
                <w:szCs w:val="22"/>
                <w:lang w:val="cs-CZ"/>
              </w:rPr>
              <w:t xml:space="preserve"> nebo budoucí patentové přihlášky, buď pro svůj vlastní prospěch, nebo ve prospěch jakéhokoli ziskového subjektu, včetně použití údajů na podporu výzkumu pro ziskový subjekt nebo ve spolupráci s ním. Ustanovení v tomto odstavci zůstanou v platnosti i po vypovězení nebo uplynutí platnosti této smlouvy.</w:t>
            </w:r>
          </w:p>
        </w:tc>
      </w:tr>
      <w:tr w:rsidR="00C82017" w:rsidRPr="00200A6A" w14:paraId="19EC3154" w14:textId="58F52699" w:rsidTr="007067B0">
        <w:tc>
          <w:tcPr>
            <w:tcW w:w="4585" w:type="dxa"/>
          </w:tcPr>
          <w:p w14:paraId="06698A52"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4FD697D1"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7D0D0B12" w14:textId="768B1DC4" w:rsidTr="007067B0">
        <w:tc>
          <w:tcPr>
            <w:tcW w:w="4585" w:type="dxa"/>
          </w:tcPr>
          <w:p w14:paraId="152D11B5" w14:textId="431C852D"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7.2</w:t>
            </w:r>
            <w:r w:rsidRPr="007067B0">
              <w:rPr>
                <w:rFonts w:asciiTheme="minorHAnsi" w:hAnsiTheme="minorHAnsi" w:cstheme="minorHAnsi"/>
                <w:noProof/>
                <w:sz w:val="22"/>
                <w:szCs w:val="22"/>
              </w:rPr>
              <w:tab/>
            </w:r>
            <w:r w:rsidRPr="007067B0">
              <w:rPr>
                <w:rFonts w:asciiTheme="minorHAnsi" w:hAnsiTheme="minorHAnsi" w:cstheme="minorHAnsi"/>
                <w:b/>
                <w:noProof/>
                <w:sz w:val="22"/>
                <w:szCs w:val="22"/>
              </w:rPr>
              <w:t>Trade Secret /</w:t>
            </w:r>
            <w:r w:rsidRPr="007067B0">
              <w:rPr>
                <w:rFonts w:asciiTheme="minorHAnsi" w:hAnsiTheme="minorHAnsi" w:cstheme="minorHAnsi"/>
                <w:noProof/>
                <w:sz w:val="22"/>
                <w:szCs w:val="22"/>
              </w:rPr>
              <w:t xml:space="preserve"> </w:t>
            </w:r>
            <w:r w:rsidRPr="007067B0">
              <w:rPr>
                <w:rFonts w:asciiTheme="minorHAnsi" w:hAnsiTheme="minorHAnsi" w:cstheme="minorHAnsi"/>
                <w:b/>
                <w:noProof/>
                <w:sz w:val="22"/>
                <w:szCs w:val="22"/>
              </w:rPr>
              <w:t>Confidentiality</w:t>
            </w:r>
          </w:p>
        </w:tc>
        <w:tc>
          <w:tcPr>
            <w:tcW w:w="4770" w:type="dxa"/>
          </w:tcPr>
          <w:p w14:paraId="5201D72C" w14:textId="300415E7"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7.2</w:t>
            </w:r>
            <w:r w:rsidRPr="007067B0">
              <w:rPr>
                <w:rFonts w:asciiTheme="minorHAnsi" w:eastAsia="Calibri" w:hAnsiTheme="minorHAnsi" w:cstheme="minorHAnsi"/>
                <w:sz w:val="22"/>
                <w:szCs w:val="22"/>
                <w:lang w:val="cs-CZ"/>
              </w:rPr>
              <w:tab/>
            </w:r>
            <w:r w:rsidRPr="007067B0">
              <w:rPr>
                <w:rFonts w:asciiTheme="minorHAnsi" w:eastAsia="Calibri" w:hAnsiTheme="minorHAnsi" w:cstheme="minorHAnsi"/>
                <w:b/>
                <w:bCs/>
                <w:sz w:val="22"/>
                <w:szCs w:val="22"/>
                <w:lang w:val="cs-CZ"/>
              </w:rPr>
              <w:t>Obchodní tajemství</w:t>
            </w:r>
            <w:r w:rsidR="0085395E" w:rsidRPr="007067B0">
              <w:rPr>
                <w:rFonts w:asciiTheme="minorHAnsi" w:eastAsia="Calibri" w:hAnsiTheme="minorHAnsi" w:cstheme="minorHAnsi"/>
                <w:b/>
                <w:bCs/>
                <w:sz w:val="22"/>
                <w:szCs w:val="22"/>
                <w:lang w:val="cs-CZ"/>
              </w:rPr>
              <w:t> </w:t>
            </w:r>
            <w:r w:rsidRPr="007067B0">
              <w:rPr>
                <w:rFonts w:asciiTheme="minorHAnsi" w:eastAsia="Calibri" w:hAnsiTheme="minorHAnsi" w:cstheme="minorHAnsi"/>
                <w:b/>
                <w:bCs/>
                <w:sz w:val="22"/>
                <w:szCs w:val="22"/>
                <w:lang w:val="cs-CZ"/>
              </w:rPr>
              <w:t>/</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b/>
                <w:bCs/>
                <w:sz w:val="22"/>
                <w:szCs w:val="22"/>
                <w:lang w:val="cs-CZ"/>
              </w:rPr>
              <w:t>důvěrnost</w:t>
            </w:r>
          </w:p>
        </w:tc>
      </w:tr>
      <w:tr w:rsidR="00C82017" w:rsidRPr="00200A6A" w14:paraId="4B8AA9F7" w14:textId="2BA88D46" w:rsidTr="007067B0">
        <w:tc>
          <w:tcPr>
            <w:tcW w:w="4585" w:type="dxa"/>
          </w:tcPr>
          <w:p w14:paraId="786EBE62" w14:textId="382DEF55" w:rsidR="00C82017" w:rsidRPr="007067B0" w:rsidRDefault="00C82017" w:rsidP="007067B0">
            <w:pPr>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ab/>
              <w:t>All information, including, but not limited to, information relating to the Study Product, the Protocol, the Investigator’s brochure, the Study design, the operations of Janssen or its affiliates, such as patent applications, formulas, manufacturing processes, basic scientific data, prior clinical research and formulation information, provided to Institution or  Principal Investigator or other staff involved with the Clinical Trial and not previously published (“</w:t>
            </w:r>
            <w:r w:rsidRPr="007067B0">
              <w:rPr>
                <w:rFonts w:asciiTheme="minorHAnsi" w:hAnsiTheme="minorHAnsi" w:cstheme="minorHAnsi"/>
                <w:b/>
                <w:noProof/>
                <w:sz w:val="22"/>
                <w:szCs w:val="22"/>
              </w:rPr>
              <w:t>Confidential Information</w:t>
            </w:r>
            <w:r w:rsidRPr="007067B0">
              <w:rPr>
                <w:rFonts w:asciiTheme="minorHAnsi" w:hAnsiTheme="minorHAnsi" w:cstheme="minorHAnsi"/>
                <w:noProof/>
                <w:sz w:val="22"/>
                <w:szCs w:val="22"/>
              </w:rPr>
              <w:t xml:space="preserve">”) as well as the Data, the number of the Trial Subjects, the detailed financial budget of the Clinical Trial, the amount of compensation provided to the Trial Subjects (if any), insurance policy and insurance certificate </w:t>
            </w:r>
            <w:r w:rsidRPr="007067B0">
              <w:rPr>
                <w:rFonts w:asciiTheme="minorHAnsi" w:hAnsiTheme="minorHAnsi" w:cstheme="minorHAnsi"/>
                <w:noProof/>
                <w:sz w:val="22"/>
                <w:szCs w:val="22"/>
              </w:rPr>
              <w:lastRenderedPageBreak/>
              <w:t>are equally considered confidential and the same is in the exclusive ownership of Janssen or its affiliated companies. Janssen considers the Confidential Information, Data, the number of the Trial Subjects, the detailed financial budget of the Clinical Trial, the amount of compensation provided to the Trial Subjects (if any), insurance policy and insurance certificate to be its trade secret (jointly as the “</w:t>
            </w:r>
            <w:r w:rsidRPr="007067B0">
              <w:rPr>
                <w:rFonts w:asciiTheme="minorHAnsi" w:hAnsiTheme="minorHAnsi" w:cstheme="minorHAnsi"/>
                <w:b/>
                <w:noProof/>
                <w:sz w:val="22"/>
                <w:szCs w:val="22"/>
              </w:rPr>
              <w:t>Trade Secret</w:t>
            </w:r>
            <w:r w:rsidRPr="007067B0">
              <w:rPr>
                <w:rFonts w:asciiTheme="minorHAnsi" w:hAnsiTheme="minorHAnsi" w:cstheme="minorHAnsi"/>
                <w:noProof/>
                <w:sz w:val="22"/>
                <w:szCs w:val="22"/>
              </w:rPr>
              <w:t>”) pursuant to Section 504 of Act No. 89/2012 Coll., the Civil Code, as amended (“</w:t>
            </w:r>
            <w:r w:rsidRPr="007067B0">
              <w:rPr>
                <w:rFonts w:asciiTheme="minorHAnsi" w:hAnsiTheme="minorHAnsi" w:cstheme="minorHAnsi"/>
                <w:b/>
                <w:noProof/>
                <w:sz w:val="22"/>
                <w:szCs w:val="22"/>
              </w:rPr>
              <w:t>Civil Code</w:t>
            </w:r>
            <w:r w:rsidRPr="007067B0">
              <w:rPr>
                <w:rFonts w:asciiTheme="minorHAnsi" w:hAnsiTheme="minorHAnsi" w:cstheme="minorHAnsi"/>
                <w:noProof/>
                <w:sz w:val="22"/>
                <w:szCs w:val="22"/>
              </w:rPr>
              <w:t xml:space="preserve">”). Both during and after the term of this Agreement, Institution and Principal Investigator shall use their best efforts to maintain in confidence and use the same only for the purposes envisaged by this Agreement: </w:t>
            </w:r>
          </w:p>
        </w:tc>
        <w:tc>
          <w:tcPr>
            <w:tcW w:w="4770" w:type="dxa"/>
          </w:tcPr>
          <w:p w14:paraId="7C408B8B" w14:textId="77AF0F61" w:rsidR="00C82017" w:rsidRPr="007067B0" w:rsidRDefault="00C82017" w:rsidP="007067B0">
            <w:pPr>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ab/>
              <w:t>Všechny informace, mimo jiné včetně informací souvisejících s hodnoceným p</w:t>
            </w:r>
            <w:r w:rsidR="00D23C97" w:rsidRPr="007067B0">
              <w:rPr>
                <w:rFonts w:asciiTheme="minorHAnsi" w:eastAsia="Calibri" w:hAnsiTheme="minorHAnsi" w:cstheme="minorHAnsi"/>
                <w:sz w:val="22"/>
                <w:szCs w:val="22"/>
                <w:lang w:val="cs-CZ"/>
              </w:rPr>
              <w:t>řípravkem</w:t>
            </w:r>
            <w:r w:rsidRPr="007067B0">
              <w:rPr>
                <w:rFonts w:asciiTheme="minorHAnsi" w:eastAsia="Calibri" w:hAnsiTheme="minorHAnsi" w:cstheme="minorHAnsi"/>
                <w:sz w:val="22"/>
                <w:szCs w:val="22"/>
                <w:lang w:val="cs-CZ"/>
              </w:rPr>
              <w:t xml:space="preserve">, protokol, brožura zkoušejícího, návrh studie, činnosti společnosti Janssen nebo jejích přidružených subjektů, jako jsou patentové přihlášky, složení, výrobní procesy, základní vědecké údaje, údaje z předchozího klinického výzkumu a informace o složení, které společnost Janssen nebo její zmocněnec poskytli </w:t>
            </w:r>
            <w:r w:rsidR="00C96EB1" w:rsidRPr="007067B0">
              <w:rPr>
                <w:rFonts w:asciiTheme="minorHAnsi" w:eastAsia="Calibri" w:hAnsiTheme="minorHAnsi" w:cstheme="minorHAnsi"/>
                <w:sz w:val="22"/>
                <w:szCs w:val="22"/>
                <w:lang w:val="cs-CZ"/>
              </w:rPr>
              <w:t>poskytovateli</w:t>
            </w:r>
            <w:r w:rsidRPr="007067B0">
              <w:rPr>
                <w:rFonts w:asciiTheme="minorHAnsi" w:eastAsia="Calibri" w:hAnsiTheme="minorHAnsi" w:cstheme="minorHAnsi"/>
                <w:sz w:val="22"/>
                <w:szCs w:val="22"/>
                <w:lang w:val="cs-CZ"/>
              </w:rPr>
              <w:t xml:space="preserve"> nebo hlavnímu zkoušejícímu nebo jinému personálu podílejícímu se na studii a které nebyly dosud publikovány (dále jen „</w:t>
            </w:r>
            <w:r w:rsidRPr="007067B0">
              <w:rPr>
                <w:rFonts w:asciiTheme="minorHAnsi" w:eastAsia="Calibri" w:hAnsiTheme="minorHAnsi" w:cstheme="minorHAnsi"/>
                <w:b/>
                <w:bCs/>
                <w:sz w:val="22"/>
                <w:szCs w:val="22"/>
                <w:lang w:val="cs-CZ"/>
              </w:rPr>
              <w:t>důvěrné informace</w:t>
            </w:r>
            <w:r w:rsidRPr="007067B0">
              <w:rPr>
                <w:rFonts w:asciiTheme="minorHAnsi" w:eastAsia="Calibri" w:hAnsiTheme="minorHAnsi" w:cstheme="minorHAnsi"/>
                <w:sz w:val="22"/>
                <w:szCs w:val="22"/>
                <w:lang w:val="cs-CZ"/>
              </w:rPr>
              <w:t xml:space="preserve">“), jakož i údaje, počet subjektů hodnocení, podrobný finanční rozpočet klinického hodnocení, výši případné odměny poskytnuté subjektům </w:t>
            </w:r>
            <w:r w:rsidRPr="007067B0">
              <w:rPr>
                <w:rFonts w:asciiTheme="minorHAnsi" w:eastAsia="Calibri" w:hAnsiTheme="minorHAnsi" w:cstheme="minorHAnsi"/>
                <w:sz w:val="22"/>
                <w:szCs w:val="22"/>
                <w:lang w:val="cs-CZ"/>
              </w:rPr>
              <w:lastRenderedPageBreak/>
              <w:t xml:space="preserve">hodnocení, pojistná smlouva a osvědčení o pojištění jsou považovány za důvěrné a zůstanou výhradním vlastnictvím společnosti Janssen nebo jejich přidružených společností. </w:t>
            </w:r>
            <w:bookmarkStart w:id="3" w:name="_DV_M276"/>
            <w:bookmarkEnd w:id="3"/>
            <w:r w:rsidRPr="007067B0">
              <w:rPr>
                <w:rFonts w:asciiTheme="minorHAnsi" w:eastAsia="Calibri" w:hAnsiTheme="minorHAnsi" w:cstheme="minorHAnsi"/>
                <w:sz w:val="22"/>
                <w:szCs w:val="22"/>
                <w:lang w:val="cs-CZ"/>
              </w:rPr>
              <w:t>Společnost Janssen považuje důvěrné informace, údaje, počet subjektů studie, podrobný finanční rozpočet klinického hodnocení, výši případné odměny, pojistnou smlouvu a osvědčení o pojištění za své obchodní tajemství (společně dále jen „</w:t>
            </w:r>
            <w:r w:rsidRPr="007067B0">
              <w:rPr>
                <w:rFonts w:asciiTheme="minorHAnsi" w:eastAsia="Calibri" w:hAnsiTheme="minorHAnsi" w:cstheme="minorHAnsi"/>
                <w:b/>
                <w:bCs/>
                <w:sz w:val="22"/>
                <w:szCs w:val="22"/>
                <w:lang w:val="cs-CZ"/>
              </w:rPr>
              <w:t>obchodní tajemství</w:t>
            </w:r>
            <w:r w:rsidRPr="007067B0">
              <w:rPr>
                <w:rFonts w:asciiTheme="minorHAnsi" w:eastAsia="Calibri" w:hAnsiTheme="minorHAnsi" w:cstheme="minorHAnsi"/>
                <w:sz w:val="22"/>
                <w:szCs w:val="22"/>
                <w:lang w:val="cs-CZ"/>
              </w:rPr>
              <w:t>“) podle §</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504</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zákona č.</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89/2012</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Sb.,</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občanský zákoník, ve znění pozdějších předpisů (dále jen „</w:t>
            </w:r>
            <w:r w:rsidRPr="007067B0">
              <w:rPr>
                <w:rFonts w:asciiTheme="minorHAnsi" w:eastAsia="Calibri" w:hAnsiTheme="minorHAnsi" w:cstheme="minorHAnsi"/>
                <w:b/>
                <w:bCs/>
                <w:sz w:val="22"/>
                <w:szCs w:val="22"/>
                <w:lang w:val="cs-CZ"/>
              </w:rPr>
              <w:t>občanský zákoník</w:t>
            </w:r>
            <w:r w:rsidRPr="007067B0">
              <w:rPr>
                <w:rFonts w:asciiTheme="minorHAnsi" w:eastAsia="Calibri" w:hAnsiTheme="minorHAnsi" w:cstheme="minorHAnsi"/>
                <w:sz w:val="22"/>
                <w:szCs w:val="22"/>
                <w:lang w:val="cs-CZ"/>
              </w:rPr>
              <w:t xml:space="preserve">“). Po dobu trvání i po skončení platnosti této smlouvy </w:t>
            </w:r>
            <w:r w:rsidR="00447D8C"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vynaloží řádné úsilí k zachování důvěrnosti a použijí pouze pro účely zamýšlené v této smlouvě:</w:t>
            </w:r>
          </w:p>
        </w:tc>
      </w:tr>
      <w:tr w:rsidR="00C82017" w:rsidRPr="00200A6A" w14:paraId="2935E6C3" w14:textId="533660E3" w:rsidTr="007067B0">
        <w:tc>
          <w:tcPr>
            <w:tcW w:w="4585" w:type="dxa"/>
          </w:tcPr>
          <w:p w14:paraId="21A74605" w14:textId="55435D81" w:rsidR="00C82017" w:rsidRPr="007067B0" w:rsidRDefault="00C82017" w:rsidP="007067B0">
            <w:pPr>
              <w:spacing w:line="276" w:lineRule="auto"/>
              <w:jc w:val="both"/>
              <w:rPr>
                <w:rFonts w:asciiTheme="minorHAnsi" w:hAnsiTheme="minorHAnsi" w:cstheme="minorHAnsi"/>
                <w:noProof/>
                <w:sz w:val="22"/>
                <w:szCs w:val="22"/>
                <w:lang w:val="cs-CZ"/>
              </w:rPr>
            </w:pPr>
            <w:bookmarkStart w:id="4" w:name="_DV_M284"/>
            <w:bookmarkStart w:id="5" w:name="_DV_C278"/>
            <w:bookmarkEnd w:id="4"/>
            <w:bookmarkEnd w:id="5"/>
            <w:r w:rsidRPr="007067B0">
              <w:rPr>
                <w:rFonts w:asciiTheme="minorHAnsi" w:hAnsiTheme="minorHAnsi" w:cstheme="minorHAnsi"/>
                <w:noProof/>
                <w:sz w:val="22"/>
                <w:szCs w:val="22"/>
                <w:lang w:val="cs-CZ"/>
              </w:rPr>
              <w:lastRenderedPageBreak/>
              <w:t> </w:t>
            </w:r>
          </w:p>
        </w:tc>
        <w:tc>
          <w:tcPr>
            <w:tcW w:w="4770" w:type="dxa"/>
          </w:tcPr>
          <w:p w14:paraId="682FB503" w14:textId="45CA2212" w:rsidR="00C82017" w:rsidRPr="007067B0" w:rsidRDefault="00C82017" w:rsidP="007067B0">
            <w:pPr>
              <w:spacing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 </w:t>
            </w:r>
          </w:p>
        </w:tc>
      </w:tr>
      <w:tr w:rsidR="00C82017" w:rsidRPr="007067B0" w14:paraId="788001C7" w14:textId="0940180C" w:rsidTr="007067B0">
        <w:tc>
          <w:tcPr>
            <w:tcW w:w="4585" w:type="dxa"/>
          </w:tcPr>
          <w:p w14:paraId="13E2A27B" w14:textId="1466FE99" w:rsidR="00C82017" w:rsidRPr="007067B0" w:rsidRDefault="00C82017" w:rsidP="007067B0">
            <w:pPr>
              <w:spacing w:line="276" w:lineRule="auto"/>
              <w:ind w:left="567"/>
              <w:jc w:val="both"/>
              <w:rPr>
                <w:rFonts w:asciiTheme="minorHAnsi" w:hAnsiTheme="minorHAnsi" w:cstheme="minorHAnsi"/>
                <w:noProof/>
                <w:sz w:val="22"/>
                <w:szCs w:val="22"/>
              </w:rPr>
            </w:pPr>
            <w:r w:rsidRPr="007067B0">
              <w:rPr>
                <w:rFonts w:asciiTheme="minorHAnsi" w:hAnsiTheme="minorHAnsi" w:cstheme="minorHAnsi"/>
                <w:noProof/>
                <w:sz w:val="22"/>
                <w:szCs w:val="22"/>
              </w:rPr>
              <w:t>(i)</w:t>
            </w:r>
            <w:r w:rsidRPr="007067B0">
              <w:rPr>
                <w:rFonts w:asciiTheme="minorHAnsi" w:hAnsiTheme="minorHAnsi" w:cstheme="minorHAnsi"/>
                <w:noProof/>
                <w:sz w:val="22"/>
                <w:szCs w:val="22"/>
              </w:rPr>
              <w:tab/>
              <w:t>Janssen’s Trade Secret;</w:t>
            </w:r>
          </w:p>
        </w:tc>
        <w:tc>
          <w:tcPr>
            <w:tcW w:w="4770" w:type="dxa"/>
          </w:tcPr>
          <w:p w14:paraId="7AE743AC" w14:textId="7689EE9E" w:rsidR="00C82017" w:rsidRPr="007067B0" w:rsidRDefault="00C82017" w:rsidP="007067B0">
            <w:pPr>
              <w:spacing w:line="276" w:lineRule="auto"/>
              <w:ind w:left="567"/>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(i)</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obchodní tajemství společnosti Janssen;</w:t>
            </w:r>
          </w:p>
        </w:tc>
      </w:tr>
      <w:tr w:rsidR="00C82017" w:rsidRPr="00200A6A" w14:paraId="2DB3D3F1" w14:textId="151C09FC" w:rsidTr="007067B0">
        <w:trPr>
          <w:trHeight w:val="323"/>
        </w:trPr>
        <w:tc>
          <w:tcPr>
            <w:tcW w:w="4585" w:type="dxa"/>
          </w:tcPr>
          <w:p w14:paraId="61D118DD" w14:textId="4E41FA2A" w:rsidR="00C82017" w:rsidRPr="007067B0" w:rsidRDefault="00C82017" w:rsidP="007067B0">
            <w:pPr>
              <w:spacing w:line="276" w:lineRule="auto"/>
              <w:ind w:left="567"/>
              <w:jc w:val="both"/>
              <w:rPr>
                <w:rFonts w:asciiTheme="minorHAnsi" w:hAnsiTheme="minorHAnsi" w:cstheme="minorHAnsi"/>
                <w:noProof/>
                <w:sz w:val="22"/>
                <w:szCs w:val="22"/>
              </w:rPr>
            </w:pPr>
            <w:r w:rsidRPr="007067B0">
              <w:rPr>
                <w:rFonts w:asciiTheme="minorHAnsi" w:hAnsiTheme="minorHAnsi" w:cstheme="minorHAnsi"/>
                <w:noProof/>
                <w:sz w:val="22"/>
                <w:szCs w:val="22"/>
              </w:rPr>
              <w:t>(ii)</w:t>
            </w:r>
            <w:r w:rsidRPr="007067B0">
              <w:rPr>
                <w:rFonts w:asciiTheme="minorHAnsi" w:hAnsiTheme="minorHAnsi" w:cstheme="minorHAnsi"/>
                <w:noProof/>
                <w:sz w:val="22"/>
                <w:szCs w:val="22"/>
              </w:rPr>
              <w:tab/>
              <w:t>Janssen Confidential Information;</w:t>
            </w:r>
          </w:p>
        </w:tc>
        <w:tc>
          <w:tcPr>
            <w:tcW w:w="4770" w:type="dxa"/>
          </w:tcPr>
          <w:p w14:paraId="6FB7BC9F" w14:textId="24942913" w:rsidR="00C82017" w:rsidRPr="007067B0" w:rsidRDefault="00C82017" w:rsidP="007067B0">
            <w:pPr>
              <w:spacing w:line="276" w:lineRule="auto"/>
              <w:ind w:left="567"/>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(ii)</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důvěrné informace společnosti Janssen;</w:t>
            </w:r>
          </w:p>
        </w:tc>
      </w:tr>
      <w:tr w:rsidR="00C82017" w:rsidRPr="007067B0" w14:paraId="504B2DBC" w14:textId="76CC02D0" w:rsidTr="007067B0">
        <w:tc>
          <w:tcPr>
            <w:tcW w:w="4585" w:type="dxa"/>
          </w:tcPr>
          <w:p w14:paraId="66D68F7A" w14:textId="5426FB24" w:rsidR="00C82017" w:rsidRPr="007067B0" w:rsidRDefault="00C82017" w:rsidP="007067B0">
            <w:pPr>
              <w:spacing w:line="276" w:lineRule="auto"/>
              <w:ind w:left="567"/>
              <w:jc w:val="both"/>
              <w:rPr>
                <w:rFonts w:asciiTheme="minorHAnsi" w:hAnsiTheme="minorHAnsi" w:cstheme="minorHAnsi"/>
                <w:noProof/>
                <w:sz w:val="22"/>
                <w:szCs w:val="22"/>
              </w:rPr>
            </w:pPr>
            <w:bookmarkStart w:id="6" w:name="_DV_C295"/>
            <w:bookmarkStart w:id="7" w:name="_DV_M285"/>
            <w:bookmarkEnd w:id="6"/>
            <w:bookmarkEnd w:id="7"/>
            <w:r w:rsidRPr="007067B0">
              <w:rPr>
                <w:rFonts w:asciiTheme="minorHAnsi" w:hAnsiTheme="minorHAnsi" w:cstheme="minorHAnsi"/>
                <w:noProof/>
                <w:sz w:val="22"/>
                <w:szCs w:val="22"/>
              </w:rPr>
              <w:t>(iii)</w:t>
            </w:r>
            <w:r w:rsidRPr="007067B0">
              <w:rPr>
                <w:rFonts w:asciiTheme="minorHAnsi" w:hAnsiTheme="minorHAnsi" w:cstheme="minorHAnsi"/>
                <w:noProof/>
                <w:sz w:val="22"/>
                <w:szCs w:val="22"/>
              </w:rPr>
              <w:tab/>
              <w:t>information which a reasonable person would conclude is the confidential and proprietary property of Janssen and its affiliates and which is disclosed by or on behalf of Janssen to Institution and/or Principal Investigator; and</w:t>
            </w:r>
          </w:p>
        </w:tc>
        <w:tc>
          <w:tcPr>
            <w:tcW w:w="4770" w:type="dxa"/>
          </w:tcPr>
          <w:p w14:paraId="0B94EADD" w14:textId="11EDF33A" w:rsidR="00C82017" w:rsidRPr="007067B0" w:rsidRDefault="00C82017" w:rsidP="007067B0">
            <w:pPr>
              <w:spacing w:line="276" w:lineRule="auto"/>
              <w:ind w:left="567"/>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(iii)</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 xml:space="preserve">informace, u kterých by soudná osoba dospěla k závěru, že jsou důvěrným a chráněným majetkem společnosti Janssen nebo jejích přidružených subjektů, a které jsou společností Janssen nebo jejím jménem zpřístupněny </w:t>
            </w:r>
            <w:r w:rsidR="00C96EB1" w:rsidRPr="007067B0">
              <w:rPr>
                <w:rFonts w:asciiTheme="minorHAnsi" w:eastAsia="Calibri" w:hAnsiTheme="minorHAnsi" w:cstheme="minorHAnsi"/>
                <w:sz w:val="22"/>
                <w:szCs w:val="22"/>
                <w:lang w:val="cs-CZ"/>
              </w:rPr>
              <w:t>poskytovateli</w:t>
            </w:r>
            <w:r w:rsidRPr="007067B0">
              <w:rPr>
                <w:rFonts w:asciiTheme="minorHAnsi" w:eastAsia="Calibri" w:hAnsiTheme="minorHAnsi" w:cstheme="minorHAnsi"/>
                <w:sz w:val="22"/>
                <w:szCs w:val="22"/>
                <w:lang w:val="cs-CZ"/>
              </w:rPr>
              <w:t xml:space="preserve"> a/nebo hlavnímu zkoušejícímu, a</w:t>
            </w:r>
          </w:p>
        </w:tc>
      </w:tr>
      <w:tr w:rsidR="00C82017" w:rsidRPr="007067B0" w14:paraId="30361B34" w14:textId="6B02D927" w:rsidTr="007067B0">
        <w:tc>
          <w:tcPr>
            <w:tcW w:w="4585" w:type="dxa"/>
          </w:tcPr>
          <w:p w14:paraId="6F266D25" w14:textId="767D84C4" w:rsidR="00C82017" w:rsidRPr="007067B0" w:rsidRDefault="00C82017" w:rsidP="007067B0">
            <w:pPr>
              <w:spacing w:line="276" w:lineRule="auto"/>
              <w:ind w:left="567"/>
              <w:jc w:val="both"/>
              <w:rPr>
                <w:rFonts w:asciiTheme="minorHAnsi" w:hAnsiTheme="minorHAnsi" w:cstheme="minorHAnsi"/>
                <w:noProof/>
                <w:sz w:val="22"/>
                <w:szCs w:val="22"/>
              </w:rPr>
            </w:pPr>
            <w:r w:rsidRPr="007067B0">
              <w:rPr>
                <w:rFonts w:asciiTheme="minorHAnsi" w:hAnsiTheme="minorHAnsi" w:cstheme="minorHAnsi"/>
                <w:noProof/>
                <w:sz w:val="22"/>
                <w:szCs w:val="22"/>
              </w:rPr>
              <w:t>(iv)</w:t>
            </w:r>
            <w:r w:rsidRPr="007067B0">
              <w:rPr>
                <w:rFonts w:asciiTheme="minorHAnsi" w:hAnsiTheme="minorHAnsi" w:cstheme="minorHAnsi"/>
                <w:noProof/>
                <w:sz w:val="22"/>
                <w:szCs w:val="22"/>
              </w:rPr>
              <w:tab/>
              <w:t xml:space="preserve">the Data. </w:t>
            </w:r>
          </w:p>
        </w:tc>
        <w:tc>
          <w:tcPr>
            <w:tcW w:w="4770" w:type="dxa"/>
          </w:tcPr>
          <w:p w14:paraId="6751A833" w14:textId="706764CE" w:rsidR="00C82017" w:rsidRPr="007067B0" w:rsidRDefault="00C82017" w:rsidP="007067B0">
            <w:pPr>
              <w:spacing w:line="276" w:lineRule="auto"/>
              <w:ind w:left="567"/>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(iv)</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 xml:space="preserve">údaje. </w:t>
            </w:r>
          </w:p>
        </w:tc>
      </w:tr>
      <w:tr w:rsidR="00C82017" w:rsidRPr="007067B0" w14:paraId="72DAE512" w14:textId="42AE9042" w:rsidTr="007067B0">
        <w:tc>
          <w:tcPr>
            <w:tcW w:w="4585" w:type="dxa"/>
          </w:tcPr>
          <w:p w14:paraId="26BE6FFC" w14:textId="77777777" w:rsidR="00C82017" w:rsidRPr="007067B0" w:rsidRDefault="00C82017" w:rsidP="007067B0">
            <w:pPr>
              <w:spacing w:line="276" w:lineRule="auto"/>
              <w:jc w:val="both"/>
              <w:rPr>
                <w:rFonts w:asciiTheme="minorHAnsi" w:hAnsiTheme="minorHAnsi" w:cstheme="minorHAnsi"/>
                <w:noProof/>
                <w:sz w:val="22"/>
                <w:szCs w:val="22"/>
              </w:rPr>
            </w:pPr>
          </w:p>
        </w:tc>
        <w:tc>
          <w:tcPr>
            <w:tcW w:w="4770" w:type="dxa"/>
          </w:tcPr>
          <w:p w14:paraId="3DE104C0" w14:textId="77777777" w:rsidR="00C82017" w:rsidRPr="007067B0" w:rsidRDefault="00C82017" w:rsidP="007067B0">
            <w:pPr>
              <w:spacing w:line="276" w:lineRule="auto"/>
              <w:jc w:val="both"/>
              <w:rPr>
                <w:rFonts w:asciiTheme="minorHAnsi" w:hAnsiTheme="minorHAnsi" w:cstheme="minorHAnsi"/>
                <w:sz w:val="22"/>
                <w:szCs w:val="22"/>
                <w:lang w:val="cs-CZ"/>
              </w:rPr>
            </w:pPr>
          </w:p>
        </w:tc>
      </w:tr>
      <w:tr w:rsidR="00C82017" w:rsidRPr="007067B0" w14:paraId="6488EC30" w14:textId="7C800C3E" w:rsidTr="007067B0">
        <w:tc>
          <w:tcPr>
            <w:tcW w:w="4585" w:type="dxa"/>
          </w:tcPr>
          <w:p w14:paraId="5292CB2A" w14:textId="485B5A99" w:rsidR="00C82017" w:rsidRPr="007067B0" w:rsidRDefault="00C82017" w:rsidP="007067B0">
            <w:pPr>
              <w:spacing w:line="276" w:lineRule="auto"/>
              <w:jc w:val="both"/>
              <w:rPr>
                <w:rFonts w:asciiTheme="minorHAnsi" w:hAnsiTheme="minorHAnsi" w:cstheme="minorHAnsi"/>
                <w:noProof/>
                <w:sz w:val="22"/>
                <w:szCs w:val="22"/>
              </w:rPr>
            </w:pPr>
            <w:bookmarkStart w:id="8" w:name="_DV_M295"/>
            <w:bookmarkEnd w:id="8"/>
            <w:r w:rsidRPr="007067B0">
              <w:rPr>
                <w:rFonts w:asciiTheme="minorHAnsi" w:hAnsiTheme="minorHAnsi" w:cstheme="minorHAnsi"/>
                <w:noProof/>
                <w:sz w:val="22"/>
                <w:szCs w:val="22"/>
              </w:rPr>
              <w:t xml:space="preserve">The above obligations shall not apply to information that is the subject matter of Clause 7.2(ii) - (iv) and which: </w:t>
            </w:r>
          </w:p>
        </w:tc>
        <w:tc>
          <w:tcPr>
            <w:tcW w:w="4770" w:type="dxa"/>
          </w:tcPr>
          <w:p w14:paraId="5762A633" w14:textId="4130D921" w:rsidR="00C82017" w:rsidRPr="007067B0" w:rsidRDefault="00C82017" w:rsidP="007067B0">
            <w:pPr>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Výše uvedené povinnosti se nevztahují na informace, které jsou předmětem oddílu</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7.2 (ii)–(iv) a které:</w:t>
            </w:r>
          </w:p>
        </w:tc>
      </w:tr>
      <w:tr w:rsidR="00C82017" w:rsidRPr="007067B0" w14:paraId="0711C5B3" w14:textId="7E8EE025" w:rsidTr="007067B0">
        <w:tc>
          <w:tcPr>
            <w:tcW w:w="4585" w:type="dxa"/>
          </w:tcPr>
          <w:p w14:paraId="73D9D6C9" w14:textId="73AF821C" w:rsidR="00C82017" w:rsidRPr="007067B0" w:rsidRDefault="00C82017" w:rsidP="007067B0">
            <w:pPr>
              <w:autoSpaceDE w:val="0"/>
              <w:autoSpaceDN w:val="0"/>
              <w:spacing w:line="276" w:lineRule="auto"/>
              <w:ind w:left="567"/>
              <w:jc w:val="both"/>
              <w:rPr>
                <w:rFonts w:asciiTheme="minorHAnsi" w:hAnsiTheme="minorHAnsi" w:cstheme="minorHAnsi"/>
                <w:noProof/>
                <w:sz w:val="22"/>
                <w:szCs w:val="22"/>
              </w:rPr>
            </w:pPr>
            <w:bookmarkStart w:id="9" w:name="_DV_M298"/>
            <w:bookmarkEnd w:id="9"/>
            <w:r w:rsidRPr="007067B0">
              <w:rPr>
                <w:rFonts w:asciiTheme="minorHAnsi" w:hAnsiTheme="minorHAnsi" w:cstheme="minorHAnsi"/>
                <w:noProof/>
                <w:sz w:val="22"/>
                <w:szCs w:val="22"/>
              </w:rPr>
              <w:lastRenderedPageBreak/>
              <w:t>a)</w:t>
            </w:r>
            <w:r w:rsidRPr="007067B0">
              <w:rPr>
                <w:rFonts w:asciiTheme="minorHAnsi" w:hAnsiTheme="minorHAnsi" w:cstheme="minorHAnsi"/>
                <w:noProof/>
                <w:sz w:val="22"/>
                <w:szCs w:val="22"/>
              </w:rPr>
              <w:tab/>
              <w:t xml:space="preserve">was published without a fault on the part of Institution or Principal Investigator; </w:t>
            </w:r>
          </w:p>
        </w:tc>
        <w:tc>
          <w:tcPr>
            <w:tcW w:w="4770" w:type="dxa"/>
          </w:tcPr>
          <w:p w14:paraId="4A39E1AE" w14:textId="7098BCA1" w:rsidR="00C82017" w:rsidRPr="007067B0" w:rsidRDefault="00C82017" w:rsidP="007067B0">
            <w:pPr>
              <w:autoSpaceDE w:val="0"/>
              <w:autoSpaceDN w:val="0"/>
              <w:spacing w:line="276" w:lineRule="auto"/>
              <w:ind w:left="567"/>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a)</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 xml:space="preserve">byly zveřejněny bez zavinění </w:t>
            </w:r>
            <w:r w:rsidR="00C96EB1" w:rsidRPr="007067B0">
              <w:rPr>
                <w:rFonts w:asciiTheme="minorHAnsi" w:eastAsia="Calibri" w:hAnsiTheme="minorHAnsi" w:cstheme="minorHAnsi"/>
                <w:sz w:val="22"/>
                <w:szCs w:val="22"/>
                <w:lang w:val="cs-CZ"/>
              </w:rPr>
              <w:t>poskytovatele</w:t>
            </w:r>
            <w:r w:rsidRPr="007067B0">
              <w:rPr>
                <w:rFonts w:asciiTheme="minorHAnsi" w:eastAsia="Calibri" w:hAnsiTheme="minorHAnsi" w:cstheme="minorHAnsi"/>
                <w:sz w:val="22"/>
                <w:szCs w:val="22"/>
                <w:lang w:val="cs-CZ"/>
              </w:rPr>
              <w:t xml:space="preserve"> nebo hlavního zkoušejícího;</w:t>
            </w:r>
          </w:p>
        </w:tc>
      </w:tr>
      <w:tr w:rsidR="00C82017" w:rsidRPr="007067B0" w14:paraId="7B5A51D4" w14:textId="29939BF7" w:rsidTr="007067B0">
        <w:tc>
          <w:tcPr>
            <w:tcW w:w="4585" w:type="dxa"/>
          </w:tcPr>
          <w:p w14:paraId="4FDA0E10" w14:textId="2F1F66E8" w:rsidR="00C82017" w:rsidRPr="007067B0" w:rsidRDefault="00C82017" w:rsidP="007067B0">
            <w:pPr>
              <w:autoSpaceDE w:val="0"/>
              <w:autoSpaceDN w:val="0"/>
              <w:spacing w:line="276" w:lineRule="auto"/>
              <w:ind w:left="567"/>
              <w:jc w:val="both"/>
              <w:rPr>
                <w:rFonts w:asciiTheme="minorHAnsi" w:hAnsiTheme="minorHAnsi" w:cstheme="minorHAnsi"/>
                <w:noProof/>
                <w:sz w:val="22"/>
                <w:szCs w:val="22"/>
              </w:rPr>
            </w:pPr>
            <w:r w:rsidRPr="007067B0">
              <w:rPr>
                <w:rFonts w:asciiTheme="minorHAnsi" w:hAnsiTheme="minorHAnsi" w:cstheme="minorHAnsi"/>
                <w:noProof/>
                <w:sz w:val="22"/>
                <w:szCs w:val="22"/>
              </w:rPr>
              <w:t>b)</w:t>
            </w:r>
            <w:r w:rsidRPr="007067B0">
              <w:rPr>
                <w:rFonts w:asciiTheme="minorHAnsi" w:hAnsiTheme="minorHAnsi" w:cstheme="minorHAnsi"/>
                <w:noProof/>
                <w:sz w:val="22"/>
                <w:szCs w:val="22"/>
              </w:rPr>
              <w:tab/>
              <w:t>the use or disclosure of which has been approved in writing by Janssen; or</w:t>
            </w:r>
            <w:r w:rsidRPr="007067B0">
              <w:rPr>
                <w:rStyle w:val="DeltaViewInsertion"/>
                <w:rFonts w:asciiTheme="minorHAnsi" w:hAnsiTheme="minorHAnsi" w:cstheme="minorHAnsi"/>
                <w:noProof/>
                <w:color w:val="auto"/>
                <w:sz w:val="22"/>
                <w:szCs w:val="22"/>
              </w:rPr>
              <w:t xml:space="preserve"> </w:t>
            </w:r>
          </w:p>
        </w:tc>
        <w:tc>
          <w:tcPr>
            <w:tcW w:w="4770" w:type="dxa"/>
          </w:tcPr>
          <w:p w14:paraId="1ED31EB6" w14:textId="366D909C" w:rsidR="00C82017" w:rsidRPr="007067B0" w:rsidRDefault="00C82017" w:rsidP="007067B0">
            <w:pPr>
              <w:autoSpaceDE w:val="0"/>
              <w:autoSpaceDN w:val="0"/>
              <w:spacing w:line="276" w:lineRule="auto"/>
              <w:ind w:left="567"/>
              <w:jc w:val="both"/>
              <w:rPr>
                <w:rFonts w:asciiTheme="minorHAnsi" w:hAnsiTheme="minorHAnsi" w:cstheme="minorHAnsi"/>
                <w:sz w:val="22"/>
                <w:szCs w:val="22"/>
                <w:lang w:val="cs-CZ"/>
              </w:rPr>
            </w:pPr>
            <w:bookmarkStart w:id="10" w:name="_DV_C309"/>
            <w:r w:rsidRPr="007067B0">
              <w:rPr>
                <w:rFonts w:asciiTheme="minorHAnsi" w:eastAsia="Calibri" w:hAnsiTheme="minorHAnsi" w:cstheme="minorHAnsi"/>
                <w:sz w:val="22"/>
                <w:szCs w:val="22"/>
                <w:lang w:val="cs-CZ"/>
              </w:rPr>
              <w:t>b)</w:t>
            </w:r>
            <w:r w:rsidR="00327B82" w:rsidRPr="007067B0">
              <w:rPr>
                <w:rFonts w:asciiTheme="minorHAnsi" w:hAnsiTheme="minorHAnsi" w:cstheme="minorHAnsi"/>
                <w:sz w:val="22"/>
                <w:szCs w:val="22"/>
                <w:lang w:val="cs-CZ"/>
              </w:rPr>
              <w:t xml:space="preserve"> </w:t>
            </w:r>
            <w:r w:rsidR="00327B82"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jejichž použití nebo zpřístupnění bylo písemně schváleno společností Janssen; nebo</w:t>
            </w:r>
            <w:bookmarkEnd w:id="10"/>
          </w:p>
        </w:tc>
      </w:tr>
      <w:tr w:rsidR="00C82017" w:rsidRPr="007067B0" w14:paraId="138FFFA6" w14:textId="244DE6A3" w:rsidTr="007067B0">
        <w:tc>
          <w:tcPr>
            <w:tcW w:w="4585" w:type="dxa"/>
          </w:tcPr>
          <w:p w14:paraId="53021FEF" w14:textId="62BB9A23" w:rsidR="00C82017" w:rsidRPr="007067B0" w:rsidRDefault="00C82017" w:rsidP="007067B0">
            <w:pPr>
              <w:autoSpaceDE w:val="0"/>
              <w:autoSpaceDN w:val="0"/>
              <w:spacing w:line="276" w:lineRule="auto"/>
              <w:ind w:left="567"/>
              <w:jc w:val="both"/>
              <w:rPr>
                <w:rFonts w:asciiTheme="minorHAnsi" w:hAnsiTheme="minorHAnsi" w:cstheme="minorHAnsi"/>
                <w:noProof/>
                <w:sz w:val="22"/>
                <w:szCs w:val="22"/>
              </w:rPr>
            </w:pPr>
            <w:bookmarkStart w:id="11" w:name="_DV_M302"/>
            <w:bookmarkEnd w:id="11"/>
            <w:r w:rsidRPr="007067B0">
              <w:rPr>
                <w:rFonts w:asciiTheme="minorHAnsi" w:hAnsiTheme="minorHAnsi" w:cstheme="minorHAnsi"/>
                <w:noProof/>
                <w:sz w:val="22"/>
                <w:szCs w:val="22"/>
              </w:rPr>
              <w:t>c)</w:t>
            </w:r>
            <w:r w:rsidRPr="007067B0">
              <w:rPr>
                <w:rFonts w:asciiTheme="minorHAnsi" w:hAnsiTheme="minorHAnsi" w:cstheme="minorHAnsi"/>
                <w:noProof/>
                <w:sz w:val="22"/>
                <w:szCs w:val="22"/>
              </w:rPr>
              <w:tab/>
              <w:t>has been published in accordance with Clause 7.5 of the Agreement.</w:t>
            </w:r>
          </w:p>
        </w:tc>
        <w:tc>
          <w:tcPr>
            <w:tcW w:w="4770" w:type="dxa"/>
          </w:tcPr>
          <w:p w14:paraId="5B95CFBC" w14:textId="503A7AB0" w:rsidR="00C82017" w:rsidRPr="007067B0" w:rsidRDefault="00C82017" w:rsidP="007067B0">
            <w:pPr>
              <w:autoSpaceDE w:val="0"/>
              <w:autoSpaceDN w:val="0"/>
              <w:spacing w:line="276" w:lineRule="auto"/>
              <w:ind w:left="567"/>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c)</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byly zveřejněny v souladu s</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oddílem</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7.5</w:t>
            </w:r>
            <w:r w:rsidR="0085395E" w:rsidRPr="007067B0">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smlouvy.</w:t>
            </w:r>
          </w:p>
        </w:tc>
      </w:tr>
      <w:tr w:rsidR="00C82017" w:rsidRPr="007067B0" w14:paraId="7A25EF1B" w14:textId="1D4F34F1" w:rsidTr="007067B0">
        <w:tc>
          <w:tcPr>
            <w:tcW w:w="4585" w:type="dxa"/>
          </w:tcPr>
          <w:p w14:paraId="164F4565" w14:textId="77777777" w:rsidR="00C82017" w:rsidRPr="007067B0" w:rsidRDefault="00C82017" w:rsidP="007067B0">
            <w:pPr>
              <w:spacing w:line="276" w:lineRule="auto"/>
              <w:jc w:val="both"/>
              <w:rPr>
                <w:rFonts w:asciiTheme="minorHAnsi" w:hAnsiTheme="minorHAnsi" w:cstheme="minorHAnsi"/>
                <w:noProof/>
                <w:sz w:val="22"/>
                <w:szCs w:val="22"/>
              </w:rPr>
            </w:pPr>
          </w:p>
        </w:tc>
        <w:tc>
          <w:tcPr>
            <w:tcW w:w="4770" w:type="dxa"/>
          </w:tcPr>
          <w:p w14:paraId="02AECCA2" w14:textId="77777777" w:rsidR="00C82017" w:rsidRPr="007067B0" w:rsidRDefault="00C82017" w:rsidP="007067B0">
            <w:pPr>
              <w:spacing w:line="276" w:lineRule="auto"/>
              <w:jc w:val="both"/>
              <w:rPr>
                <w:rFonts w:asciiTheme="minorHAnsi" w:hAnsiTheme="minorHAnsi" w:cstheme="minorHAnsi"/>
                <w:sz w:val="22"/>
                <w:szCs w:val="22"/>
                <w:lang w:val="cs-CZ"/>
              </w:rPr>
            </w:pPr>
          </w:p>
        </w:tc>
      </w:tr>
      <w:tr w:rsidR="00C82017" w:rsidRPr="007067B0" w14:paraId="327EA50C" w14:textId="06ED167B" w:rsidTr="007067B0">
        <w:tc>
          <w:tcPr>
            <w:tcW w:w="4585" w:type="dxa"/>
          </w:tcPr>
          <w:p w14:paraId="1C52E096" w14:textId="521511F9" w:rsidR="00C82017" w:rsidRPr="007067B0" w:rsidRDefault="00C82017" w:rsidP="007067B0">
            <w:pPr>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Institution undertakes not to disclose information that represents Janssen’s Trade Secret to an applicant pursuant to Act No. 106/1999 Coll., on free access to information, as amended.</w:t>
            </w:r>
          </w:p>
        </w:tc>
        <w:tc>
          <w:tcPr>
            <w:tcW w:w="4770" w:type="dxa"/>
          </w:tcPr>
          <w:p w14:paraId="508425EE" w14:textId="2E894E0C" w:rsidR="00C82017" w:rsidRPr="007067B0" w:rsidRDefault="00C96EB1" w:rsidP="007067B0">
            <w:pPr>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Poskytovatel</w:t>
            </w:r>
            <w:r w:rsidR="00C82017" w:rsidRPr="007067B0">
              <w:rPr>
                <w:rFonts w:asciiTheme="minorHAnsi" w:eastAsia="Calibri" w:hAnsiTheme="minorHAnsi" w:cstheme="minorHAnsi"/>
                <w:sz w:val="22"/>
                <w:szCs w:val="22"/>
                <w:lang w:val="cs-CZ"/>
              </w:rPr>
              <w:t xml:space="preserve"> se zavazuje, že nezpřístupní žadateli informace podle zákona č.</w:t>
            </w:r>
            <w:r w:rsidR="0085395E" w:rsidRPr="007067B0">
              <w:rPr>
                <w:rFonts w:asciiTheme="minorHAnsi" w:eastAsia="Calibri" w:hAnsiTheme="minorHAnsi" w:cstheme="minorHAnsi"/>
                <w:sz w:val="22"/>
                <w:szCs w:val="22"/>
                <w:lang w:val="cs-CZ"/>
              </w:rPr>
              <w:t> </w:t>
            </w:r>
            <w:r w:rsidR="00C82017" w:rsidRPr="007067B0">
              <w:rPr>
                <w:rFonts w:asciiTheme="minorHAnsi" w:eastAsia="Calibri" w:hAnsiTheme="minorHAnsi" w:cstheme="minorHAnsi"/>
                <w:sz w:val="22"/>
                <w:szCs w:val="22"/>
                <w:lang w:val="cs-CZ"/>
              </w:rPr>
              <w:t>106/1999</w:t>
            </w:r>
            <w:r w:rsidR="0085395E" w:rsidRPr="007067B0">
              <w:rPr>
                <w:rFonts w:asciiTheme="minorHAnsi" w:eastAsia="Calibri" w:hAnsiTheme="minorHAnsi" w:cstheme="minorHAnsi"/>
                <w:sz w:val="22"/>
                <w:szCs w:val="22"/>
                <w:lang w:val="cs-CZ"/>
              </w:rPr>
              <w:t> </w:t>
            </w:r>
            <w:r w:rsidR="00C82017" w:rsidRPr="007067B0">
              <w:rPr>
                <w:rFonts w:asciiTheme="minorHAnsi" w:eastAsia="Calibri" w:hAnsiTheme="minorHAnsi" w:cstheme="minorHAnsi"/>
                <w:sz w:val="22"/>
                <w:szCs w:val="22"/>
                <w:lang w:val="cs-CZ"/>
              </w:rPr>
              <w:t>Sb., o volném přístupu k informacím, v platném znění, které představují obchodní tajemství společnosti Janssen.</w:t>
            </w:r>
          </w:p>
        </w:tc>
      </w:tr>
      <w:tr w:rsidR="00C82017" w:rsidRPr="007067B0" w14:paraId="5AC182EA" w14:textId="78B00399" w:rsidTr="007067B0">
        <w:tc>
          <w:tcPr>
            <w:tcW w:w="4585" w:type="dxa"/>
          </w:tcPr>
          <w:p w14:paraId="3F8E8CEF" w14:textId="77777777" w:rsidR="00C82017" w:rsidRPr="007067B0" w:rsidRDefault="00C82017" w:rsidP="007067B0">
            <w:pPr>
              <w:spacing w:line="276" w:lineRule="auto"/>
              <w:jc w:val="both"/>
              <w:rPr>
                <w:rFonts w:asciiTheme="minorHAnsi" w:hAnsiTheme="minorHAnsi" w:cstheme="minorHAnsi"/>
                <w:noProof/>
                <w:sz w:val="22"/>
                <w:szCs w:val="22"/>
              </w:rPr>
            </w:pPr>
          </w:p>
        </w:tc>
        <w:tc>
          <w:tcPr>
            <w:tcW w:w="4770" w:type="dxa"/>
          </w:tcPr>
          <w:p w14:paraId="138707EF" w14:textId="77777777" w:rsidR="00C82017" w:rsidRPr="007067B0" w:rsidRDefault="00C82017" w:rsidP="007067B0">
            <w:pPr>
              <w:spacing w:line="276" w:lineRule="auto"/>
              <w:jc w:val="both"/>
              <w:rPr>
                <w:rFonts w:asciiTheme="minorHAnsi" w:hAnsiTheme="minorHAnsi" w:cstheme="minorHAnsi"/>
                <w:sz w:val="22"/>
                <w:szCs w:val="22"/>
                <w:lang w:val="cs-CZ"/>
              </w:rPr>
            </w:pPr>
          </w:p>
        </w:tc>
      </w:tr>
      <w:tr w:rsidR="00C82017" w:rsidRPr="007067B0" w14:paraId="39481BD1" w14:textId="3E481F56" w:rsidTr="007067B0">
        <w:tc>
          <w:tcPr>
            <w:tcW w:w="4585" w:type="dxa"/>
          </w:tcPr>
          <w:p w14:paraId="4CC83FE5" w14:textId="0D5F4E75" w:rsidR="00C82017" w:rsidRPr="007067B0" w:rsidRDefault="00C82017" w:rsidP="007067B0">
            <w:pPr>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The provisions of this paragraph shall survive the termination of this Agreement.</w:t>
            </w:r>
          </w:p>
        </w:tc>
        <w:tc>
          <w:tcPr>
            <w:tcW w:w="4770" w:type="dxa"/>
          </w:tcPr>
          <w:p w14:paraId="6FE6F2F7" w14:textId="6CEA56C1" w:rsidR="00C82017" w:rsidRPr="007067B0" w:rsidRDefault="00C82017" w:rsidP="007067B0">
            <w:pPr>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Ustanovení v tomto odstavci zůstanou v platnosti i po vypovězení této smlouvy.</w:t>
            </w:r>
          </w:p>
        </w:tc>
      </w:tr>
      <w:tr w:rsidR="00C82017" w:rsidRPr="007067B0" w14:paraId="64579509" w14:textId="0A03EDF0" w:rsidTr="007067B0">
        <w:tc>
          <w:tcPr>
            <w:tcW w:w="4585" w:type="dxa"/>
          </w:tcPr>
          <w:p w14:paraId="1E6002C9"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53CBBB92"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2A67C720" w14:textId="49E7B066" w:rsidTr="007067B0">
        <w:tc>
          <w:tcPr>
            <w:tcW w:w="4585" w:type="dxa"/>
          </w:tcPr>
          <w:p w14:paraId="0EFD6712" w14:textId="1C519F8B" w:rsidR="00C82017" w:rsidRPr="007067B0" w:rsidRDefault="00C82017" w:rsidP="007067B0">
            <w:pPr>
              <w:autoSpaceDE w:val="0"/>
              <w:autoSpaceDN w:val="0"/>
              <w:adjustRightInd w:val="0"/>
              <w:spacing w:line="276" w:lineRule="auto"/>
              <w:jc w:val="both"/>
              <w:rPr>
                <w:rFonts w:asciiTheme="minorHAnsi" w:hAnsiTheme="minorHAnsi" w:cstheme="minorHAnsi"/>
                <w:b/>
                <w:noProof/>
                <w:sz w:val="22"/>
                <w:szCs w:val="22"/>
              </w:rPr>
            </w:pPr>
            <w:r w:rsidRPr="007067B0">
              <w:rPr>
                <w:rFonts w:asciiTheme="minorHAnsi" w:hAnsiTheme="minorHAnsi" w:cstheme="minorHAnsi"/>
                <w:noProof/>
                <w:sz w:val="22"/>
                <w:szCs w:val="22"/>
              </w:rPr>
              <w:t>7.3.</w:t>
            </w:r>
            <w:r w:rsidRPr="007067B0">
              <w:rPr>
                <w:rFonts w:asciiTheme="minorHAnsi" w:hAnsiTheme="minorHAnsi" w:cstheme="minorHAnsi"/>
                <w:noProof/>
                <w:sz w:val="22"/>
                <w:szCs w:val="22"/>
              </w:rPr>
              <w:tab/>
            </w:r>
            <w:r w:rsidRPr="007067B0">
              <w:rPr>
                <w:rFonts w:asciiTheme="minorHAnsi" w:hAnsiTheme="minorHAnsi" w:cstheme="minorHAnsi"/>
                <w:b/>
                <w:noProof/>
                <w:sz w:val="22"/>
                <w:szCs w:val="22"/>
              </w:rPr>
              <w:t>Register of Contracts in the Czech Republic</w:t>
            </w:r>
          </w:p>
        </w:tc>
        <w:tc>
          <w:tcPr>
            <w:tcW w:w="4770" w:type="dxa"/>
          </w:tcPr>
          <w:p w14:paraId="58670328" w14:textId="750F2285" w:rsidR="00C82017" w:rsidRPr="007067B0" w:rsidRDefault="00C82017" w:rsidP="007067B0">
            <w:pPr>
              <w:autoSpaceDE w:val="0"/>
              <w:autoSpaceDN w:val="0"/>
              <w:adjustRightInd w:val="0"/>
              <w:spacing w:line="276" w:lineRule="auto"/>
              <w:jc w:val="both"/>
              <w:rPr>
                <w:rFonts w:asciiTheme="minorHAnsi" w:hAnsiTheme="minorHAnsi" w:cstheme="minorHAnsi"/>
                <w:bCs/>
                <w:sz w:val="22"/>
                <w:szCs w:val="22"/>
                <w:lang w:val="cs-CZ"/>
              </w:rPr>
            </w:pPr>
            <w:r w:rsidRPr="007067B0">
              <w:rPr>
                <w:rFonts w:asciiTheme="minorHAnsi" w:eastAsia="Calibri" w:hAnsiTheme="minorHAnsi" w:cstheme="minorHAnsi"/>
                <w:sz w:val="22"/>
                <w:szCs w:val="22"/>
                <w:lang w:val="cs-CZ"/>
              </w:rPr>
              <w:t>7.3.</w:t>
            </w:r>
            <w:r w:rsidRPr="007067B0">
              <w:rPr>
                <w:rFonts w:asciiTheme="minorHAnsi" w:eastAsia="Calibri" w:hAnsiTheme="minorHAnsi" w:cstheme="minorHAnsi"/>
                <w:sz w:val="22"/>
                <w:szCs w:val="22"/>
                <w:lang w:val="cs-CZ"/>
              </w:rPr>
              <w:tab/>
            </w:r>
            <w:r w:rsidRPr="007067B0">
              <w:rPr>
                <w:rFonts w:asciiTheme="minorHAnsi" w:eastAsia="Calibri" w:hAnsiTheme="minorHAnsi" w:cstheme="minorHAnsi"/>
                <w:b/>
                <w:bCs/>
                <w:sz w:val="22"/>
                <w:szCs w:val="22"/>
                <w:lang w:val="cs-CZ"/>
              </w:rPr>
              <w:t>Registr smluv v České republice</w:t>
            </w:r>
          </w:p>
        </w:tc>
      </w:tr>
      <w:tr w:rsidR="00C82017" w:rsidRPr="00200A6A" w14:paraId="70550372" w14:textId="02F10807" w:rsidTr="007067B0">
        <w:tc>
          <w:tcPr>
            <w:tcW w:w="4585" w:type="dxa"/>
          </w:tcPr>
          <w:p w14:paraId="02626474" w14:textId="058733F1" w:rsidR="00C82017" w:rsidRPr="007067B0" w:rsidRDefault="00C82017" w:rsidP="007067B0">
            <w:pPr>
              <w:pStyle w:val="NoSpacing"/>
              <w:spacing w:line="276" w:lineRule="auto"/>
              <w:jc w:val="both"/>
              <w:rPr>
                <w:rFonts w:asciiTheme="minorHAnsi" w:eastAsia="Arial" w:hAnsiTheme="minorHAnsi" w:cstheme="minorHAnsi"/>
                <w:noProof/>
                <w:sz w:val="22"/>
                <w:szCs w:val="22"/>
              </w:rPr>
            </w:pPr>
            <w:r w:rsidRPr="007067B0">
              <w:rPr>
                <w:rFonts w:asciiTheme="minorHAnsi" w:eastAsia="Arial" w:hAnsiTheme="minorHAnsi" w:cstheme="minorHAnsi"/>
                <w:noProof/>
                <w:sz w:val="22"/>
                <w:szCs w:val="22"/>
              </w:rPr>
              <w:t>Institution acknowledges and undertakes to ensure the publication of the Agreement with the exception of Trade Secret and other information that should be excluded from such publication (e.g. personal data) through the Register of Contracts as a public administration information system pursuant to section 5(1) of Act No. 340/2015, on special conditions for the effectiveness of some contracts, the disclosure of these contracts and on registers of contracts (the “Act on Register of Contracts”). The Parties have agreed that Institution will publish the final version of the Agreement prepared and provided by Janssen</w:t>
            </w:r>
            <w:r w:rsidR="0074685C" w:rsidRPr="007067B0">
              <w:rPr>
                <w:rFonts w:asciiTheme="minorHAnsi" w:eastAsia="Arial" w:hAnsiTheme="minorHAnsi" w:cstheme="minorHAnsi"/>
                <w:noProof/>
                <w:sz w:val="22"/>
                <w:szCs w:val="22"/>
              </w:rPr>
              <w:t xml:space="preserve"> </w:t>
            </w:r>
            <w:r w:rsidR="0074685C" w:rsidRPr="007067B0">
              <w:rPr>
                <w:rFonts w:asciiTheme="minorHAnsi" w:eastAsia="Arial" w:hAnsiTheme="minorHAnsi" w:cstheme="minorHAnsi"/>
                <w:sz w:val="22"/>
                <w:szCs w:val="22"/>
                <w:lang w:eastAsia="zh-CN"/>
              </w:rPr>
              <w:t xml:space="preserve">on the date of signature at the latest. </w:t>
            </w:r>
            <w:r w:rsidR="0074685C" w:rsidRPr="007067B0">
              <w:rPr>
                <w:rFonts w:asciiTheme="minorHAnsi" w:eastAsia="Arial" w:hAnsiTheme="minorHAnsi" w:cstheme="minorHAnsi"/>
                <w:sz w:val="22"/>
                <w:szCs w:val="22"/>
                <w:lang w:eastAsia="zh-CN"/>
              </w:rPr>
              <w:lastRenderedPageBreak/>
              <w:t xml:space="preserve">This version will be in machine readable format in electronical version send to the email: </w:t>
            </w:r>
            <w:hyperlink r:id="rId14" w:history="1">
              <w:r w:rsidR="0074685C" w:rsidRPr="007067B0">
                <w:rPr>
                  <w:rStyle w:val="Hyperlink"/>
                  <w:rFonts w:asciiTheme="minorHAnsi" w:eastAsia="Arial" w:hAnsiTheme="minorHAnsi" w:cstheme="minorHAnsi"/>
                  <w:sz w:val="22"/>
                  <w:szCs w:val="22"/>
                  <w:lang w:eastAsia="zh-CN"/>
                </w:rPr>
                <w:t>okh@vfn.cz</w:t>
              </w:r>
            </w:hyperlink>
            <w:r w:rsidR="0074685C" w:rsidRPr="007067B0">
              <w:rPr>
                <w:rFonts w:asciiTheme="minorHAnsi" w:hAnsiTheme="minorHAnsi" w:cstheme="minorHAnsi"/>
                <w:sz w:val="22"/>
                <w:szCs w:val="22"/>
              </w:rPr>
              <w:t>.</w:t>
            </w:r>
            <w:r w:rsidRPr="007067B0">
              <w:rPr>
                <w:rFonts w:asciiTheme="minorHAnsi" w:eastAsia="Arial" w:hAnsiTheme="minorHAnsi" w:cstheme="minorHAnsi"/>
                <w:noProof/>
                <w:sz w:val="22"/>
                <w:szCs w:val="22"/>
              </w:rPr>
              <w:t xml:space="preserve"> Janssen will exclude the Trade Secret from the version to be published. </w:t>
            </w:r>
          </w:p>
          <w:p w14:paraId="15E6DC24" w14:textId="77777777" w:rsidR="004050F2" w:rsidRPr="007067B0" w:rsidRDefault="004050F2" w:rsidP="007067B0">
            <w:pPr>
              <w:pStyle w:val="NoSpacing"/>
              <w:spacing w:line="276" w:lineRule="auto"/>
              <w:jc w:val="both"/>
              <w:rPr>
                <w:rFonts w:asciiTheme="minorHAnsi" w:eastAsia="Arial" w:hAnsiTheme="minorHAnsi" w:cstheme="minorHAnsi"/>
                <w:noProof/>
                <w:sz w:val="22"/>
                <w:szCs w:val="22"/>
              </w:rPr>
            </w:pPr>
          </w:p>
          <w:p w14:paraId="3784D838" w14:textId="280A7A1C" w:rsidR="004050F2" w:rsidRPr="007067B0" w:rsidRDefault="004050F2" w:rsidP="007067B0">
            <w:pPr>
              <w:pStyle w:val="NoSpacing"/>
              <w:spacing w:line="276" w:lineRule="auto"/>
              <w:jc w:val="both"/>
              <w:rPr>
                <w:rFonts w:asciiTheme="minorHAnsi" w:eastAsia="Arial" w:hAnsiTheme="minorHAnsi" w:cstheme="minorHAnsi"/>
                <w:noProof/>
                <w:sz w:val="22"/>
                <w:szCs w:val="22"/>
              </w:rPr>
            </w:pPr>
            <w:r w:rsidRPr="007067B0">
              <w:rPr>
                <w:rFonts w:asciiTheme="minorHAnsi" w:eastAsia="Arial" w:hAnsiTheme="minorHAnsi" w:cstheme="minorHAnsi"/>
                <w:noProof/>
                <w:sz w:val="22"/>
                <w:szCs w:val="22"/>
              </w:rPr>
              <w:t>Institution is responsible for publishing this Agreement according to the previous paragraph. If Janssen does not fulfill the above obligations within 5</w:t>
            </w:r>
            <w:r w:rsidR="002C4D57" w:rsidRPr="007067B0">
              <w:rPr>
                <w:rFonts w:asciiTheme="minorHAnsi" w:eastAsia="Arial" w:hAnsiTheme="minorHAnsi" w:cstheme="minorHAnsi"/>
                <w:noProof/>
                <w:sz w:val="22"/>
                <w:szCs w:val="22"/>
              </w:rPr>
              <w:t xml:space="preserve"> working</w:t>
            </w:r>
            <w:r w:rsidRPr="007067B0">
              <w:rPr>
                <w:rFonts w:asciiTheme="minorHAnsi" w:eastAsia="Arial" w:hAnsiTheme="minorHAnsi" w:cstheme="minorHAnsi"/>
                <w:noProof/>
                <w:sz w:val="22"/>
                <w:szCs w:val="22"/>
              </w:rPr>
              <w:t xml:space="preserve"> days, Institution is entitled to publish this Agreement in available version.</w:t>
            </w:r>
          </w:p>
          <w:p w14:paraId="24C758B1" w14:textId="77777777" w:rsidR="006263D4" w:rsidRPr="007067B0" w:rsidRDefault="006263D4" w:rsidP="007067B0">
            <w:pPr>
              <w:pStyle w:val="NoSpacing"/>
              <w:spacing w:line="276" w:lineRule="auto"/>
              <w:jc w:val="both"/>
              <w:rPr>
                <w:rFonts w:asciiTheme="minorHAnsi" w:eastAsia="Arial" w:hAnsiTheme="minorHAnsi" w:cstheme="minorHAnsi"/>
                <w:noProof/>
                <w:sz w:val="22"/>
                <w:szCs w:val="22"/>
              </w:rPr>
            </w:pPr>
          </w:p>
          <w:p w14:paraId="13B45829" w14:textId="62574641" w:rsidR="00C82017" w:rsidRPr="007067B0" w:rsidRDefault="00C82017" w:rsidP="007067B0">
            <w:pPr>
              <w:pStyle w:val="NoSpacing"/>
              <w:spacing w:line="276" w:lineRule="auto"/>
              <w:jc w:val="both"/>
              <w:rPr>
                <w:rFonts w:asciiTheme="minorHAnsi" w:eastAsia="Arial" w:hAnsiTheme="minorHAnsi" w:cstheme="minorHAnsi"/>
                <w:noProof/>
                <w:sz w:val="22"/>
                <w:szCs w:val="22"/>
              </w:rPr>
            </w:pPr>
            <w:r w:rsidRPr="007067B0">
              <w:rPr>
                <w:rFonts w:asciiTheme="minorHAnsi" w:eastAsia="Arial" w:hAnsiTheme="minorHAnsi" w:cstheme="minorHAnsi"/>
                <w:noProof/>
                <w:sz w:val="22"/>
                <w:szCs w:val="22"/>
              </w:rPr>
              <w:t xml:space="preserve">Notification about publication from administrator of Register of Contracts will be send to Janssen to the following email: </w:t>
            </w:r>
            <w:r w:rsidR="009264F4" w:rsidRPr="00C11E1A">
              <w:rPr>
                <w:rFonts w:asciiTheme="minorHAnsi" w:hAnsiTheme="minorHAnsi" w:cstheme="minorHAnsi"/>
                <w:bCs/>
                <w:noProof/>
                <w:sz w:val="22"/>
                <w:szCs w:val="22"/>
              </w:rPr>
              <w:t>XXXXXXX</w:t>
            </w:r>
          </w:p>
          <w:p w14:paraId="08A6E236" w14:textId="77777777" w:rsidR="00C82017" w:rsidRPr="007067B0" w:rsidRDefault="00C82017" w:rsidP="007067B0">
            <w:pPr>
              <w:pStyle w:val="NoSpacing"/>
              <w:spacing w:line="276" w:lineRule="auto"/>
              <w:jc w:val="both"/>
              <w:rPr>
                <w:rFonts w:asciiTheme="minorHAnsi" w:eastAsia="Arial" w:hAnsiTheme="minorHAnsi" w:cstheme="minorHAnsi"/>
                <w:noProof/>
                <w:sz w:val="22"/>
                <w:szCs w:val="22"/>
              </w:rPr>
            </w:pPr>
          </w:p>
          <w:p w14:paraId="6A4EE932" w14:textId="0007E4F5" w:rsidR="00C82017" w:rsidRPr="007067B0" w:rsidRDefault="00574769" w:rsidP="007067B0">
            <w:pPr>
              <w:pStyle w:val="NoSpacing"/>
              <w:spacing w:line="276" w:lineRule="auto"/>
              <w:jc w:val="both"/>
              <w:rPr>
                <w:rFonts w:asciiTheme="minorHAnsi" w:eastAsia="Arial" w:hAnsiTheme="minorHAnsi" w:cstheme="minorHAnsi"/>
                <w:noProof/>
                <w:sz w:val="22"/>
                <w:szCs w:val="22"/>
              </w:rPr>
            </w:pPr>
            <w:r w:rsidRPr="007067B0">
              <w:rPr>
                <w:rFonts w:asciiTheme="minorHAnsi" w:hAnsiTheme="minorHAnsi" w:cstheme="minorHAnsi"/>
                <w:sz w:val="22"/>
                <w:szCs w:val="22"/>
              </w:rPr>
              <w:t>The estimated Agreement value is CZK</w:t>
            </w:r>
            <w:r w:rsidR="00025712" w:rsidRPr="007067B0">
              <w:rPr>
                <w:rFonts w:asciiTheme="minorHAnsi" w:hAnsiTheme="minorHAnsi" w:cstheme="minorHAnsi"/>
                <w:sz w:val="22"/>
                <w:szCs w:val="22"/>
              </w:rPr>
              <w:t xml:space="preserve"> </w:t>
            </w:r>
            <w:r w:rsidR="00025712" w:rsidRPr="007067B0">
              <w:rPr>
                <w:rFonts w:asciiTheme="minorHAnsi" w:hAnsiTheme="minorHAnsi" w:cstheme="minorHAnsi"/>
                <w:sz w:val="22"/>
                <w:szCs w:val="22"/>
                <w:lang w:val="cs-CZ"/>
              </w:rPr>
              <w:t>996 556</w:t>
            </w:r>
            <w:r w:rsidRPr="007067B0">
              <w:rPr>
                <w:rFonts w:asciiTheme="minorHAnsi" w:hAnsiTheme="minorHAnsi" w:cstheme="minorHAnsi"/>
                <w:sz w:val="22"/>
                <w:szCs w:val="22"/>
              </w:rPr>
              <w:t>.</w:t>
            </w:r>
          </w:p>
        </w:tc>
        <w:tc>
          <w:tcPr>
            <w:tcW w:w="4770" w:type="dxa"/>
          </w:tcPr>
          <w:p w14:paraId="60AC449F" w14:textId="0219F3CC" w:rsidR="00C82017" w:rsidRPr="007067B0" w:rsidRDefault="00C96EB1" w:rsidP="007067B0">
            <w:pPr>
              <w:pStyle w:val="NoSpacing"/>
              <w:spacing w:line="276" w:lineRule="auto"/>
              <w:jc w:val="both"/>
              <w:rPr>
                <w:rFonts w:asciiTheme="minorHAnsi" w:eastAsia="Calibri" w:hAnsiTheme="minorHAnsi" w:cstheme="minorHAnsi"/>
                <w:sz w:val="22"/>
                <w:szCs w:val="22"/>
                <w:lang w:val="cs-CZ"/>
              </w:rPr>
            </w:pPr>
            <w:r w:rsidRPr="007067B0">
              <w:rPr>
                <w:rFonts w:asciiTheme="minorHAnsi" w:eastAsia="Calibri" w:hAnsiTheme="minorHAnsi" w:cstheme="minorHAnsi"/>
                <w:sz w:val="22"/>
                <w:szCs w:val="22"/>
                <w:lang w:val="cs-CZ"/>
              </w:rPr>
              <w:lastRenderedPageBreak/>
              <w:t>Poskytovatel</w:t>
            </w:r>
            <w:r w:rsidR="00C82017" w:rsidRPr="007067B0">
              <w:rPr>
                <w:rFonts w:asciiTheme="minorHAnsi" w:eastAsia="Calibri" w:hAnsiTheme="minorHAnsi" w:cstheme="minorHAnsi"/>
                <w:sz w:val="22"/>
                <w:szCs w:val="22"/>
                <w:lang w:val="cs-CZ"/>
              </w:rPr>
              <w:t xml:space="preserve"> bere na vědomí a zavazuje se zajistit </w:t>
            </w:r>
            <w:r w:rsidR="00FD734F" w:rsidRPr="007067B0">
              <w:rPr>
                <w:rFonts w:asciiTheme="minorHAnsi" w:eastAsia="Calibri" w:hAnsiTheme="minorHAnsi" w:cstheme="minorHAnsi"/>
                <w:sz w:val="22"/>
                <w:szCs w:val="22"/>
                <w:lang w:val="cs-CZ"/>
              </w:rPr>
              <w:t>u</w:t>
            </w:r>
            <w:r w:rsidR="00C82017" w:rsidRPr="007067B0">
              <w:rPr>
                <w:rFonts w:asciiTheme="minorHAnsi" w:eastAsia="Calibri" w:hAnsiTheme="minorHAnsi" w:cstheme="minorHAnsi"/>
                <w:sz w:val="22"/>
                <w:szCs w:val="22"/>
                <w:lang w:val="cs-CZ"/>
              </w:rPr>
              <w:t>veřejnění smlouvy s výjimkou obchodních tajemství a dalších informací, které by měly být z takového uveřejnění vyloučeny (např. osobní údaje) prostřednictvím registru smluv jako informačního systému veřejné správy podle §</w:t>
            </w:r>
            <w:r w:rsidR="0085395E" w:rsidRPr="007067B0">
              <w:rPr>
                <w:rFonts w:asciiTheme="minorHAnsi" w:eastAsia="Calibri" w:hAnsiTheme="minorHAnsi" w:cstheme="minorHAnsi"/>
                <w:sz w:val="22"/>
                <w:szCs w:val="22"/>
                <w:lang w:val="cs-CZ"/>
              </w:rPr>
              <w:t> </w:t>
            </w:r>
            <w:r w:rsidR="00C82017" w:rsidRPr="007067B0">
              <w:rPr>
                <w:rFonts w:asciiTheme="minorHAnsi" w:eastAsia="Calibri" w:hAnsiTheme="minorHAnsi" w:cstheme="minorHAnsi"/>
                <w:sz w:val="22"/>
                <w:szCs w:val="22"/>
                <w:lang w:val="cs-CZ"/>
              </w:rPr>
              <w:t>5 odst.</w:t>
            </w:r>
            <w:r w:rsidR="0085395E" w:rsidRPr="007067B0">
              <w:rPr>
                <w:rFonts w:asciiTheme="minorHAnsi" w:eastAsia="Calibri" w:hAnsiTheme="minorHAnsi" w:cstheme="minorHAnsi"/>
                <w:sz w:val="22"/>
                <w:szCs w:val="22"/>
                <w:lang w:val="cs-CZ"/>
              </w:rPr>
              <w:t> </w:t>
            </w:r>
            <w:r w:rsidR="00C82017" w:rsidRPr="007067B0">
              <w:rPr>
                <w:rFonts w:asciiTheme="minorHAnsi" w:eastAsia="Calibri" w:hAnsiTheme="minorHAnsi" w:cstheme="minorHAnsi"/>
                <w:sz w:val="22"/>
                <w:szCs w:val="22"/>
                <w:lang w:val="cs-CZ"/>
              </w:rPr>
              <w:t>1 zákona č.</w:t>
            </w:r>
            <w:r w:rsidR="0085395E" w:rsidRPr="007067B0">
              <w:rPr>
                <w:rFonts w:asciiTheme="minorHAnsi" w:eastAsia="Calibri" w:hAnsiTheme="minorHAnsi" w:cstheme="minorHAnsi"/>
                <w:sz w:val="22"/>
                <w:szCs w:val="22"/>
                <w:lang w:val="cs-CZ"/>
              </w:rPr>
              <w:t> </w:t>
            </w:r>
            <w:r w:rsidR="00C82017" w:rsidRPr="007067B0">
              <w:rPr>
                <w:rFonts w:asciiTheme="minorHAnsi" w:eastAsia="Calibri" w:hAnsiTheme="minorHAnsi" w:cstheme="minorHAnsi"/>
                <w:sz w:val="22"/>
                <w:szCs w:val="22"/>
                <w:lang w:val="cs-CZ"/>
              </w:rPr>
              <w:t>340/2015</w:t>
            </w:r>
            <w:r w:rsidR="0085395E" w:rsidRPr="007067B0">
              <w:rPr>
                <w:rFonts w:asciiTheme="minorHAnsi" w:eastAsia="Calibri" w:hAnsiTheme="minorHAnsi" w:cstheme="minorHAnsi"/>
                <w:sz w:val="22"/>
                <w:szCs w:val="22"/>
                <w:lang w:val="cs-CZ"/>
              </w:rPr>
              <w:t> </w:t>
            </w:r>
            <w:r w:rsidR="00C82017" w:rsidRPr="007067B0">
              <w:rPr>
                <w:rFonts w:asciiTheme="minorHAnsi" w:eastAsia="Calibri" w:hAnsiTheme="minorHAnsi" w:cstheme="minorHAnsi"/>
                <w:sz w:val="22"/>
                <w:szCs w:val="22"/>
                <w:lang w:val="cs-CZ"/>
              </w:rPr>
              <w:t xml:space="preserve">Sb., o zvláštních podmínkách účinnosti některých smluv, uveřejňování těchto smluv a o registru smluv (dále jen „zákon o registru smluv“). Smluvní strany se dohodly, že </w:t>
            </w:r>
            <w:r w:rsidRPr="007067B0">
              <w:rPr>
                <w:rFonts w:asciiTheme="minorHAnsi" w:eastAsia="Calibri" w:hAnsiTheme="minorHAnsi" w:cstheme="minorHAnsi"/>
                <w:sz w:val="22"/>
                <w:szCs w:val="22"/>
                <w:lang w:val="cs-CZ"/>
              </w:rPr>
              <w:t>poskytovatel</w:t>
            </w:r>
            <w:r w:rsidR="00C82017" w:rsidRPr="007067B0">
              <w:rPr>
                <w:rFonts w:asciiTheme="minorHAnsi" w:eastAsia="Calibri" w:hAnsiTheme="minorHAnsi" w:cstheme="minorHAnsi"/>
                <w:sz w:val="22"/>
                <w:szCs w:val="22"/>
                <w:lang w:val="cs-CZ"/>
              </w:rPr>
              <w:t xml:space="preserve"> </w:t>
            </w:r>
            <w:r w:rsidR="00EE43CC" w:rsidRPr="007067B0">
              <w:rPr>
                <w:rFonts w:asciiTheme="minorHAnsi" w:eastAsia="Calibri" w:hAnsiTheme="minorHAnsi" w:cstheme="minorHAnsi"/>
                <w:sz w:val="22"/>
                <w:szCs w:val="22"/>
                <w:lang w:val="cs-CZ"/>
              </w:rPr>
              <w:t>u</w:t>
            </w:r>
            <w:r w:rsidR="00C82017" w:rsidRPr="007067B0">
              <w:rPr>
                <w:rFonts w:asciiTheme="minorHAnsi" w:eastAsia="Calibri" w:hAnsiTheme="minorHAnsi" w:cstheme="minorHAnsi"/>
                <w:sz w:val="22"/>
                <w:szCs w:val="22"/>
                <w:lang w:val="cs-CZ"/>
              </w:rPr>
              <w:t>veřejní konečnou verzi smlouvy tak, jak ji připravila a poskytla společnost Janssen</w:t>
            </w:r>
            <w:r w:rsidR="0074685C" w:rsidRPr="007067B0">
              <w:rPr>
                <w:rFonts w:asciiTheme="minorHAnsi" w:eastAsia="Calibri" w:hAnsiTheme="minorHAnsi" w:cstheme="minorHAnsi"/>
                <w:sz w:val="22"/>
                <w:szCs w:val="22"/>
                <w:lang w:val="cs-CZ"/>
              </w:rPr>
              <w:t xml:space="preserve"> </w:t>
            </w:r>
            <w:r w:rsidR="0074685C" w:rsidRPr="007067B0">
              <w:rPr>
                <w:rFonts w:asciiTheme="minorHAnsi" w:hAnsiTheme="minorHAnsi" w:cstheme="minorHAnsi"/>
                <w:sz w:val="22"/>
                <w:szCs w:val="22"/>
                <w:lang w:val="cs-CZ" w:eastAsia="zh-CN"/>
              </w:rPr>
              <w:t xml:space="preserve">nejpozději v den podpisu této smlouvy, a to v strojově čitelném formátu v elektronické podobě </w:t>
            </w:r>
            <w:r w:rsidR="0074685C" w:rsidRPr="007067B0">
              <w:rPr>
                <w:rFonts w:asciiTheme="minorHAnsi" w:hAnsiTheme="minorHAnsi" w:cstheme="minorHAnsi"/>
                <w:sz w:val="22"/>
                <w:szCs w:val="22"/>
                <w:lang w:val="cs-CZ" w:eastAsia="zh-CN"/>
              </w:rPr>
              <w:lastRenderedPageBreak/>
              <w:t xml:space="preserve">zasláním na emailovou adresu </w:t>
            </w:r>
            <w:hyperlink r:id="rId15" w:history="1">
              <w:r w:rsidR="0074685C" w:rsidRPr="007067B0">
                <w:rPr>
                  <w:rStyle w:val="Hyperlink"/>
                  <w:rFonts w:asciiTheme="minorHAnsi" w:hAnsiTheme="minorHAnsi" w:cstheme="minorHAnsi"/>
                  <w:sz w:val="22"/>
                  <w:szCs w:val="22"/>
                  <w:lang w:val="cs-CZ" w:eastAsia="zh-CN"/>
                </w:rPr>
                <w:t>okh@vfn.cz</w:t>
              </w:r>
            </w:hyperlink>
            <w:r w:rsidR="00C82017" w:rsidRPr="007067B0">
              <w:rPr>
                <w:rFonts w:asciiTheme="minorHAnsi" w:eastAsia="Calibri" w:hAnsiTheme="minorHAnsi" w:cstheme="minorHAnsi"/>
                <w:sz w:val="22"/>
                <w:szCs w:val="22"/>
                <w:lang w:val="cs-CZ"/>
              </w:rPr>
              <w:t xml:space="preserve">, a že společnost Janssen vyloučí obchodní tajemství z verze, která bude </w:t>
            </w:r>
            <w:r w:rsidR="00EE43CC" w:rsidRPr="007067B0">
              <w:rPr>
                <w:rFonts w:asciiTheme="minorHAnsi" w:eastAsia="Calibri" w:hAnsiTheme="minorHAnsi" w:cstheme="minorHAnsi"/>
                <w:sz w:val="22"/>
                <w:szCs w:val="22"/>
                <w:lang w:val="cs-CZ"/>
              </w:rPr>
              <w:t>u</w:t>
            </w:r>
            <w:r w:rsidR="00C82017" w:rsidRPr="007067B0">
              <w:rPr>
                <w:rFonts w:asciiTheme="minorHAnsi" w:eastAsia="Calibri" w:hAnsiTheme="minorHAnsi" w:cstheme="minorHAnsi"/>
                <w:sz w:val="22"/>
                <w:szCs w:val="22"/>
                <w:lang w:val="cs-CZ"/>
              </w:rPr>
              <w:t xml:space="preserve">veřejněna. </w:t>
            </w:r>
          </w:p>
          <w:p w14:paraId="52710D54" w14:textId="77777777" w:rsidR="0074685C" w:rsidRDefault="0074685C" w:rsidP="007067B0">
            <w:pPr>
              <w:pStyle w:val="NoSpacing"/>
              <w:spacing w:line="276" w:lineRule="auto"/>
              <w:jc w:val="both"/>
              <w:rPr>
                <w:rFonts w:asciiTheme="minorHAnsi" w:eastAsia="Arial" w:hAnsiTheme="minorHAnsi" w:cstheme="minorHAnsi"/>
                <w:sz w:val="22"/>
                <w:szCs w:val="22"/>
                <w:lang w:val="cs-CZ"/>
              </w:rPr>
            </w:pPr>
          </w:p>
          <w:p w14:paraId="17F12336" w14:textId="77777777" w:rsidR="00572F31" w:rsidRPr="007067B0" w:rsidRDefault="00572F31" w:rsidP="007067B0">
            <w:pPr>
              <w:pStyle w:val="NoSpacing"/>
              <w:spacing w:line="276" w:lineRule="auto"/>
              <w:jc w:val="both"/>
              <w:rPr>
                <w:rFonts w:asciiTheme="minorHAnsi" w:eastAsia="Arial" w:hAnsiTheme="minorHAnsi" w:cstheme="minorHAnsi"/>
                <w:sz w:val="22"/>
                <w:szCs w:val="22"/>
                <w:lang w:val="cs-CZ"/>
              </w:rPr>
            </w:pPr>
          </w:p>
          <w:p w14:paraId="11E5E946" w14:textId="0061D95F" w:rsidR="006263D4" w:rsidRPr="007067B0" w:rsidRDefault="006263D4" w:rsidP="007067B0">
            <w:pPr>
              <w:pStyle w:val="NoSpacing"/>
              <w:spacing w:line="276" w:lineRule="auto"/>
              <w:jc w:val="both"/>
              <w:rPr>
                <w:rFonts w:asciiTheme="minorHAnsi" w:eastAsia="Arial" w:hAnsiTheme="minorHAnsi" w:cstheme="minorHAnsi"/>
                <w:sz w:val="22"/>
                <w:szCs w:val="22"/>
                <w:lang w:val="cs-CZ"/>
              </w:rPr>
            </w:pPr>
            <w:r w:rsidRPr="007067B0">
              <w:rPr>
                <w:rFonts w:asciiTheme="minorHAnsi" w:eastAsia="Arial" w:hAnsiTheme="minorHAnsi" w:cstheme="minorHAnsi"/>
                <w:sz w:val="22"/>
                <w:szCs w:val="22"/>
                <w:lang w:val="cs-CZ"/>
              </w:rPr>
              <w:t xml:space="preserve">Za uveřejnění smlouvy dle předchozího odstavce odpovídá poskytovatel. Pokud Janssen nesplní výše uvedenou povinnosti do 5 </w:t>
            </w:r>
            <w:r w:rsidR="00D64A4E" w:rsidRPr="007067B0">
              <w:rPr>
                <w:rFonts w:asciiTheme="minorHAnsi" w:eastAsia="Arial" w:hAnsiTheme="minorHAnsi" w:cstheme="minorHAnsi"/>
                <w:sz w:val="22"/>
                <w:szCs w:val="22"/>
                <w:lang w:val="cs-CZ"/>
              </w:rPr>
              <w:t xml:space="preserve">pracovních </w:t>
            </w:r>
            <w:r w:rsidRPr="007067B0">
              <w:rPr>
                <w:rFonts w:asciiTheme="minorHAnsi" w:eastAsia="Arial" w:hAnsiTheme="minorHAnsi" w:cstheme="minorHAnsi"/>
                <w:sz w:val="22"/>
                <w:szCs w:val="22"/>
                <w:lang w:val="cs-CZ"/>
              </w:rPr>
              <w:t xml:space="preserve">dnů, je poskytovatel oprávněn smlouvu uveřejnit </w:t>
            </w:r>
            <w:r w:rsidR="004050F2" w:rsidRPr="007067B0">
              <w:rPr>
                <w:rFonts w:asciiTheme="minorHAnsi" w:eastAsia="Arial" w:hAnsiTheme="minorHAnsi" w:cstheme="minorHAnsi"/>
                <w:sz w:val="22"/>
                <w:szCs w:val="22"/>
                <w:lang w:val="cs-CZ"/>
              </w:rPr>
              <w:t>ve verzi, kterou má k dispozici.</w:t>
            </w:r>
          </w:p>
          <w:p w14:paraId="6575C1D8" w14:textId="77777777" w:rsidR="004050F2" w:rsidRPr="007067B0" w:rsidRDefault="004050F2" w:rsidP="007067B0">
            <w:pPr>
              <w:pStyle w:val="NoSpacing"/>
              <w:spacing w:line="276" w:lineRule="auto"/>
              <w:jc w:val="both"/>
              <w:rPr>
                <w:rFonts w:asciiTheme="minorHAnsi" w:eastAsia="Arial" w:hAnsiTheme="minorHAnsi" w:cstheme="minorHAnsi"/>
                <w:sz w:val="22"/>
                <w:szCs w:val="22"/>
                <w:lang w:val="cs-CZ"/>
              </w:rPr>
            </w:pPr>
          </w:p>
          <w:p w14:paraId="4BD16ECA" w14:textId="794240B9" w:rsidR="00C82017" w:rsidRPr="007067B0" w:rsidRDefault="00C82017" w:rsidP="007067B0">
            <w:pPr>
              <w:pStyle w:val="NoSpacing"/>
              <w:spacing w:line="276" w:lineRule="auto"/>
              <w:jc w:val="both"/>
              <w:rPr>
                <w:rFonts w:asciiTheme="minorHAnsi" w:eastAsia="Arial" w:hAnsiTheme="minorHAnsi" w:cstheme="minorHAnsi"/>
                <w:sz w:val="22"/>
                <w:szCs w:val="22"/>
                <w:lang w:val="cs-CZ"/>
              </w:rPr>
            </w:pPr>
            <w:r w:rsidRPr="007067B0">
              <w:rPr>
                <w:rFonts w:asciiTheme="minorHAnsi" w:eastAsia="Calibri" w:hAnsiTheme="minorHAnsi" w:cstheme="minorHAnsi"/>
                <w:sz w:val="22"/>
                <w:szCs w:val="22"/>
                <w:lang w:val="cs-CZ"/>
              </w:rPr>
              <w:t xml:space="preserve">Oznámení o </w:t>
            </w:r>
            <w:r w:rsidR="00D64A4E" w:rsidRPr="007067B0">
              <w:rPr>
                <w:rFonts w:asciiTheme="minorHAnsi" w:eastAsia="Calibri" w:hAnsiTheme="minorHAnsi" w:cstheme="minorHAnsi"/>
                <w:sz w:val="22"/>
                <w:szCs w:val="22"/>
                <w:lang w:val="cs-CZ"/>
              </w:rPr>
              <w:t>u</w:t>
            </w:r>
            <w:r w:rsidRPr="007067B0">
              <w:rPr>
                <w:rFonts w:asciiTheme="minorHAnsi" w:eastAsia="Calibri" w:hAnsiTheme="minorHAnsi" w:cstheme="minorHAnsi"/>
                <w:sz w:val="22"/>
                <w:szCs w:val="22"/>
                <w:lang w:val="cs-CZ"/>
              </w:rPr>
              <w:t xml:space="preserve">veřejnění od správce registru smluv bude zasláno společnosti Janssen na následující e-mail: </w:t>
            </w:r>
            <w:r w:rsidR="009264F4" w:rsidRPr="00C11E1A">
              <w:rPr>
                <w:rFonts w:asciiTheme="minorHAnsi" w:hAnsiTheme="minorHAnsi" w:cstheme="minorHAnsi"/>
                <w:bCs/>
                <w:noProof/>
                <w:sz w:val="22"/>
                <w:szCs w:val="22"/>
              </w:rPr>
              <w:t>XXXXXXX</w:t>
            </w:r>
          </w:p>
          <w:p w14:paraId="3C940BDB" w14:textId="77777777" w:rsidR="00C82017" w:rsidRPr="007067B0" w:rsidRDefault="00C82017" w:rsidP="007067B0">
            <w:pPr>
              <w:pStyle w:val="NoSpacing"/>
              <w:spacing w:line="276" w:lineRule="auto"/>
              <w:jc w:val="both"/>
              <w:rPr>
                <w:rFonts w:asciiTheme="minorHAnsi" w:eastAsia="Arial" w:hAnsiTheme="minorHAnsi" w:cstheme="minorHAnsi"/>
                <w:sz w:val="22"/>
                <w:szCs w:val="22"/>
                <w:lang w:val="cs-CZ"/>
              </w:rPr>
            </w:pPr>
          </w:p>
          <w:p w14:paraId="73CD96A2" w14:textId="07D6F395" w:rsidR="00C82017" w:rsidRPr="007067B0" w:rsidRDefault="00574769" w:rsidP="007067B0">
            <w:pPr>
              <w:spacing w:before="100" w:beforeAutospacing="1" w:after="100" w:afterAutospacing="1" w:line="276" w:lineRule="auto"/>
              <w:rPr>
                <w:rFonts w:asciiTheme="minorHAnsi" w:eastAsia="Arial" w:hAnsiTheme="minorHAnsi" w:cstheme="minorHAnsi"/>
                <w:sz w:val="22"/>
                <w:szCs w:val="22"/>
                <w:lang w:val="cs-CZ"/>
              </w:rPr>
            </w:pPr>
            <w:r w:rsidRPr="007067B0">
              <w:rPr>
                <w:rFonts w:asciiTheme="minorHAnsi" w:hAnsiTheme="minorHAnsi" w:cstheme="minorHAnsi"/>
                <w:sz w:val="22"/>
                <w:szCs w:val="22"/>
                <w:lang w:val="cs-CZ"/>
              </w:rPr>
              <w:t xml:space="preserve">Předpokládaná hodnota smlouvy činí </w:t>
            </w:r>
            <w:r w:rsidR="00025712" w:rsidRPr="007067B0">
              <w:rPr>
                <w:rFonts w:asciiTheme="minorHAnsi" w:hAnsiTheme="minorHAnsi" w:cstheme="minorHAnsi"/>
                <w:sz w:val="22"/>
                <w:szCs w:val="22"/>
                <w:lang w:val="cs-CZ"/>
              </w:rPr>
              <w:t>996 556</w:t>
            </w:r>
            <w:r w:rsidR="00050D59" w:rsidRPr="007067B0">
              <w:rPr>
                <w:rFonts w:asciiTheme="minorHAnsi" w:hAnsiTheme="minorHAnsi" w:cstheme="minorHAnsi"/>
                <w:sz w:val="22"/>
                <w:szCs w:val="22"/>
                <w:lang w:val="cs-CZ"/>
              </w:rPr>
              <w:t xml:space="preserve"> </w:t>
            </w:r>
            <w:r w:rsidRPr="007067B0">
              <w:rPr>
                <w:rFonts w:asciiTheme="minorHAnsi" w:hAnsiTheme="minorHAnsi" w:cstheme="minorHAnsi"/>
                <w:sz w:val="22"/>
                <w:szCs w:val="22"/>
                <w:lang w:val="cs-CZ"/>
              </w:rPr>
              <w:t xml:space="preserve">Kč. </w:t>
            </w:r>
          </w:p>
        </w:tc>
      </w:tr>
      <w:tr w:rsidR="00C82017" w:rsidRPr="00200A6A" w14:paraId="5310CB2F" w14:textId="0EDA678A" w:rsidTr="007067B0">
        <w:tc>
          <w:tcPr>
            <w:tcW w:w="4585" w:type="dxa"/>
          </w:tcPr>
          <w:p w14:paraId="657BA25E" w14:textId="77777777" w:rsidR="00C82017" w:rsidRPr="007067B0" w:rsidRDefault="00C82017" w:rsidP="007067B0">
            <w:pPr>
              <w:autoSpaceDE w:val="0"/>
              <w:autoSpaceDN w:val="0"/>
              <w:adjustRightInd w:val="0"/>
              <w:spacing w:line="276" w:lineRule="auto"/>
              <w:jc w:val="both"/>
              <w:rPr>
                <w:rFonts w:asciiTheme="minorHAnsi" w:hAnsiTheme="minorHAnsi" w:cstheme="minorHAnsi"/>
                <w:noProof/>
                <w:sz w:val="22"/>
                <w:szCs w:val="22"/>
                <w:lang w:val="cs-CZ"/>
              </w:rPr>
            </w:pPr>
          </w:p>
        </w:tc>
        <w:tc>
          <w:tcPr>
            <w:tcW w:w="4770" w:type="dxa"/>
          </w:tcPr>
          <w:p w14:paraId="6BC2D812" w14:textId="77777777" w:rsidR="00C82017" w:rsidRPr="007067B0" w:rsidRDefault="00C82017" w:rsidP="007067B0">
            <w:pPr>
              <w:autoSpaceDE w:val="0"/>
              <w:autoSpaceDN w:val="0"/>
              <w:adjustRightInd w:val="0"/>
              <w:spacing w:line="276" w:lineRule="auto"/>
              <w:jc w:val="both"/>
              <w:rPr>
                <w:rFonts w:asciiTheme="minorHAnsi" w:hAnsiTheme="minorHAnsi" w:cstheme="minorHAnsi"/>
                <w:sz w:val="22"/>
                <w:szCs w:val="22"/>
                <w:lang w:val="cs-CZ"/>
              </w:rPr>
            </w:pPr>
          </w:p>
        </w:tc>
      </w:tr>
      <w:tr w:rsidR="0046027A" w:rsidRPr="00200A6A" w14:paraId="78448251" w14:textId="77777777" w:rsidTr="007067B0">
        <w:tc>
          <w:tcPr>
            <w:tcW w:w="4585" w:type="dxa"/>
          </w:tcPr>
          <w:p w14:paraId="63EEDEA4" w14:textId="77777777" w:rsidR="0046027A" w:rsidRPr="007067B0" w:rsidRDefault="0046027A" w:rsidP="007067B0">
            <w:pPr>
              <w:autoSpaceDE w:val="0"/>
              <w:autoSpaceDN w:val="0"/>
              <w:adjustRightInd w:val="0"/>
              <w:spacing w:line="276" w:lineRule="auto"/>
              <w:jc w:val="both"/>
              <w:rPr>
                <w:rFonts w:asciiTheme="minorHAnsi" w:hAnsiTheme="minorHAnsi" w:cstheme="minorHAnsi"/>
                <w:noProof/>
                <w:sz w:val="22"/>
                <w:szCs w:val="22"/>
                <w:lang w:val="cs-CZ"/>
              </w:rPr>
            </w:pPr>
          </w:p>
        </w:tc>
        <w:tc>
          <w:tcPr>
            <w:tcW w:w="4770" w:type="dxa"/>
          </w:tcPr>
          <w:p w14:paraId="5DE012F7" w14:textId="77777777" w:rsidR="0046027A" w:rsidRPr="007067B0" w:rsidRDefault="0046027A" w:rsidP="007067B0">
            <w:pPr>
              <w:autoSpaceDE w:val="0"/>
              <w:autoSpaceDN w:val="0"/>
              <w:adjustRightInd w:val="0"/>
              <w:spacing w:line="276" w:lineRule="auto"/>
              <w:jc w:val="both"/>
              <w:rPr>
                <w:rFonts w:asciiTheme="minorHAnsi" w:hAnsiTheme="minorHAnsi" w:cstheme="minorHAnsi"/>
                <w:sz w:val="22"/>
                <w:szCs w:val="22"/>
                <w:lang w:val="cs-CZ"/>
              </w:rPr>
            </w:pPr>
          </w:p>
        </w:tc>
      </w:tr>
      <w:tr w:rsidR="00C82017" w:rsidRPr="007067B0" w14:paraId="7C4C8BC4" w14:textId="2CE81A8F" w:rsidTr="007067B0">
        <w:tc>
          <w:tcPr>
            <w:tcW w:w="4585" w:type="dxa"/>
          </w:tcPr>
          <w:p w14:paraId="464FBE83" w14:textId="0540D669" w:rsidR="00C82017" w:rsidRPr="007067B0" w:rsidRDefault="00C82017" w:rsidP="007067B0">
            <w:pPr>
              <w:autoSpaceDE w:val="0"/>
              <w:autoSpaceDN w:val="0"/>
              <w:adjustRightInd w:val="0"/>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7.4</w:t>
            </w:r>
            <w:r w:rsidRPr="007067B0">
              <w:rPr>
                <w:rFonts w:asciiTheme="minorHAnsi" w:hAnsiTheme="minorHAnsi" w:cstheme="minorHAnsi"/>
                <w:noProof/>
                <w:sz w:val="22"/>
                <w:szCs w:val="22"/>
              </w:rPr>
              <w:tab/>
            </w:r>
            <w:r w:rsidRPr="007067B0">
              <w:rPr>
                <w:rFonts w:asciiTheme="minorHAnsi" w:hAnsiTheme="minorHAnsi" w:cstheme="minorHAnsi"/>
                <w:b/>
                <w:noProof/>
                <w:sz w:val="22"/>
                <w:szCs w:val="22"/>
              </w:rPr>
              <w:t>Registry</w:t>
            </w:r>
          </w:p>
        </w:tc>
        <w:tc>
          <w:tcPr>
            <w:tcW w:w="4770" w:type="dxa"/>
          </w:tcPr>
          <w:p w14:paraId="5F4FA8B4" w14:textId="1697AD8C" w:rsidR="00C82017" w:rsidRPr="007067B0" w:rsidRDefault="00C82017" w:rsidP="007067B0">
            <w:pPr>
              <w:autoSpaceDE w:val="0"/>
              <w:autoSpaceDN w:val="0"/>
              <w:adjustRightInd w:val="0"/>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7.4</w:t>
            </w:r>
            <w:r w:rsidRPr="007067B0">
              <w:rPr>
                <w:rFonts w:asciiTheme="minorHAnsi" w:eastAsia="Calibri" w:hAnsiTheme="minorHAnsi" w:cstheme="minorHAnsi"/>
                <w:sz w:val="22"/>
                <w:szCs w:val="22"/>
                <w:lang w:val="cs-CZ"/>
              </w:rPr>
              <w:tab/>
            </w:r>
            <w:r w:rsidRPr="007067B0">
              <w:rPr>
                <w:rFonts w:asciiTheme="minorHAnsi" w:eastAsia="Calibri" w:hAnsiTheme="minorHAnsi" w:cstheme="minorHAnsi"/>
                <w:b/>
                <w:bCs/>
                <w:sz w:val="22"/>
                <w:szCs w:val="22"/>
                <w:lang w:val="cs-CZ"/>
              </w:rPr>
              <w:t>Registr</w:t>
            </w:r>
          </w:p>
        </w:tc>
      </w:tr>
      <w:tr w:rsidR="00C82017" w:rsidRPr="00200A6A" w14:paraId="127B7728" w14:textId="0E07E98B" w:rsidTr="007067B0">
        <w:tc>
          <w:tcPr>
            <w:tcW w:w="4585" w:type="dxa"/>
          </w:tcPr>
          <w:p w14:paraId="1F9AD8CA" w14:textId="236E34BE" w:rsidR="00C82017" w:rsidRPr="007067B0" w:rsidRDefault="00C82017" w:rsidP="007067B0">
            <w:pPr>
              <w:autoSpaceDE w:val="0"/>
              <w:autoSpaceDN w:val="0"/>
              <w:adjustRightInd w:val="0"/>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 xml:space="preserve">Prior to the initiation of enrollment, Janssen will have the right to publicly register protocol summaries and trial site contact details from company sponsored trials of both investigational medicinal products and marketed medicinal products that meet at least one of the following criteria: </w:t>
            </w:r>
            <w:r w:rsidRPr="007067B0">
              <w:rPr>
                <w:rStyle w:val="DeltaViewInsertion"/>
                <w:rFonts w:asciiTheme="minorHAnsi" w:hAnsiTheme="minorHAnsi" w:cstheme="minorHAnsi"/>
                <w:noProof/>
                <w:color w:val="auto"/>
                <w:sz w:val="22"/>
                <w:szCs w:val="22"/>
                <w:u w:val="none"/>
              </w:rPr>
              <w:t>(i) required to be registered by Janssen or one of its affiliates pursuant to and in accordance with applicable laws and regulations; (ii) required by the</w:t>
            </w:r>
            <w:r w:rsidRPr="007067B0">
              <w:rPr>
                <w:rStyle w:val="DeltaViewMoveDestination"/>
                <w:rFonts w:asciiTheme="minorHAnsi" w:hAnsiTheme="minorHAnsi" w:cstheme="minorHAnsi"/>
                <w:noProof/>
                <w:color w:val="auto"/>
                <w:sz w:val="22"/>
                <w:szCs w:val="22"/>
                <w:u w:val="none"/>
              </w:rPr>
              <w:t xml:space="preserve"> ICMJE</w:t>
            </w:r>
            <w:r w:rsidRPr="007067B0">
              <w:rPr>
                <w:rStyle w:val="DeltaViewInsertion"/>
                <w:rFonts w:asciiTheme="minorHAnsi" w:hAnsiTheme="minorHAnsi" w:cstheme="minorHAnsi"/>
                <w:noProof/>
                <w:color w:val="auto"/>
                <w:sz w:val="22"/>
                <w:szCs w:val="22"/>
                <w:u w:val="none"/>
              </w:rPr>
              <w:t xml:space="preserve"> for</w:t>
            </w:r>
            <w:r w:rsidRPr="007067B0">
              <w:rPr>
                <w:rStyle w:val="DeltaViewMoveDestination"/>
                <w:rFonts w:asciiTheme="minorHAnsi" w:hAnsiTheme="minorHAnsi" w:cstheme="minorHAnsi"/>
                <w:noProof/>
                <w:color w:val="auto"/>
                <w:sz w:val="22"/>
                <w:szCs w:val="22"/>
                <w:u w:val="none"/>
              </w:rPr>
              <w:t xml:space="preserve"> studies intended to be published in the international peer-reviewed literature (http://www.icmje.org)</w:t>
            </w:r>
            <w:r w:rsidRPr="007067B0">
              <w:rPr>
                <w:rStyle w:val="DeltaViewInsertion"/>
                <w:rFonts w:asciiTheme="minorHAnsi" w:hAnsiTheme="minorHAnsi" w:cstheme="minorHAnsi"/>
                <w:noProof/>
                <w:color w:val="auto"/>
                <w:sz w:val="22"/>
                <w:szCs w:val="22"/>
                <w:u w:val="none"/>
              </w:rPr>
              <w:t>; or (iii) from company</w:t>
            </w:r>
            <w:r w:rsidRPr="007067B0">
              <w:rPr>
                <w:rFonts w:asciiTheme="minorHAnsi" w:hAnsiTheme="minorHAnsi" w:cstheme="minorHAnsi"/>
                <w:noProof/>
                <w:sz w:val="22"/>
                <w:szCs w:val="22"/>
              </w:rPr>
              <w:t xml:space="preserve"> sponsored </w:t>
            </w:r>
            <w:r w:rsidRPr="007067B0">
              <w:rPr>
                <w:rStyle w:val="DeltaViewInsertion"/>
                <w:rFonts w:asciiTheme="minorHAnsi" w:hAnsiTheme="minorHAnsi" w:cstheme="minorHAnsi"/>
                <w:noProof/>
                <w:color w:val="auto"/>
                <w:sz w:val="22"/>
                <w:szCs w:val="22"/>
                <w:u w:val="none"/>
              </w:rPr>
              <w:t>trials</w:t>
            </w:r>
            <w:r w:rsidRPr="007067B0">
              <w:rPr>
                <w:rFonts w:asciiTheme="minorHAnsi" w:hAnsiTheme="minorHAnsi" w:cstheme="minorHAnsi"/>
                <w:noProof/>
                <w:sz w:val="22"/>
                <w:szCs w:val="22"/>
              </w:rPr>
              <w:t xml:space="preserve"> of both investigational and marketed medicines and products that are adequately-designed and well-controlled</w:t>
            </w:r>
            <w:r w:rsidRPr="007067B0">
              <w:rPr>
                <w:rStyle w:val="DeltaViewInsertion"/>
                <w:rFonts w:asciiTheme="minorHAnsi" w:hAnsiTheme="minorHAnsi" w:cstheme="minorHAnsi"/>
                <w:noProof/>
                <w:color w:val="auto"/>
                <w:sz w:val="22"/>
                <w:szCs w:val="22"/>
                <w:u w:val="none"/>
              </w:rPr>
              <w:t>, whether or not required by (i)</w:t>
            </w:r>
            <w:r w:rsidRPr="007067B0">
              <w:rPr>
                <w:rFonts w:asciiTheme="minorHAnsi" w:hAnsiTheme="minorHAnsi" w:cstheme="minorHAnsi"/>
                <w:noProof/>
                <w:sz w:val="22"/>
                <w:szCs w:val="22"/>
              </w:rPr>
              <w:t xml:space="preserve"> or (ii) </w:t>
            </w:r>
            <w:r w:rsidRPr="007067B0">
              <w:rPr>
                <w:rStyle w:val="DeltaViewInsertion"/>
                <w:rFonts w:asciiTheme="minorHAnsi" w:hAnsiTheme="minorHAnsi" w:cstheme="minorHAnsi"/>
                <w:noProof/>
                <w:color w:val="auto"/>
                <w:sz w:val="22"/>
                <w:szCs w:val="22"/>
                <w:u w:val="none"/>
              </w:rPr>
              <w:t xml:space="preserve">of this </w:t>
            </w:r>
            <w:r w:rsidRPr="007067B0">
              <w:rPr>
                <w:rStyle w:val="DeltaViewInsertion"/>
                <w:rFonts w:asciiTheme="minorHAnsi" w:hAnsiTheme="minorHAnsi" w:cstheme="minorHAnsi"/>
                <w:noProof/>
                <w:color w:val="auto"/>
                <w:sz w:val="22"/>
                <w:szCs w:val="22"/>
                <w:u w:val="none"/>
              </w:rPr>
              <w:lastRenderedPageBreak/>
              <w:t>section above</w:t>
            </w:r>
            <w:r w:rsidRPr="007067B0">
              <w:rPr>
                <w:rFonts w:asciiTheme="minorHAnsi" w:hAnsiTheme="minorHAnsi" w:cstheme="minorHAnsi"/>
                <w:noProof/>
                <w:sz w:val="22"/>
                <w:szCs w:val="22"/>
              </w:rPr>
              <w:t>. In accordance with the legislation of the Czech Republic, the Clinical Trial description shall be published on the internet site of State Institute for Drug Control www.sukl.cz and will also be available on the website https://www.clinicaltrialsregister.eu/index.html and www.ClinicalTrials.gov, as required by the legislation of the EU and the USA. In addition, equivalent websites and  websites of Janssen and its affiliates may be used for registration purposes.</w:t>
            </w:r>
          </w:p>
        </w:tc>
        <w:tc>
          <w:tcPr>
            <w:tcW w:w="4770" w:type="dxa"/>
          </w:tcPr>
          <w:p w14:paraId="60973F67" w14:textId="4F5EF1AF" w:rsidR="00C82017" w:rsidRPr="007067B0" w:rsidRDefault="00C82017" w:rsidP="007067B0">
            <w:pPr>
              <w:autoSpaceDE w:val="0"/>
              <w:autoSpaceDN w:val="0"/>
              <w:adjustRightInd w:val="0"/>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 xml:space="preserve">Společnost Janssen má před zahájením náboru </w:t>
            </w:r>
            <w:r w:rsidR="00E12AC9" w:rsidRPr="007067B0">
              <w:rPr>
                <w:rFonts w:asciiTheme="minorHAnsi" w:eastAsia="Calibri" w:hAnsiTheme="minorHAnsi" w:cstheme="minorHAnsi"/>
                <w:sz w:val="22"/>
                <w:szCs w:val="22"/>
                <w:lang w:val="cs-CZ"/>
              </w:rPr>
              <w:t>subjektů</w:t>
            </w:r>
            <w:r w:rsidRPr="007067B0">
              <w:rPr>
                <w:rFonts w:asciiTheme="minorHAnsi" w:eastAsia="Calibri" w:hAnsiTheme="minorHAnsi" w:cstheme="minorHAnsi"/>
                <w:sz w:val="22"/>
                <w:szCs w:val="22"/>
                <w:lang w:val="cs-CZ"/>
              </w:rPr>
              <w:t xml:space="preserve"> právo provést veřejnou registraci souhrnných popisů protokolu a kontaktních informací pracoviště z hodnocení sponzorovaných společností jak hodnocených léčivých přípravků, tak léčivých přípravků uváděných na trh, které splňují alespoň jedno z následujících kritérií: (i) musí být zaregistrovány společností Janssen nebo některým z jeho přidružených subjektů podle platných zákonů a předpisů a v souladu s nimi; (ii) jsou vyžadovány ICMJE pro studie, které mají být publikovány v mezinárodní recenzované literatuře (http://www.icmje.org) nebo (iii) ze studií hodnocených i registrovaných léčivých léků a přípravků, které sponzoruje společnost, jsou náležitě navrženy a dobře kontrolovány, ať již je to </w:t>
            </w:r>
            <w:r w:rsidRPr="007067B0">
              <w:rPr>
                <w:rFonts w:asciiTheme="minorHAnsi" w:eastAsia="Calibri" w:hAnsiTheme="minorHAnsi" w:cstheme="minorHAnsi"/>
                <w:sz w:val="22"/>
                <w:szCs w:val="22"/>
                <w:lang w:val="cs-CZ"/>
              </w:rPr>
              <w:lastRenderedPageBreak/>
              <w:t>vyžadováno či nikoli podle bodů tohoto odstavce (i) nebo (ii) výše. V souladu s právními předpisy České republiky bude popis klinického hodnocení zveřejněn na internetových stránkách Státního ústavu pro kontrolu léčiv www.sukl.cz a bude rovněž k dispozici na webových stránkách https://www.clinicaltrialsregister.eu/index.html a www.ClinicalTrials.gov, jak to vyžadují právní předpisy EU a USA. Pro účely registrace lze také použít odpovídající internetové stránky a internetové stránky společnosti Janssen a jejích přidružených společností.</w:t>
            </w:r>
          </w:p>
        </w:tc>
      </w:tr>
      <w:tr w:rsidR="00C82017" w:rsidRPr="00200A6A" w14:paraId="2A51546D" w14:textId="25683E51" w:rsidTr="007067B0">
        <w:tc>
          <w:tcPr>
            <w:tcW w:w="4585" w:type="dxa"/>
          </w:tcPr>
          <w:p w14:paraId="2596EEBB" w14:textId="77777777" w:rsidR="00C82017" w:rsidRPr="007067B0" w:rsidRDefault="00C82017" w:rsidP="007067B0">
            <w:pPr>
              <w:autoSpaceDE w:val="0"/>
              <w:autoSpaceDN w:val="0"/>
              <w:adjustRightInd w:val="0"/>
              <w:spacing w:line="276" w:lineRule="auto"/>
              <w:jc w:val="both"/>
              <w:rPr>
                <w:rFonts w:asciiTheme="minorHAnsi" w:hAnsiTheme="minorHAnsi" w:cstheme="minorHAnsi"/>
                <w:noProof/>
                <w:sz w:val="22"/>
                <w:szCs w:val="22"/>
                <w:lang w:val="cs-CZ"/>
              </w:rPr>
            </w:pPr>
          </w:p>
        </w:tc>
        <w:tc>
          <w:tcPr>
            <w:tcW w:w="4770" w:type="dxa"/>
          </w:tcPr>
          <w:p w14:paraId="2B2B727C" w14:textId="77777777" w:rsidR="00C82017" w:rsidRPr="007067B0" w:rsidRDefault="00C82017" w:rsidP="007067B0">
            <w:pPr>
              <w:autoSpaceDE w:val="0"/>
              <w:autoSpaceDN w:val="0"/>
              <w:adjustRightInd w:val="0"/>
              <w:spacing w:line="276" w:lineRule="auto"/>
              <w:jc w:val="both"/>
              <w:rPr>
                <w:rFonts w:asciiTheme="minorHAnsi" w:hAnsiTheme="minorHAnsi" w:cstheme="minorHAnsi"/>
                <w:sz w:val="22"/>
                <w:szCs w:val="22"/>
                <w:lang w:val="cs-CZ"/>
              </w:rPr>
            </w:pPr>
          </w:p>
        </w:tc>
      </w:tr>
      <w:tr w:rsidR="00C82017" w:rsidRPr="00200A6A" w14:paraId="37CAA14E" w14:textId="3CD3B658" w:rsidTr="007067B0">
        <w:tc>
          <w:tcPr>
            <w:tcW w:w="4585" w:type="dxa"/>
          </w:tcPr>
          <w:p w14:paraId="0D20A0EF" w14:textId="55EA1226" w:rsidR="00C82017" w:rsidRPr="007067B0" w:rsidRDefault="00C82017" w:rsidP="007067B0">
            <w:pPr>
              <w:pStyle w:val="BodyText"/>
              <w:spacing w:line="276" w:lineRule="auto"/>
              <w:rPr>
                <w:rFonts w:asciiTheme="minorHAnsi" w:hAnsiTheme="minorHAnsi" w:cstheme="minorHAnsi"/>
                <w:b w:val="0"/>
                <w:noProof/>
                <w:sz w:val="22"/>
                <w:szCs w:val="22"/>
              </w:rPr>
            </w:pPr>
            <w:r w:rsidRPr="007067B0">
              <w:rPr>
                <w:rFonts w:asciiTheme="minorHAnsi" w:hAnsiTheme="minorHAnsi" w:cstheme="minorHAnsi"/>
                <w:b w:val="0"/>
                <w:bCs/>
                <w:noProof/>
                <w:sz w:val="22"/>
                <w:szCs w:val="22"/>
                <w:lang w:val="cs-CZ"/>
              </w:rPr>
              <w:tab/>
            </w:r>
            <w:r w:rsidRPr="007067B0">
              <w:rPr>
                <w:rFonts w:asciiTheme="minorHAnsi" w:hAnsiTheme="minorHAnsi" w:cstheme="minorHAnsi"/>
                <w:b w:val="0"/>
                <w:noProof/>
                <w:sz w:val="22"/>
                <w:szCs w:val="22"/>
              </w:rPr>
              <w:t xml:space="preserve">Any person accessing a clinical trial listing for a clinical trial on </w:t>
            </w:r>
            <w:r w:rsidRPr="007067B0">
              <w:rPr>
                <w:rFonts w:asciiTheme="minorHAnsi" w:hAnsiTheme="minorHAnsi" w:cstheme="minorHAnsi"/>
                <w:b w:val="0"/>
                <w:noProof/>
                <w:sz w:val="22"/>
                <w:szCs w:val="22"/>
                <w:u w:val="single"/>
              </w:rPr>
              <w:t>www.clinicaltrials.gov</w:t>
            </w:r>
            <w:r w:rsidRPr="007067B0">
              <w:rPr>
                <w:rFonts w:asciiTheme="minorHAnsi" w:hAnsiTheme="minorHAnsi" w:cstheme="minorHAnsi"/>
                <w:b w:val="0"/>
                <w:noProof/>
                <w:sz w:val="22"/>
                <w:szCs w:val="22"/>
              </w:rPr>
              <w:t xml:space="preserve"> may elect to complete an online eligibility-screening questionnaire made available through Janssen funding. For Trial Subjects screened as potentially eligible in Institution's and/or Principal Investigator’s geographical area, Principal Investigator will receive a report with the completed screen and the Trial Subject's contact information. </w:t>
            </w:r>
          </w:p>
        </w:tc>
        <w:tc>
          <w:tcPr>
            <w:tcW w:w="4770" w:type="dxa"/>
          </w:tcPr>
          <w:p w14:paraId="210729C2" w14:textId="01832900" w:rsidR="00C82017" w:rsidRPr="007067B0" w:rsidRDefault="00C82017" w:rsidP="007067B0">
            <w:pPr>
              <w:pStyle w:val="BodyText"/>
              <w:spacing w:line="276" w:lineRule="auto"/>
              <w:rPr>
                <w:rFonts w:asciiTheme="minorHAnsi" w:hAnsiTheme="minorHAnsi" w:cstheme="minorHAnsi"/>
                <w:b w:val="0"/>
                <w:sz w:val="22"/>
                <w:szCs w:val="22"/>
                <w:lang w:val="cs-CZ"/>
              </w:rPr>
            </w:pPr>
            <w:bookmarkStart w:id="12" w:name="OLE_LINK1"/>
            <w:r w:rsidRPr="007067B0">
              <w:rPr>
                <w:rFonts w:asciiTheme="minorHAnsi" w:eastAsia="Calibri" w:hAnsiTheme="minorHAnsi" w:cstheme="minorHAnsi"/>
                <w:b w:val="0"/>
                <w:bCs/>
                <w:sz w:val="22"/>
                <w:szCs w:val="22"/>
                <w:lang w:val="cs-CZ"/>
              </w:rPr>
              <w:tab/>
              <w:t xml:space="preserve">Každý, kdo vstupuje do seznamu klinických hodnocení na stránkách </w:t>
            </w:r>
            <w:r w:rsidRPr="007067B0">
              <w:rPr>
                <w:rFonts w:asciiTheme="minorHAnsi" w:eastAsia="Calibri" w:hAnsiTheme="minorHAnsi" w:cstheme="minorHAnsi"/>
                <w:b w:val="0"/>
                <w:bCs/>
                <w:sz w:val="22"/>
                <w:szCs w:val="22"/>
                <w:u w:val="single"/>
                <w:lang w:val="cs-CZ"/>
              </w:rPr>
              <w:t>www.clinicaltrials.gov</w:t>
            </w:r>
            <w:r w:rsidRPr="007067B0">
              <w:rPr>
                <w:rFonts w:asciiTheme="minorHAnsi" w:eastAsia="Calibri" w:hAnsiTheme="minorHAnsi" w:cstheme="minorHAnsi"/>
                <w:b w:val="0"/>
                <w:bCs/>
                <w:sz w:val="22"/>
                <w:szCs w:val="22"/>
                <w:lang w:val="cs-CZ"/>
              </w:rPr>
              <w:t>, se může rozhodnout vyplnit dotazník pro předběžné zjištění vhodnosti pro studii, který je na stránkách umístěn díky prostředkům poskytnutým společností Janssen. U subjektů hodnocení, které projdou screeningem jako potenciálně způsobil</w:t>
            </w:r>
            <w:r w:rsidR="00B63EC5" w:rsidRPr="007067B0">
              <w:rPr>
                <w:rFonts w:asciiTheme="minorHAnsi" w:eastAsia="Calibri" w:hAnsiTheme="minorHAnsi" w:cstheme="minorHAnsi"/>
                <w:b w:val="0"/>
                <w:bCs/>
                <w:sz w:val="22"/>
                <w:szCs w:val="22"/>
                <w:lang w:val="cs-CZ"/>
              </w:rPr>
              <w:t>í</w:t>
            </w:r>
            <w:r w:rsidRPr="007067B0">
              <w:rPr>
                <w:rFonts w:asciiTheme="minorHAnsi" w:eastAsia="Calibri" w:hAnsiTheme="minorHAnsi" w:cstheme="minorHAnsi"/>
                <w:b w:val="0"/>
                <w:bCs/>
                <w:sz w:val="22"/>
                <w:szCs w:val="22"/>
                <w:lang w:val="cs-CZ"/>
              </w:rPr>
              <w:t xml:space="preserve"> v zeměpisné oblasti </w:t>
            </w:r>
            <w:r w:rsidR="00C96EB1" w:rsidRPr="007067B0">
              <w:rPr>
                <w:rFonts w:asciiTheme="minorHAnsi" w:eastAsia="Calibri" w:hAnsiTheme="minorHAnsi" w:cstheme="minorHAnsi"/>
                <w:b w:val="0"/>
                <w:bCs/>
                <w:sz w:val="22"/>
                <w:szCs w:val="22"/>
                <w:lang w:val="cs-CZ"/>
              </w:rPr>
              <w:t>poskytovatele</w:t>
            </w:r>
            <w:r w:rsidRPr="007067B0">
              <w:rPr>
                <w:rFonts w:asciiTheme="minorHAnsi" w:eastAsia="Calibri" w:hAnsiTheme="minorHAnsi" w:cstheme="minorHAnsi"/>
                <w:b w:val="0"/>
                <w:bCs/>
                <w:sz w:val="22"/>
                <w:szCs w:val="22"/>
                <w:lang w:val="cs-CZ"/>
              </w:rPr>
              <w:t xml:space="preserve"> a/nebo hlavního zkoušejícího, obdrží hlavní zkoušející zprávu s informacemi z dokončeného screeningu a kontaktními informacemi subjektu studie.</w:t>
            </w:r>
            <w:bookmarkEnd w:id="12"/>
            <w:r w:rsidR="009D0476" w:rsidRPr="007067B0">
              <w:rPr>
                <w:rFonts w:asciiTheme="minorHAnsi" w:eastAsia="Calibri" w:hAnsiTheme="minorHAnsi" w:cstheme="minorHAnsi"/>
                <w:b w:val="0"/>
                <w:bCs/>
                <w:sz w:val="22"/>
                <w:szCs w:val="22"/>
                <w:lang w:val="cs-CZ"/>
              </w:rPr>
              <w:t xml:space="preserve"> </w:t>
            </w:r>
          </w:p>
        </w:tc>
      </w:tr>
      <w:tr w:rsidR="00C82017" w:rsidRPr="00200A6A" w14:paraId="1AAEDAB5" w14:textId="2AD9BE83" w:rsidTr="007067B0">
        <w:tc>
          <w:tcPr>
            <w:tcW w:w="4585" w:type="dxa"/>
          </w:tcPr>
          <w:p w14:paraId="739AF4D1"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7E6E628E"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13E0A5AD" w14:textId="6BC7DFEA" w:rsidTr="007067B0">
        <w:tc>
          <w:tcPr>
            <w:tcW w:w="4585" w:type="dxa"/>
          </w:tcPr>
          <w:p w14:paraId="41091112" w14:textId="0FC70D54"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7.5</w:t>
            </w:r>
            <w:r w:rsidRPr="007067B0">
              <w:rPr>
                <w:rFonts w:asciiTheme="minorHAnsi" w:hAnsiTheme="minorHAnsi" w:cstheme="minorHAnsi"/>
                <w:noProof/>
                <w:sz w:val="22"/>
                <w:szCs w:val="22"/>
              </w:rPr>
              <w:tab/>
            </w:r>
            <w:r w:rsidRPr="007067B0">
              <w:rPr>
                <w:rFonts w:asciiTheme="minorHAnsi" w:hAnsiTheme="minorHAnsi" w:cstheme="minorHAnsi"/>
                <w:b/>
                <w:noProof/>
                <w:sz w:val="22"/>
                <w:szCs w:val="22"/>
              </w:rPr>
              <w:t>Publication</w:t>
            </w:r>
          </w:p>
        </w:tc>
        <w:tc>
          <w:tcPr>
            <w:tcW w:w="4770" w:type="dxa"/>
          </w:tcPr>
          <w:p w14:paraId="6DE5F76F" w14:textId="743A5665"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7.5</w:t>
            </w:r>
            <w:r w:rsidRPr="007067B0">
              <w:rPr>
                <w:rFonts w:asciiTheme="minorHAnsi" w:eastAsia="Calibri" w:hAnsiTheme="minorHAnsi" w:cstheme="minorHAnsi"/>
                <w:sz w:val="22"/>
                <w:szCs w:val="22"/>
                <w:lang w:val="cs-CZ"/>
              </w:rPr>
              <w:tab/>
            </w:r>
            <w:r w:rsidR="00A47484" w:rsidRPr="007067B0">
              <w:rPr>
                <w:rFonts w:asciiTheme="minorHAnsi" w:eastAsia="Calibri" w:hAnsiTheme="minorHAnsi" w:cstheme="minorHAnsi"/>
                <w:b/>
                <w:bCs/>
                <w:sz w:val="22"/>
                <w:szCs w:val="22"/>
                <w:lang w:val="cs-CZ"/>
              </w:rPr>
              <w:t>Publikace</w:t>
            </w:r>
          </w:p>
        </w:tc>
      </w:tr>
      <w:tr w:rsidR="00C82017" w:rsidRPr="00200A6A" w14:paraId="442AEDCA" w14:textId="2A525F07" w:rsidTr="007067B0">
        <w:tc>
          <w:tcPr>
            <w:tcW w:w="4585" w:type="dxa"/>
          </w:tcPr>
          <w:p w14:paraId="2C4091ED" w14:textId="62571AF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ab/>
              <w:t>In connection with any Data or other information generated from the services conducted under this Agreement by or on behalf of Institution, Principal Investigator</w:t>
            </w:r>
            <w:r w:rsidRPr="007067B0">
              <w:rPr>
                <w:rFonts w:asciiTheme="minorHAnsi" w:hAnsiTheme="minorHAnsi" w:cstheme="minorHAnsi"/>
                <w:noProof/>
                <w:color w:val="000000"/>
                <w:sz w:val="22"/>
                <w:szCs w:val="22"/>
              </w:rPr>
              <w:t xml:space="preserve"> or other personnel associated with this Clinical Trial</w:t>
            </w:r>
            <w:r w:rsidRPr="007067B0">
              <w:rPr>
                <w:rFonts w:asciiTheme="minorHAnsi" w:hAnsiTheme="minorHAnsi" w:cstheme="minorHAnsi"/>
                <w:noProof/>
                <w:sz w:val="22"/>
                <w:szCs w:val="22"/>
              </w:rPr>
              <w:t xml:space="preserve">, Janssen or its designee shall have the first right to publish and/or present in public the Data of the Clinical Trial, whether this is by means of an oral presentation at a congress or by publication </w:t>
            </w:r>
            <w:r w:rsidRPr="007067B0">
              <w:rPr>
                <w:rFonts w:asciiTheme="minorHAnsi" w:hAnsiTheme="minorHAnsi" w:cstheme="minorHAnsi"/>
                <w:noProof/>
                <w:sz w:val="22"/>
                <w:szCs w:val="22"/>
              </w:rPr>
              <w:lastRenderedPageBreak/>
              <w:t>without approval from Institution or Principal Investigator. Moreover, if publication of the Clinical Trial to the peer reviewed literature has not occurred within twelve (12) months of Clinical Trial completion, Janssen or its designee may post the results of the Clinical Trial to a clinical trial results web site in the form of a Clinical Study Report Synopsis in ICH-E-3 format, if applicable. Institution and Principal Investigator shall have the right to publish the results of the Clinical Trial and any background information that is necessary to include in any publication of Clinical Trial results or necessary for other scholars to verify such Clinical Trial results. Institution and Principal Investigator will include a statement that creation of the Data was supported in part by Janssen or its designee.</w:t>
            </w:r>
          </w:p>
        </w:tc>
        <w:tc>
          <w:tcPr>
            <w:tcW w:w="4770" w:type="dxa"/>
          </w:tcPr>
          <w:p w14:paraId="35145334" w14:textId="5B8A3D89"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ab/>
              <w:t xml:space="preserve">V souvislosti s jakýmikoli údaji nebo jinými informacemi získanými ze služeb poskytovaných podle této smlouvy </w:t>
            </w:r>
            <w:r w:rsidR="00C96EB1" w:rsidRPr="007067B0">
              <w:rPr>
                <w:rFonts w:asciiTheme="minorHAnsi" w:eastAsia="Calibri" w:hAnsiTheme="minorHAnsi" w:cstheme="minorHAnsi"/>
                <w:sz w:val="22"/>
                <w:szCs w:val="22"/>
                <w:lang w:val="cs-CZ"/>
              </w:rPr>
              <w:t>poskytovatelem</w:t>
            </w:r>
            <w:r w:rsidRPr="007067B0">
              <w:rPr>
                <w:rFonts w:asciiTheme="minorHAnsi" w:eastAsia="Calibri" w:hAnsiTheme="minorHAnsi" w:cstheme="minorHAnsi"/>
                <w:sz w:val="22"/>
                <w:szCs w:val="22"/>
                <w:lang w:val="cs-CZ"/>
              </w:rPr>
              <w:t>, hlavním zkoušejícím</w:t>
            </w:r>
            <w:r w:rsidRPr="007067B0">
              <w:rPr>
                <w:rFonts w:asciiTheme="minorHAnsi" w:eastAsia="Calibri" w:hAnsiTheme="minorHAnsi" w:cstheme="minorHAnsi"/>
                <w:color w:val="000000"/>
                <w:sz w:val="22"/>
                <w:szCs w:val="22"/>
                <w:lang w:val="cs-CZ"/>
              </w:rPr>
              <w:t xml:space="preserve"> nebo jiným personálem spojeným s tímto klinickým hodnocením nebo jejich jménem</w:t>
            </w:r>
            <w:r w:rsidRPr="007067B0">
              <w:rPr>
                <w:rFonts w:asciiTheme="minorHAnsi" w:eastAsia="Calibri" w:hAnsiTheme="minorHAnsi" w:cstheme="minorHAnsi"/>
                <w:sz w:val="22"/>
                <w:szCs w:val="22"/>
                <w:lang w:val="cs-CZ"/>
              </w:rPr>
              <w:t xml:space="preserve"> bude mít společnost Janssen nebo její zmocněnec přednostní právo publikovat a/nebo prezentovat na veřejnosti údaje z klinického hodnocení, ať již prostřednictvím ústní prezentace na kongresu nebo </w:t>
            </w:r>
            <w:r w:rsidRPr="007067B0">
              <w:rPr>
                <w:rFonts w:asciiTheme="minorHAnsi" w:eastAsia="Calibri" w:hAnsiTheme="minorHAnsi" w:cstheme="minorHAnsi"/>
                <w:sz w:val="22"/>
                <w:szCs w:val="22"/>
                <w:lang w:val="cs-CZ"/>
              </w:rPr>
              <w:lastRenderedPageBreak/>
              <w:t xml:space="preserve">prostřednictvím publikace, bez souhlasu </w:t>
            </w:r>
            <w:r w:rsidR="00C96EB1" w:rsidRPr="007067B0">
              <w:rPr>
                <w:rFonts w:asciiTheme="minorHAnsi" w:eastAsia="Calibri" w:hAnsiTheme="minorHAnsi" w:cstheme="minorHAnsi"/>
                <w:sz w:val="22"/>
                <w:szCs w:val="22"/>
                <w:lang w:val="cs-CZ"/>
              </w:rPr>
              <w:t>poskytovatele</w:t>
            </w:r>
            <w:r w:rsidRPr="007067B0">
              <w:rPr>
                <w:rFonts w:asciiTheme="minorHAnsi" w:eastAsia="Calibri" w:hAnsiTheme="minorHAnsi" w:cstheme="minorHAnsi"/>
                <w:sz w:val="22"/>
                <w:szCs w:val="22"/>
                <w:lang w:val="cs-CZ"/>
              </w:rPr>
              <w:t xml:space="preserve"> nebo hlavního zkoušejícího. Pokud navíc údaje klinického hodnocení nebudou publikovány v</w:t>
            </w:r>
            <w:r w:rsidR="006B6527" w:rsidRPr="007067B0">
              <w:rPr>
                <w:rFonts w:asciiTheme="minorHAnsi" w:eastAsia="Calibri" w:hAnsiTheme="minorHAnsi" w:cstheme="minorHAnsi"/>
                <w:sz w:val="22"/>
                <w:szCs w:val="22"/>
                <w:lang w:val="cs-CZ"/>
              </w:rPr>
              <w:t xml:space="preserve"> recenzované </w:t>
            </w:r>
            <w:r w:rsidRPr="007067B0">
              <w:rPr>
                <w:rFonts w:asciiTheme="minorHAnsi" w:eastAsia="Calibri" w:hAnsiTheme="minorHAnsi" w:cstheme="minorHAnsi"/>
                <w:sz w:val="22"/>
                <w:szCs w:val="22"/>
                <w:lang w:val="cs-CZ"/>
              </w:rPr>
              <w:t xml:space="preserve">literatuře během dvanácti (12) měsíců od dokončení </w:t>
            </w:r>
            <w:r w:rsidR="00D53FC5" w:rsidRPr="007067B0">
              <w:rPr>
                <w:rFonts w:asciiTheme="minorHAnsi" w:eastAsia="Calibri" w:hAnsiTheme="minorHAnsi" w:cstheme="minorHAnsi"/>
                <w:sz w:val="22"/>
                <w:szCs w:val="22"/>
                <w:lang w:val="cs-CZ"/>
              </w:rPr>
              <w:t>k</w:t>
            </w:r>
            <w:r w:rsidRPr="007067B0">
              <w:rPr>
                <w:rFonts w:asciiTheme="minorHAnsi" w:eastAsia="Calibri" w:hAnsiTheme="minorHAnsi" w:cstheme="minorHAnsi"/>
                <w:sz w:val="22"/>
                <w:szCs w:val="22"/>
                <w:lang w:val="cs-CZ"/>
              </w:rPr>
              <w:t xml:space="preserve">linického hodnocení, společnost Janssen případně může zveřejnit výsledky </w:t>
            </w:r>
            <w:r w:rsidR="00D53FC5" w:rsidRPr="007067B0">
              <w:rPr>
                <w:rFonts w:asciiTheme="minorHAnsi" w:eastAsia="Calibri" w:hAnsiTheme="minorHAnsi" w:cstheme="minorHAnsi"/>
                <w:sz w:val="22"/>
                <w:szCs w:val="22"/>
                <w:lang w:val="cs-CZ"/>
              </w:rPr>
              <w:t>k</w:t>
            </w:r>
            <w:r w:rsidRPr="007067B0">
              <w:rPr>
                <w:rFonts w:asciiTheme="minorHAnsi" w:eastAsia="Calibri" w:hAnsiTheme="minorHAnsi" w:cstheme="minorHAnsi"/>
                <w:sz w:val="22"/>
                <w:szCs w:val="22"/>
                <w:lang w:val="cs-CZ"/>
              </w:rPr>
              <w:t xml:space="preserve">linického hodnocení na internetových stránkách publikujících výsledky klinických hodnocení ve formě Přehledu zprávy o klinickém hodnocení ve formátu ICH-E-3. </w:t>
            </w:r>
            <w:r w:rsidR="00C96EB1"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budou oprávněni ke zveřejnění výsledků klinického hodnocení a jakýchkoli základních informací nezbytných k jakémukoli zveřejnění výsledků klinického hodnocení nebo nezbytných pro jiné vědce za účelem ověření těchto výsledků </w:t>
            </w:r>
            <w:r w:rsidR="00D53FC5" w:rsidRPr="007067B0">
              <w:rPr>
                <w:rFonts w:asciiTheme="minorHAnsi" w:eastAsia="Calibri" w:hAnsiTheme="minorHAnsi" w:cstheme="minorHAnsi"/>
                <w:sz w:val="22"/>
                <w:szCs w:val="22"/>
                <w:lang w:val="cs-CZ"/>
              </w:rPr>
              <w:t>k</w:t>
            </w:r>
            <w:r w:rsidRPr="007067B0">
              <w:rPr>
                <w:rFonts w:asciiTheme="minorHAnsi" w:eastAsia="Calibri" w:hAnsiTheme="minorHAnsi" w:cstheme="minorHAnsi"/>
                <w:sz w:val="22"/>
                <w:szCs w:val="22"/>
                <w:lang w:val="cs-CZ"/>
              </w:rPr>
              <w:t xml:space="preserve">linického hodnocení. </w:t>
            </w:r>
            <w:r w:rsidR="00C96EB1"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zahrnou prohlášení, že získání údajů bylo zčásti podpořeno společností Janssen nebo jejím zmocněncem.</w:t>
            </w:r>
          </w:p>
        </w:tc>
      </w:tr>
      <w:tr w:rsidR="00C82017" w:rsidRPr="00200A6A" w14:paraId="6AC46BD7" w14:textId="67C8CC8D" w:rsidTr="007067B0">
        <w:tc>
          <w:tcPr>
            <w:tcW w:w="4585" w:type="dxa"/>
          </w:tcPr>
          <w:p w14:paraId="3DF13D2B"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1D5C352F"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200A6A" w14:paraId="5C778A2B" w14:textId="75711E7E" w:rsidTr="007067B0">
        <w:tc>
          <w:tcPr>
            <w:tcW w:w="4585" w:type="dxa"/>
          </w:tcPr>
          <w:p w14:paraId="0C6A136A" w14:textId="42B27290"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lang w:val="cs-CZ"/>
              </w:rPr>
              <w:tab/>
            </w:r>
            <w:r w:rsidRPr="007067B0">
              <w:rPr>
                <w:rFonts w:asciiTheme="minorHAnsi" w:hAnsiTheme="minorHAnsi" w:cstheme="minorHAnsi"/>
                <w:noProof/>
                <w:sz w:val="22"/>
                <w:szCs w:val="22"/>
              </w:rPr>
              <w:t xml:space="preserve">If a particular Clinical Trial is part of a multicenter Clinical Trial, Institution and Principal Investigator for such Clinical Trial shall not publish data derived from the individual Study Site until the combined results from the completed Clinical Trial have been published in a joint, multicenter publication of the Clinical Trial results. However, if such a multicenter publication is not submitted within eighteen (18) months after conclusion, abandonment or termination of the Clinical Trial at all sites, or after Janssen confirms there will be no multicenter Clinical Trial publication, Institution and/or Principal Investigator may publish the </w:t>
            </w:r>
            <w:r w:rsidRPr="007067B0">
              <w:rPr>
                <w:rFonts w:asciiTheme="minorHAnsi" w:hAnsiTheme="minorHAnsi" w:cstheme="minorHAnsi"/>
                <w:noProof/>
                <w:sz w:val="22"/>
                <w:szCs w:val="22"/>
              </w:rPr>
              <w:lastRenderedPageBreak/>
              <w:t xml:space="preserve">results from the Study Site individually in accordance with this Section </w:t>
            </w:r>
          </w:p>
        </w:tc>
        <w:tc>
          <w:tcPr>
            <w:tcW w:w="4770" w:type="dxa"/>
          </w:tcPr>
          <w:p w14:paraId="0FABC07C" w14:textId="6FC2E1D0"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ab/>
              <w:t xml:space="preserve">Pokud je konkrétní klinické hodnocení součástí multicentrického klinického hodnocení, </w:t>
            </w:r>
            <w:r w:rsidR="00A063FC" w:rsidRPr="007067B0">
              <w:rPr>
                <w:rFonts w:asciiTheme="minorHAnsi" w:eastAsia="Calibri" w:hAnsiTheme="minorHAnsi" w:cstheme="minorHAnsi"/>
                <w:sz w:val="22"/>
                <w:szCs w:val="22"/>
                <w:lang w:val="cs-CZ"/>
              </w:rPr>
              <w:t>h</w:t>
            </w:r>
            <w:r w:rsidRPr="007067B0">
              <w:rPr>
                <w:rFonts w:asciiTheme="minorHAnsi" w:eastAsia="Calibri" w:hAnsiTheme="minorHAnsi" w:cstheme="minorHAnsi"/>
                <w:sz w:val="22"/>
                <w:szCs w:val="22"/>
                <w:lang w:val="cs-CZ"/>
              </w:rPr>
              <w:t xml:space="preserve">lavní zkoušející nesmí u tohoto </w:t>
            </w:r>
            <w:r w:rsidR="00A063FC" w:rsidRPr="007067B0">
              <w:rPr>
                <w:rFonts w:asciiTheme="minorHAnsi" w:eastAsia="Calibri" w:hAnsiTheme="minorHAnsi" w:cstheme="minorHAnsi"/>
                <w:sz w:val="22"/>
                <w:szCs w:val="22"/>
                <w:lang w:val="cs-CZ"/>
              </w:rPr>
              <w:t>k</w:t>
            </w:r>
            <w:r w:rsidRPr="007067B0">
              <w:rPr>
                <w:rFonts w:asciiTheme="minorHAnsi" w:eastAsia="Calibri" w:hAnsiTheme="minorHAnsi" w:cstheme="minorHAnsi"/>
                <w:sz w:val="22"/>
                <w:szCs w:val="22"/>
                <w:lang w:val="cs-CZ"/>
              </w:rPr>
              <w:t xml:space="preserve">linického hodnocení publikovat údaje získané z jednoho pracoviště, na kterém se hodnocení provádí, dokud společné výsledky z dokončeného klinického hodnocení nebudou publikovány ve společné, multicentrické publikaci výsledků klinického hodnocení. Pokud však takováto multicentrická publikace nebude předložena k publikaci do osmnácti (18) měsíců po dokončení, zrušení nebo ukončení klinického hodnocení na všech pracovištích nebo poté, co společnost Janssen potvrdí, že nebude vydána žádná publikace multicentrického klinického hodnocení, může </w:t>
            </w:r>
            <w:r w:rsidR="00C96EB1" w:rsidRPr="007067B0">
              <w:rPr>
                <w:rFonts w:asciiTheme="minorHAnsi" w:eastAsia="Calibri" w:hAnsiTheme="minorHAnsi" w:cstheme="minorHAnsi"/>
                <w:sz w:val="22"/>
                <w:szCs w:val="22"/>
                <w:lang w:val="cs-CZ"/>
              </w:rPr>
              <w:lastRenderedPageBreak/>
              <w:t>poskytovatel</w:t>
            </w:r>
            <w:r w:rsidRPr="007067B0">
              <w:rPr>
                <w:rFonts w:asciiTheme="minorHAnsi" w:eastAsia="Calibri" w:hAnsiTheme="minorHAnsi" w:cstheme="minorHAnsi"/>
                <w:sz w:val="22"/>
                <w:szCs w:val="22"/>
                <w:lang w:val="cs-CZ"/>
              </w:rPr>
              <w:t xml:space="preserve"> a/nebo hlavní zkoušející publikovat výsledky ze studijního pracoviště samostatně v souladu s touto částí.</w:t>
            </w:r>
          </w:p>
        </w:tc>
      </w:tr>
      <w:tr w:rsidR="00C82017" w:rsidRPr="00200A6A" w14:paraId="2358877E" w14:textId="4B042080" w:rsidTr="007067B0">
        <w:tc>
          <w:tcPr>
            <w:tcW w:w="4585" w:type="dxa"/>
          </w:tcPr>
          <w:p w14:paraId="70FC8A74"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785FA4F7"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200A6A" w14:paraId="7D41AD3E" w14:textId="0848891A" w:rsidTr="007067B0">
        <w:tc>
          <w:tcPr>
            <w:tcW w:w="4585" w:type="dxa"/>
          </w:tcPr>
          <w:p w14:paraId="1652B049" w14:textId="5A8F2F8C"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lang w:val="cs-CZ"/>
              </w:rPr>
              <w:tab/>
            </w:r>
            <w:r w:rsidRPr="007067B0">
              <w:rPr>
                <w:rFonts w:asciiTheme="minorHAnsi" w:hAnsiTheme="minorHAnsi" w:cstheme="minorHAnsi"/>
                <w:noProof/>
                <w:sz w:val="22"/>
                <w:szCs w:val="22"/>
              </w:rPr>
              <w:t>If Institution and/or Principal Investigator wish to publish information from the Clinical Trial, a copy of the manuscript must be provided to Janssen for review at least sixty (60) calendar days prior to submission for publication or presentation. Upon request, Janssen and Institution and/or Principal Investigator will arrange expedited reviews for abstracts, poster presentations or other materials, as appropriate. Notwithstanding the foregoing, no paper that incorporates Janssen Confidential Information will be submitted for publication without Janssen’s prior written consent</w:t>
            </w:r>
            <w:r w:rsidR="00A47484" w:rsidRPr="007067B0">
              <w:rPr>
                <w:rFonts w:asciiTheme="minorHAnsi" w:hAnsiTheme="minorHAnsi" w:cstheme="minorHAnsi"/>
                <w:noProof/>
                <w:sz w:val="22"/>
                <w:szCs w:val="22"/>
              </w:rPr>
              <w:t xml:space="preserve"> </w:t>
            </w:r>
            <w:r w:rsidR="00A47484" w:rsidRPr="007067B0">
              <w:rPr>
                <w:rFonts w:asciiTheme="minorHAnsi" w:hAnsiTheme="minorHAnsi" w:cstheme="minorHAnsi"/>
                <w:sz w:val="22"/>
                <w:szCs w:val="22"/>
              </w:rPr>
              <w:t>(which will not be unreasonably refused)</w:t>
            </w:r>
            <w:r w:rsidRPr="007067B0">
              <w:rPr>
                <w:rFonts w:asciiTheme="minorHAnsi" w:hAnsiTheme="minorHAnsi" w:cstheme="minorHAnsi"/>
                <w:noProof/>
                <w:sz w:val="22"/>
                <w:szCs w:val="22"/>
              </w:rPr>
              <w:t xml:space="preserve">. If requested in writing, Institution and/or Principal Investigator will withhold such publication for up to an additional sixty (60) calendar days to allow for filing of a patent application. </w:t>
            </w:r>
          </w:p>
        </w:tc>
        <w:tc>
          <w:tcPr>
            <w:tcW w:w="4770" w:type="dxa"/>
          </w:tcPr>
          <w:p w14:paraId="61C0572D" w14:textId="48A4F91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ab/>
              <w:t xml:space="preserve">Pokud si </w:t>
            </w:r>
            <w:r w:rsidR="00C96EB1"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a/nebo hlavní zkoušející přejí publikovat informace z klinického hodnocení, kopie rukopisu musí být poskytnuta společnosti Janssen ke kontrole nejméně šedesát (60) dnů před jejím odevzdáním k publikaci nebo před prezentací. Společnost Janssen a </w:t>
            </w:r>
            <w:r w:rsidR="00C96EB1" w:rsidRPr="007067B0">
              <w:rPr>
                <w:rFonts w:asciiTheme="minorHAnsi" w:eastAsia="Calibri" w:hAnsiTheme="minorHAnsi" w:cstheme="minorHAnsi"/>
                <w:sz w:val="22"/>
                <w:szCs w:val="22"/>
                <w:lang w:val="cs-CZ"/>
              </w:rPr>
              <w:t xml:space="preserve">poskytovatel </w:t>
            </w:r>
            <w:r w:rsidRPr="007067B0">
              <w:rPr>
                <w:rFonts w:asciiTheme="minorHAnsi" w:eastAsia="Calibri" w:hAnsiTheme="minorHAnsi" w:cstheme="minorHAnsi"/>
                <w:sz w:val="22"/>
                <w:szCs w:val="22"/>
                <w:lang w:val="cs-CZ"/>
              </w:rPr>
              <w:t>a/nebo hlavní zkoušející na požádání podle potřeby zajistí urychlené recenze abstraktů, posterových prezentací nebo jiných materiálů. Bez ohledu na výše uvedené, za účelem zveřejnění nebude předložen k publikaci žádný text zahrnující důvěrné informace společnosti Janssen, bez předchozího písemného souhlasu společnosti Janssen</w:t>
            </w:r>
            <w:r w:rsidR="00A47484" w:rsidRPr="007067B0">
              <w:rPr>
                <w:rFonts w:asciiTheme="minorHAnsi" w:eastAsia="Calibri" w:hAnsiTheme="minorHAnsi" w:cstheme="minorHAnsi"/>
                <w:sz w:val="22"/>
                <w:szCs w:val="22"/>
                <w:lang w:val="cs-CZ"/>
              </w:rPr>
              <w:t xml:space="preserve"> </w:t>
            </w:r>
            <w:r w:rsidR="00A47484" w:rsidRPr="007067B0">
              <w:rPr>
                <w:rFonts w:asciiTheme="minorHAnsi" w:hAnsiTheme="minorHAnsi" w:cstheme="minorHAnsi"/>
                <w:sz w:val="22"/>
                <w:szCs w:val="22"/>
                <w:lang w:val="cs-CZ"/>
              </w:rPr>
              <w:t>(který však nebude bezdůvodně odmítán)</w:t>
            </w:r>
            <w:r w:rsidRPr="007067B0">
              <w:rPr>
                <w:rFonts w:asciiTheme="minorHAnsi" w:eastAsia="Calibri" w:hAnsiTheme="minorHAnsi" w:cstheme="minorHAnsi"/>
                <w:sz w:val="22"/>
                <w:szCs w:val="22"/>
                <w:lang w:val="cs-CZ"/>
              </w:rPr>
              <w:t xml:space="preserve">. Pokud o to budou písemně požádáni, </w:t>
            </w:r>
            <w:r w:rsidR="00C96EB1" w:rsidRPr="007067B0">
              <w:rPr>
                <w:rFonts w:asciiTheme="minorHAnsi" w:eastAsia="Calibri" w:hAnsiTheme="minorHAnsi" w:cstheme="minorHAnsi"/>
                <w:sz w:val="22"/>
                <w:szCs w:val="22"/>
                <w:lang w:val="cs-CZ"/>
              </w:rPr>
              <w:t xml:space="preserve">poskytovatel </w:t>
            </w:r>
            <w:r w:rsidRPr="007067B0">
              <w:rPr>
                <w:rFonts w:asciiTheme="minorHAnsi" w:eastAsia="Calibri" w:hAnsiTheme="minorHAnsi" w:cstheme="minorHAnsi"/>
                <w:sz w:val="22"/>
                <w:szCs w:val="22"/>
                <w:lang w:val="cs-CZ"/>
              </w:rPr>
              <w:t>a/nebo hlavní zkoušející pozdrží takovou publikaci po dobu dalších šedesáti (60) kalendářních dnů, aby umožnili podání patentové přihlášky.</w:t>
            </w:r>
          </w:p>
        </w:tc>
      </w:tr>
      <w:tr w:rsidR="00C82017" w:rsidRPr="00200A6A" w14:paraId="29876852" w14:textId="2ADD440C" w:rsidTr="007067B0">
        <w:tc>
          <w:tcPr>
            <w:tcW w:w="4585" w:type="dxa"/>
          </w:tcPr>
          <w:p w14:paraId="5BA023B9"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05884D04"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54CBA81F" w14:textId="58FF3EF6" w:rsidTr="007067B0">
        <w:tc>
          <w:tcPr>
            <w:tcW w:w="4585" w:type="dxa"/>
          </w:tcPr>
          <w:p w14:paraId="4AB9CBC9" w14:textId="3AF4FB72"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7.6</w:t>
            </w:r>
            <w:r w:rsidRPr="007067B0">
              <w:rPr>
                <w:rFonts w:asciiTheme="minorHAnsi" w:hAnsiTheme="minorHAnsi" w:cstheme="minorHAnsi"/>
                <w:noProof/>
                <w:sz w:val="22"/>
                <w:szCs w:val="22"/>
              </w:rPr>
              <w:tab/>
              <w:t>Institution and Principal Investigator warrant the compliance of all co-investigators and other personnel involved with the Clinical Trial with the provisions of this Section.</w:t>
            </w:r>
          </w:p>
        </w:tc>
        <w:tc>
          <w:tcPr>
            <w:tcW w:w="4770" w:type="dxa"/>
          </w:tcPr>
          <w:p w14:paraId="531F3929" w14:textId="7602DB68"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7.6</w:t>
            </w:r>
            <w:r w:rsidRPr="007067B0">
              <w:rPr>
                <w:rFonts w:asciiTheme="minorHAnsi" w:eastAsia="Calibri" w:hAnsiTheme="minorHAnsi" w:cstheme="minorHAnsi"/>
                <w:sz w:val="22"/>
                <w:szCs w:val="22"/>
                <w:lang w:val="cs-CZ"/>
              </w:rPr>
              <w:tab/>
            </w:r>
            <w:r w:rsidR="00C96EB1" w:rsidRPr="007067B0">
              <w:rPr>
                <w:rFonts w:asciiTheme="minorHAnsi" w:eastAsia="Calibri" w:hAnsiTheme="minorHAnsi" w:cstheme="minorHAnsi"/>
                <w:sz w:val="22"/>
                <w:szCs w:val="22"/>
                <w:lang w:val="cs-CZ"/>
              </w:rPr>
              <w:t>Poskytovatel</w:t>
            </w:r>
            <w:r w:rsidRPr="007067B0">
              <w:rPr>
                <w:rFonts w:asciiTheme="minorHAnsi" w:eastAsia="Calibri" w:hAnsiTheme="minorHAnsi" w:cstheme="minorHAnsi"/>
                <w:sz w:val="22"/>
                <w:szCs w:val="22"/>
                <w:lang w:val="cs-CZ"/>
              </w:rPr>
              <w:t xml:space="preserve"> a hlavní zkoušející zaručují, že všichni spoluzkoušející a další personál podílející se na klinickém hodnocení budou dodržovat ustanovení tohoto článku.</w:t>
            </w:r>
          </w:p>
        </w:tc>
      </w:tr>
      <w:tr w:rsidR="00C82017" w:rsidRPr="007067B0" w14:paraId="53E67791" w14:textId="6FE0B2E8" w:rsidTr="007067B0">
        <w:tc>
          <w:tcPr>
            <w:tcW w:w="4585" w:type="dxa"/>
          </w:tcPr>
          <w:p w14:paraId="23FD9FC1"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1A3C6665"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6B2E41D1" w14:textId="1A30EAC3" w:rsidTr="007067B0">
        <w:tc>
          <w:tcPr>
            <w:tcW w:w="4585" w:type="dxa"/>
          </w:tcPr>
          <w:p w14:paraId="4B85E851"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61AB0BE9"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57611C4B" w14:textId="79F4D803" w:rsidTr="007067B0">
        <w:tc>
          <w:tcPr>
            <w:tcW w:w="4585" w:type="dxa"/>
          </w:tcPr>
          <w:p w14:paraId="689FD952" w14:textId="635F2824" w:rsidR="00C82017" w:rsidRPr="007067B0" w:rsidRDefault="00C82017" w:rsidP="007067B0">
            <w:pPr>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8.</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Patents</w:t>
            </w:r>
            <w:r w:rsidRPr="007067B0">
              <w:rPr>
                <w:rFonts w:asciiTheme="minorHAnsi" w:hAnsiTheme="minorHAnsi" w:cstheme="minorHAnsi"/>
                <w:b/>
                <w:noProof/>
                <w:sz w:val="22"/>
                <w:szCs w:val="22"/>
              </w:rPr>
              <w:t xml:space="preserve"> </w:t>
            </w:r>
          </w:p>
        </w:tc>
        <w:tc>
          <w:tcPr>
            <w:tcW w:w="4770" w:type="dxa"/>
          </w:tcPr>
          <w:p w14:paraId="410FDA49" w14:textId="31E6B215" w:rsidR="00C82017" w:rsidRPr="007067B0" w:rsidRDefault="00C82017" w:rsidP="007067B0">
            <w:pPr>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8.</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Patenty</w:t>
            </w:r>
          </w:p>
        </w:tc>
      </w:tr>
      <w:tr w:rsidR="00C82017" w:rsidRPr="007067B0" w14:paraId="3892843E" w14:textId="1835EB47" w:rsidTr="007067B0">
        <w:tc>
          <w:tcPr>
            <w:tcW w:w="4585" w:type="dxa"/>
          </w:tcPr>
          <w:p w14:paraId="43874C9A" w14:textId="77777777" w:rsidR="00C82017" w:rsidRPr="007067B0" w:rsidRDefault="00C82017" w:rsidP="007067B0">
            <w:pPr>
              <w:tabs>
                <w:tab w:val="left" w:pos="-720"/>
              </w:tabs>
              <w:suppressAutoHyphens/>
              <w:spacing w:line="276" w:lineRule="auto"/>
              <w:jc w:val="both"/>
              <w:rPr>
                <w:rStyle w:val="DeltaViewInsertion"/>
                <w:rFonts w:asciiTheme="minorHAnsi" w:hAnsiTheme="minorHAnsi" w:cstheme="minorHAnsi"/>
                <w:noProof/>
                <w:color w:val="auto"/>
                <w:sz w:val="22"/>
                <w:szCs w:val="22"/>
                <w:u w:val="none"/>
              </w:rPr>
            </w:pPr>
          </w:p>
        </w:tc>
        <w:tc>
          <w:tcPr>
            <w:tcW w:w="4770" w:type="dxa"/>
          </w:tcPr>
          <w:p w14:paraId="678FC494" w14:textId="77777777" w:rsidR="00C82017" w:rsidRPr="007067B0" w:rsidRDefault="00C82017" w:rsidP="007067B0">
            <w:pPr>
              <w:tabs>
                <w:tab w:val="left" w:pos="-720"/>
              </w:tabs>
              <w:suppressAutoHyphens/>
              <w:spacing w:line="276" w:lineRule="auto"/>
              <w:jc w:val="both"/>
              <w:rPr>
                <w:rStyle w:val="DeltaViewInsertion"/>
                <w:rFonts w:asciiTheme="minorHAnsi" w:hAnsiTheme="minorHAnsi" w:cstheme="minorHAnsi"/>
                <w:color w:val="auto"/>
                <w:sz w:val="22"/>
                <w:szCs w:val="22"/>
                <w:u w:val="none"/>
                <w:lang w:val="cs-CZ"/>
              </w:rPr>
            </w:pPr>
          </w:p>
        </w:tc>
      </w:tr>
      <w:tr w:rsidR="00C82017" w:rsidRPr="00200A6A" w14:paraId="4A3884C8" w14:textId="11754E0A" w:rsidTr="007067B0">
        <w:tc>
          <w:tcPr>
            <w:tcW w:w="4585" w:type="dxa"/>
          </w:tcPr>
          <w:p w14:paraId="67E7FF42" w14:textId="7D1149E3" w:rsidR="00C82017" w:rsidRPr="007067B0" w:rsidRDefault="00C82017" w:rsidP="007067B0">
            <w:pPr>
              <w:tabs>
                <w:tab w:val="left" w:pos="-720"/>
              </w:tabs>
              <w:suppressAutoHyphens/>
              <w:spacing w:line="276" w:lineRule="auto"/>
              <w:jc w:val="both"/>
              <w:rPr>
                <w:rStyle w:val="DeltaViewInsertion"/>
                <w:rFonts w:asciiTheme="minorHAnsi" w:hAnsiTheme="minorHAnsi" w:cstheme="minorHAnsi"/>
                <w:noProof/>
                <w:color w:val="auto"/>
                <w:sz w:val="22"/>
                <w:szCs w:val="22"/>
                <w:u w:val="none"/>
              </w:rPr>
            </w:pPr>
            <w:r w:rsidRPr="007067B0">
              <w:rPr>
                <w:rStyle w:val="DeltaViewInsertion"/>
                <w:rFonts w:asciiTheme="minorHAnsi" w:hAnsiTheme="minorHAnsi" w:cstheme="minorHAnsi"/>
                <w:noProof/>
                <w:color w:val="auto"/>
                <w:sz w:val="22"/>
                <w:szCs w:val="22"/>
                <w:u w:val="none"/>
              </w:rPr>
              <w:t xml:space="preserve">It is recognized and </w:t>
            </w:r>
            <w:r w:rsidR="00BD43A1" w:rsidRPr="007067B0">
              <w:rPr>
                <w:rStyle w:val="DeltaViewInsertion"/>
                <w:rFonts w:asciiTheme="minorHAnsi" w:hAnsiTheme="minorHAnsi" w:cstheme="minorHAnsi"/>
                <w:noProof/>
                <w:color w:val="auto"/>
                <w:sz w:val="22"/>
                <w:szCs w:val="22"/>
                <w:u w:val="none"/>
              </w:rPr>
              <w:t>acknowledged</w:t>
            </w:r>
            <w:r w:rsidRPr="007067B0">
              <w:rPr>
                <w:rStyle w:val="DeltaViewInsertion"/>
                <w:rFonts w:asciiTheme="minorHAnsi" w:hAnsiTheme="minorHAnsi" w:cstheme="minorHAnsi"/>
                <w:noProof/>
                <w:color w:val="auto"/>
                <w:sz w:val="22"/>
                <w:szCs w:val="22"/>
                <w:u w:val="none"/>
              </w:rPr>
              <w:t xml:space="preserve"> that the inventions and technologies of Janssen and its affiliates, Institution and Principal Investigator existing as of the Effective Date are their separate </w:t>
            </w:r>
            <w:r w:rsidRPr="007067B0">
              <w:rPr>
                <w:rStyle w:val="DeltaViewInsertion"/>
                <w:rFonts w:asciiTheme="minorHAnsi" w:hAnsiTheme="minorHAnsi" w:cstheme="minorHAnsi"/>
                <w:noProof/>
                <w:color w:val="auto"/>
                <w:sz w:val="22"/>
                <w:szCs w:val="22"/>
                <w:u w:val="none"/>
              </w:rPr>
              <w:lastRenderedPageBreak/>
              <w:t>property respectively and are not affected by this Agreement. All rights to any discovery or Invention, whether patentable or not, conceived or conceived and reduced to practice as a result of the work conducted under this Agreement (an “</w:t>
            </w:r>
            <w:r w:rsidRPr="007067B0">
              <w:rPr>
                <w:rStyle w:val="DeltaViewInsertion"/>
                <w:rFonts w:asciiTheme="minorHAnsi" w:hAnsiTheme="minorHAnsi" w:cstheme="minorHAnsi"/>
                <w:b/>
                <w:noProof/>
                <w:color w:val="auto"/>
                <w:sz w:val="22"/>
                <w:szCs w:val="22"/>
                <w:u w:val="none"/>
              </w:rPr>
              <w:t>Invention</w:t>
            </w:r>
            <w:r w:rsidRPr="007067B0">
              <w:rPr>
                <w:rStyle w:val="DeltaViewInsertion"/>
                <w:rFonts w:asciiTheme="minorHAnsi" w:hAnsiTheme="minorHAnsi" w:cstheme="minorHAnsi"/>
                <w:noProof/>
                <w:color w:val="auto"/>
                <w:sz w:val="22"/>
                <w:szCs w:val="22"/>
                <w:u w:val="none"/>
              </w:rPr>
              <w:t>”) shall belong to Janssen or its designee. Institution and Principal Investigator shall promptly disclose to Janssen any Invention. Institution and Principal Investigator agree to assign (and shall cause all Clinical Trial investigators and other personnel involved with the Clinical Trial to assign) to Janssen or its designee the sole and exclusive ownership of all Inventions. Janssen shall have the right, but not the obligation, to file, prosecute and enforce any patents related to any Invention. Institution and Principal Investigator shall execute, and shall have its employees and all Clinical Trial investigators and other personnel involved with the Clinical Trial execute, all documents necessary to transfer all right, title and interest in and to any Invention to Janssen or its designee and shall be responsible for performing all those activities and making all payments and compensation for all such Inventions made by its employees and/or professors, as provided for under applicable law, to permit Janssen or its designee to own and use all such Inventions.</w:t>
            </w:r>
          </w:p>
        </w:tc>
        <w:tc>
          <w:tcPr>
            <w:tcW w:w="4770" w:type="dxa"/>
          </w:tcPr>
          <w:p w14:paraId="5C3F9B2A" w14:textId="626CB550" w:rsidR="00C82017" w:rsidRPr="007067B0" w:rsidRDefault="00C82017" w:rsidP="007067B0">
            <w:pPr>
              <w:tabs>
                <w:tab w:val="left" w:pos="-720"/>
              </w:tabs>
              <w:suppressAutoHyphens/>
              <w:spacing w:line="276" w:lineRule="auto"/>
              <w:jc w:val="both"/>
              <w:rPr>
                <w:rStyle w:val="DeltaViewInsertion"/>
                <w:rFonts w:asciiTheme="minorHAnsi" w:hAnsiTheme="minorHAnsi" w:cstheme="minorHAnsi"/>
                <w:color w:val="auto"/>
                <w:sz w:val="22"/>
                <w:szCs w:val="22"/>
                <w:u w:val="none"/>
                <w:lang w:val="cs-CZ"/>
              </w:rPr>
            </w:pPr>
            <w:r w:rsidRPr="007067B0">
              <w:rPr>
                <w:rStyle w:val="DeltaViewInsertion"/>
                <w:rFonts w:asciiTheme="minorHAnsi" w:eastAsia="Calibri" w:hAnsiTheme="minorHAnsi" w:cstheme="minorHAnsi"/>
                <w:color w:val="auto"/>
                <w:sz w:val="22"/>
                <w:szCs w:val="22"/>
                <w:u w:val="none"/>
                <w:lang w:val="cs-CZ"/>
              </w:rPr>
              <w:lastRenderedPageBreak/>
              <w:t>Strany uznávají a </w:t>
            </w:r>
            <w:r w:rsidR="00BD43A1" w:rsidRPr="007067B0">
              <w:rPr>
                <w:rStyle w:val="deltaviewinsertion0"/>
                <w:rFonts w:asciiTheme="minorHAnsi" w:hAnsiTheme="minorHAnsi" w:cstheme="minorHAnsi"/>
                <w:color w:val="000000" w:themeColor="text1"/>
                <w:sz w:val="22"/>
                <w:szCs w:val="22"/>
                <w:lang w:val="cs-CZ"/>
              </w:rPr>
              <w:t xml:space="preserve"> berou na vědomí</w:t>
            </w:r>
            <w:r w:rsidRPr="007067B0">
              <w:rPr>
                <w:rStyle w:val="DeltaViewInsertion"/>
                <w:rFonts w:asciiTheme="minorHAnsi" w:eastAsia="Calibri" w:hAnsiTheme="minorHAnsi" w:cstheme="minorHAnsi"/>
                <w:color w:val="auto"/>
                <w:sz w:val="22"/>
                <w:szCs w:val="22"/>
                <w:u w:val="none"/>
                <w:lang w:val="cs-CZ"/>
              </w:rPr>
              <w:t xml:space="preserve">, že </w:t>
            </w:r>
            <w:bookmarkStart w:id="13" w:name="_DV_M351"/>
            <w:bookmarkEnd w:id="13"/>
            <w:r w:rsidRPr="007067B0">
              <w:rPr>
                <w:rStyle w:val="DeltaViewInsertion"/>
                <w:rFonts w:asciiTheme="minorHAnsi" w:eastAsia="Calibri" w:hAnsiTheme="minorHAnsi" w:cstheme="minorHAnsi"/>
                <w:color w:val="auto"/>
                <w:sz w:val="22"/>
                <w:szCs w:val="22"/>
                <w:u w:val="none"/>
                <w:lang w:val="cs-CZ"/>
              </w:rPr>
              <w:t>vynálezy a technologie společnosti</w:t>
            </w:r>
            <w:bookmarkStart w:id="14" w:name="_DV_M352"/>
            <w:bookmarkEnd w:id="14"/>
            <w:r w:rsidRPr="007067B0">
              <w:rPr>
                <w:rStyle w:val="DeltaViewInsertion"/>
                <w:rFonts w:asciiTheme="minorHAnsi" w:eastAsia="Calibri" w:hAnsiTheme="minorHAnsi" w:cstheme="minorHAnsi"/>
                <w:color w:val="auto"/>
                <w:sz w:val="22"/>
                <w:szCs w:val="22"/>
                <w:u w:val="none"/>
                <w:lang w:val="cs-CZ"/>
              </w:rPr>
              <w:t xml:space="preserve"> Janssen a jejích přidružených společností, </w:t>
            </w:r>
            <w:bookmarkStart w:id="15" w:name="_DV_M353"/>
            <w:bookmarkEnd w:id="15"/>
            <w:r w:rsidR="00C96EB1" w:rsidRPr="007067B0">
              <w:rPr>
                <w:rStyle w:val="DeltaViewInsertion"/>
                <w:rFonts w:asciiTheme="minorHAnsi" w:eastAsia="Calibri" w:hAnsiTheme="minorHAnsi" w:cstheme="minorHAnsi"/>
                <w:color w:val="auto"/>
                <w:sz w:val="22"/>
                <w:szCs w:val="22"/>
                <w:u w:val="none"/>
                <w:lang w:val="cs-CZ"/>
              </w:rPr>
              <w:t>poskytovatele</w:t>
            </w:r>
            <w:r w:rsidRPr="007067B0">
              <w:rPr>
                <w:rStyle w:val="DeltaViewInsertion"/>
                <w:rFonts w:asciiTheme="minorHAnsi" w:eastAsia="Calibri" w:hAnsiTheme="minorHAnsi" w:cstheme="minorHAnsi"/>
                <w:color w:val="auto"/>
                <w:sz w:val="22"/>
                <w:szCs w:val="22"/>
                <w:u w:val="none"/>
                <w:lang w:val="cs-CZ"/>
              </w:rPr>
              <w:t xml:space="preserve"> a hlavního zkoušejícího</w:t>
            </w:r>
            <w:bookmarkStart w:id="16" w:name="_DV_C372"/>
            <w:r w:rsidRPr="007067B0">
              <w:rPr>
                <w:rStyle w:val="DeltaViewInsertion"/>
                <w:rFonts w:asciiTheme="minorHAnsi" w:eastAsia="Calibri" w:hAnsiTheme="minorHAnsi" w:cstheme="minorHAnsi"/>
                <w:color w:val="auto"/>
                <w:sz w:val="22"/>
                <w:szCs w:val="22"/>
                <w:u w:val="none"/>
                <w:lang w:val="cs-CZ"/>
              </w:rPr>
              <w:t xml:space="preserve"> existující k datu účinnosti</w:t>
            </w:r>
            <w:bookmarkStart w:id="17" w:name="_DV_M354"/>
            <w:bookmarkEnd w:id="16"/>
            <w:bookmarkEnd w:id="17"/>
            <w:r w:rsidRPr="007067B0">
              <w:rPr>
                <w:rStyle w:val="DeltaViewInsertion"/>
                <w:rFonts w:asciiTheme="minorHAnsi" w:eastAsia="Calibri" w:hAnsiTheme="minorHAnsi" w:cstheme="minorHAnsi"/>
                <w:color w:val="auto"/>
                <w:sz w:val="22"/>
                <w:szCs w:val="22"/>
                <w:u w:val="none"/>
                <w:lang w:val="cs-CZ"/>
              </w:rPr>
              <w:t xml:space="preserve"> této smlouvy </w:t>
            </w:r>
            <w:r w:rsidRPr="007067B0">
              <w:rPr>
                <w:rStyle w:val="DeltaViewInsertion"/>
                <w:rFonts w:asciiTheme="minorHAnsi" w:eastAsia="Calibri" w:hAnsiTheme="minorHAnsi" w:cstheme="minorHAnsi"/>
                <w:color w:val="auto"/>
                <w:sz w:val="22"/>
                <w:szCs w:val="22"/>
                <w:u w:val="none"/>
                <w:lang w:val="cs-CZ"/>
              </w:rPr>
              <w:lastRenderedPageBreak/>
              <w:t>jsou jejich samostatným majetkem a tato smlouva se na ně nevztahuje</w:t>
            </w:r>
            <w:bookmarkStart w:id="18" w:name="_DV_C374"/>
            <w:r w:rsidRPr="007067B0">
              <w:rPr>
                <w:rStyle w:val="DeltaViewInsertion"/>
                <w:rFonts w:asciiTheme="minorHAnsi" w:eastAsia="Calibri" w:hAnsiTheme="minorHAnsi" w:cstheme="minorHAnsi"/>
                <w:color w:val="auto"/>
                <w:sz w:val="22"/>
                <w:szCs w:val="22"/>
                <w:u w:val="none"/>
                <w:lang w:val="cs-CZ"/>
              </w:rPr>
              <w:t>. Všechna</w:t>
            </w:r>
            <w:bookmarkStart w:id="19" w:name="_DV_M355"/>
            <w:bookmarkEnd w:id="18"/>
            <w:bookmarkEnd w:id="19"/>
            <w:r w:rsidRPr="007067B0">
              <w:rPr>
                <w:rStyle w:val="DeltaViewInsertion"/>
                <w:rFonts w:asciiTheme="minorHAnsi" w:eastAsia="Calibri" w:hAnsiTheme="minorHAnsi" w:cstheme="minorHAnsi"/>
                <w:color w:val="auto"/>
                <w:sz w:val="22"/>
                <w:szCs w:val="22"/>
                <w:u w:val="none"/>
                <w:lang w:val="cs-CZ"/>
              </w:rPr>
              <w:t xml:space="preserve"> práva k jakémukoli </w:t>
            </w:r>
            <w:bookmarkStart w:id="20" w:name="_DV_C376"/>
            <w:r w:rsidRPr="007067B0">
              <w:rPr>
                <w:rStyle w:val="DeltaViewInsertion"/>
                <w:rFonts w:asciiTheme="minorHAnsi" w:eastAsia="Calibri" w:hAnsiTheme="minorHAnsi" w:cstheme="minorHAnsi"/>
                <w:color w:val="auto"/>
                <w:sz w:val="22"/>
                <w:szCs w:val="22"/>
                <w:u w:val="none"/>
                <w:lang w:val="cs-CZ"/>
              </w:rPr>
              <w:t>objevu či vynálezu, ať již patentovatelnému, či nikoliv,</w:t>
            </w:r>
            <w:bookmarkEnd w:id="20"/>
            <w:r w:rsidRPr="007067B0">
              <w:rPr>
                <w:rStyle w:val="DeltaViewInsertion"/>
                <w:rFonts w:asciiTheme="minorHAnsi" w:eastAsia="Calibri" w:hAnsiTheme="minorHAnsi" w:cstheme="minorHAnsi"/>
                <w:color w:val="auto"/>
                <w:sz w:val="22"/>
                <w:szCs w:val="22"/>
                <w:u w:val="none"/>
                <w:lang w:val="cs-CZ"/>
              </w:rPr>
              <w:t xml:space="preserve"> vytvořenému nebo</w:t>
            </w:r>
            <w:bookmarkStart w:id="21" w:name="_DV_C377"/>
            <w:r w:rsidRPr="007067B0">
              <w:rPr>
                <w:rStyle w:val="DeltaViewInsertion"/>
                <w:rFonts w:asciiTheme="minorHAnsi" w:eastAsia="Calibri" w:hAnsiTheme="minorHAnsi" w:cstheme="minorHAnsi"/>
                <w:color w:val="auto"/>
                <w:sz w:val="22"/>
                <w:szCs w:val="22"/>
                <w:u w:val="none"/>
                <w:lang w:val="cs-CZ"/>
              </w:rPr>
              <w:t xml:space="preserve"> vytvořenému a</w:t>
            </w:r>
            <w:bookmarkStart w:id="22" w:name="_DV_M356"/>
            <w:bookmarkEnd w:id="21"/>
            <w:bookmarkEnd w:id="22"/>
            <w:r w:rsidRPr="007067B0">
              <w:rPr>
                <w:rStyle w:val="DeltaViewInsertion"/>
                <w:rFonts w:asciiTheme="minorHAnsi" w:eastAsia="Calibri" w:hAnsiTheme="minorHAnsi" w:cstheme="minorHAnsi"/>
                <w:color w:val="auto"/>
                <w:sz w:val="22"/>
                <w:szCs w:val="22"/>
                <w:u w:val="none"/>
                <w:lang w:val="cs-CZ"/>
              </w:rPr>
              <w:t xml:space="preserve"> uvedenému do praxe v důsledku práce prováděné podle této smlouvy </w:t>
            </w:r>
            <w:bookmarkStart w:id="23" w:name="_DV_C378"/>
            <w:r w:rsidRPr="007067B0">
              <w:rPr>
                <w:rStyle w:val="DeltaViewInsertion"/>
                <w:rFonts w:asciiTheme="minorHAnsi" w:eastAsia="Calibri" w:hAnsiTheme="minorHAnsi" w:cstheme="minorHAnsi"/>
                <w:color w:val="auto"/>
                <w:sz w:val="22"/>
                <w:szCs w:val="22"/>
                <w:u w:val="none"/>
                <w:lang w:val="cs-CZ"/>
              </w:rPr>
              <w:t>(dále jen „</w:t>
            </w:r>
            <w:r w:rsidRPr="007067B0">
              <w:rPr>
                <w:rStyle w:val="DeltaViewInsertion"/>
                <w:rFonts w:asciiTheme="minorHAnsi" w:eastAsia="Calibri" w:hAnsiTheme="minorHAnsi" w:cstheme="minorHAnsi"/>
                <w:b/>
                <w:bCs/>
                <w:color w:val="auto"/>
                <w:sz w:val="22"/>
                <w:szCs w:val="22"/>
                <w:u w:val="none"/>
                <w:lang w:val="cs-CZ"/>
              </w:rPr>
              <w:t>vynález</w:t>
            </w:r>
            <w:r w:rsidRPr="007067B0">
              <w:rPr>
                <w:rStyle w:val="DeltaViewInsertion"/>
                <w:rFonts w:asciiTheme="minorHAnsi" w:eastAsia="Calibri" w:hAnsiTheme="minorHAnsi" w:cstheme="minorHAnsi"/>
                <w:color w:val="auto"/>
                <w:sz w:val="22"/>
                <w:szCs w:val="22"/>
                <w:u w:val="none"/>
                <w:lang w:val="cs-CZ"/>
              </w:rPr>
              <w:t xml:space="preserve">“) </w:t>
            </w:r>
            <w:bookmarkStart w:id="24" w:name="_DV_M357"/>
            <w:bookmarkEnd w:id="23"/>
            <w:bookmarkEnd w:id="24"/>
            <w:r w:rsidRPr="007067B0">
              <w:rPr>
                <w:rStyle w:val="DeltaViewInsertion"/>
                <w:rFonts w:asciiTheme="minorHAnsi" w:eastAsia="Calibri" w:hAnsiTheme="minorHAnsi" w:cstheme="minorHAnsi"/>
                <w:color w:val="auto"/>
                <w:sz w:val="22"/>
                <w:szCs w:val="22"/>
                <w:u w:val="none"/>
                <w:lang w:val="cs-CZ"/>
              </w:rPr>
              <w:t xml:space="preserve">budou náležet </w:t>
            </w:r>
            <w:bookmarkStart w:id="25" w:name="_DV_M358"/>
            <w:bookmarkStart w:id="26" w:name="_DV_C381"/>
            <w:bookmarkEnd w:id="25"/>
            <w:r w:rsidRPr="007067B0">
              <w:rPr>
                <w:rStyle w:val="DeltaViewInsertion"/>
                <w:rFonts w:asciiTheme="minorHAnsi" w:eastAsia="Calibri" w:hAnsiTheme="minorHAnsi" w:cstheme="minorHAnsi"/>
                <w:color w:val="auto"/>
                <w:sz w:val="22"/>
                <w:szCs w:val="22"/>
                <w:u w:val="none"/>
                <w:lang w:val="cs-CZ"/>
              </w:rPr>
              <w:t xml:space="preserve">společnosti Janssen nebo jeho zmocněnci. </w:t>
            </w:r>
            <w:bookmarkStart w:id="27" w:name="_DV_M359"/>
            <w:bookmarkEnd w:id="26"/>
            <w:bookmarkEnd w:id="27"/>
            <w:r w:rsidR="00C96EB1" w:rsidRPr="007067B0">
              <w:rPr>
                <w:rStyle w:val="DeltaViewInsertion"/>
                <w:rFonts w:asciiTheme="minorHAnsi" w:eastAsia="Calibri" w:hAnsiTheme="minorHAnsi" w:cstheme="minorHAnsi"/>
                <w:color w:val="auto"/>
                <w:sz w:val="22"/>
                <w:szCs w:val="22"/>
                <w:u w:val="none"/>
                <w:lang w:val="cs-CZ"/>
              </w:rPr>
              <w:t>Poskytovatel</w:t>
            </w:r>
            <w:r w:rsidRPr="007067B0">
              <w:rPr>
                <w:rStyle w:val="DeltaViewInsertion"/>
                <w:rFonts w:asciiTheme="minorHAnsi" w:eastAsia="Calibri" w:hAnsiTheme="minorHAnsi" w:cstheme="minorHAnsi"/>
                <w:color w:val="auto"/>
                <w:sz w:val="22"/>
                <w:szCs w:val="22"/>
                <w:u w:val="none"/>
                <w:lang w:val="cs-CZ"/>
              </w:rPr>
              <w:t xml:space="preserve"> a</w:t>
            </w:r>
            <w:bookmarkStart w:id="28" w:name="_DV_M360"/>
            <w:bookmarkEnd w:id="28"/>
            <w:r w:rsidRPr="007067B0">
              <w:rPr>
                <w:rStyle w:val="DeltaViewInsertion"/>
                <w:rFonts w:asciiTheme="minorHAnsi" w:eastAsia="Calibri" w:hAnsiTheme="minorHAnsi" w:cstheme="minorHAnsi"/>
                <w:color w:val="auto"/>
                <w:sz w:val="22"/>
                <w:szCs w:val="22"/>
                <w:u w:val="none"/>
                <w:lang w:val="cs-CZ"/>
              </w:rPr>
              <w:t xml:space="preserve"> hlavní zkoušející budou</w:t>
            </w:r>
            <w:bookmarkStart w:id="29" w:name="_DV_C384"/>
            <w:r w:rsidRPr="007067B0">
              <w:rPr>
                <w:rStyle w:val="DeltaViewInsertion"/>
                <w:rFonts w:asciiTheme="minorHAnsi" w:eastAsia="Calibri" w:hAnsiTheme="minorHAnsi" w:cstheme="minorHAnsi"/>
                <w:color w:val="auto"/>
                <w:sz w:val="22"/>
                <w:szCs w:val="22"/>
                <w:u w:val="none"/>
                <w:lang w:val="cs-CZ"/>
              </w:rPr>
              <w:t xml:space="preserve"> neprodleně informovat společnost Janssen o veškerých vynálezech. </w:t>
            </w:r>
            <w:r w:rsidR="00C96EB1" w:rsidRPr="007067B0">
              <w:rPr>
                <w:rStyle w:val="DeltaViewInsertion"/>
                <w:rFonts w:asciiTheme="minorHAnsi" w:eastAsia="Calibri" w:hAnsiTheme="minorHAnsi" w:cstheme="minorHAnsi"/>
                <w:color w:val="auto"/>
                <w:sz w:val="22"/>
                <w:szCs w:val="22"/>
                <w:u w:val="none"/>
                <w:lang w:val="cs-CZ"/>
              </w:rPr>
              <w:t>Poskytovatel</w:t>
            </w:r>
            <w:r w:rsidRPr="007067B0">
              <w:rPr>
                <w:rStyle w:val="DeltaViewInsertion"/>
                <w:rFonts w:asciiTheme="minorHAnsi" w:eastAsia="Calibri" w:hAnsiTheme="minorHAnsi" w:cstheme="minorHAnsi"/>
                <w:color w:val="auto"/>
                <w:sz w:val="22"/>
                <w:szCs w:val="22"/>
                <w:u w:val="none"/>
                <w:lang w:val="cs-CZ"/>
              </w:rPr>
              <w:t xml:space="preserve"> a</w:t>
            </w:r>
            <w:bookmarkEnd w:id="29"/>
            <w:r w:rsidRPr="007067B0">
              <w:rPr>
                <w:rStyle w:val="DeltaViewInsertion"/>
                <w:rFonts w:asciiTheme="minorHAnsi" w:eastAsia="Calibri" w:hAnsiTheme="minorHAnsi" w:cstheme="minorHAnsi"/>
                <w:color w:val="auto"/>
                <w:sz w:val="22"/>
                <w:szCs w:val="22"/>
                <w:u w:val="none"/>
                <w:lang w:val="cs-CZ"/>
              </w:rPr>
              <w:t xml:space="preserve"> hlavní zkoušející </w:t>
            </w:r>
            <w:bookmarkStart w:id="30" w:name="_DV_C386"/>
            <w:r w:rsidRPr="007067B0">
              <w:rPr>
                <w:rStyle w:val="DeltaViewInsertion"/>
                <w:rFonts w:asciiTheme="minorHAnsi" w:eastAsia="Calibri" w:hAnsiTheme="minorHAnsi" w:cstheme="minorHAnsi"/>
                <w:color w:val="auto"/>
                <w:sz w:val="22"/>
                <w:szCs w:val="22"/>
                <w:u w:val="none"/>
                <w:lang w:val="cs-CZ"/>
              </w:rPr>
              <w:t xml:space="preserve">souhlasí s tím, že postoupí (a zajistí, aby všichni zkoušející a další personál zapojený do klinického hodnocení postoupili) zadavateli nebo jeho pověřené osobě výhradní a výlučné vlastnictví ke všem vynálezům. Společnost Janssen bude mít právo, ale nikoliv povinnost, přihlásit, soudně vymáhat a uplatnit jakékoliv patenty související s vynálezy. </w:t>
            </w:r>
            <w:r w:rsidR="00C96EB1" w:rsidRPr="007067B0">
              <w:rPr>
                <w:rStyle w:val="DeltaViewInsertion"/>
                <w:rFonts w:asciiTheme="minorHAnsi" w:eastAsia="Calibri" w:hAnsiTheme="minorHAnsi" w:cstheme="minorHAnsi"/>
                <w:color w:val="auto"/>
                <w:sz w:val="22"/>
                <w:szCs w:val="22"/>
                <w:u w:val="none"/>
                <w:lang w:val="cs-CZ"/>
              </w:rPr>
              <w:t xml:space="preserve">Poskytovatel </w:t>
            </w:r>
            <w:bookmarkEnd w:id="30"/>
            <w:r w:rsidRPr="007067B0">
              <w:rPr>
                <w:rStyle w:val="DeltaViewInsertion"/>
                <w:rFonts w:asciiTheme="minorHAnsi" w:eastAsia="Calibri" w:hAnsiTheme="minorHAnsi" w:cstheme="minorHAnsi"/>
                <w:color w:val="auto"/>
                <w:sz w:val="22"/>
                <w:szCs w:val="22"/>
                <w:u w:val="none"/>
                <w:lang w:val="cs-CZ"/>
              </w:rPr>
              <w:t>a</w:t>
            </w:r>
            <w:bookmarkStart w:id="31" w:name="_DV_M363"/>
            <w:bookmarkEnd w:id="31"/>
            <w:r w:rsidRPr="007067B0">
              <w:rPr>
                <w:rStyle w:val="DeltaViewInsertion"/>
                <w:rFonts w:asciiTheme="minorHAnsi" w:eastAsia="Calibri" w:hAnsiTheme="minorHAnsi" w:cstheme="minorHAnsi"/>
                <w:color w:val="auto"/>
                <w:sz w:val="22"/>
                <w:szCs w:val="22"/>
                <w:u w:val="none"/>
                <w:lang w:val="cs-CZ"/>
              </w:rPr>
              <w:t xml:space="preserve"> hlavní zkoušející </w:t>
            </w:r>
            <w:bookmarkStart w:id="32" w:name="_DV_C389"/>
            <w:r w:rsidRPr="007067B0">
              <w:rPr>
                <w:rStyle w:val="DeltaViewInsertion"/>
                <w:rFonts w:asciiTheme="minorHAnsi" w:eastAsia="Calibri" w:hAnsiTheme="minorHAnsi" w:cstheme="minorHAnsi"/>
                <w:color w:val="auto"/>
                <w:sz w:val="22"/>
                <w:szCs w:val="22"/>
                <w:u w:val="none"/>
                <w:lang w:val="cs-CZ"/>
              </w:rPr>
              <w:t>jsou povinni</w:t>
            </w:r>
            <w:bookmarkStart w:id="33" w:name="_DV_M364"/>
            <w:bookmarkEnd w:id="32"/>
            <w:bookmarkEnd w:id="33"/>
            <w:r w:rsidRPr="007067B0">
              <w:rPr>
                <w:rStyle w:val="DeltaViewInsertion"/>
                <w:rFonts w:asciiTheme="minorHAnsi" w:eastAsia="Calibri" w:hAnsiTheme="minorHAnsi" w:cstheme="minorHAnsi"/>
                <w:color w:val="auto"/>
                <w:sz w:val="22"/>
                <w:szCs w:val="22"/>
                <w:u w:val="none"/>
                <w:lang w:val="cs-CZ"/>
              </w:rPr>
              <w:t xml:space="preserve"> podepsat </w:t>
            </w:r>
            <w:bookmarkStart w:id="34" w:name="_DV_M365"/>
            <w:bookmarkEnd w:id="34"/>
            <w:r w:rsidRPr="007067B0">
              <w:rPr>
                <w:rStyle w:val="DeltaViewInsertion"/>
                <w:rFonts w:asciiTheme="minorHAnsi" w:eastAsia="Calibri" w:hAnsiTheme="minorHAnsi" w:cstheme="minorHAnsi"/>
                <w:color w:val="auto"/>
                <w:sz w:val="22"/>
                <w:szCs w:val="22"/>
                <w:u w:val="none"/>
                <w:lang w:val="cs-CZ"/>
              </w:rPr>
              <w:t>a </w:t>
            </w:r>
            <w:bookmarkStart w:id="35" w:name="_DV_C391"/>
            <w:r w:rsidR="009248F9" w:rsidRPr="007067B0">
              <w:rPr>
                <w:rStyle w:val="DeltaViewInsertion"/>
                <w:rFonts w:asciiTheme="minorHAnsi" w:eastAsia="Calibri" w:hAnsiTheme="minorHAnsi" w:cstheme="minorHAnsi"/>
                <w:color w:val="auto"/>
                <w:sz w:val="22"/>
                <w:szCs w:val="22"/>
                <w:u w:val="none"/>
                <w:lang w:val="cs-CZ"/>
              </w:rPr>
              <w:t xml:space="preserve"> Poskytovatel </w:t>
            </w:r>
            <w:r w:rsidRPr="007067B0">
              <w:rPr>
                <w:rStyle w:val="DeltaViewInsertion"/>
                <w:rFonts w:asciiTheme="minorHAnsi" w:eastAsia="Calibri" w:hAnsiTheme="minorHAnsi" w:cstheme="minorHAnsi"/>
                <w:color w:val="auto"/>
                <w:sz w:val="22"/>
                <w:szCs w:val="22"/>
                <w:u w:val="none"/>
                <w:lang w:val="cs-CZ"/>
              </w:rPr>
              <w:t>nechat podepsat</w:t>
            </w:r>
            <w:bookmarkStart w:id="36" w:name="_DV_M366"/>
            <w:bookmarkEnd w:id="35"/>
            <w:bookmarkEnd w:id="36"/>
            <w:r w:rsidRPr="007067B0">
              <w:rPr>
                <w:rStyle w:val="DeltaViewInsertion"/>
                <w:rFonts w:asciiTheme="minorHAnsi" w:eastAsia="Calibri" w:hAnsiTheme="minorHAnsi" w:cstheme="minorHAnsi"/>
                <w:color w:val="auto"/>
                <w:sz w:val="22"/>
                <w:szCs w:val="22"/>
                <w:u w:val="none"/>
                <w:lang w:val="cs-CZ"/>
              </w:rPr>
              <w:t xml:space="preserve"> svými zaměstnanci </w:t>
            </w:r>
            <w:bookmarkStart w:id="37" w:name="_DV_C392"/>
            <w:r w:rsidRPr="007067B0">
              <w:rPr>
                <w:rStyle w:val="DeltaViewInsertion"/>
                <w:rFonts w:asciiTheme="minorHAnsi" w:eastAsia="Calibri" w:hAnsiTheme="minorHAnsi" w:cstheme="minorHAnsi"/>
                <w:color w:val="auto"/>
                <w:sz w:val="22"/>
                <w:szCs w:val="22"/>
                <w:u w:val="none"/>
                <w:lang w:val="cs-CZ"/>
              </w:rPr>
              <w:t xml:space="preserve">a </w:t>
            </w:r>
            <w:bookmarkStart w:id="38" w:name="_DV_M367"/>
            <w:bookmarkEnd w:id="37"/>
            <w:bookmarkEnd w:id="38"/>
            <w:r w:rsidRPr="007067B0">
              <w:rPr>
                <w:rStyle w:val="DeltaViewInsertion"/>
                <w:rFonts w:asciiTheme="minorHAnsi" w:eastAsia="Calibri" w:hAnsiTheme="minorHAnsi" w:cstheme="minorHAnsi"/>
                <w:color w:val="auto"/>
                <w:sz w:val="22"/>
                <w:szCs w:val="22"/>
                <w:u w:val="none"/>
                <w:lang w:val="cs-CZ"/>
              </w:rPr>
              <w:t xml:space="preserve">všemi zkoušejícími a dalším personálem zapojeným do studie </w:t>
            </w:r>
            <w:bookmarkStart w:id="39" w:name="_DV_M368"/>
            <w:bookmarkStart w:id="40" w:name="_DV_M369"/>
            <w:bookmarkEnd w:id="39"/>
            <w:bookmarkEnd w:id="40"/>
            <w:r w:rsidRPr="007067B0">
              <w:rPr>
                <w:rStyle w:val="DeltaViewInsertion"/>
                <w:rFonts w:asciiTheme="minorHAnsi" w:eastAsia="Calibri" w:hAnsiTheme="minorHAnsi" w:cstheme="minorHAnsi"/>
                <w:color w:val="auto"/>
                <w:sz w:val="22"/>
                <w:szCs w:val="22"/>
                <w:u w:val="none"/>
                <w:lang w:val="cs-CZ"/>
              </w:rPr>
              <w:t xml:space="preserve">všechny dokumenty nezbytné k převodu </w:t>
            </w:r>
            <w:bookmarkStart w:id="41" w:name="_DV_C396"/>
            <w:r w:rsidRPr="007067B0">
              <w:rPr>
                <w:rStyle w:val="DeltaViewInsertion"/>
                <w:rFonts w:asciiTheme="minorHAnsi" w:eastAsia="Calibri" w:hAnsiTheme="minorHAnsi" w:cstheme="minorHAnsi"/>
                <w:color w:val="auto"/>
                <w:sz w:val="22"/>
                <w:szCs w:val="22"/>
                <w:u w:val="none"/>
                <w:lang w:val="cs-CZ"/>
              </w:rPr>
              <w:t xml:space="preserve">veškerých práv, </w:t>
            </w:r>
            <w:bookmarkStart w:id="42" w:name="_DV_M370"/>
            <w:bookmarkEnd w:id="41"/>
            <w:bookmarkEnd w:id="42"/>
            <w:r w:rsidRPr="007067B0">
              <w:rPr>
                <w:rStyle w:val="DeltaViewInsertion"/>
                <w:rFonts w:asciiTheme="minorHAnsi" w:eastAsia="Calibri" w:hAnsiTheme="minorHAnsi" w:cstheme="minorHAnsi"/>
                <w:color w:val="auto"/>
                <w:sz w:val="22"/>
                <w:szCs w:val="22"/>
                <w:u w:val="none"/>
                <w:lang w:val="cs-CZ"/>
              </w:rPr>
              <w:t xml:space="preserve">nároků a podílů k jakémukoli </w:t>
            </w:r>
            <w:bookmarkStart w:id="43" w:name="_DV_C398"/>
            <w:r w:rsidRPr="007067B0">
              <w:rPr>
                <w:rStyle w:val="DeltaViewInsertion"/>
                <w:rFonts w:asciiTheme="minorHAnsi" w:eastAsia="Calibri" w:hAnsiTheme="minorHAnsi" w:cstheme="minorHAnsi"/>
                <w:color w:val="auto"/>
                <w:sz w:val="22"/>
                <w:szCs w:val="22"/>
                <w:u w:val="none"/>
                <w:lang w:val="cs-CZ"/>
              </w:rPr>
              <w:t>vynálezu na</w:t>
            </w:r>
            <w:bookmarkEnd w:id="43"/>
            <w:r w:rsidRPr="007067B0">
              <w:rPr>
                <w:rStyle w:val="DeltaViewInsertion"/>
                <w:rFonts w:asciiTheme="minorHAnsi" w:eastAsia="Calibri" w:hAnsiTheme="minorHAnsi" w:cstheme="minorHAnsi"/>
                <w:color w:val="auto"/>
                <w:sz w:val="22"/>
                <w:szCs w:val="22"/>
                <w:u w:val="none"/>
                <w:lang w:val="cs-CZ"/>
              </w:rPr>
              <w:t xml:space="preserve"> společnost Janssen nebo jejího zmocněnce, </w:t>
            </w:r>
            <w:bookmarkStart w:id="44" w:name="_DV_C400"/>
            <w:r w:rsidRPr="007067B0">
              <w:rPr>
                <w:rStyle w:val="DeltaViewInsertion"/>
                <w:rFonts w:asciiTheme="minorHAnsi" w:eastAsia="Calibri" w:hAnsiTheme="minorHAnsi" w:cstheme="minorHAnsi"/>
                <w:color w:val="auto"/>
                <w:sz w:val="22"/>
                <w:szCs w:val="22"/>
                <w:u w:val="none"/>
                <w:lang w:val="cs-CZ"/>
              </w:rPr>
              <w:t>a odpovídají za provedení všech těchto činností a úhradu všech plateb a kompenzací v souvislosti se všemi takovými vynálezy uskutečněnými jejími zaměstnanci a/nebo profesory, jak je stanoveno v platných právních předpisech, aby společnost Janssen nebo její zmocněnec mohli vlastnit a používat veškeré takové vynálezy.</w:t>
            </w:r>
            <w:bookmarkEnd w:id="44"/>
          </w:p>
        </w:tc>
      </w:tr>
      <w:tr w:rsidR="00C82017" w:rsidRPr="007067B0" w14:paraId="5088697D" w14:textId="0F3089AE" w:rsidTr="007067B0">
        <w:tc>
          <w:tcPr>
            <w:tcW w:w="4585" w:type="dxa"/>
          </w:tcPr>
          <w:p w14:paraId="754AC585" w14:textId="4A769C64" w:rsidR="00C82017" w:rsidRPr="007067B0" w:rsidRDefault="00327E4B" w:rsidP="007067B0">
            <w:pPr>
              <w:tabs>
                <w:tab w:val="left" w:pos="-720"/>
              </w:tabs>
              <w:suppressAutoHyphens/>
              <w:spacing w:line="276" w:lineRule="auto"/>
              <w:jc w:val="both"/>
              <w:rPr>
                <w:rStyle w:val="DeltaViewInsertion"/>
                <w:rFonts w:asciiTheme="minorHAnsi" w:hAnsiTheme="minorHAnsi" w:cstheme="minorHAnsi"/>
                <w:noProof/>
                <w:color w:val="auto"/>
                <w:sz w:val="22"/>
                <w:szCs w:val="22"/>
                <w:u w:val="none"/>
                <w:lang w:val="cs-CZ"/>
              </w:rPr>
            </w:pPr>
            <w:r w:rsidRPr="007067B0">
              <w:rPr>
                <w:rStyle w:val="DeltaViewInsertion"/>
                <w:rFonts w:asciiTheme="minorHAnsi" w:hAnsiTheme="minorHAnsi" w:cstheme="minorHAnsi"/>
                <w:noProof/>
                <w:color w:val="auto"/>
                <w:sz w:val="22"/>
                <w:szCs w:val="22"/>
                <w:u w:val="none"/>
                <w:lang w:val="cs-CZ"/>
              </w:rPr>
              <w:lastRenderedPageBreak/>
              <w:t>;</w:t>
            </w:r>
          </w:p>
        </w:tc>
        <w:tc>
          <w:tcPr>
            <w:tcW w:w="4770" w:type="dxa"/>
          </w:tcPr>
          <w:p w14:paraId="541E8F82" w14:textId="77777777" w:rsidR="00C82017" w:rsidRPr="007067B0" w:rsidRDefault="00C82017" w:rsidP="007067B0">
            <w:pPr>
              <w:tabs>
                <w:tab w:val="left" w:pos="-720"/>
              </w:tabs>
              <w:suppressAutoHyphens/>
              <w:spacing w:line="276" w:lineRule="auto"/>
              <w:jc w:val="both"/>
              <w:rPr>
                <w:rStyle w:val="DeltaViewInsertion"/>
                <w:rFonts w:asciiTheme="minorHAnsi" w:hAnsiTheme="minorHAnsi" w:cstheme="minorHAnsi"/>
                <w:color w:val="auto"/>
                <w:sz w:val="22"/>
                <w:szCs w:val="22"/>
                <w:u w:val="none"/>
                <w:lang w:val="cs-CZ"/>
              </w:rPr>
            </w:pPr>
          </w:p>
        </w:tc>
      </w:tr>
      <w:tr w:rsidR="00C82017" w:rsidRPr="007067B0" w14:paraId="6F862150" w14:textId="33744A04" w:rsidTr="007067B0">
        <w:tc>
          <w:tcPr>
            <w:tcW w:w="4585" w:type="dxa"/>
          </w:tcPr>
          <w:p w14:paraId="1C43C916" w14:textId="48A6E47A" w:rsidR="00C82017" w:rsidRPr="007067B0" w:rsidRDefault="00C82017" w:rsidP="007067B0">
            <w:pPr>
              <w:tabs>
                <w:tab w:val="left" w:pos="-720"/>
              </w:tabs>
              <w:suppressAutoHyphens/>
              <w:spacing w:line="276" w:lineRule="auto"/>
              <w:jc w:val="both"/>
              <w:rPr>
                <w:rStyle w:val="DeltaViewInsertion"/>
                <w:rFonts w:asciiTheme="minorHAnsi" w:hAnsiTheme="minorHAnsi" w:cstheme="minorHAnsi"/>
                <w:noProof/>
                <w:color w:val="auto"/>
                <w:sz w:val="22"/>
                <w:szCs w:val="22"/>
                <w:u w:val="none"/>
              </w:rPr>
            </w:pPr>
            <w:r w:rsidRPr="007067B0">
              <w:rPr>
                <w:rStyle w:val="DeltaViewInsertion"/>
                <w:rFonts w:asciiTheme="minorHAnsi" w:hAnsiTheme="minorHAnsi" w:cstheme="minorHAnsi"/>
                <w:noProof/>
                <w:color w:val="auto"/>
                <w:sz w:val="22"/>
                <w:szCs w:val="22"/>
                <w:u w:val="none"/>
              </w:rPr>
              <w:t xml:space="preserve">Institution warrants that Principal Investigator and all others performing services under this Agreement are employees or agents of Institution and are obligated to assign to </w:t>
            </w:r>
            <w:r w:rsidRPr="007067B0">
              <w:rPr>
                <w:rStyle w:val="DeltaViewInsertion"/>
                <w:rFonts w:asciiTheme="minorHAnsi" w:hAnsiTheme="minorHAnsi" w:cstheme="minorHAnsi"/>
                <w:noProof/>
                <w:color w:val="auto"/>
                <w:sz w:val="22"/>
                <w:szCs w:val="22"/>
                <w:u w:val="none"/>
              </w:rPr>
              <w:lastRenderedPageBreak/>
              <w:t>Institution all inventions and discoveries made in the course of their employment or agency, either by written agreement or by the terms of their employment.</w:t>
            </w:r>
          </w:p>
        </w:tc>
        <w:tc>
          <w:tcPr>
            <w:tcW w:w="4770" w:type="dxa"/>
          </w:tcPr>
          <w:p w14:paraId="0F48427D" w14:textId="1D1B7A09" w:rsidR="00C82017" w:rsidRPr="007067B0" w:rsidRDefault="00C96EB1" w:rsidP="007067B0">
            <w:pPr>
              <w:tabs>
                <w:tab w:val="left" w:pos="-720"/>
              </w:tabs>
              <w:suppressAutoHyphens/>
              <w:spacing w:line="276" w:lineRule="auto"/>
              <w:jc w:val="both"/>
              <w:rPr>
                <w:rStyle w:val="DeltaViewInsertion"/>
                <w:rFonts w:asciiTheme="minorHAnsi" w:hAnsiTheme="minorHAnsi" w:cstheme="minorHAnsi"/>
                <w:color w:val="auto"/>
                <w:sz w:val="22"/>
                <w:szCs w:val="22"/>
                <w:u w:val="none"/>
                <w:lang w:val="cs-CZ"/>
              </w:rPr>
            </w:pPr>
            <w:r w:rsidRPr="007067B0">
              <w:rPr>
                <w:rStyle w:val="DeltaViewInsertion"/>
                <w:rFonts w:asciiTheme="minorHAnsi" w:eastAsia="Calibri" w:hAnsiTheme="minorHAnsi" w:cstheme="minorHAnsi"/>
                <w:color w:val="auto"/>
                <w:sz w:val="22"/>
                <w:szCs w:val="22"/>
                <w:u w:val="none"/>
                <w:lang w:val="cs-CZ"/>
              </w:rPr>
              <w:lastRenderedPageBreak/>
              <w:t xml:space="preserve">Poskytovatel </w:t>
            </w:r>
            <w:r w:rsidR="00C82017" w:rsidRPr="007067B0">
              <w:rPr>
                <w:rStyle w:val="DeltaViewInsertion"/>
                <w:rFonts w:asciiTheme="minorHAnsi" w:eastAsia="Calibri" w:hAnsiTheme="minorHAnsi" w:cstheme="minorHAnsi"/>
                <w:color w:val="auto"/>
                <w:sz w:val="22"/>
                <w:szCs w:val="22"/>
                <w:u w:val="none"/>
                <w:lang w:val="cs-CZ"/>
              </w:rPr>
              <w:t xml:space="preserve">zaručuje, že hlavní zkoušející a všechny další osoby poskytující služby podle této smlouvy, jsou zaměstnanci nebo smluvní pracovníci </w:t>
            </w:r>
            <w:r w:rsidRPr="007067B0">
              <w:rPr>
                <w:rStyle w:val="DeltaViewInsertion"/>
                <w:rFonts w:asciiTheme="minorHAnsi" w:eastAsia="Calibri" w:hAnsiTheme="minorHAnsi" w:cstheme="minorHAnsi"/>
                <w:color w:val="auto"/>
                <w:sz w:val="22"/>
                <w:szCs w:val="22"/>
                <w:u w:val="none"/>
                <w:lang w:val="cs-CZ"/>
              </w:rPr>
              <w:t>poskytovatele</w:t>
            </w:r>
            <w:r w:rsidR="00C82017" w:rsidRPr="007067B0">
              <w:rPr>
                <w:rStyle w:val="DeltaViewInsertion"/>
                <w:rFonts w:asciiTheme="minorHAnsi" w:eastAsia="Calibri" w:hAnsiTheme="minorHAnsi" w:cstheme="minorHAnsi"/>
                <w:color w:val="auto"/>
                <w:sz w:val="22"/>
                <w:szCs w:val="22"/>
                <w:u w:val="none"/>
                <w:lang w:val="cs-CZ"/>
              </w:rPr>
              <w:t xml:space="preserve"> a jsou povinni postoupit na </w:t>
            </w:r>
            <w:r w:rsidRPr="007067B0">
              <w:rPr>
                <w:rStyle w:val="DeltaViewInsertion"/>
                <w:rFonts w:asciiTheme="minorHAnsi" w:eastAsia="Calibri" w:hAnsiTheme="minorHAnsi" w:cstheme="minorHAnsi"/>
                <w:color w:val="auto"/>
                <w:sz w:val="22"/>
                <w:szCs w:val="22"/>
                <w:u w:val="none"/>
                <w:lang w:val="cs-CZ"/>
              </w:rPr>
              <w:lastRenderedPageBreak/>
              <w:t>poskytovatele</w:t>
            </w:r>
            <w:r w:rsidR="00C82017" w:rsidRPr="007067B0">
              <w:rPr>
                <w:rStyle w:val="DeltaViewInsertion"/>
                <w:rFonts w:asciiTheme="minorHAnsi" w:eastAsia="Calibri" w:hAnsiTheme="minorHAnsi" w:cstheme="minorHAnsi"/>
                <w:color w:val="auto"/>
                <w:sz w:val="22"/>
                <w:szCs w:val="22"/>
                <w:u w:val="none"/>
                <w:lang w:val="cs-CZ"/>
              </w:rPr>
              <w:t xml:space="preserve"> veškeré vynálezy a objevy učiněné v průběhu jejich zaměstnaneckého poměru nebo trvání pracovní smlouvy, a to buď na základě písemné smlouvy, nebo podle podmínek zaměstnaneckého poměru.</w:t>
            </w:r>
          </w:p>
        </w:tc>
      </w:tr>
      <w:tr w:rsidR="00C82017" w:rsidRPr="007067B0" w14:paraId="5CC7E712" w14:textId="622B7061" w:rsidTr="007067B0">
        <w:tc>
          <w:tcPr>
            <w:tcW w:w="4585" w:type="dxa"/>
          </w:tcPr>
          <w:p w14:paraId="07B8EF7B" w14:textId="77777777" w:rsidR="00C82017" w:rsidRPr="007067B0" w:rsidRDefault="00C82017" w:rsidP="007067B0">
            <w:pPr>
              <w:tabs>
                <w:tab w:val="left" w:pos="-720"/>
              </w:tabs>
              <w:suppressAutoHyphens/>
              <w:spacing w:line="276" w:lineRule="auto"/>
              <w:jc w:val="both"/>
              <w:rPr>
                <w:rStyle w:val="DeltaViewInsertion"/>
                <w:rFonts w:asciiTheme="minorHAnsi" w:hAnsiTheme="minorHAnsi" w:cstheme="minorHAnsi"/>
                <w:noProof/>
                <w:color w:val="000000"/>
                <w:sz w:val="22"/>
                <w:szCs w:val="22"/>
              </w:rPr>
            </w:pPr>
          </w:p>
        </w:tc>
        <w:tc>
          <w:tcPr>
            <w:tcW w:w="4770" w:type="dxa"/>
          </w:tcPr>
          <w:p w14:paraId="37831134" w14:textId="77777777" w:rsidR="00C82017" w:rsidRPr="007067B0" w:rsidRDefault="00C82017" w:rsidP="007067B0">
            <w:pPr>
              <w:tabs>
                <w:tab w:val="left" w:pos="-720"/>
              </w:tabs>
              <w:suppressAutoHyphens/>
              <w:spacing w:line="276" w:lineRule="auto"/>
              <w:jc w:val="both"/>
              <w:rPr>
                <w:rStyle w:val="DeltaViewInsertion"/>
                <w:rFonts w:asciiTheme="minorHAnsi" w:hAnsiTheme="minorHAnsi" w:cstheme="minorHAnsi"/>
                <w:color w:val="000000"/>
                <w:sz w:val="22"/>
                <w:szCs w:val="22"/>
                <w:lang w:val="cs-CZ"/>
              </w:rPr>
            </w:pPr>
          </w:p>
        </w:tc>
      </w:tr>
      <w:tr w:rsidR="00C82017" w:rsidRPr="007067B0" w14:paraId="09B48BA0" w14:textId="3A37DB2C" w:rsidTr="007067B0">
        <w:tc>
          <w:tcPr>
            <w:tcW w:w="4585" w:type="dxa"/>
          </w:tcPr>
          <w:p w14:paraId="7BF88FE0" w14:textId="4597F5A3" w:rsidR="00C82017" w:rsidRPr="007067B0" w:rsidRDefault="00C82017" w:rsidP="007067B0">
            <w:pPr>
              <w:tabs>
                <w:tab w:val="left" w:pos="-720"/>
              </w:tabs>
              <w:suppressAutoHyphens/>
              <w:spacing w:line="276" w:lineRule="auto"/>
              <w:jc w:val="both"/>
              <w:rPr>
                <w:rFonts w:asciiTheme="minorHAnsi" w:eastAsiaTheme="majorEastAsia" w:hAnsiTheme="minorHAnsi" w:cstheme="minorHAnsi"/>
                <w:noProof/>
                <w:color w:val="000000"/>
                <w:sz w:val="22"/>
                <w:szCs w:val="22"/>
              </w:rPr>
            </w:pPr>
            <w:r w:rsidRPr="007067B0">
              <w:rPr>
                <w:rFonts w:asciiTheme="minorHAnsi" w:eastAsiaTheme="majorEastAsia" w:hAnsiTheme="minorHAnsi" w:cstheme="minorHAnsi"/>
                <w:noProof/>
                <w:color w:val="000000"/>
                <w:sz w:val="22"/>
                <w:szCs w:val="22"/>
              </w:rPr>
              <w:t>The provisions in this Section shall survive the termination or expiration of this Agreement.</w:t>
            </w:r>
          </w:p>
        </w:tc>
        <w:tc>
          <w:tcPr>
            <w:tcW w:w="4770" w:type="dxa"/>
          </w:tcPr>
          <w:p w14:paraId="0BDFF450" w14:textId="65AB7D7E" w:rsidR="00C82017" w:rsidRPr="007067B0" w:rsidRDefault="00C82017" w:rsidP="007067B0">
            <w:pPr>
              <w:tabs>
                <w:tab w:val="left" w:pos="-720"/>
              </w:tabs>
              <w:suppressAutoHyphens/>
              <w:spacing w:line="276" w:lineRule="auto"/>
              <w:jc w:val="both"/>
              <w:rPr>
                <w:rFonts w:asciiTheme="minorHAnsi" w:eastAsiaTheme="majorEastAsia" w:hAnsiTheme="minorHAnsi" w:cstheme="minorHAnsi"/>
                <w:color w:val="000000"/>
                <w:sz w:val="22"/>
                <w:szCs w:val="22"/>
                <w:lang w:val="cs-CZ"/>
              </w:rPr>
            </w:pPr>
            <w:r w:rsidRPr="007067B0">
              <w:rPr>
                <w:rFonts w:asciiTheme="minorHAnsi" w:eastAsia="Calibri" w:hAnsiTheme="minorHAnsi" w:cstheme="minorHAnsi"/>
                <w:color w:val="000000"/>
                <w:sz w:val="22"/>
                <w:szCs w:val="22"/>
                <w:lang w:val="cs-CZ"/>
              </w:rPr>
              <w:t>Ustanovení v této části zůstanou v platnosti i po vypovězení nebo uplynutí platnosti této smlouvy.</w:t>
            </w:r>
          </w:p>
        </w:tc>
      </w:tr>
      <w:tr w:rsidR="00C82017" w:rsidRPr="007067B0" w14:paraId="06BBAAAC" w14:textId="29AC65EC" w:rsidTr="007067B0">
        <w:tc>
          <w:tcPr>
            <w:tcW w:w="4585" w:type="dxa"/>
          </w:tcPr>
          <w:p w14:paraId="6E5D275A" w14:textId="77777777" w:rsidR="00C82017" w:rsidRPr="007067B0" w:rsidRDefault="00C82017" w:rsidP="007067B0">
            <w:pPr>
              <w:tabs>
                <w:tab w:val="left" w:pos="-720"/>
              </w:tabs>
              <w:suppressAutoHyphens/>
              <w:spacing w:line="276" w:lineRule="auto"/>
              <w:jc w:val="both"/>
              <w:rPr>
                <w:rFonts w:asciiTheme="minorHAnsi" w:eastAsiaTheme="majorEastAsia" w:hAnsiTheme="minorHAnsi" w:cstheme="minorHAnsi"/>
                <w:noProof/>
                <w:color w:val="000000"/>
                <w:sz w:val="22"/>
                <w:szCs w:val="22"/>
                <w:u w:val="double"/>
              </w:rPr>
            </w:pPr>
          </w:p>
        </w:tc>
        <w:tc>
          <w:tcPr>
            <w:tcW w:w="4770" w:type="dxa"/>
          </w:tcPr>
          <w:p w14:paraId="55CEE5CD" w14:textId="77777777" w:rsidR="00C82017" w:rsidRPr="007067B0" w:rsidRDefault="00C82017" w:rsidP="007067B0">
            <w:pPr>
              <w:tabs>
                <w:tab w:val="left" w:pos="-720"/>
              </w:tabs>
              <w:suppressAutoHyphens/>
              <w:spacing w:line="276" w:lineRule="auto"/>
              <w:jc w:val="both"/>
              <w:rPr>
                <w:rFonts w:asciiTheme="minorHAnsi" w:eastAsiaTheme="majorEastAsia" w:hAnsiTheme="minorHAnsi" w:cstheme="minorHAnsi"/>
                <w:color w:val="000000"/>
                <w:sz w:val="22"/>
                <w:szCs w:val="22"/>
                <w:u w:val="double"/>
                <w:lang w:val="cs-CZ"/>
              </w:rPr>
            </w:pPr>
          </w:p>
        </w:tc>
      </w:tr>
      <w:tr w:rsidR="00C82017" w:rsidRPr="007067B0" w14:paraId="5CE77C6A" w14:textId="7D52C5DB" w:rsidTr="007067B0">
        <w:tc>
          <w:tcPr>
            <w:tcW w:w="4585" w:type="dxa"/>
          </w:tcPr>
          <w:p w14:paraId="688F4F70" w14:textId="77777777" w:rsidR="00C82017" w:rsidRPr="007067B0" w:rsidRDefault="00C82017" w:rsidP="007067B0">
            <w:pPr>
              <w:tabs>
                <w:tab w:val="left" w:pos="-720"/>
              </w:tabs>
              <w:suppressAutoHyphens/>
              <w:spacing w:line="276" w:lineRule="auto"/>
              <w:jc w:val="both"/>
              <w:rPr>
                <w:rFonts w:asciiTheme="minorHAnsi" w:eastAsiaTheme="majorEastAsia" w:hAnsiTheme="minorHAnsi" w:cstheme="minorHAnsi"/>
                <w:noProof/>
                <w:color w:val="000000"/>
                <w:sz w:val="22"/>
                <w:szCs w:val="22"/>
                <w:u w:val="double"/>
              </w:rPr>
            </w:pPr>
          </w:p>
        </w:tc>
        <w:tc>
          <w:tcPr>
            <w:tcW w:w="4770" w:type="dxa"/>
          </w:tcPr>
          <w:p w14:paraId="6B7D6156" w14:textId="77777777" w:rsidR="00C82017" w:rsidRPr="007067B0" w:rsidRDefault="00C82017" w:rsidP="007067B0">
            <w:pPr>
              <w:tabs>
                <w:tab w:val="left" w:pos="-720"/>
              </w:tabs>
              <w:suppressAutoHyphens/>
              <w:spacing w:line="276" w:lineRule="auto"/>
              <w:jc w:val="both"/>
              <w:rPr>
                <w:rFonts w:asciiTheme="minorHAnsi" w:eastAsiaTheme="majorEastAsia" w:hAnsiTheme="minorHAnsi" w:cstheme="minorHAnsi"/>
                <w:color w:val="000000"/>
                <w:sz w:val="22"/>
                <w:szCs w:val="22"/>
                <w:u w:val="double"/>
                <w:lang w:val="cs-CZ"/>
              </w:rPr>
            </w:pPr>
          </w:p>
        </w:tc>
      </w:tr>
      <w:tr w:rsidR="00C82017" w:rsidRPr="007067B0" w14:paraId="15150C21" w14:textId="440C06F8" w:rsidTr="007067B0">
        <w:tc>
          <w:tcPr>
            <w:tcW w:w="4585" w:type="dxa"/>
          </w:tcPr>
          <w:p w14:paraId="379CCA98" w14:textId="71B73578" w:rsidR="00C82017" w:rsidRPr="007067B0" w:rsidRDefault="00C82017" w:rsidP="007067B0">
            <w:pPr>
              <w:keepNext/>
              <w:keepLines/>
              <w:suppressAutoHyphens/>
              <w:spacing w:after="240"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9.</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Compensation</w:t>
            </w:r>
          </w:p>
        </w:tc>
        <w:tc>
          <w:tcPr>
            <w:tcW w:w="4770" w:type="dxa"/>
          </w:tcPr>
          <w:p w14:paraId="1C743322" w14:textId="7EFA2D3A" w:rsidR="00C82017" w:rsidRPr="007067B0" w:rsidRDefault="00C82017" w:rsidP="007067B0">
            <w:pPr>
              <w:keepNext/>
              <w:keepLines/>
              <w:suppressAutoHyphens/>
              <w:spacing w:after="240"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9.</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Odměna</w:t>
            </w:r>
          </w:p>
        </w:tc>
      </w:tr>
      <w:tr w:rsidR="00C82017" w:rsidRPr="007067B0" w14:paraId="5277FD20" w14:textId="77777777" w:rsidTr="007067B0">
        <w:trPr>
          <w:trHeight w:val="1813"/>
        </w:trPr>
        <w:tc>
          <w:tcPr>
            <w:tcW w:w="4585" w:type="dxa"/>
          </w:tcPr>
          <w:p w14:paraId="5548A6B3" w14:textId="4BA41898" w:rsidR="00C82017" w:rsidRPr="007067B0" w:rsidRDefault="00C82017" w:rsidP="007067B0">
            <w:pPr>
              <w:keepNext/>
              <w:keepLines/>
              <w:suppressAutoHyphens/>
              <w:spacing w:after="240"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9.1</w:t>
            </w:r>
            <w:r w:rsidRPr="007067B0">
              <w:rPr>
                <w:rFonts w:asciiTheme="minorHAnsi" w:hAnsiTheme="minorHAnsi" w:cstheme="minorHAnsi"/>
                <w:noProof/>
                <w:sz w:val="22"/>
                <w:szCs w:val="22"/>
              </w:rPr>
              <w:tab/>
              <w:t>The budget and compensation to be paid for the Clinical Trial to Institution for its services under this Agreement is contained in Annex A. It is agreed and understood that Annex A will not include the budget and compensation due to Principal Investigator</w:t>
            </w:r>
            <w:r w:rsidR="00025712" w:rsidRPr="007067B0">
              <w:rPr>
                <w:rFonts w:asciiTheme="minorHAnsi" w:hAnsiTheme="minorHAnsi" w:cstheme="minorHAnsi"/>
                <w:noProof/>
                <w:sz w:val="22"/>
                <w:szCs w:val="22"/>
              </w:rPr>
              <w:t>,</w:t>
            </w:r>
            <w:r w:rsidR="006D2A1E" w:rsidRPr="007067B0">
              <w:rPr>
                <w:rFonts w:asciiTheme="minorHAnsi" w:hAnsiTheme="minorHAnsi" w:cstheme="minorHAnsi"/>
                <w:noProof/>
                <w:sz w:val="22"/>
                <w:szCs w:val="22"/>
              </w:rPr>
              <w:t xml:space="preserve"> radiologist</w:t>
            </w:r>
            <w:r w:rsidR="00025712" w:rsidRPr="007067B0">
              <w:rPr>
                <w:rFonts w:asciiTheme="minorHAnsi" w:hAnsiTheme="minorHAnsi" w:cstheme="minorHAnsi"/>
                <w:noProof/>
                <w:sz w:val="22"/>
                <w:szCs w:val="22"/>
              </w:rPr>
              <w:t xml:space="preserve">, nor other study team members </w:t>
            </w:r>
            <w:r w:rsidRPr="007067B0">
              <w:rPr>
                <w:rFonts w:asciiTheme="minorHAnsi" w:hAnsiTheme="minorHAnsi" w:cstheme="minorHAnsi"/>
                <w:noProof/>
                <w:sz w:val="22"/>
                <w:szCs w:val="22"/>
              </w:rPr>
              <w:t>.</w:t>
            </w:r>
          </w:p>
        </w:tc>
        <w:tc>
          <w:tcPr>
            <w:tcW w:w="4770" w:type="dxa"/>
          </w:tcPr>
          <w:p w14:paraId="5F3013E4" w14:textId="06A63207" w:rsidR="00C82017" w:rsidRPr="007067B0" w:rsidRDefault="00C82017" w:rsidP="007067B0">
            <w:pPr>
              <w:keepNext/>
              <w:keepLines/>
              <w:suppressAutoHyphens/>
              <w:spacing w:after="240"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9.1</w:t>
            </w:r>
            <w:r w:rsidRPr="007067B0">
              <w:rPr>
                <w:rFonts w:asciiTheme="minorHAnsi" w:eastAsia="Calibri" w:hAnsiTheme="minorHAnsi" w:cstheme="minorHAnsi"/>
                <w:sz w:val="22"/>
                <w:szCs w:val="22"/>
                <w:lang w:val="cs-CZ"/>
              </w:rPr>
              <w:tab/>
              <w:t xml:space="preserve">Rozpočet a částky hrazené </w:t>
            </w:r>
            <w:r w:rsidR="00C96EB1" w:rsidRPr="007067B0">
              <w:rPr>
                <w:rStyle w:val="DeltaViewInsertion"/>
                <w:rFonts w:asciiTheme="minorHAnsi" w:eastAsia="Calibri" w:hAnsiTheme="minorHAnsi" w:cstheme="minorHAnsi"/>
                <w:color w:val="auto"/>
                <w:sz w:val="22"/>
                <w:szCs w:val="22"/>
                <w:u w:val="none"/>
                <w:lang w:val="cs-CZ"/>
              </w:rPr>
              <w:t xml:space="preserve">poskytovateli </w:t>
            </w:r>
            <w:r w:rsidRPr="007067B0">
              <w:rPr>
                <w:rFonts w:asciiTheme="minorHAnsi" w:eastAsia="Calibri" w:hAnsiTheme="minorHAnsi" w:cstheme="minorHAnsi"/>
                <w:sz w:val="22"/>
                <w:szCs w:val="22"/>
                <w:lang w:val="cs-CZ"/>
              </w:rPr>
              <w:t>v rámci klinické hodnocení za služby podle této smlouvy, jsou obsaženy v</w:t>
            </w:r>
            <w:r w:rsidR="00100245"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příloze</w:t>
            </w:r>
            <w:r w:rsidR="00100245"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A. Je sjednáno a strany berou na vědomí, že příloha</w:t>
            </w:r>
            <w:r w:rsidR="00100245"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 xml:space="preserve">A nebude zahrnovat rozpočet a odměnu splatnou hlavnímu zkoušejícímu, </w:t>
            </w:r>
            <w:r w:rsidR="006D2A1E" w:rsidRPr="007067B0">
              <w:rPr>
                <w:rFonts w:asciiTheme="minorHAnsi" w:eastAsia="Calibri" w:hAnsiTheme="minorHAnsi" w:cstheme="minorHAnsi"/>
                <w:sz w:val="22"/>
                <w:szCs w:val="22"/>
                <w:lang w:val="cs-CZ"/>
              </w:rPr>
              <w:t>radiologovi</w:t>
            </w:r>
            <w:r w:rsidR="00025712" w:rsidRPr="007067B0">
              <w:rPr>
                <w:rFonts w:asciiTheme="minorHAnsi" w:eastAsia="Calibri" w:hAnsiTheme="minorHAnsi" w:cstheme="minorHAnsi"/>
                <w:sz w:val="22"/>
                <w:szCs w:val="22"/>
                <w:lang w:val="cs-CZ"/>
              </w:rPr>
              <w:t>, ani dalším členům studijního týmu.</w:t>
            </w:r>
          </w:p>
        </w:tc>
      </w:tr>
      <w:tr w:rsidR="0014665F" w:rsidRPr="007067B0" w14:paraId="168D3E38" w14:textId="77777777" w:rsidTr="007067B0">
        <w:trPr>
          <w:trHeight w:val="161"/>
        </w:trPr>
        <w:tc>
          <w:tcPr>
            <w:tcW w:w="4585" w:type="dxa"/>
          </w:tcPr>
          <w:p w14:paraId="0C8F2532" w14:textId="77777777" w:rsidR="0014665F" w:rsidRPr="007067B0" w:rsidRDefault="0014665F" w:rsidP="007067B0">
            <w:pPr>
              <w:suppressAutoHyphens/>
              <w:spacing w:line="276" w:lineRule="auto"/>
              <w:jc w:val="both"/>
              <w:rPr>
                <w:rFonts w:asciiTheme="minorHAnsi" w:hAnsiTheme="minorHAnsi" w:cstheme="minorHAnsi"/>
                <w:noProof/>
                <w:sz w:val="22"/>
                <w:szCs w:val="22"/>
              </w:rPr>
            </w:pPr>
          </w:p>
        </w:tc>
        <w:tc>
          <w:tcPr>
            <w:tcW w:w="4770" w:type="dxa"/>
          </w:tcPr>
          <w:p w14:paraId="6A92A33D" w14:textId="77777777" w:rsidR="0014665F" w:rsidRPr="007067B0" w:rsidRDefault="0014665F" w:rsidP="007067B0">
            <w:pPr>
              <w:keepNext/>
              <w:keepLines/>
              <w:suppressAutoHyphens/>
              <w:spacing w:after="240" w:line="276" w:lineRule="auto"/>
              <w:jc w:val="both"/>
              <w:rPr>
                <w:rFonts w:asciiTheme="minorHAnsi" w:eastAsia="Calibri" w:hAnsiTheme="minorHAnsi" w:cstheme="minorHAnsi"/>
                <w:sz w:val="22"/>
                <w:szCs w:val="22"/>
                <w:lang w:val="cs-CZ"/>
              </w:rPr>
            </w:pPr>
          </w:p>
        </w:tc>
      </w:tr>
      <w:tr w:rsidR="0014665F" w:rsidRPr="00200A6A" w14:paraId="59C70C65" w14:textId="77777777" w:rsidTr="00572F31">
        <w:trPr>
          <w:trHeight w:val="296"/>
        </w:trPr>
        <w:tc>
          <w:tcPr>
            <w:tcW w:w="4585" w:type="dxa"/>
          </w:tcPr>
          <w:p w14:paraId="2CE102DB" w14:textId="4CECE15A" w:rsidR="0014665F" w:rsidRPr="007067B0" w:rsidRDefault="0014665F"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 xml:space="preserve">It is recognized and understood by the Parties that the budget and compensation due to Principal Investigator and </w:t>
            </w:r>
            <w:r w:rsidR="0048332D" w:rsidRPr="007067B0">
              <w:rPr>
                <w:rFonts w:asciiTheme="minorHAnsi" w:hAnsiTheme="minorHAnsi" w:cstheme="minorHAnsi"/>
                <w:noProof/>
                <w:sz w:val="22"/>
                <w:szCs w:val="22"/>
              </w:rPr>
              <w:t xml:space="preserve">a radiologist </w:t>
            </w:r>
            <w:r w:rsidRPr="007067B0">
              <w:rPr>
                <w:rFonts w:asciiTheme="minorHAnsi" w:hAnsiTheme="minorHAnsi" w:cstheme="minorHAnsi"/>
                <w:noProof/>
                <w:sz w:val="22"/>
                <w:szCs w:val="22"/>
              </w:rPr>
              <w:t>for their activities in the Clinical Trial is contained in the</w:t>
            </w:r>
            <w:r w:rsidR="0048332D" w:rsidRPr="007067B0">
              <w:rPr>
                <w:rFonts w:asciiTheme="minorHAnsi" w:hAnsiTheme="minorHAnsi" w:cstheme="minorHAnsi"/>
                <w:noProof/>
                <w:sz w:val="22"/>
                <w:szCs w:val="22"/>
              </w:rPr>
              <w:t>ir</w:t>
            </w:r>
            <w:r w:rsidRPr="007067B0">
              <w:rPr>
                <w:rFonts w:asciiTheme="minorHAnsi" w:hAnsiTheme="minorHAnsi" w:cstheme="minorHAnsi"/>
                <w:noProof/>
                <w:sz w:val="22"/>
                <w:szCs w:val="22"/>
              </w:rPr>
              <w:t xml:space="preserve"> separate payment Letters. Institution explicitly agrees to payments being made directly to Principal Investigator and </w:t>
            </w:r>
            <w:r w:rsidR="00F813A0" w:rsidRPr="007067B0">
              <w:rPr>
                <w:rFonts w:asciiTheme="minorHAnsi" w:hAnsiTheme="minorHAnsi" w:cstheme="minorHAnsi"/>
                <w:noProof/>
                <w:sz w:val="22"/>
                <w:szCs w:val="22"/>
              </w:rPr>
              <w:t xml:space="preserve">a radiologist </w:t>
            </w:r>
            <w:r w:rsidRPr="007067B0">
              <w:rPr>
                <w:rFonts w:asciiTheme="minorHAnsi" w:hAnsiTheme="minorHAnsi" w:cstheme="minorHAnsi"/>
                <w:noProof/>
                <w:sz w:val="22"/>
                <w:szCs w:val="22"/>
              </w:rPr>
              <w:t xml:space="preserve"> under such separate Payment Letters.</w:t>
            </w:r>
          </w:p>
          <w:p w14:paraId="337A78BB" w14:textId="7942DCE6" w:rsidR="0014665F" w:rsidRPr="007067B0" w:rsidRDefault="0014665F" w:rsidP="007067B0">
            <w:pPr>
              <w:keepNext/>
              <w:keepLines/>
              <w:suppressAutoHyphens/>
              <w:spacing w:line="276" w:lineRule="auto"/>
              <w:jc w:val="both"/>
              <w:rPr>
                <w:rFonts w:asciiTheme="minorHAnsi" w:hAnsiTheme="minorHAnsi" w:cstheme="minorHAnsi"/>
                <w:noProof/>
                <w:sz w:val="22"/>
                <w:szCs w:val="22"/>
              </w:rPr>
            </w:pPr>
          </w:p>
          <w:p w14:paraId="0E583AEF" w14:textId="368E22D2" w:rsidR="0014665F" w:rsidRPr="007067B0" w:rsidRDefault="0014665F" w:rsidP="007067B0">
            <w:pPr>
              <w:keepNext/>
              <w:keepLines/>
              <w:suppressAutoHyphens/>
              <w:spacing w:line="276" w:lineRule="auto"/>
              <w:jc w:val="both"/>
              <w:rPr>
                <w:rFonts w:asciiTheme="minorHAnsi" w:hAnsiTheme="minorHAnsi" w:cstheme="minorHAnsi"/>
                <w:noProof/>
                <w:sz w:val="22"/>
                <w:szCs w:val="22"/>
              </w:rPr>
            </w:pPr>
          </w:p>
        </w:tc>
        <w:tc>
          <w:tcPr>
            <w:tcW w:w="4770" w:type="dxa"/>
          </w:tcPr>
          <w:p w14:paraId="62B34C33" w14:textId="56486022" w:rsidR="0014665F" w:rsidRPr="007067B0" w:rsidRDefault="0014665F" w:rsidP="007067B0">
            <w:pPr>
              <w:suppressAutoHyphens/>
              <w:spacing w:line="276" w:lineRule="auto"/>
              <w:jc w:val="both"/>
              <w:rPr>
                <w:rFonts w:asciiTheme="minorHAnsi" w:eastAsia="Calibri" w:hAnsiTheme="minorHAnsi" w:cstheme="minorHAnsi"/>
                <w:sz w:val="22"/>
                <w:szCs w:val="22"/>
                <w:lang w:val="cs-CZ"/>
              </w:rPr>
            </w:pPr>
            <w:r w:rsidRPr="007067B0">
              <w:rPr>
                <w:rFonts w:asciiTheme="minorHAnsi" w:eastAsia="Calibri" w:hAnsiTheme="minorHAnsi" w:cstheme="minorHAnsi"/>
                <w:sz w:val="22"/>
                <w:szCs w:val="22"/>
                <w:lang w:val="cs-CZ"/>
              </w:rPr>
              <w:t xml:space="preserve">Smluvní strany respektují a berou na vědomí, že rozpočet a odměny splatné hlavnímu zkoušejícímu a </w:t>
            </w:r>
            <w:r w:rsidR="0031772D" w:rsidRPr="007067B0">
              <w:rPr>
                <w:rFonts w:asciiTheme="minorHAnsi" w:eastAsia="Calibri" w:hAnsiTheme="minorHAnsi" w:cstheme="minorHAnsi"/>
                <w:sz w:val="22"/>
                <w:szCs w:val="22"/>
                <w:lang w:val="cs-CZ"/>
              </w:rPr>
              <w:t xml:space="preserve">radiologovi </w:t>
            </w:r>
            <w:r w:rsidRPr="007067B0">
              <w:rPr>
                <w:rFonts w:asciiTheme="minorHAnsi" w:eastAsia="Calibri" w:hAnsiTheme="minorHAnsi" w:cstheme="minorHAnsi"/>
                <w:sz w:val="22"/>
                <w:szCs w:val="22"/>
                <w:lang w:val="cs-CZ"/>
              </w:rPr>
              <w:t xml:space="preserve"> za jejich činnosti v klinickém hodnocení, jsou obsaženy v</w:t>
            </w:r>
            <w:r w:rsidR="0031772D" w:rsidRPr="007067B0">
              <w:rPr>
                <w:rFonts w:asciiTheme="minorHAnsi" w:eastAsia="Calibri" w:hAnsiTheme="minorHAnsi" w:cstheme="minorHAnsi"/>
                <w:sz w:val="22"/>
                <w:szCs w:val="22"/>
                <w:lang w:val="cs-CZ"/>
              </w:rPr>
              <w:t xml:space="preserve"> jejich </w:t>
            </w:r>
            <w:r w:rsidRPr="007067B0">
              <w:rPr>
                <w:rFonts w:asciiTheme="minorHAnsi" w:eastAsia="Calibri" w:hAnsiTheme="minorHAnsi" w:cstheme="minorHAnsi"/>
                <w:sz w:val="22"/>
                <w:szCs w:val="22"/>
                <w:lang w:val="cs-CZ"/>
              </w:rPr>
              <w:t xml:space="preserve">samostatné platební dohodě ve formě dopisu. V takovém případě </w:t>
            </w:r>
            <w:r w:rsidRPr="007067B0">
              <w:rPr>
                <w:rStyle w:val="DeltaViewInsertion"/>
                <w:rFonts w:asciiTheme="minorHAnsi" w:eastAsia="Calibri" w:hAnsiTheme="minorHAnsi" w:cstheme="minorHAnsi"/>
                <w:color w:val="auto"/>
                <w:sz w:val="22"/>
                <w:szCs w:val="22"/>
                <w:u w:val="none"/>
                <w:lang w:val="cs-CZ"/>
              </w:rPr>
              <w:t xml:space="preserve">poskytovatel </w:t>
            </w:r>
            <w:r w:rsidRPr="007067B0">
              <w:rPr>
                <w:rFonts w:asciiTheme="minorHAnsi" w:eastAsia="Calibri" w:hAnsiTheme="minorHAnsi" w:cstheme="minorHAnsi"/>
                <w:sz w:val="22"/>
                <w:szCs w:val="22"/>
                <w:lang w:val="cs-CZ"/>
              </w:rPr>
              <w:t xml:space="preserve">výslovně souhlasí s tím, že platby budou vyplaceny přímo hlavnímu zkoušejícímu a </w:t>
            </w:r>
            <w:r w:rsidR="00DD041C" w:rsidRPr="007067B0">
              <w:rPr>
                <w:rFonts w:asciiTheme="minorHAnsi" w:eastAsia="Calibri" w:hAnsiTheme="minorHAnsi" w:cstheme="minorHAnsi"/>
                <w:sz w:val="22"/>
                <w:szCs w:val="22"/>
                <w:lang w:val="cs-CZ"/>
              </w:rPr>
              <w:t>radiolo</w:t>
            </w:r>
            <w:r w:rsidR="0048332D" w:rsidRPr="007067B0">
              <w:rPr>
                <w:rFonts w:asciiTheme="minorHAnsi" w:eastAsia="Calibri" w:hAnsiTheme="minorHAnsi" w:cstheme="minorHAnsi"/>
                <w:sz w:val="22"/>
                <w:szCs w:val="22"/>
                <w:lang w:val="cs-CZ"/>
              </w:rPr>
              <w:t xml:space="preserve">govi </w:t>
            </w:r>
            <w:r w:rsidRPr="007067B0">
              <w:rPr>
                <w:rFonts w:asciiTheme="minorHAnsi" w:eastAsia="Calibri" w:hAnsiTheme="minorHAnsi" w:cstheme="minorHAnsi"/>
                <w:sz w:val="22"/>
                <w:szCs w:val="22"/>
                <w:lang w:val="cs-CZ"/>
              </w:rPr>
              <w:t xml:space="preserve"> podle takových samostatných platebních dohod ve formě dopisu.</w:t>
            </w:r>
          </w:p>
          <w:p w14:paraId="607705F0" w14:textId="35A04B68" w:rsidR="0014665F" w:rsidRPr="007067B0" w:rsidRDefault="0014665F" w:rsidP="007067B0">
            <w:pPr>
              <w:suppressAutoHyphens/>
              <w:spacing w:line="276" w:lineRule="auto"/>
              <w:jc w:val="both"/>
              <w:rPr>
                <w:rFonts w:asciiTheme="minorHAnsi" w:hAnsiTheme="minorHAnsi" w:cstheme="minorHAnsi"/>
                <w:sz w:val="22"/>
                <w:szCs w:val="22"/>
                <w:lang w:val="cs-CZ"/>
              </w:rPr>
            </w:pPr>
          </w:p>
          <w:p w14:paraId="69D98B6F" w14:textId="698BA436" w:rsidR="0014665F" w:rsidRPr="007067B0" w:rsidRDefault="0014665F" w:rsidP="007067B0">
            <w:pPr>
              <w:keepNext/>
              <w:keepLines/>
              <w:suppressAutoHyphens/>
              <w:spacing w:after="240" w:line="276" w:lineRule="auto"/>
              <w:jc w:val="both"/>
              <w:rPr>
                <w:rFonts w:asciiTheme="minorHAnsi" w:hAnsiTheme="minorHAnsi" w:cstheme="minorHAnsi"/>
                <w:sz w:val="22"/>
                <w:szCs w:val="22"/>
                <w:lang w:val="cs-CZ"/>
              </w:rPr>
            </w:pPr>
          </w:p>
        </w:tc>
      </w:tr>
      <w:tr w:rsidR="00C82017" w:rsidRPr="00200A6A" w14:paraId="0BF43AE2" w14:textId="1DC2660F" w:rsidTr="007067B0">
        <w:tc>
          <w:tcPr>
            <w:tcW w:w="4585" w:type="dxa"/>
          </w:tcPr>
          <w:p w14:paraId="06873476" w14:textId="2FDF3963" w:rsidR="00C82017" w:rsidRPr="007067B0" w:rsidRDefault="00C82017" w:rsidP="007067B0">
            <w:pPr>
              <w:keepNext/>
              <w:keepLines/>
              <w:suppressAutoHyphens/>
              <w:spacing w:after="240"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lastRenderedPageBreak/>
              <w:t>9.2</w:t>
            </w:r>
            <w:r w:rsidRPr="007067B0">
              <w:rPr>
                <w:rFonts w:asciiTheme="minorHAnsi" w:hAnsiTheme="minorHAnsi" w:cstheme="minorHAnsi"/>
                <w:noProof/>
                <w:sz w:val="22"/>
                <w:szCs w:val="22"/>
              </w:rPr>
              <w:tab/>
              <w:t xml:space="preserve">The Parties acknowledge and agree that the compensation and support provided by Janssen to Institution, Principal Investigator and </w:t>
            </w:r>
            <w:r w:rsidR="00AE5A43" w:rsidRPr="007067B0">
              <w:rPr>
                <w:rFonts w:asciiTheme="minorHAnsi" w:hAnsiTheme="minorHAnsi" w:cstheme="minorHAnsi"/>
                <w:noProof/>
                <w:sz w:val="22"/>
                <w:szCs w:val="22"/>
              </w:rPr>
              <w:t xml:space="preserve">a radiologist </w:t>
            </w:r>
            <w:r w:rsidRPr="007067B0">
              <w:rPr>
                <w:rFonts w:asciiTheme="minorHAnsi" w:hAnsiTheme="minorHAnsi" w:cstheme="minorHAnsi"/>
                <w:noProof/>
                <w:sz w:val="22"/>
                <w:szCs w:val="22"/>
              </w:rPr>
              <w:t xml:space="preserve"> pursuant to this Agreement </w:t>
            </w:r>
            <w:r w:rsidRPr="007067B0">
              <w:rPr>
                <w:rFonts w:asciiTheme="minorHAnsi" w:hAnsiTheme="minorHAnsi" w:cstheme="minorHAnsi"/>
                <w:iCs/>
                <w:noProof/>
                <w:sz w:val="22"/>
                <w:szCs w:val="22"/>
              </w:rPr>
              <w:t>and the Payment Letters</w:t>
            </w:r>
            <w:r w:rsidRPr="007067B0">
              <w:rPr>
                <w:rFonts w:asciiTheme="minorHAnsi" w:hAnsiTheme="minorHAnsi" w:cstheme="minorHAnsi"/>
                <w:b/>
                <w:noProof/>
                <w:sz w:val="22"/>
                <w:szCs w:val="22"/>
              </w:rPr>
              <w:t xml:space="preserve"> </w:t>
            </w:r>
            <w:r w:rsidRPr="007067B0">
              <w:rPr>
                <w:rFonts w:asciiTheme="minorHAnsi" w:hAnsiTheme="minorHAnsi" w:cstheme="minorHAnsi"/>
                <w:noProof/>
                <w:sz w:val="22"/>
                <w:szCs w:val="22"/>
              </w:rPr>
              <w:t xml:space="preserve">represents the fair market value for the research services conducted by Institution, Principal Investigator and </w:t>
            </w:r>
            <w:r w:rsidR="00AE5A43" w:rsidRPr="007067B0">
              <w:rPr>
                <w:rFonts w:asciiTheme="minorHAnsi" w:hAnsiTheme="minorHAnsi" w:cstheme="minorHAnsi"/>
                <w:noProof/>
                <w:sz w:val="22"/>
                <w:szCs w:val="22"/>
              </w:rPr>
              <w:t>a radiologist</w:t>
            </w:r>
            <w:r w:rsidRPr="007067B0">
              <w:rPr>
                <w:rFonts w:asciiTheme="minorHAnsi" w:hAnsiTheme="minorHAnsi" w:cstheme="minorHAnsi"/>
                <w:noProof/>
                <w:sz w:val="22"/>
                <w:szCs w:val="22"/>
              </w:rPr>
              <w:t xml:space="preserve">, has been negotiated in an arms-length transaction, and has not been determined in a manner that takes into account the volume or value of any referrals or other business otherwise generated between Janssen and its affiliates and  Institution, Principal Investigator or </w:t>
            </w:r>
            <w:r w:rsidR="00052B9A" w:rsidRPr="007067B0">
              <w:rPr>
                <w:rFonts w:asciiTheme="minorHAnsi" w:hAnsiTheme="minorHAnsi" w:cstheme="minorHAnsi"/>
                <w:noProof/>
                <w:sz w:val="22"/>
                <w:szCs w:val="22"/>
              </w:rPr>
              <w:t>a radiologist</w:t>
            </w:r>
            <w:r w:rsidRPr="007067B0">
              <w:rPr>
                <w:rFonts w:asciiTheme="minorHAnsi" w:hAnsiTheme="minorHAnsi" w:cstheme="minorHAnsi"/>
                <w:noProof/>
                <w:sz w:val="22"/>
                <w:szCs w:val="22"/>
              </w:rPr>
              <w:t xml:space="preserve">. Nothing contained in this Agreement </w:t>
            </w:r>
            <w:r w:rsidRPr="007067B0">
              <w:rPr>
                <w:rFonts w:asciiTheme="minorHAnsi" w:hAnsiTheme="minorHAnsi" w:cstheme="minorHAnsi"/>
                <w:iCs/>
                <w:noProof/>
                <w:sz w:val="22"/>
                <w:szCs w:val="22"/>
              </w:rPr>
              <w:t>nor in the Payment Letters</w:t>
            </w:r>
            <w:r w:rsidRPr="007067B0">
              <w:rPr>
                <w:rFonts w:asciiTheme="minorHAnsi" w:hAnsiTheme="minorHAnsi" w:cstheme="minorHAnsi"/>
                <w:b/>
                <w:noProof/>
                <w:sz w:val="22"/>
                <w:szCs w:val="22"/>
              </w:rPr>
              <w:t xml:space="preserve"> </w:t>
            </w:r>
            <w:r w:rsidRPr="007067B0">
              <w:rPr>
                <w:rFonts w:asciiTheme="minorHAnsi" w:hAnsiTheme="minorHAnsi" w:cstheme="minorHAnsi"/>
                <w:noProof/>
                <w:sz w:val="22"/>
                <w:szCs w:val="22"/>
              </w:rPr>
              <w:t xml:space="preserve">shall be construed in any manner as an obligation or inducement for Institution, Principal Investigator or </w:t>
            </w:r>
            <w:r w:rsidR="00052B9A" w:rsidRPr="007067B0">
              <w:rPr>
                <w:rFonts w:asciiTheme="minorHAnsi" w:hAnsiTheme="minorHAnsi" w:cstheme="minorHAnsi"/>
                <w:noProof/>
                <w:sz w:val="22"/>
                <w:szCs w:val="22"/>
              </w:rPr>
              <w:t>a radiologist</w:t>
            </w:r>
            <w:r w:rsidRPr="007067B0">
              <w:rPr>
                <w:rFonts w:asciiTheme="minorHAnsi" w:hAnsiTheme="minorHAnsi" w:cstheme="minorHAnsi"/>
                <w:noProof/>
                <w:sz w:val="22"/>
                <w:szCs w:val="22"/>
              </w:rPr>
              <w:t xml:space="preserve"> to recommend that any person or entity purchase Janssen’s products or those of any entity affiliated with Janssen.</w:t>
            </w:r>
          </w:p>
        </w:tc>
        <w:tc>
          <w:tcPr>
            <w:tcW w:w="4770" w:type="dxa"/>
          </w:tcPr>
          <w:p w14:paraId="45D212D5" w14:textId="652C5C95"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9.2</w:t>
            </w:r>
            <w:r w:rsidRPr="007067B0">
              <w:rPr>
                <w:rFonts w:asciiTheme="minorHAnsi" w:eastAsia="Calibri" w:hAnsiTheme="minorHAnsi" w:cstheme="minorHAnsi"/>
                <w:sz w:val="22"/>
                <w:szCs w:val="22"/>
                <w:lang w:val="cs-CZ"/>
              </w:rPr>
              <w:tab/>
              <w:t xml:space="preserve">Strany berou na vědomí a souhlasí s tím, že odměna a podpora poskytnutá společností Janssen </w:t>
            </w:r>
            <w:r w:rsidR="00A063FC" w:rsidRPr="007067B0">
              <w:rPr>
                <w:rFonts w:asciiTheme="minorHAnsi" w:eastAsia="Calibri" w:hAnsiTheme="minorHAnsi" w:cstheme="minorHAnsi"/>
                <w:sz w:val="22"/>
                <w:szCs w:val="22"/>
                <w:lang w:val="cs-CZ"/>
              </w:rPr>
              <w:t>poskytovateli</w:t>
            </w:r>
            <w:r w:rsidR="00260E97" w:rsidRPr="007067B0">
              <w:rPr>
                <w:rFonts w:asciiTheme="minorHAnsi" w:eastAsia="Calibri" w:hAnsiTheme="minorHAnsi" w:cstheme="minorHAnsi"/>
                <w:sz w:val="22"/>
                <w:szCs w:val="22"/>
                <w:lang w:val="cs-CZ"/>
              </w:rPr>
              <w:t>,</w:t>
            </w:r>
            <w:r w:rsidRPr="007067B0">
              <w:rPr>
                <w:rFonts w:asciiTheme="minorHAnsi" w:eastAsia="Calibri" w:hAnsiTheme="minorHAnsi" w:cstheme="minorHAnsi"/>
                <w:sz w:val="22"/>
                <w:szCs w:val="22"/>
                <w:lang w:val="cs-CZ"/>
              </w:rPr>
              <w:t xml:space="preserve"> hlavnímu zkoušejícímu </w:t>
            </w:r>
            <w:r w:rsidR="00260E97" w:rsidRPr="007067B0">
              <w:rPr>
                <w:rFonts w:asciiTheme="minorHAnsi" w:eastAsia="Calibri" w:hAnsiTheme="minorHAnsi" w:cstheme="minorHAnsi"/>
                <w:sz w:val="22"/>
                <w:szCs w:val="22"/>
                <w:lang w:val="cs-CZ"/>
              </w:rPr>
              <w:t xml:space="preserve">a </w:t>
            </w:r>
            <w:r w:rsidR="000429BE" w:rsidRPr="007067B0">
              <w:rPr>
                <w:rFonts w:asciiTheme="minorHAnsi" w:eastAsia="Calibri" w:hAnsiTheme="minorHAnsi" w:cstheme="minorHAnsi"/>
                <w:sz w:val="22"/>
                <w:szCs w:val="22"/>
                <w:lang w:val="cs-CZ"/>
              </w:rPr>
              <w:t xml:space="preserve">radiologovi </w:t>
            </w:r>
            <w:r w:rsidR="00260E97" w:rsidRPr="007067B0">
              <w:rPr>
                <w:rFonts w:asciiTheme="minorHAnsi" w:eastAsia="Calibri" w:hAnsiTheme="minorHAnsi" w:cstheme="minorHAnsi"/>
                <w:sz w:val="22"/>
                <w:szCs w:val="22"/>
                <w:lang w:val="cs-CZ"/>
              </w:rPr>
              <w:t xml:space="preserve">  na základě této smlouvy a </w:t>
            </w:r>
            <w:r w:rsidR="000429BE" w:rsidRPr="007067B0">
              <w:rPr>
                <w:rFonts w:asciiTheme="minorHAnsi" w:eastAsia="Calibri" w:hAnsiTheme="minorHAnsi" w:cstheme="minorHAnsi"/>
                <w:sz w:val="22"/>
                <w:szCs w:val="22"/>
                <w:lang w:val="cs-CZ"/>
              </w:rPr>
              <w:t xml:space="preserve">příslušných </w:t>
            </w:r>
            <w:r w:rsidR="00260E97" w:rsidRPr="007067B0">
              <w:rPr>
                <w:rFonts w:asciiTheme="minorHAnsi" w:eastAsia="Calibri" w:hAnsiTheme="minorHAnsi" w:cstheme="minorHAnsi"/>
                <w:sz w:val="22"/>
                <w:szCs w:val="22"/>
                <w:lang w:val="cs-CZ"/>
              </w:rPr>
              <w:t>platebních dohod</w:t>
            </w:r>
            <w:r w:rsidR="00666EF6" w:rsidRPr="007067B0">
              <w:rPr>
                <w:rFonts w:asciiTheme="minorHAnsi" w:eastAsia="Calibri" w:hAnsiTheme="minorHAnsi" w:cstheme="minorHAnsi"/>
                <w:sz w:val="22"/>
                <w:szCs w:val="22"/>
                <w:lang w:val="cs-CZ"/>
              </w:rPr>
              <w:t xml:space="preserve"> ve formě</w:t>
            </w:r>
            <w:r w:rsidRPr="007067B0">
              <w:rPr>
                <w:rFonts w:asciiTheme="minorHAnsi" w:eastAsia="Calibri" w:hAnsiTheme="minorHAnsi" w:cstheme="minorHAnsi"/>
                <w:sz w:val="22"/>
                <w:szCs w:val="22"/>
                <w:lang w:val="cs-CZ"/>
              </w:rPr>
              <w:t xml:space="preserve"> dopisu </w:t>
            </w:r>
            <w:r w:rsidRPr="007067B0">
              <w:rPr>
                <w:rFonts w:asciiTheme="minorHAnsi" w:eastAsia="Calibri" w:hAnsiTheme="minorHAnsi" w:cstheme="minorHAnsi"/>
                <w:b/>
                <w:bCs/>
                <w:sz w:val="22"/>
                <w:szCs w:val="22"/>
                <w:lang w:val="cs-CZ"/>
              </w:rPr>
              <w:t xml:space="preserve"> </w:t>
            </w:r>
            <w:r w:rsidRPr="007067B0">
              <w:rPr>
                <w:rFonts w:asciiTheme="minorHAnsi" w:eastAsia="Calibri" w:hAnsiTheme="minorHAnsi" w:cstheme="minorHAnsi"/>
                <w:sz w:val="22"/>
                <w:szCs w:val="22"/>
                <w:lang w:val="cs-CZ"/>
              </w:rPr>
              <w:t xml:space="preserve">představuje skutečnou tržní hodnotu za služby související s výzkumem prováděné </w:t>
            </w:r>
            <w:r w:rsidR="00C96EB1" w:rsidRPr="007067B0">
              <w:rPr>
                <w:rStyle w:val="DeltaViewInsertion"/>
                <w:rFonts w:asciiTheme="minorHAnsi" w:eastAsia="Calibri" w:hAnsiTheme="minorHAnsi" w:cstheme="minorHAnsi"/>
                <w:color w:val="auto"/>
                <w:sz w:val="22"/>
                <w:szCs w:val="22"/>
                <w:u w:val="none"/>
                <w:lang w:val="cs-CZ"/>
              </w:rPr>
              <w:t>poskytovatelem</w:t>
            </w:r>
            <w:r w:rsidR="00260E97" w:rsidRPr="007067B0">
              <w:rPr>
                <w:rStyle w:val="DeltaViewInsertion"/>
                <w:rFonts w:asciiTheme="minorHAnsi" w:eastAsia="Calibri" w:hAnsiTheme="minorHAnsi" w:cstheme="minorHAnsi"/>
                <w:color w:val="auto"/>
                <w:sz w:val="22"/>
                <w:szCs w:val="22"/>
                <w:u w:val="none"/>
                <w:lang w:val="cs-CZ"/>
              </w:rPr>
              <w:t>,</w:t>
            </w:r>
            <w:r w:rsidR="00C96EB1" w:rsidRPr="007067B0">
              <w:rPr>
                <w:rStyle w:val="DeltaViewInsertion"/>
                <w:rFonts w:asciiTheme="minorHAnsi" w:eastAsia="Calibri" w:hAnsiTheme="minorHAnsi" w:cstheme="minorHAnsi"/>
                <w:color w:val="auto"/>
                <w:sz w:val="22"/>
                <w:szCs w:val="22"/>
                <w:u w:val="none"/>
                <w:lang w:val="cs-CZ"/>
              </w:rPr>
              <w:t xml:space="preserve"> </w:t>
            </w:r>
            <w:r w:rsidRPr="007067B0">
              <w:rPr>
                <w:rFonts w:asciiTheme="minorHAnsi" w:eastAsia="Calibri" w:hAnsiTheme="minorHAnsi" w:cstheme="minorHAnsi"/>
                <w:sz w:val="22"/>
                <w:szCs w:val="22"/>
                <w:lang w:val="cs-CZ"/>
              </w:rPr>
              <w:t>hlavním zkoušejícím</w:t>
            </w:r>
            <w:r w:rsidR="00260E97" w:rsidRPr="007067B0">
              <w:rPr>
                <w:rFonts w:asciiTheme="minorHAnsi" w:eastAsia="Calibri" w:hAnsiTheme="minorHAnsi" w:cstheme="minorHAnsi"/>
                <w:sz w:val="22"/>
                <w:szCs w:val="22"/>
                <w:lang w:val="cs-CZ"/>
              </w:rPr>
              <w:t xml:space="preserve"> a </w:t>
            </w:r>
            <w:r w:rsidR="000429BE" w:rsidRPr="007067B0">
              <w:rPr>
                <w:rFonts w:asciiTheme="minorHAnsi" w:eastAsia="Calibri" w:hAnsiTheme="minorHAnsi" w:cstheme="minorHAnsi"/>
                <w:sz w:val="22"/>
                <w:szCs w:val="22"/>
                <w:lang w:val="cs-CZ"/>
              </w:rPr>
              <w:t>radiologem</w:t>
            </w:r>
            <w:r w:rsidRPr="007067B0">
              <w:rPr>
                <w:rFonts w:asciiTheme="minorHAnsi" w:eastAsia="Calibri" w:hAnsiTheme="minorHAnsi" w:cstheme="minorHAnsi"/>
                <w:sz w:val="22"/>
                <w:szCs w:val="22"/>
                <w:lang w:val="cs-CZ"/>
              </w:rPr>
              <w:t xml:space="preserve">, byla vyjednána za obvyklých tržních podmínek a nebyla stanovena způsobem, který bere v úvahu objem a hodnotu jakýchkoliv doporučení nebo jiných obchodních příležitostí, které jinak vznikají mezi společností Janssen a jejími přidruženými subjekty a </w:t>
            </w:r>
            <w:r w:rsidR="00C96EB1" w:rsidRPr="007067B0">
              <w:rPr>
                <w:rStyle w:val="DeltaViewInsertion"/>
                <w:rFonts w:asciiTheme="minorHAnsi" w:eastAsia="Calibri" w:hAnsiTheme="minorHAnsi" w:cstheme="minorHAnsi"/>
                <w:color w:val="auto"/>
                <w:sz w:val="22"/>
                <w:szCs w:val="22"/>
                <w:u w:val="none"/>
                <w:lang w:val="cs-CZ"/>
              </w:rPr>
              <w:t xml:space="preserve">poskytovatelem </w:t>
            </w:r>
            <w:r w:rsidRPr="007067B0">
              <w:rPr>
                <w:rFonts w:asciiTheme="minorHAnsi" w:eastAsia="Calibri" w:hAnsiTheme="minorHAnsi" w:cstheme="minorHAnsi"/>
                <w:sz w:val="22"/>
                <w:szCs w:val="22"/>
                <w:lang w:val="cs-CZ"/>
              </w:rPr>
              <w:t xml:space="preserve">nebo hlavním zkoušejícím nebo </w:t>
            </w:r>
            <w:r w:rsidR="008D4186" w:rsidRPr="007067B0">
              <w:rPr>
                <w:rFonts w:asciiTheme="minorHAnsi" w:eastAsia="Calibri" w:hAnsiTheme="minorHAnsi" w:cstheme="minorHAnsi"/>
                <w:sz w:val="22"/>
                <w:szCs w:val="22"/>
                <w:lang w:val="cs-CZ"/>
              </w:rPr>
              <w:t xml:space="preserve">radiologem </w:t>
            </w:r>
            <w:r w:rsidRPr="007067B0">
              <w:rPr>
                <w:rFonts w:asciiTheme="minorHAnsi" w:eastAsia="Calibri" w:hAnsiTheme="minorHAnsi" w:cstheme="minorHAnsi"/>
                <w:sz w:val="22"/>
                <w:szCs w:val="22"/>
                <w:lang w:val="cs-CZ"/>
              </w:rPr>
              <w:t>. Nic z toho, co je uvedeno v této smlouvě a platebních</w:t>
            </w:r>
            <w:r w:rsidR="00C96EB1" w:rsidRPr="007067B0">
              <w:rPr>
                <w:rFonts w:asciiTheme="minorHAnsi" w:eastAsia="Calibri" w:hAnsiTheme="minorHAnsi" w:cstheme="minorHAnsi"/>
                <w:sz w:val="22"/>
                <w:szCs w:val="22"/>
                <w:lang w:val="cs-CZ"/>
              </w:rPr>
              <w:t xml:space="preserve"> dohodách ve formě</w:t>
            </w:r>
            <w:r w:rsidRPr="007067B0">
              <w:rPr>
                <w:rFonts w:asciiTheme="minorHAnsi" w:eastAsia="Calibri" w:hAnsiTheme="minorHAnsi" w:cstheme="minorHAnsi"/>
                <w:sz w:val="22"/>
                <w:szCs w:val="22"/>
                <w:lang w:val="cs-CZ"/>
              </w:rPr>
              <w:t xml:space="preserve"> dopis</w:t>
            </w:r>
            <w:r w:rsidR="00C96EB1" w:rsidRPr="007067B0">
              <w:rPr>
                <w:rFonts w:asciiTheme="minorHAnsi" w:eastAsia="Calibri" w:hAnsiTheme="minorHAnsi" w:cstheme="minorHAnsi"/>
                <w:sz w:val="22"/>
                <w:szCs w:val="22"/>
                <w:lang w:val="cs-CZ"/>
              </w:rPr>
              <w:t>u</w:t>
            </w:r>
            <w:r w:rsidR="00B63EC5" w:rsidRPr="007067B0">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 xml:space="preserve">nebude vykládáno žádným způsobem jako závazek nebo podnět pro </w:t>
            </w:r>
            <w:r w:rsidR="00C96EB1" w:rsidRPr="007067B0">
              <w:rPr>
                <w:rStyle w:val="DeltaViewInsertion"/>
                <w:rFonts w:asciiTheme="minorHAnsi" w:eastAsia="Calibri" w:hAnsiTheme="minorHAnsi" w:cstheme="minorHAnsi"/>
                <w:color w:val="auto"/>
                <w:sz w:val="22"/>
                <w:szCs w:val="22"/>
                <w:u w:val="none"/>
                <w:lang w:val="cs-CZ"/>
              </w:rPr>
              <w:t xml:space="preserve">poskytovatele </w:t>
            </w:r>
            <w:r w:rsidRPr="007067B0">
              <w:rPr>
                <w:rFonts w:asciiTheme="minorHAnsi" w:eastAsia="Calibri" w:hAnsiTheme="minorHAnsi" w:cstheme="minorHAnsi"/>
                <w:sz w:val="22"/>
                <w:szCs w:val="22"/>
                <w:lang w:val="cs-CZ"/>
              </w:rPr>
              <w:t>nebo hlavního zkoušejícího nebo</w:t>
            </w:r>
            <w:r w:rsidR="00B27842" w:rsidRPr="007067B0">
              <w:rPr>
                <w:rFonts w:asciiTheme="minorHAnsi" w:eastAsia="Calibri" w:hAnsiTheme="minorHAnsi" w:cstheme="minorHAnsi"/>
                <w:sz w:val="22"/>
                <w:szCs w:val="22"/>
                <w:lang w:val="cs-CZ"/>
              </w:rPr>
              <w:t xml:space="preserve"> radiologa</w:t>
            </w:r>
            <w:r w:rsidRPr="007067B0">
              <w:rPr>
                <w:rFonts w:asciiTheme="minorHAnsi" w:eastAsia="Calibri" w:hAnsiTheme="minorHAnsi" w:cstheme="minorHAnsi"/>
                <w:sz w:val="22"/>
                <w:szCs w:val="22"/>
                <w:lang w:val="cs-CZ"/>
              </w:rPr>
              <w:t xml:space="preserve"> k doporučení, aby si jakákoli osoba či subjekt zakoupily výrobky společnosti Janssen nebo výrobky jakéhokoli přidruženého subjektu společnosti Janssen.</w:t>
            </w:r>
          </w:p>
        </w:tc>
      </w:tr>
      <w:tr w:rsidR="00C82017" w:rsidRPr="00200A6A" w14:paraId="5C2176B2" w14:textId="272956DD" w:rsidTr="007067B0">
        <w:tc>
          <w:tcPr>
            <w:tcW w:w="4585" w:type="dxa"/>
          </w:tcPr>
          <w:p w14:paraId="3383A36E"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77F61BD2"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6BEE6D15" w14:textId="379648B1" w:rsidTr="007067B0">
        <w:tc>
          <w:tcPr>
            <w:tcW w:w="4585" w:type="dxa"/>
          </w:tcPr>
          <w:p w14:paraId="0AD36C4D" w14:textId="63104B59"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9.3</w:t>
            </w:r>
            <w:r w:rsidRPr="007067B0">
              <w:rPr>
                <w:rFonts w:asciiTheme="minorHAnsi" w:hAnsiTheme="minorHAnsi" w:cstheme="minorHAnsi"/>
                <w:noProof/>
                <w:sz w:val="22"/>
                <w:szCs w:val="22"/>
              </w:rPr>
              <w:tab/>
              <w:t xml:space="preserve">Neither Institution nor Principal Investigator nor study team members shall bill any third party for any Study Product or other items or services furnished by Janssen in connection with the Clinical Trial, or any services provided to Trial Subjects in connection with the Clinical Trial for which payment is made as part of the Clinical Trial. Institution and/or Principal Investigator shall inform such third parties that the services provided fall under the Clinical Trial and that the possible corresponding amounts for the conduct of such services will be reimbursed by Insitition/Principal Investigator. </w:t>
            </w:r>
            <w:r w:rsidRPr="007067B0">
              <w:rPr>
                <w:rFonts w:asciiTheme="minorHAnsi" w:hAnsiTheme="minorHAnsi" w:cstheme="minorHAnsi"/>
                <w:noProof/>
                <w:sz w:val="22"/>
                <w:szCs w:val="22"/>
              </w:rPr>
              <w:lastRenderedPageBreak/>
              <w:t xml:space="preserve">Institution/Principal Investigator will ensure that such third parties do not request reimbursement from Janssen for the services provided. </w:t>
            </w:r>
          </w:p>
        </w:tc>
        <w:tc>
          <w:tcPr>
            <w:tcW w:w="4770" w:type="dxa"/>
          </w:tcPr>
          <w:p w14:paraId="1B6F7C74" w14:textId="71E8A0A2"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9.3</w:t>
            </w:r>
            <w:r w:rsidRPr="007067B0">
              <w:rPr>
                <w:rFonts w:asciiTheme="minorHAnsi" w:eastAsia="Calibri" w:hAnsiTheme="minorHAnsi" w:cstheme="minorHAnsi"/>
                <w:sz w:val="22"/>
                <w:szCs w:val="22"/>
                <w:lang w:val="cs-CZ"/>
              </w:rPr>
              <w:tab/>
              <w:t>Ani</w:t>
            </w:r>
            <w:r w:rsidR="00250040" w:rsidRPr="007067B0">
              <w:rPr>
                <w:rFonts w:asciiTheme="minorHAnsi" w:eastAsia="Calibri" w:hAnsiTheme="minorHAnsi" w:cstheme="minorHAnsi"/>
                <w:sz w:val="22"/>
                <w:szCs w:val="22"/>
                <w:lang w:val="cs-CZ"/>
              </w:rPr>
              <w:t xml:space="preserve"> </w:t>
            </w:r>
            <w:r w:rsidR="00786BE7" w:rsidRPr="007067B0">
              <w:rPr>
                <w:rStyle w:val="DeltaViewInsertion"/>
                <w:rFonts w:asciiTheme="minorHAnsi" w:eastAsia="Calibri" w:hAnsiTheme="minorHAnsi" w:cstheme="minorHAnsi"/>
                <w:color w:val="auto"/>
                <w:sz w:val="22"/>
                <w:szCs w:val="22"/>
                <w:u w:val="none"/>
                <w:lang w:val="cs-CZ"/>
              </w:rPr>
              <w:t>poskytovatel</w:t>
            </w:r>
            <w:r w:rsidRPr="007067B0">
              <w:rPr>
                <w:rFonts w:asciiTheme="minorHAnsi" w:eastAsia="Calibri" w:hAnsiTheme="minorHAnsi" w:cstheme="minorHAnsi"/>
                <w:sz w:val="22"/>
                <w:szCs w:val="22"/>
                <w:lang w:val="cs-CZ"/>
              </w:rPr>
              <w:t>, ani hlavní zkoušející, ani členové studijního týmu nebudou žádné třetí straně účtovat za hodnocený p</w:t>
            </w:r>
            <w:r w:rsidR="00786BE7" w:rsidRPr="007067B0">
              <w:rPr>
                <w:rFonts w:asciiTheme="minorHAnsi" w:eastAsia="Calibri" w:hAnsiTheme="minorHAnsi" w:cstheme="minorHAnsi"/>
                <w:sz w:val="22"/>
                <w:szCs w:val="22"/>
                <w:lang w:val="cs-CZ"/>
              </w:rPr>
              <w:t>řípravek</w:t>
            </w:r>
            <w:r w:rsidRPr="007067B0">
              <w:rPr>
                <w:rFonts w:asciiTheme="minorHAnsi" w:eastAsia="Calibri" w:hAnsiTheme="minorHAnsi" w:cstheme="minorHAnsi"/>
                <w:sz w:val="22"/>
                <w:szCs w:val="22"/>
                <w:lang w:val="cs-CZ"/>
              </w:rPr>
              <w:t xml:space="preserve"> nebo jiné položky či služby poskytnuté společností Janssen ve spojení s klinickým hodnocením nebo služby poskytované subjektům hodnocení ve spojení s klinickým hodnocením, které jsou hrazeny jako součást klinického hodnocení. </w:t>
            </w:r>
            <w:r w:rsidR="00786BE7" w:rsidRPr="007067B0">
              <w:rPr>
                <w:rStyle w:val="DeltaViewInsertion"/>
                <w:rFonts w:asciiTheme="minorHAnsi" w:eastAsia="Calibri" w:hAnsiTheme="minorHAnsi" w:cstheme="minorHAnsi"/>
                <w:color w:val="auto"/>
                <w:sz w:val="22"/>
                <w:szCs w:val="22"/>
                <w:u w:val="none"/>
                <w:lang w:val="cs-CZ"/>
              </w:rPr>
              <w:t>Poskytovatel</w:t>
            </w:r>
            <w:r w:rsidR="00786BE7" w:rsidRPr="007067B0" w:rsidDel="00786BE7">
              <w:rPr>
                <w:rFonts w:asciiTheme="minorHAnsi" w:eastAsia="Calibri" w:hAnsiTheme="minorHAnsi" w:cstheme="minorHAnsi"/>
                <w:sz w:val="22"/>
                <w:szCs w:val="22"/>
                <w:lang w:val="cs-CZ"/>
              </w:rPr>
              <w:t xml:space="preserve"> </w:t>
            </w:r>
            <w:r w:rsidR="00786BE7" w:rsidRPr="007067B0">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 xml:space="preserve">a/nebo hlavní zkoušející musí tyto třetí strany informovat o tom, že poskytované služby spadají do klinického hodnocení, a že případné odpovídající částky za provádění těchto služeb budou uhrazeny </w:t>
            </w:r>
            <w:r w:rsidR="00786BE7" w:rsidRPr="007067B0">
              <w:rPr>
                <w:rStyle w:val="DeltaViewInsertion"/>
                <w:rFonts w:asciiTheme="minorHAnsi" w:eastAsia="Calibri" w:hAnsiTheme="minorHAnsi" w:cstheme="minorHAnsi"/>
                <w:color w:val="auto"/>
                <w:sz w:val="22"/>
                <w:szCs w:val="22"/>
                <w:u w:val="none"/>
                <w:lang w:val="cs-CZ"/>
              </w:rPr>
              <w:t>poskytovatelem</w:t>
            </w:r>
            <w:r w:rsidR="00786BE7" w:rsidRPr="007067B0">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 xml:space="preserve">hlavním zkoušejícím. </w:t>
            </w:r>
            <w:r w:rsidR="00786BE7" w:rsidRPr="007067B0">
              <w:rPr>
                <w:rStyle w:val="DeltaViewInsertion"/>
                <w:rFonts w:asciiTheme="minorHAnsi" w:eastAsia="Calibri" w:hAnsiTheme="minorHAnsi" w:cstheme="minorHAnsi"/>
                <w:color w:val="auto"/>
                <w:sz w:val="22"/>
                <w:szCs w:val="22"/>
                <w:u w:val="none"/>
                <w:lang w:val="cs-CZ"/>
              </w:rPr>
              <w:lastRenderedPageBreak/>
              <w:t>Poskytovatel</w:t>
            </w:r>
            <w:r w:rsidR="00786BE7" w:rsidRPr="007067B0" w:rsidDel="00786BE7">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w:t>
            </w:r>
            <w:r w:rsidR="0085395E"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hlavní zkoušející zajistí, aby tyto třetí strany nepožadovaly od společnosti Janssen úhradu za poskytnuté služby.</w:t>
            </w:r>
          </w:p>
        </w:tc>
      </w:tr>
      <w:tr w:rsidR="00C82017" w:rsidRPr="00200A6A" w14:paraId="6C268F48" w14:textId="1F0632ED" w:rsidTr="007067B0">
        <w:tc>
          <w:tcPr>
            <w:tcW w:w="4585" w:type="dxa"/>
          </w:tcPr>
          <w:p w14:paraId="34DBB7CA"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4BDC7E32"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095E5498" w14:textId="64E224AB" w:rsidTr="007067B0">
        <w:tc>
          <w:tcPr>
            <w:tcW w:w="4585" w:type="dxa"/>
          </w:tcPr>
          <w:p w14:paraId="1E53A143" w14:textId="0DA458F1" w:rsidR="00C82017" w:rsidRPr="007067B0" w:rsidRDefault="00C82017" w:rsidP="007067B0">
            <w:pPr>
              <w:keepNext/>
              <w:keepLines/>
              <w:suppressAutoHyphens/>
              <w:spacing w:after="240"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9.4</w:t>
            </w:r>
            <w:r w:rsidRPr="007067B0">
              <w:rPr>
                <w:rFonts w:asciiTheme="minorHAnsi" w:hAnsiTheme="minorHAnsi" w:cstheme="minorHAnsi"/>
                <w:noProof/>
                <w:sz w:val="22"/>
                <w:szCs w:val="22"/>
              </w:rPr>
              <w:tab/>
              <w:t xml:space="preserve">In the event of early termination of this Agreement or the Clinical Trial, Institution, Principal Investigator and </w:t>
            </w:r>
            <w:r w:rsidR="00314246" w:rsidRPr="007067B0">
              <w:rPr>
                <w:rFonts w:asciiTheme="minorHAnsi" w:hAnsiTheme="minorHAnsi" w:cstheme="minorHAnsi"/>
                <w:noProof/>
                <w:sz w:val="22"/>
                <w:szCs w:val="22"/>
              </w:rPr>
              <w:t xml:space="preserve">a radiologist </w:t>
            </w:r>
            <w:r w:rsidRPr="007067B0">
              <w:rPr>
                <w:rFonts w:asciiTheme="minorHAnsi" w:hAnsiTheme="minorHAnsi" w:cstheme="minorHAnsi"/>
                <w:noProof/>
                <w:sz w:val="22"/>
                <w:szCs w:val="22"/>
              </w:rPr>
              <w:t xml:space="preserve"> shall be reimbursed with proportionate part of the remuneration according to the Annex A to this Agreement </w:t>
            </w:r>
            <w:r w:rsidRPr="007067B0">
              <w:rPr>
                <w:rFonts w:asciiTheme="minorHAnsi" w:hAnsiTheme="minorHAnsi" w:cstheme="minorHAnsi"/>
                <w:iCs/>
                <w:noProof/>
                <w:sz w:val="22"/>
                <w:szCs w:val="22"/>
              </w:rPr>
              <w:t>and the Payment Letters,</w:t>
            </w:r>
            <w:r w:rsidRPr="007067B0">
              <w:rPr>
                <w:rFonts w:asciiTheme="minorHAnsi" w:hAnsiTheme="minorHAnsi" w:cstheme="minorHAnsi"/>
                <w:noProof/>
                <w:sz w:val="22"/>
                <w:szCs w:val="22"/>
              </w:rPr>
              <w:t>according to the activities completed in accordance with the Protocol.</w:t>
            </w:r>
          </w:p>
        </w:tc>
        <w:tc>
          <w:tcPr>
            <w:tcW w:w="4770" w:type="dxa"/>
          </w:tcPr>
          <w:p w14:paraId="52A5B286" w14:textId="74F4BF5C"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9.4</w:t>
            </w:r>
            <w:r w:rsidRPr="007067B0">
              <w:rPr>
                <w:rFonts w:asciiTheme="minorHAnsi" w:eastAsia="Calibri" w:hAnsiTheme="minorHAnsi" w:cstheme="minorHAnsi"/>
                <w:sz w:val="22"/>
                <w:szCs w:val="22"/>
                <w:lang w:val="cs-CZ"/>
              </w:rPr>
              <w:tab/>
              <w:t>V případě předčasného ukončení této smlouvy nebo klinického hodnocení bude</w:t>
            </w:r>
            <w:r w:rsidR="00786BE7" w:rsidRPr="007067B0">
              <w:rPr>
                <w:rFonts w:asciiTheme="minorHAnsi" w:eastAsia="Calibri" w:hAnsiTheme="minorHAnsi" w:cstheme="minorHAnsi"/>
                <w:sz w:val="22"/>
                <w:szCs w:val="22"/>
                <w:lang w:val="cs-CZ"/>
              </w:rPr>
              <w:t xml:space="preserve"> </w:t>
            </w:r>
            <w:r w:rsidR="00786BE7" w:rsidRPr="007067B0">
              <w:rPr>
                <w:rStyle w:val="DeltaViewInsertion"/>
                <w:rFonts w:asciiTheme="minorHAnsi" w:eastAsia="Calibri" w:hAnsiTheme="minorHAnsi" w:cstheme="minorHAnsi"/>
                <w:color w:val="auto"/>
                <w:sz w:val="22"/>
                <w:szCs w:val="22"/>
                <w:u w:val="none"/>
                <w:lang w:val="cs-CZ"/>
              </w:rPr>
              <w:t>poskytovatel</w:t>
            </w:r>
            <w:r w:rsidR="00786BE7" w:rsidRPr="007067B0">
              <w:rPr>
                <w:rFonts w:asciiTheme="minorHAnsi" w:eastAsia="Calibri" w:hAnsiTheme="minorHAnsi" w:cstheme="minorHAnsi"/>
                <w:sz w:val="22"/>
                <w:szCs w:val="22"/>
                <w:lang w:val="cs-CZ"/>
              </w:rPr>
              <w:t>i</w:t>
            </w:r>
            <w:r w:rsidRPr="007067B0">
              <w:rPr>
                <w:rFonts w:asciiTheme="minorHAnsi" w:eastAsia="Calibri" w:hAnsiTheme="minorHAnsi" w:cstheme="minorHAnsi"/>
                <w:sz w:val="22"/>
                <w:szCs w:val="22"/>
                <w:lang w:val="cs-CZ"/>
              </w:rPr>
              <w:t xml:space="preserve">, hlavnímu zkoušejícímu a </w:t>
            </w:r>
            <w:r w:rsidR="00B42E43" w:rsidRPr="007067B0">
              <w:rPr>
                <w:rFonts w:asciiTheme="minorHAnsi" w:eastAsia="Calibri" w:hAnsiTheme="minorHAnsi" w:cstheme="minorHAnsi"/>
                <w:sz w:val="22"/>
                <w:szCs w:val="22"/>
                <w:lang w:val="cs-CZ"/>
              </w:rPr>
              <w:t xml:space="preserve">radiologovi </w:t>
            </w:r>
            <w:r w:rsidRPr="007067B0">
              <w:rPr>
                <w:rFonts w:asciiTheme="minorHAnsi" w:eastAsia="Calibri" w:hAnsiTheme="minorHAnsi" w:cstheme="minorHAnsi"/>
                <w:sz w:val="22"/>
                <w:szCs w:val="22"/>
                <w:lang w:val="cs-CZ"/>
              </w:rPr>
              <w:t xml:space="preserve"> proplacena poměrná část odměny podle přílohy A této smlouvy a platebních </w:t>
            </w:r>
            <w:r w:rsidR="00666EF6" w:rsidRPr="007067B0">
              <w:rPr>
                <w:rFonts w:asciiTheme="minorHAnsi" w:eastAsia="Calibri" w:hAnsiTheme="minorHAnsi" w:cstheme="minorHAnsi"/>
                <w:sz w:val="22"/>
                <w:szCs w:val="22"/>
                <w:lang w:val="cs-CZ"/>
              </w:rPr>
              <w:t xml:space="preserve">dohod ve formě </w:t>
            </w:r>
            <w:r w:rsidRPr="007067B0">
              <w:rPr>
                <w:rFonts w:asciiTheme="minorHAnsi" w:eastAsia="Calibri" w:hAnsiTheme="minorHAnsi" w:cstheme="minorHAnsi"/>
                <w:sz w:val="22"/>
                <w:szCs w:val="22"/>
                <w:lang w:val="cs-CZ"/>
              </w:rPr>
              <w:t>dopis</w:t>
            </w:r>
            <w:r w:rsidR="00666EF6" w:rsidRPr="007067B0">
              <w:rPr>
                <w:rFonts w:asciiTheme="minorHAnsi" w:eastAsia="Calibri" w:hAnsiTheme="minorHAnsi" w:cstheme="minorHAnsi"/>
                <w:sz w:val="22"/>
                <w:szCs w:val="22"/>
                <w:lang w:val="cs-CZ"/>
              </w:rPr>
              <w:t>u</w:t>
            </w:r>
            <w:r w:rsidRPr="007067B0">
              <w:rPr>
                <w:rFonts w:asciiTheme="minorHAnsi" w:eastAsia="Calibri" w:hAnsiTheme="minorHAnsi" w:cstheme="minorHAnsi"/>
                <w:sz w:val="22"/>
                <w:szCs w:val="22"/>
                <w:lang w:val="cs-CZ"/>
              </w:rPr>
              <w:t xml:space="preserve"> podle činností dokončených v souladu s protokolem.</w:t>
            </w:r>
          </w:p>
        </w:tc>
      </w:tr>
      <w:tr w:rsidR="00C82017" w:rsidRPr="007067B0" w14:paraId="67CA525C" w14:textId="39BEA8EE" w:rsidTr="007067B0">
        <w:tc>
          <w:tcPr>
            <w:tcW w:w="4585" w:type="dxa"/>
          </w:tcPr>
          <w:p w14:paraId="02E0091D"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62637BAA"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72ADE843" w14:textId="1D8C145B" w:rsidTr="00572F31">
        <w:trPr>
          <w:trHeight w:val="2132"/>
        </w:trPr>
        <w:tc>
          <w:tcPr>
            <w:tcW w:w="4585" w:type="dxa"/>
          </w:tcPr>
          <w:p w14:paraId="57C66F6F" w14:textId="6C5E13E5" w:rsidR="00C82017" w:rsidRPr="007067B0" w:rsidRDefault="00C82017" w:rsidP="007067B0">
            <w:pPr>
              <w:keepNext/>
              <w:keepLines/>
              <w:suppressAutoHyphens/>
              <w:spacing w:after="240"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9.5</w:t>
            </w:r>
            <w:r w:rsidRPr="007067B0">
              <w:rPr>
                <w:rFonts w:asciiTheme="minorHAnsi" w:hAnsiTheme="minorHAnsi" w:cstheme="minorHAnsi"/>
                <w:noProof/>
                <w:sz w:val="22"/>
                <w:szCs w:val="22"/>
              </w:rPr>
              <w:tab/>
              <w:t xml:space="preserve">Travel expenses of Trial Subjects shall be borne by Janssen in accordance with Annex </w:t>
            </w:r>
            <w:r w:rsidR="00E73C25" w:rsidRPr="007067B0">
              <w:rPr>
                <w:rFonts w:asciiTheme="minorHAnsi" w:hAnsiTheme="minorHAnsi" w:cstheme="minorHAnsi"/>
                <w:noProof/>
                <w:sz w:val="22"/>
                <w:szCs w:val="22"/>
              </w:rPr>
              <w:t>A</w:t>
            </w:r>
            <w:r w:rsidR="00093FC8" w:rsidRPr="007067B0">
              <w:rPr>
                <w:rFonts w:asciiTheme="minorHAnsi" w:hAnsiTheme="minorHAnsi" w:cstheme="minorHAnsi"/>
                <w:noProof/>
                <w:sz w:val="22"/>
                <w:szCs w:val="22"/>
              </w:rPr>
              <w:t xml:space="preserve"> and subject´s Informed Consent Form</w:t>
            </w:r>
            <w:r w:rsidR="00E73C25" w:rsidRPr="007067B0">
              <w:rPr>
                <w:rFonts w:asciiTheme="minorHAnsi" w:hAnsiTheme="minorHAnsi" w:cstheme="minorHAnsi"/>
                <w:noProof/>
                <w:sz w:val="22"/>
                <w:szCs w:val="22"/>
              </w:rPr>
              <w:t xml:space="preserve"> (ICF)</w:t>
            </w:r>
            <w:r w:rsidRPr="007067B0">
              <w:rPr>
                <w:rFonts w:asciiTheme="minorHAnsi" w:hAnsiTheme="minorHAnsi" w:cstheme="minorHAnsi"/>
                <w:noProof/>
                <w:sz w:val="22"/>
                <w:szCs w:val="22"/>
              </w:rPr>
              <w:t xml:space="preserve">. The reimbursement amounts for travel expenses set out </w:t>
            </w:r>
            <w:r w:rsidR="00FC4481" w:rsidRPr="007067B0">
              <w:rPr>
                <w:rFonts w:asciiTheme="minorHAnsi" w:hAnsiTheme="minorHAnsi" w:cstheme="minorHAnsi"/>
                <w:noProof/>
                <w:sz w:val="22"/>
                <w:szCs w:val="22"/>
              </w:rPr>
              <w:t xml:space="preserve"> subject´s Informed Consent Form </w:t>
            </w:r>
            <w:r w:rsidRPr="007067B0">
              <w:rPr>
                <w:rFonts w:asciiTheme="minorHAnsi" w:hAnsiTheme="minorHAnsi" w:cstheme="minorHAnsi"/>
                <w:noProof/>
                <w:sz w:val="22"/>
                <w:szCs w:val="22"/>
              </w:rPr>
              <w:t xml:space="preserve"> are in accordance with applicable law and approved by </w:t>
            </w:r>
            <w:r w:rsidR="00200A97" w:rsidRPr="007067B0">
              <w:rPr>
                <w:rFonts w:asciiTheme="minorHAnsi" w:hAnsiTheme="minorHAnsi" w:cstheme="minorHAnsi"/>
                <w:noProof/>
                <w:sz w:val="22"/>
                <w:szCs w:val="22"/>
              </w:rPr>
              <w:t>regulatory body</w:t>
            </w:r>
            <w:r w:rsidRPr="007067B0">
              <w:rPr>
                <w:rFonts w:asciiTheme="minorHAnsi" w:hAnsiTheme="minorHAnsi" w:cstheme="minorHAnsi"/>
                <w:noProof/>
                <w:sz w:val="22"/>
                <w:szCs w:val="22"/>
              </w:rPr>
              <w:t xml:space="preserve">. </w:t>
            </w:r>
          </w:p>
        </w:tc>
        <w:tc>
          <w:tcPr>
            <w:tcW w:w="4770" w:type="dxa"/>
          </w:tcPr>
          <w:p w14:paraId="21F5BA9B" w14:textId="702E328C"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9.5</w:t>
            </w:r>
            <w:r w:rsidRPr="007067B0">
              <w:rPr>
                <w:rFonts w:asciiTheme="minorHAnsi" w:eastAsia="Calibri" w:hAnsiTheme="minorHAnsi" w:cstheme="minorHAnsi"/>
                <w:sz w:val="22"/>
                <w:szCs w:val="22"/>
                <w:lang w:val="cs-CZ"/>
              </w:rPr>
              <w:tab/>
              <w:t>Cestovní výdaje subjektů hodnocení hradí společnost Janssen v souladu přílohou</w:t>
            </w:r>
            <w:r w:rsidR="0085395E" w:rsidRPr="007067B0">
              <w:rPr>
                <w:rFonts w:asciiTheme="minorHAnsi" w:eastAsia="Calibri" w:hAnsiTheme="minorHAnsi" w:cstheme="minorHAnsi"/>
                <w:sz w:val="22"/>
                <w:szCs w:val="22"/>
                <w:lang w:val="cs-CZ"/>
              </w:rPr>
              <w:t> </w:t>
            </w:r>
            <w:r w:rsidR="00E73C25" w:rsidRPr="007067B0">
              <w:rPr>
                <w:rFonts w:asciiTheme="minorHAnsi" w:eastAsia="Calibri" w:hAnsiTheme="minorHAnsi" w:cstheme="minorHAnsi"/>
                <w:sz w:val="22"/>
                <w:szCs w:val="22"/>
                <w:lang w:val="cs-CZ"/>
              </w:rPr>
              <w:t>A</w:t>
            </w:r>
            <w:r w:rsidR="00093FC8" w:rsidRPr="007067B0">
              <w:rPr>
                <w:rFonts w:asciiTheme="minorHAnsi" w:eastAsia="Calibri" w:hAnsiTheme="minorHAnsi" w:cstheme="minorHAnsi"/>
                <w:sz w:val="22"/>
                <w:szCs w:val="22"/>
                <w:lang w:val="cs-CZ"/>
              </w:rPr>
              <w:t xml:space="preserve"> a </w:t>
            </w:r>
            <w:r w:rsidR="00E73C25" w:rsidRPr="007067B0">
              <w:rPr>
                <w:rFonts w:asciiTheme="minorHAnsi" w:eastAsia="Calibri" w:hAnsiTheme="minorHAnsi" w:cstheme="minorHAnsi"/>
                <w:sz w:val="22"/>
                <w:szCs w:val="22"/>
                <w:lang w:val="cs-CZ"/>
              </w:rPr>
              <w:t>i</w:t>
            </w:r>
            <w:r w:rsidR="00093FC8" w:rsidRPr="007067B0">
              <w:rPr>
                <w:rFonts w:asciiTheme="minorHAnsi" w:eastAsia="Calibri" w:hAnsiTheme="minorHAnsi" w:cstheme="minorHAnsi"/>
                <w:sz w:val="22"/>
                <w:szCs w:val="22"/>
                <w:lang w:val="cs-CZ"/>
              </w:rPr>
              <w:t>nformovaným souhlasem subjek</w:t>
            </w:r>
            <w:r w:rsidR="008C5FE9" w:rsidRPr="007067B0">
              <w:rPr>
                <w:rFonts w:asciiTheme="minorHAnsi" w:eastAsia="Calibri" w:hAnsiTheme="minorHAnsi" w:cstheme="minorHAnsi"/>
                <w:sz w:val="22"/>
                <w:szCs w:val="22"/>
                <w:lang w:val="cs-CZ"/>
              </w:rPr>
              <w:t>t</w:t>
            </w:r>
            <w:r w:rsidR="00093FC8" w:rsidRPr="007067B0">
              <w:rPr>
                <w:rFonts w:asciiTheme="minorHAnsi" w:eastAsia="Calibri" w:hAnsiTheme="minorHAnsi" w:cstheme="minorHAnsi"/>
                <w:sz w:val="22"/>
                <w:szCs w:val="22"/>
                <w:lang w:val="cs-CZ"/>
              </w:rPr>
              <w:t>u hodnocení</w:t>
            </w:r>
            <w:r w:rsidRPr="007067B0">
              <w:rPr>
                <w:rFonts w:asciiTheme="minorHAnsi" w:eastAsia="Calibri" w:hAnsiTheme="minorHAnsi" w:cstheme="minorHAnsi"/>
                <w:sz w:val="22"/>
                <w:szCs w:val="22"/>
                <w:lang w:val="cs-CZ"/>
              </w:rPr>
              <w:t>. Výše náhrad cestovních výdajů uvedená v</w:t>
            </w:r>
            <w:r w:rsidR="0085395E" w:rsidRPr="007067B0">
              <w:rPr>
                <w:rFonts w:asciiTheme="minorHAnsi" w:eastAsia="Calibri" w:hAnsiTheme="minorHAnsi" w:cstheme="minorHAnsi"/>
                <w:sz w:val="22"/>
                <w:szCs w:val="22"/>
                <w:lang w:val="cs-CZ"/>
              </w:rPr>
              <w:t> </w:t>
            </w:r>
            <w:r w:rsidR="00E73C25" w:rsidRPr="007067B0">
              <w:rPr>
                <w:rFonts w:asciiTheme="minorHAnsi" w:eastAsia="Calibri" w:hAnsiTheme="minorHAnsi" w:cstheme="minorHAnsi"/>
                <w:sz w:val="22"/>
                <w:szCs w:val="22"/>
                <w:lang w:val="cs-CZ"/>
              </w:rPr>
              <w:t>i</w:t>
            </w:r>
            <w:r w:rsidR="00FC4481" w:rsidRPr="007067B0">
              <w:rPr>
                <w:rFonts w:asciiTheme="minorHAnsi" w:eastAsia="Calibri" w:hAnsiTheme="minorHAnsi" w:cstheme="minorHAnsi"/>
                <w:sz w:val="22"/>
                <w:szCs w:val="22"/>
                <w:lang w:val="cs-CZ"/>
              </w:rPr>
              <w:t>nformovaném souhlasu subjek</w:t>
            </w:r>
            <w:r w:rsidR="008C5FE9" w:rsidRPr="007067B0">
              <w:rPr>
                <w:rFonts w:asciiTheme="minorHAnsi" w:eastAsia="Calibri" w:hAnsiTheme="minorHAnsi" w:cstheme="minorHAnsi"/>
                <w:sz w:val="22"/>
                <w:szCs w:val="22"/>
                <w:lang w:val="cs-CZ"/>
              </w:rPr>
              <w:t>t</w:t>
            </w:r>
            <w:r w:rsidR="00FC4481" w:rsidRPr="007067B0">
              <w:rPr>
                <w:rFonts w:asciiTheme="minorHAnsi" w:eastAsia="Calibri" w:hAnsiTheme="minorHAnsi" w:cstheme="minorHAnsi"/>
                <w:sz w:val="22"/>
                <w:szCs w:val="22"/>
                <w:lang w:val="cs-CZ"/>
              </w:rPr>
              <w:t>u hodnocení</w:t>
            </w:r>
            <w:r w:rsidR="00FC4481" w:rsidRPr="007067B0" w:rsidDel="00FC4481">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 xml:space="preserve">je v souladu s platnými zákony a schválená </w:t>
            </w:r>
            <w:r w:rsidR="00993371" w:rsidRPr="007067B0">
              <w:rPr>
                <w:rFonts w:asciiTheme="minorHAnsi" w:eastAsia="Calibri" w:hAnsiTheme="minorHAnsi" w:cstheme="minorHAnsi"/>
                <w:sz w:val="22"/>
                <w:szCs w:val="22"/>
                <w:lang w:val="cs-CZ"/>
              </w:rPr>
              <w:t xml:space="preserve">regulačním úřadem. </w:t>
            </w:r>
            <w:r w:rsidRPr="007067B0">
              <w:rPr>
                <w:rFonts w:asciiTheme="minorHAnsi" w:eastAsia="Calibri" w:hAnsiTheme="minorHAnsi" w:cstheme="minorHAnsi"/>
                <w:sz w:val="22"/>
                <w:szCs w:val="22"/>
                <w:lang w:val="cs-CZ"/>
              </w:rPr>
              <w:t xml:space="preserve"> </w:t>
            </w:r>
          </w:p>
        </w:tc>
      </w:tr>
      <w:tr w:rsidR="00C82017" w:rsidRPr="00200A6A" w14:paraId="3394947E" w14:textId="2F355F23" w:rsidTr="007067B0">
        <w:tc>
          <w:tcPr>
            <w:tcW w:w="4585" w:type="dxa"/>
          </w:tcPr>
          <w:p w14:paraId="65E8EB37"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2D8F8959"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588DC18F" w14:textId="77777777" w:rsidTr="007067B0">
        <w:tc>
          <w:tcPr>
            <w:tcW w:w="4585" w:type="dxa"/>
          </w:tcPr>
          <w:p w14:paraId="54D1636D"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7FE03CE9"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46B8AE76" w14:textId="7694E7AE" w:rsidTr="007067B0">
        <w:tc>
          <w:tcPr>
            <w:tcW w:w="4585" w:type="dxa"/>
          </w:tcPr>
          <w:p w14:paraId="661174BF" w14:textId="139F39A5" w:rsidR="00C82017" w:rsidRPr="007067B0" w:rsidRDefault="00C82017" w:rsidP="007067B0">
            <w:pPr>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10.</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Indemnification</w:t>
            </w:r>
          </w:p>
        </w:tc>
        <w:tc>
          <w:tcPr>
            <w:tcW w:w="4770" w:type="dxa"/>
          </w:tcPr>
          <w:p w14:paraId="498901EF" w14:textId="376A8ED1" w:rsidR="00C82017" w:rsidRPr="007067B0" w:rsidRDefault="00C82017" w:rsidP="007067B0">
            <w:pPr>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10.</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Odškodnění</w:t>
            </w:r>
          </w:p>
        </w:tc>
      </w:tr>
      <w:tr w:rsidR="00C82017" w:rsidRPr="007067B0" w14:paraId="2C64F444" w14:textId="281C1441" w:rsidTr="007067B0">
        <w:tc>
          <w:tcPr>
            <w:tcW w:w="4585" w:type="dxa"/>
          </w:tcPr>
          <w:p w14:paraId="3609AE00"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5841C0B4"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4D107FEB" w14:textId="6D8A90FB" w:rsidTr="007067B0">
        <w:tc>
          <w:tcPr>
            <w:tcW w:w="4585" w:type="dxa"/>
          </w:tcPr>
          <w:p w14:paraId="357E7A36" w14:textId="77777777" w:rsidR="00F71CA2" w:rsidRPr="007067B0" w:rsidRDefault="00C82017" w:rsidP="007067B0">
            <w:pPr>
              <w:pStyle w:val="CommentText"/>
              <w:spacing w:line="276" w:lineRule="auto"/>
              <w:jc w:val="both"/>
              <w:rPr>
                <w:rFonts w:asciiTheme="minorHAnsi" w:hAnsiTheme="minorHAnsi" w:cstheme="minorHAnsi"/>
                <w:sz w:val="22"/>
                <w:szCs w:val="22"/>
              </w:rPr>
            </w:pPr>
            <w:r w:rsidRPr="007067B0">
              <w:rPr>
                <w:rFonts w:asciiTheme="minorHAnsi" w:hAnsiTheme="minorHAnsi" w:cstheme="minorHAnsi"/>
                <w:noProof/>
                <w:sz w:val="22"/>
                <w:szCs w:val="22"/>
              </w:rPr>
              <w:t>10.1</w:t>
            </w:r>
            <w:r w:rsidRPr="007067B0">
              <w:rPr>
                <w:rFonts w:asciiTheme="minorHAnsi" w:hAnsiTheme="minorHAnsi" w:cstheme="minorHAnsi"/>
                <w:noProof/>
                <w:sz w:val="22"/>
                <w:szCs w:val="22"/>
              </w:rPr>
              <w:tab/>
              <w:t>Janssen shall defend, indemnify and hold harmless Institution, its trustees, officers, agents and employees (including Principal Investigator and co-investigators) from any and all losses, costs, expenses, liabilities, claims, actions and damages, based on a personal injury to a Trial Subject directly caused by use of the Study Product in accordance with the Protocol during the course of the Clinical Trial</w:t>
            </w:r>
            <w:r w:rsidR="00F71CA2" w:rsidRPr="007067B0">
              <w:rPr>
                <w:rFonts w:asciiTheme="minorHAnsi" w:hAnsiTheme="minorHAnsi" w:cstheme="minorHAnsi"/>
                <w:noProof/>
                <w:sz w:val="22"/>
                <w:szCs w:val="22"/>
              </w:rPr>
              <w:t xml:space="preserve"> </w:t>
            </w:r>
            <w:r w:rsidR="00F71CA2" w:rsidRPr="007067B0">
              <w:rPr>
                <w:rFonts w:asciiTheme="minorHAnsi" w:hAnsiTheme="minorHAnsi" w:cstheme="minorHAnsi"/>
                <w:sz w:val="22"/>
                <w:szCs w:val="22"/>
              </w:rPr>
              <w:t>and/or by procedure prescribed or required by Protocol.</w:t>
            </w:r>
          </w:p>
          <w:p w14:paraId="7D8CADFD" w14:textId="37561687" w:rsidR="00C82017" w:rsidRPr="007067B0" w:rsidRDefault="00C82017" w:rsidP="007067B0">
            <w:pPr>
              <w:suppressAutoHyphens/>
              <w:spacing w:line="276" w:lineRule="auto"/>
              <w:jc w:val="both"/>
              <w:rPr>
                <w:rFonts w:asciiTheme="minorHAnsi" w:hAnsiTheme="minorHAnsi" w:cstheme="minorHAnsi"/>
                <w:noProof/>
                <w:sz w:val="22"/>
                <w:szCs w:val="22"/>
              </w:rPr>
            </w:pPr>
          </w:p>
          <w:p w14:paraId="7604E7C5" w14:textId="77777777" w:rsidR="0046027A" w:rsidRDefault="0046027A" w:rsidP="007067B0">
            <w:pPr>
              <w:suppressAutoHyphens/>
              <w:spacing w:line="276" w:lineRule="auto"/>
              <w:jc w:val="both"/>
              <w:rPr>
                <w:rFonts w:asciiTheme="minorHAnsi" w:hAnsiTheme="minorHAnsi" w:cstheme="minorHAnsi"/>
                <w:noProof/>
                <w:sz w:val="22"/>
                <w:szCs w:val="22"/>
              </w:rPr>
            </w:pPr>
          </w:p>
          <w:p w14:paraId="1D4E753B" w14:textId="77777777" w:rsidR="00572F31" w:rsidRPr="007067B0" w:rsidRDefault="00572F31" w:rsidP="007067B0">
            <w:pPr>
              <w:suppressAutoHyphens/>
              <w:spacing w:line="276" w:lineRule="auto"/>
              <w:jc w:val="both"/>
              <w:rPr>
                <w:rFonts w:asciiTheme="minorHAnsi" w:hAnsiTheme="minorHAnsi" w:cstheme="minorHAnsi"/>
                <w:noProof/>
                <w:sz w:val="22"/>
                <w:szCs w:val="22"/>
              </w:rPr>
            </w:pPr>
          </w:p>
          <w:p w14:paraId="113A3CE5" w14:textId="77777777" w:rsidR="00F71CA2" w:rsidRPr="007067B0" w:rsidRDefault="00F71CA2" w:rsidP="007067B0">
            <w:pPr>
              <w:pStyle w:val="CommentText"/>
              <w:spacing w:line="276" w:lineRule="auto"/>
              <w:jc w:val="both"/>
              <w:rPr>
                <w:rFonts w:asciiTheme="minorHAnsi" w:hAnsiTheme="minorHAnsi" w:cstheme="minorHAnsi"/>
                <w:sz w:val="22"/>
                <w:szCs w:val="22"/>
              </w:rPr>
            </w:pPr>
            <w:r w:rsidRPr="007067B0">
              <w:rPr>
                <w:rFonts w:asciiTheme="minorHAnsi" w:hAnsiTheme="minorHAnsi" w:cstheme="minorHAnsi"/>
                <w:sz w:val="22"/>
                <w:szCs w:val="22"/>
              </w:rPr>
              <w:t>10.1</w:t>
            </w:r>
            <w:r w:rsidRPr="007067B0">
              <w:rPr>
                <w:rFonts w:asciiTheme="minorHAnsi" w:hAnsiTheme="minorHAnsi" w:cstheme="minorHAnsi"/>
                <w:sz w:val="22"/>
                <w:szCs w:val="22"/>
              </w:rPr>
              <w:tab/>
              <w:t>Janssen shall defend, indemnify and hold harmless Institution and its employees (including Principal Investigator and co-investigators) from any and all losses, costs, expenses, liabilities, claims, actions and damages, based on a personal injury to a Trial Subject directly caused by use of the Study Product in accordance with the Protocol during the course of the Clinical Trial and/or by procedure prescribed or required by Protocol.</w:t>
            </w:r>
          </w:p>
          <w:p w14:paraId="023EE68D" w14:textId="7CAB01A5" w:rsidR="00F71CA2" w:rsidRPr="007067B0" w:rsidRDefault="00F71CA2" w:rsidP="007067B0">
            <w:pPr>
              <w:pStyle w:val="CommentText"/>
              <w:spacing w:line="276" w:lineRule="auto"/>
              <w:jc w:val="both"/>
              <w:rPr>
                <w:rFonts w:asciiTheme="minorHAnsi" w:hAnsiTheme="minorHAnsi" w:cstheme="minorHAnsi"/>
                <w:sz w:val="22"/>
                <w:szCs w:val="22"/>
              </w:rPr>
            </w:pPr>
          </w:p>
          <w:p w14:paraId="2810B9A3" w14:textId="77777777" w:rsidR="00746B88" w:rsidRPr="007067B0" w:rsidRDefault="00746B88" w:rsidP="007067B0">
            <w:pPr>
              <w:pStyle w:val="CommentText"/>
              <w:spacing w:line="276" w:lineRule="auto"/>
              <w:jc w:val="both"/>
              <w:rPr>
                <w:rFonts w:asciiTheme="minorHAnsi" w:hAnsiTheme="minorHAnsi" w:cstheme="minorHAnsi"/>
                <w:sz w:val="22"/>
                <w:szCs w:val="22"/>
              </w:rPr>
            </w:pPr>
          </w:p>
          <w:p w14:paraId="37FBAC5F" w14:textId="6A23C701" w:rsidR="00F71CA2" w:rsidRPr="007067B0" w:rsidRDefault="00F71CA2" w:rsidP="007067B0">
            <w:pPr>
              <w:pStyle w:val="CommentText"/>
              <w:spacing w:line="276" w:lineRule="auto"/>
              <w:jc w:val="both"/>
              <w:rPr>
                <w:rFonts w:asciiTheme="minorHAnsi" w:hAnsiTheme="minorHAnsi" w:cstheme="minorHAnsi"/>
                <w:noProof/>
                <w:sz w:val="22"/>
                <w:szCs w:val="22"/>
              </w:rPr>
            </w:pPr>
            <w:r w:rsidRPr="007067B0">
              <w:rPr>
                <w:rFonts w:asciiTheme="minorHAnsi" w:hAnsiTheme="minorHAnsi" w:cstheme="minorHAnsi"/>
                <w:sz w:val="22"/>
                <w:szCs w:val="22"/>
              </w:rPr>
              <w:t xml:space="preserve"> Janssen´s liability to indemnify the Institution under this section will not be limited to the amount payable under any insurance taken out by Janssen but will cover the full amount of the Institution´s actual damage in the amount of the Trial Subject´s claim or claim of its legal representative successfully applied under Czech law. Janssen further undertakes to reimburse the Institution for the costs of treatment of Trial Subject in the event of damage to the Subject´s health demonstrably caused </w:t>
            </w:r>
            <w:proofErr w:type="gramStart"/>
            <w:r w:rsidRPr="007067B0">
              <w:rPr>
                <w:rFonts w:asciiTheme="minorHAnsi" w:hAnsiTheme="minorHAnsi" w:cstheme="minorHAnsi"/>
                <w:sz w:val="22"/>
                <w:szCs w:val="22"/>
              </w:rPr>
              <w:t>by the use of</w:t>
            </w:r>
            <w:proofErr w:type="gramEnd"/>
            <w:r w:rsidRPr="007067B0">
              <w:rPr>
                <w:rFonts w:asciiTheme="minorHAnsi" w:hAnsiTheme="minorHAnsi" w:cstheme="minorHAnsi"/>
                <w:sz w:val="22"/>
                <w:szCs w:val="22"/>
              </w:rPr>
              <w:t xml:space="preserve"> the Study Drug in direct connection with Subject´s participation in the Clinical Trial which is not covered by Public Health Insurance. </w:t>
            </w:r>
          </w:p>
        </w:tc>
        <w:tc>
          <w:tcPr>
            <w:tcW w:w="4770" w:type="dxa"/>
          </w:tcPr>
          <w:p w14:paraId="4B7D2D67" w14:textId="77777777" w:rsidR="00C82017" w:rsidRPr="007067B0" w:rsidRDefault="00C82017" w:rsidP="007067B0">
            <w:pPr>
              <w:suppressAutoHyphens/>
              <w:spacing w:line="276" w:lineRule="auto"/>
              <w:jc w:val="both"/>
              <w:rPr>
                <w:rFonts w:asciiTheme="minorHAnsi" w:eastAsia="Calibri" w:hAnsiTheme="minorHAnsi" w:cstheme="minorHAnsi"/>
                <w:sz w:val="22"/>
                <w:szCs w:val="22"/>
                <w:lang w:val="cs-CZ"/>
              </w:rPr>
            </w:pPr>
            <w:r w:rsidRPr="007067B0">
              <w:rPr>
                <w:rFonts w:asciiTheme="minorHAnsi" w:eastAsia="Calibri" w:hAnsiTheme="minorHAnsi" w:cstheme="minorHAnsi"/>
                <w:sz w:val="22"/>
                <w:szCs w:val="22"/>
                <w:lang w:val="cs-CZ"/>
              </w:rPr>
              <w:lastRenderedPageBreak/>
              <w:t>10.1</w:t>
            </w:r>
            <w:r w:rsidRPr="007067B0">
              <w:rPr>
                <w:rFonts w:asciiTheme="minorHAnsi" w:eastAsia="Calibri" w:hAnsiTheme="minorHAnsi" w:cstheme="minorHAnsi"/>
                <w:sz w:val="22"/>
                <w:szCs w:val="22"/>
                <w:lang w:val="cs-CZ"/>
              </w:rPr>
              <w:tab/>
              <w:t xml:space="preserve">Společnost Janssen bude hájit, odškodní a zprostí odpovědnosti </w:t>
            </w:r>
            <w:r w:rsidR="00786BE7" w:rsidRPr="007067B0">
              <w:rPr>
                <w:rFonts w:asciiTheme="minorHAnsi" w:eastAsia="Calibri" w:hAnsiTheme="minorHAnsi" w:cstheme="minorHAnsi"/>
                <w:sz w:val="22"/>
                <w:szCs w:val="22"/>
                <w:lang w:val="cs-CZ"/>
              </w:rPr>
              <w:t>poskytovatele</w:t>
            </w:r>
            <w:r w:rsidRPr="007067B0">
              <w:rPr>
                <w:rFonts w:asciiTheme="minorHAnsi" w:eastAsia="Calibri" w:hAnsiTheme="minorHAnsi" w:cstheme="minorHAnsi"/>
                <w:sz w:val="22"/>
                <w:szCs w:val="22"/>
                <w:lang w:val="cs-CZ"/>
              </w:rPr>
              <w:t xml:space="preserve">, jeho zmocněnce, vedoucí pracovníky, zástupce a zaměstnance (včetně hlavního zkoušejícího a spoluzkoušejících) za veškeré ztráty, náklady, výdaje, závazky, pohledávky, žaloby a náhrady škod v důsledku újmy na zdraví </w:t>
            </w:r>
            <w:r w:rsidR="004C4935" w:rsidRPr="007067B0">
              <w:rPr>
                <w:rFonts w:asciiTheme="minorHAnsi" w:eastAsia="Calibri" w:hAnsiTheme="minorHAnsi" w:cstheme="minorHAnsi"/>
                <w:sz w:val="22"/>
                <w:szCs w:val="22"/>
                <w:lang w:val="cs-CZ"/>
              </w:rPr>
              <w:t>včetně</w:t>
            </w:r>
            <w:r w:rsidR="00355586" w:rsidRPr="007067B0">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subjektu hodnocení přímo způsobené použitím hodnoceného p</w:t>
            </w:r>
            <w:r w:rsidR="00D23C97" w:rsidRPr="007067B0">
              <w:rPr>
                <w:rFonts w:asciiTheme="minorHAnsi" w:eastAsia="Calibri" w:hAnsiTheme="minorHAnsi" w:cstheme="minorHAnsi"/>
                <w:sz w:val="22"/>
                <w:szCs w:val="22"/>
                <w:lang w:val="cs-CZ"/>
              </w:rPr>
              <w:t>řípravk</w:t>
            </w:r>
            <w:r w:rsidRPr="007067B0">
              <w:rPr>
                <w:rFonts w:asciiTheme="minorHAnsi" w:eastAsia="Calibri" w:hAnsiTheme="minorHAnsi" w:cstheme="minorHAnsi"/>
                <w:sz w:val="22"/>
                <w:szCs w:val="22"/>
                <w:lang w:val="cs-CZ"/>
              </w:rPr>
              <w:t>u v souladu s protokolem v průběhu klinického hodnocení</w:t>
            </w:r>
            <w:r w:rsidR="00F71CA2" w:rsidRPr="007067B0">
              <w:rPr>
                <w:rFonts w:asciiTheme="minorHAnsi" w:eastAsia="Calibri" w:hAnsiTheme="minorHAnsi" w:cstheme="minorHAnsi"/>
                <w:sz w:val="22"/>
                <w:szCs w:val="22"/>
                <w:lang w:val="cs-CZ"/>
              </w:rPr>
              <w:t xml:space="preserve"> </w:t>
            </w:r>
            <w:r w:rsidR="00F71CA2" w:rsidRPr="007067B0">
              <w:rPr>
                <w:rFonts w:asciiTheme="minorHAnsi" w:hAnsiTheme="minorHAnsi" w:cstheme="minorHAnsi"/>
                <w:sz w:val="22"/>
                <w:szCs w:val="22"/>
                <w:lang w:val="cs-CZ"/>
              </w:rPr>
              <w:t xml:space="preserve">nebo v důsledku </w:t>
            </w:r>
            <w:r w:rsidR="00F71CA2" w:rsidRPr="007067B0">
              <w:rPr>
                <w:rFonts w:asciiTheme="minorHAnsi" w:hAnsiTheme="minorHAnsi" w:cstheme="minorHAnsi"/>
                <w:sz w:val="22"/>
                <w:szCs w:val="22"/>
                <w:lang w:val="cs-CZ"/>
              </w:rPr>
              <w:lastRenderedPageBreak/>
              <w:t>procedury či postupu předepsaných nebo vyžadovaných Protokolem v průběhu Klinického hodnocení</w:t>
            </w:r>
            <w:r w:rsidRPr="007067B0">
              <w:rPr>
                <w:rFonts w:asciiTheme="minorHAnsi" w:eastAsia="Calibri" w:hAnsiTheme="minorHAnsi" w:cstheme="minorHAnsi"/>
                <w:sz w:val="22"/>
                <w:szCs w:val="22"/>
                <w:lang w:val="cs-CZ"/>
              </w:rPr>
              <w:t>.</w:t>
            </w:r>
          </w:p>
          <w:p w14:paraId="676B9D96" w14:textId="77777777" w:rsidR="00F71CA2" w:rsidRPr="00200A6A" w:rsidRDefault="00F71CA2" w:rsidP="007067B0">
            <w:pPr>
              <w:pStyle w:val="CommentText"/>
              <w:spacing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10.1</w:t>
            </w:r>
            <w:r w:rsidRPr="007067B0">
              <w:rPr>
                <w:rFonts w:asciiTheme="minorHAnsi" w:hAnsiTheme="minorHAnsi" w:cstheme="minorHAnsi"/>
                <w:sz w:val="22"/>
                <w:szCs w:val="22"/>
                <w:lang w:val="cs-CZ"/>
              </w:rPr>
              <w:tab/>
            </w:r>
            <w:r w:rsidRPr="007067B0">
              <w:rPr>
                <w:rFonts w:asciiTheme="minorHAnsi" w:hAnsiTheme="minorHAnsi" w:cstheme="minorHAnsi"/>
                <w:sz w:val="22"/>
                <w:szCs w:val="22"/>
                <w:lang w:val="cs-CZ"/>
              </w:rPr>
              <w:tab/>
              <w:t xml:space="preserve">Společnost Janssen je povinna Poskytovatele, jeho a zaměstnance (včetně Zkoušejícího a spoluzkoušejících) chránit, odškodnit a krýt vůči veškerým ztrátám, nákladům, výdajům, závazkům, nárokům, žalobám a škodám vzniklým na základě poškození zdraví utrpěného Subjektem hodnocení v přímém důsledku užívání Hodnoceného přípravku v průběhu Klinického hodnocení nebo v důsledku procedury či postupu předepsaných nebo vyžadovaných Protokolem v průběhu Klinického hodnocení. </w:t>
            </w:r>
          </w:p>
          <w:p w14:paraId="26897FCD" w14:textId="476B1785" w:rsidR="00F71CA2" w:rsidRPr="00200A6A" w:rsidRDefault="00F71CA2" w:rsidP="007067B0">
            <w:pPr>
              <w:pStyle w:val="CommentText"/>
              <w:spacing w:line="276" w:lineRule="auto"/>
              <w:jc w:val="both"/>
              <w:rPr>
                <w:rFonts w:asciiTheme="minorHAnsi" w:hAnsiTheme="minorHAnsi" w:cstheme="minorHAnsi"/>
                <w:sz w:val="22"/>
                <w:szCs w:val="22"/>
                <w:lang w:val="cs-CZ"/>
              </w:rPr>
            </w:pPr>
          </w:p>
          <w:p w14:paraId="03F89C11" w14:textId="77777777" w:rsidR="00F71CA2" w:rsidRPr="00200A6A" w:rsidRDefault="00F71CA2" w:rsidP="007067B0">
            <w:pPr>
              <w:pStyle w:val="CommentText"/>
              <w:spacing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 xml:space="preserve">Odpovědnost společnosti Janssen odškodnit Poskytovatele dle tohoto ustanovení nebude limitována částkou splatnou dle jakéhokoliv pojištění uzavřeného společností Janssen, ale bude se vztahovat na celou částku skutečné škody Poskytovatele ve výši nároku Subjektu hodnocení nebo nároku jeho zákonného zástupce úspěšně uplatněného dle českého právního řádu. společnost Janssen se dále zavazuje nahradit Poskytovateli náklady na léčbu Subjektu hodnocení v případě poškození zdraví Subjektu hodnocení prokazatelně způsobeného užíváním Hodnoceného přípravku v přímé souvislostí s účasti Subjektu hodnocení na Klinickém hodnocení, které nejsou hrazeny z veřejného zdravotního pojištění. </w:t>
            </w:r>
          </w:p>
          <w:p w14:paraId="77E8D3FB" w14:textId="3DF59389" w:rsidR="00F71CA2" w:rsidRPr="007067B0" w:rsidRDefault="00F71CA2" w:rsidP="007067B0">
            <w:pPr>
              <w:suppressAutoHyphens/>
              <w:spacing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 </w:t>
            </w:r>
          </w:p>
        </w:tc>
      </w:tr>
      <w:tr w:rsidR="00C82017" w:rsidRPr="00200A6A" w14:paraId="0F602670" w14:textId="3A194C7B" w:rsidTr="007067B0">
        <w:tc>
          <w:tcPr>
            <w:tcW w:w="4585" w:type="dxa"/>
          </w:tcPr>
          <w:p w14:paraId="0D08382F" w14:textId="77777777" w:rsidR="00C82017" w:rsidRPr="00200A6A"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7797CDBE"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3F6F0B67" w14:textId="15BCE1AB" w:rsidTr="007067B0">
        <w:tc>
          <w:tcPr>
            <w:tcW w:w="4585" w:type="dxa"/>
          </w:tcPr>
          <w:p w14:paraId="76AF5579" w14:textId="0497168B"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10.2</w:t>
            </w:r>
            <w:r w:rsidRPr="007067B0">
              <w:rPr>
                <w:rFonts w:asciiTheme="minorHAnsi" w:hAnsiTheme="minorHAnsi" w:cstheme="minorHAnsi"/>
                <w:noProof/>
                <w:sz w:val="22"/>
                <w:szCs w:val="22"/>
              </w:rPr>
              <w:tab/>
              <w:t xml:space="preserve">The above obligation of Janssen, as stated in Section 10.1, shall not apply and Janssen shall not be liable for any indemnification or expenses, and, in fact, Institution shall defend, </w:t>
            </w:r>
            <w:r w:rsidRPr="007067B0">
              <w:rPr>
                <w:rFonts w:asciiTheme="minorHAnsi" w:hAnsiTheme="minorHAnsi" w:cstheme="minorHAnsi"/>
                <w:noProof/>
                <w:sz w:val="22"/>
                <w:szCs w:val="22"/>
              </w:rPr>
              <w:lastRenderedPageBreak/>
              <w:t>indemnify and hold harmless Janssen, for actions or claims in any way arising from or caused by the willful, reckless, or negligent acts or omissions, or professional malpractice of Institution or any of its managers, officers, agents or employees (including Principal Investigator and co-investigators), or arising from or caused by any of their failures to comply with the provisions of this Agreement or the  Protocol, with Janssen’s written recommendations and instructions related to the use of the Study Product, or with any applicable legal and regulatory requirements.</w:t>
            </w:r>
          </w:p>
        </w:tc>
        <w:tc>
          <w:tcPr>
            <w:tcW w:w="4770" w:type="dxa"/>
          </w:tcPr>
          <w:p w14:paraId="0A2A297A" w14:textId="1FD50943"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10.2</w:t>
            </w:r>
            <w:r w:rsidRPr="007067B0">
              <w:rPr>
                <w:rFonts w:asciiTheme="minorHAnsi" w:eastAsia="Calibri" w:hAnsiTheme="minorHAnsi" w:cstheme="minorHAnsi"/>
                <w:sz w:val="22"/>
                <w:szCs w:val="22"/>
                <w:lang w:val="cs-CZ"/>
              </w:rPr>
              <w:tab/>
              <w:t>Výše uvedený závazek společnosti Janssen, který je uveden v</w:t>
            </w:r>
            <w:r w:rsidR="003811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části</w:t>
            </w:r>
            <w:r w:rsidR="003811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 xml:space="preserve">10.1, nebude uplatňován a společnost Janssen neponese odpovědnost za jakékoli odškodnění či výdaje; přesněji řečeno, </w:t>
            </w:r>
            <w:r w:rsidR="00786BE7" w:rsidRPr="007067B0">
              <w:rPr>
                <w:rStyle w:val="DeltaViewInsertion"/>
                <w:rFonts w:asciiTheme="minorHAnsi" w:eastAsia="Calibri" w:hAnsiTheme="minorHAnsi" w:cstheme="minorHAnsi"/>
                <w:color w:val="auto"/>
                <w:sz w:val="22"/>
                <w:szCs w:val="22"/>
                <w:u w:val="none"/>
                <w:lang w:val="cs-CZ"/>
              </w:rPr>
              <w:lastRenderedPageBreak/>
              <w:t>poskytovatel</w:t>
            </w:r>
            <w:r w:rsidR="00786BE7" w:rsidRPr="007067B0">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 xml:space="preserve">bude hájit, odškodní a zprostí odpovědnosti společnost Janssen v případě žalob nebo nároků, které jakkoli vzniknou nebo budou způsobeny úmyslným, </w:t>
            </w:r>
            <w:r w:rsidR="00CB3FB1" w:rsidRPr="007067B0">
              <w:rPr>
                <w:rFonts w:asciiTheme="minorHAnsi" w:eastAsia="Calibri" w:hAnsiTheme="minorHAnsi" w:cstheme="minorHAnsi"/>
                <w:sz w:val="22"/>
                <w:szCs w:val="22"/>
                <w:lang w:val="cs-CZ"/>
              </w:rPr>
              <w:t xml:space="preserve">nezodpovědným </w:t>
            </w:r>
            <w:r w:rsidRPr="007067B0">
              <w:rPr>
                <w:rFonts w:asciiTheme="minorHAnsi" w:eastAsia="Calibri" w:hAnsiTheme="minorHAnsi" w:cstheme="minorHAnsi"/>
                <w:sz w:val="22"/>
                <w:szCs w:val="22"/>
                <w:lang w:val="cs-CZ"/>
              </w:rPr>
              <w:t xml:space="preserve">nebo nedbalým jednáním nebo opomenutím nebo </w:t>
            </w:r>
            <w:r w:rsidR="00CB3FB1" w:rsidRPr="007067B0">
              <w:rPr>
                <w:rFonts w:asciiTheme="minorHAnsi" w:eastAsia="Calibri" w:hAnsiTheme="minorHAnsi" w:cstheme="minorHAnsi"/>
                <w:sz w:val="22"/>
                <w:szCs w:val="22"/>
                <w:lang w:val="cs-CZ"/>
              </w:rPr>
              <w:t>zanedbáním odborné péče</w:t>
            </w:r>
            <w:r w:rsidRPr="007067B0">
              <w:rPr>
                <w:rFonts w:asciiTheme="minorHAnsi" w:eastAsia="Calibri" w:hAnsiTheme="minorHAnsi" w:cstheme="minorHAnsi"/>
                <w:sz w:val="22"/>
                <w:szCs w:val="22"/>
                <w:lang w:val="cs-CZ"/>
              </w:rPr>
              <w:t xml:space="preserve"> </w:t>
            </w:r>
            <w:r w:rsidR="00786BE7" w:rsidRPr="007067B0">
              <w:rPr>
                <w:rStyle w:val="DeltaViewInsertion"/>
                <w:rFonts w:asciiTheme="minorHAnsi" w:eastAsia="Calibri" w:hAnsiTheme="minorHAnsi" w:cstheme="minorHAnsi"/>
                <w:color w:val="auto"/>
                <w:sz w:val="22"/>
                <w:szCs w:val="22"/>
                <w:u w:val="none"/>
                <w:lang w:val="cs-CZ"/>
              </w:rPr>
              <w:t>poskytovatel</w:t>
            </w:r>
            <w:r w:rsidR="00786BE7" w:rsidRPr="007067B0">
              <w:rPr>
                <w:rFonts w:asciiTheme="minorHAnsi" w:eastAsia="Calibri" w:hAnsiTheme="minorHAnsi" w:cstheme="minorHAnsi"/>
                <w:sz w:val="22"/>
                <w:szCs w:val="22"/>
                <w:lang w:val="cs-CZ"/>
              </w:rPr>
              <w:t xml:space="preserve">e </w:t>
            </w:r>
            <w:r w:rsidRPr="007067B0">
              <w:rPr>
                <w:rFonts w:asciiTheme="minorHAnsi" w:eastAsia="Calibri" w:hAnsiTheme="minorHAnsi" w:cstheme="minorHAnsi"/>
                <w:sz w:val="22"/>
                <w:szCs w:val="22"/>
                <w:lang w:val="cs-CZ"/>
              </w:rPr>
              <w:t>nebo kohokoli z jeho zmocněnců, vedoucích pracovníků, zástupců nebo zaměstnanců (včetně hlavního zkoušejícího a spoluzkoušejících) nebo které vzniknou či budou způsobeny jakýmkoli jejich nedodržením ustanovení této smlouvy nebo protokolu, písemného doporučení a pokynů společnosti Janssen týkajících se použití hodnoceného p</w:t>
            </w:r>
            <w:r w:rsidR="00786BE7" w:rsidRPr="007067B0">
              <w:rPr>
                <w:rFonts w:asciiTheme="minorHAnsi" w:eastAsia="Calibri" w:hAnsiTheme="minorHAnsi" w:cstheme="minorHAnsi"/>
                <w:sz w:val="22"/>
                <w:szCs w:val="22"/>
                <w:lang w:val="cs-CZ"/>
              </w:rPr>
              <w:t>řípravku</w:t>
            </w:r>
            <w:r w:rsidRPr="007067B0">
              <w:rPr>
                <w:rFonts w:asciiTheme="minorHAnsi" w:eastAsia="Calibri" w:hAnsiTheme="minorHAnsi" w:cstheme="minorHAnsi"/>
                <w:sz w:val="22"/>
                <w:szCs w:val="22"/>
                <w:lang w:val="cs-CZ"/>
              </w:rPr>
              <w:t xml:space="preserve"> nebo jakýchkoli zákonných a regulačních požadavků.</w:t>
            </w:r>
          </w:p>
        </w:tc>
      </w:tr>
      <w:tr w:rsidR="00C82017" w:rsidRPr="007067B0" w14:paraId="242EACE9" w14:textId="0E85E452" w:rsidTr="007067B0">
        <w:tc>
          <w:tcPr>
            <w:tcW w:w="4585" w:type="dxa"/>
          </w:tcPr>
          <w:p w14:paraId="22153F6B"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4194DDB4"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42443CF7" w14:textId="070A19E9" w:rsidTr="007067B0">
        <w:tc>
          <w:tcPr>
            <w:tcW w:w="4585" w:type="dxa"/>
          </w:tcPr>
          <w:p w14:paraId="2DAC3399" w14:textId="33488885"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10.3</w:t>
            </w:r>
            <w:r w:rsidRPr="007067B0">
              <w:rPr>
                <w:rFonts w:asciiTheme="minorHAnsi" w:hAnsiTheme="minorHAnsi" w:cstheme="minorHAnsi"/>
                <w:noProof/>
                <w:sz w:val="22"/>
                <w:szCs w:val="22"/>
              </w:rPr>
              <w:tab/>
              <w:t>The obligation of the indemnifying party hereunder shall apply only if the other party provides prompt notification upon receipt of notice of any claim or suit, permits the indemnifying party and its attorneys and personnel to handle and control the defense of such claims or suits, including pretrial, trial or settlement, and the indemnified party fully cooperates and assists in such defense, provided that the indemnifying party shall not be relieved of its obligations hereunder if the indemnified party’s failure to notify the indemnifying party does not prejudice the defense of such claim. The indemnified party further agrees that it will not settle or compromise any such claim or suit without the prior written consent of the indemnifying party.</w:t>
            </w:r>
          </w:p>
        </w:tc>
        <w:tc>
          <w:tcPr>
            <w:tcW w:w="4770" w:type="dxa"/>
          </w:tcPr>
          <w:p w14:paraId="2990B91E" w14:textId="27064A2C"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10.3</w:t>
            </w:r>
            <w:r w:rsidRPr="007067B0">
              <w:rPr>
                <w:rFonts w:asciiTheme="minorHAnsi" w:eastAsia="Calibri" w:hAnsiTheme="minorHAnsi" w:cstheme="minorHAnsi"/>
                <w:sz w:val="22"/>
                <w:szCs w:val="22"/>
                <w:lang w:val="cs-CZ"/>
              </w:rPr>
              <w:tab/>
              <w:t>Povinnost odškodňující strany podle této smlouvy bude platit pouze v případě, že druhá strana poskytne včasné vyrozumění po obdržení oznámení o jakýchkoli nárocích nebo žalobách, umožní odškodňující straně a jejím právním zástupcům a personálu řídit a vést obhajobu ve věci těchto nároků či žaloby, včetně předběžného řízení, soudního řízení či urovnání nároku, a odškodňovaná strana bude plně spolupracovat a asistovat během této obhajoby, s tím, že odškodňující strana nebude zproštěna svých povinností podle této smlouvy, pokud tím, že odškodněná strana nevyrozuměla odškodňující stranu, není dotčena obrana takového nároku. Odškodňovaná strana dále souhlasí s tím, že neurovná ani smírně nenarovná žádný takovýto nárok či žalobu bez předchozího písemného souhlasu odškodňující strany.</w:t>
            </w:r>
          </w:p>
        </w:tc>
      </w:tr>
      <w:tr w:rsidR="00C82017" w:rsidRPr="00200A6A" w14:paraId="0BD97B26" w14:textId="301A7397" w:rsidTr="007067B0">
        <w:tc>
          <w:tcPr>
            <w:tcW w:w="4585" w:type="dxa"/>
          </w:tcPr>
          <w:p w14:paraId="4EE3950A"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01D12A79"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50C1C3E5" w14:textId="5057036D" w:rsidTr="007067B0">
        <w:tc>
          <w:tcPr>
            <w:tcW w:w="4585" w:type="dxa"/>
          </w:tcPr>
          <w:p w14:paraId="31562477"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352B5188"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6C6F8CCD" w14:textId="59E38C39" w:rsidTr="007067B0">
        <w:tc>
          <w:tcPr>
            <w:tcW w:w="4585" w:type="dxa"/>
          </w:tcPr>
          <w:p w14:paraId="3484F9CA" w14:textId="00AA2EBC" w:rsidR="00C82017" w:rsidRPr="007067B0" w:rsidRDefault="00C82017" w:rsidP="007067B0">
            <w:pPr>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11.</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Insurance</w:t>
            </w:r>
          </w:p>
        </w:tc>
        <w:tc>
          <w:tcPr>
            <w:tcW w:w="4770" w:type="dxa"/>
          </w:tcPr>
          <w:p w14:paraId="09873AEE" w14:textId="37583FF8" w:rsidR="00C82017" w:rsidRPr="007067B0" w:rsidRDefault="00C82017" w:rsidP="007067B0">
            <w:pPr>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11.</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Pojištění</w:t>
            </w:r>
          </w:p>
        </w:tc>
      </w:tr>
      <w:tr w:rsidR="00C82017" w:rsidRPr="007067B0" w14:paraId="682A0F86" w14:textId="23EC763C" w:rsidTr="007067B0">
        <w:tc>
          <w:tcPr>
            <w:tcW w:w="4585" w:type="dxa"/>
          </w:tcPr>
          <w:p w14:paraId="0E798D2F"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418090FF"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123435" w:rsidRPr="007067B0" w14:paraId="65C26097" w14:textId="7C475F20" w:rsidTr="007067B0">
        <w:tc>
          <w:tcPr>
            <w:tcW w:w="4585" w:type="dxa"/>
          </w:tcPr>
          <w:p w14:paraId="30A28483" w14:textId="353C6B73" w:rsidR="00123435" w:rsidRPr="007067B0" w:rsidRDefault="00123435"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sz w:val="22"/>
                <w:szCs w:val="22"/>
              </w:rPr>
              <w:t>11.1</w:t>
            </w:r>
            <w:r w:rsidRPr="007067B0">
              <w:rPr>
                <w:rFonts w:asciiTheme="minorHAnsi" w:hAnsiTheme="minorHAnsi" w:cstheme="minorHAnsi"/>
                <w:sz w:val="22"/>
                <w:szCs w:val="22"/>
              </w:rPr>
              <w:tab/>
              <w:t xml:space="preserve">Institution declares that it has and will maintain in full force and effect through the performance of the Clinical Trial the liability insurance in accordance </w:t>
            </w:r>
            <w:proofErr w:type="gramStart"/>
            <w:r w:rsidRPr="007067B0">
              <w:rPr>
                <w:rFonts w:asciiTheme="minorHAnsi" w:hAnsiTheme="minorHAnsi" w:cstheme="minorHAnsi"/>
                <w:sz w:val="22"/>
                <w:szCs w:val="22"/>
              </w:rPr>
              <w:t>to</w:t>
            </w:r>
            <w:proofErr w:type="gramEnd"/>
            <w:r w:rsidRPr="007067B0">
              <w:rPr>
                <w:rFonts w:asciiTheme="minorHAnsi" w:hAnsiTheme="minorHAnsi" w:cstheme="minorHAnsi"/>
                <w:sz w:val="22"/>
                <w:szCs w:val="22"/>
              </w:rPr>
              <w:t xml:space="preserve"> the § 45/ 2n) Act no. 372/2011 Coll., on Health Services as amended. </w:t>
            </w:r>
          </w:p>
        </w:tc>
        <w:tc>
          <w:tcPr>
            <w:tcW w:w="4770" w:type="dxa"/>
          </w:tcPr>
          <w:p w14:paraId="59193C52" w14:textId="155C0B7E" w:rsidR="00123435" w:rsidRPr="007067B0" w:rsidRDefault="00123435" w:rsidP="007067B0">
            <w:pPr>
              <w:suppressAutoHyphens/>
              <w:spacing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11.1</w:t>
            </w:r>
            <w:r w:rsidRPr="007067B0">
              <w:rPr>
                <w:rFonts w:asciiTheme="minorHAnsi" w:hAnsiTheme="minorHAnsi" w:cstheme="minorHAnsi"/>
                <w:sz w:val="22"/>
                <w:szCs w:val="22"/>
                <w:lang w:val="cs-CZ"/>
              </w:rPr>
              <w:tab/>
              <w:t xml:space="preserve">Poskytovatel po celou dobu provádění klinického hodnocení </w:t>
            </w:r>
            <w:proofErr w:type="spellStart"/>
            <w:r w:rsidRPr="007067B0">
              <w:rPr>
                <w:rFonts w:asciiTheme="minorHAnsi" w:hAnsiTheme="minorHAnsi" w:cstheme="minorHAnsi"/>
                <w:sz w:val="22"/>
                <w:szCs w:val="22"/>
              </w:rPr>
              <w:t>bude</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mít</w:t>
            </w:r>
            <w:proofErr w:type="spellEnd"/>
            <w:r w:rsidRPr="007067B0">
              <w:rPr>
                <w:rFonts w:asciiTheme="minorHAnsi" w:hAnsiTheme="minorHAnsi" w:cstheme="minorHAnsi"/>
                <w:sz w:val="22"/>
                <w:szCs w:val="22"/>
              </w:rPr>
              <w:t xml:space="preserve"> </w:t>
            </w:r>
            <w:proofErr w:type="spellStart"/>
            <w:r w:rsidRPr="007067B0">
              <w:rPr>
                <w:rFonts w:asciiTheme="minorHAnsi" w:hAnsiTheme="minorHAnsi" w:cstheme="minorHAnsi"/>
                <w:sz w:val="22"/>
                <w:szCs w:val="22"/>
              </w:rPr>
              <w:t>uzavřeno</w:t>
            </w:r>
            <w:proofErr w:type="spellEnd"/>
            <w:r w:rsidRPr="007067B0">
              <w:rPr>
                <w:rFonts w:asciiTheme="minorHAnsi" w:hAnsiTheme="minorHAnsi" w:cstheme="minorHAnsi"/>
                <w:sz w:val="22"/>
                <w:szCs w:val="22"/>
              </w:rPr>
              <w:t xml:space="preserve"> </w:t>
            </w:r>
            <w:proofErr w:type="spellStart"/>
            <w:r w:rsidRPr="007067B0">
              <w:rPr>
                <w:rFonts w:asciiTheme="minorHAnsi" w:eastAsia="SimSun" w:hAnsiTheme="minorHAnsi" w:cstheme="minorHAnsi"/>
                <w:sz w:val="22"/>
                <w:szCs w:val="22"/>
                <w:lang w:eastAsia="zh-CN"/>
              </w:rPr>
              <w:t>pojištění</w:t>
            </w:r>
            <w:proofErr w:type="spellEnd"/>
            <w:r w:rsidRPr="007067B0">
              <w:rPr>
                <w:rFonts w:asciiTheme="minorHAnsi" w:eastAsia="SimSun" w:hAnsiTheme="minorHAnsi" w:cstheme="minorHAnsi"/>
                <w:sz w:val="22"/>
                <w:szCs w:val="22"/>
                <w:lang w:eastAsia="zh-CN"/>
              </w:rPr>
              <w:t xml:space="preserve"> </w:t>
            </w:r>
            <w:proofErr w:type="spellStart"/>
            <w:r w:rsidRPr="007067B0">
              <w:rPr>
                <w:rFonts w:asciiTheme="minorHAnsi" w:eastAsia="SimSun" w:hAnsiTheme="minorHAnsi" w:cstheme="minorHAnsi"/>
                <w:sz w:val="22"/>
                <w:szCs w:val="22"/>
                <w:lang w:eastAsia="zh-CN"/>
              </w:rPr>
              <w:t>dle</w:t>
            </w:r>
            <w:proofErr w:type="spellEnd"/>
            <w:r w:rsidRPr="007067B0">
              <w:rPr>
                <w:rFonts w:asciiTheme="minorHAnsi" w:eastAsia="SimSun" w:hAnsiTheme="minorHAnsi" w:cstheme="minorHAnsi"/>
                <w:sz w:val="22"/>
                <w:szCs w:val="22"/>
                <w:lang w:eastAsia="zh-CN"/>
              </w:rPr>
              <w:t xml:space="preserve"> § 45 </w:t>
            </w:r>
            <w:proofErr w:type="spellStart"/>
            <w:r w:rsidRPr="007067B0">
              <w:rPr>
                <w:rFonts w:asciiTheme="minorHAnsi" w:eastAsia="SimSun" w:hAnsiTheme="minorHAnsi" w:cstheme="minorHAnsi"/>
                <w:sz w:val="22"/>
                <w:szCs w:val="22"/>
                <w:lang w:eastAsia="zh-CN"/>
              </w:rPr>
              <w:t>odst</w:t>
            </w:r>
            <w:proofErr w:type="spellEnd"/>
            <w:r w:rsidRPr="007067B0">
              <w:rPr>
                <w:rFonts w:asciiTheme="minorHAnsi" w:eastAsia="SimSun" w:hAnsiTheme="minorHAnsi" w:cstheme="minorHAnsi"/>
                <w:sz w:val="22"/>
                <w:szCs w:val="22"/>
                <w:lang w:eastAsia="zh-CN"/>
              </w:rPr>
              <w:t xml:space="preserve">. 2 </w:t>
            </w:r>
            <w:proofErr w:type="spellStart"/>
            <w:r w:rsidRPr="007067B0">
              <w:rPr>
                <w:rFonts w:asciiTheme="minorHAnsi" w:eastAsia="SimSun" w:hAnsiTheme="minorHAnsi" w:cstheme="minorHAnsi"/>
                <w:sz w:val="22"/>
                <w:szCs w:val="22"/>
                <w:lang w:eastAsia="zh-CN"/>
              </w:rPr>
              <w:t>písm</w:t>
            </w:r>
            <w:proofErr w:type="spellEnd"/>
            <w:r w:rsidRPr="007067B0">
              <w:rPr>
                <w:rFonts w:asciiTheme="minorHAnsi" w:eastAsia="SimSun" w:hAnsiTheme="minorHAnsi" w:cstheme="minorHAnsi"/>
                <w:sz w:val="22"/>
                <w:szCs w:val="22"/>
                <w:lang w:eastAsia="zh-CN"/>
              </w:rPr>
              <w:t xml:space="preserve">. n) </w:t>
            </w:r>
            <w:proofErr w:type="spellStart"/>
            <w:r w:rsidRPr="007067B0">
              <w:rPr>
                <w:rFonts w:asciiTheme="minorHAnsi" w:eastAsia="SimSun" w:hAnsiTheme="minorHAnsi" w:cstheme="minorHAnsi"/>
                <w:sz w:val="22"/>
                <w:szCs w:val="22"/>
                <w:lang w:eastAsia="zh-CN"/>
              </w:rPr>
              <w:t>zákona</w:t>
            </w:r>
            <w:proofErr w:type="spellEnd"/>
            <w:r w:rsidRPr="007067B0">
              <w:rPr>
                <w:rFonts w:asciiTheme="minorHAnsi" w:eastAsia="SimSun" w:hAnsiTheme="minorHAnsi" w:cstheme="minorHAnsi"/>
                <w:sz w:val="22"/>
                <w:szCs w:val="22"/>
                <w:lang w:eastAsia="zh-CN"/>
              </w:rPr>
              <w:t xml:space="preserve"> č. 372/2011 Sb., o </w:t>
            </w:r>
            <w:proofErr w:type="spellStart"/>
            <w:r w:rsidRPr="007067B0">
              <w:rPr>
                <w:rFonts w:asciiTheme="minorHAnsi" w:eastAsia="SimSun" w:hAnsiTheme="minorHAnsi" w:cstheme="minorHAnsi"/>
                <w:sz w:val="22"/>
                <w:szCs w:val="22"/>
                <w:lang w:eastAsia="zh-CN"/>
              </w:rPr>
              <w:t>zdravotních</w:t>
            </w:r>
            <w:proofErr w:type="spellEnd"/>
            <w:r w:rsidRPr="007067B0">
              <w:rPr>
                <w:rFonts w:asciiTheme="minorHAnsi" w:eastAsia="SimSun" w:hAnsiTheme="minorHAnsi" w:cstheme="minorHAnsi"/>
                <w:sz w:val="22"/>
                <w:szCs w:val="22"/>
                <w:lang w:eastAsia="zh-CN"/>
              </w:rPr>
              <w:t xml:space="preserve"> </w:t>
            </w:r>
            <w:proofErr w:type="spellStart"/>
            <w:r w:rsidRPr="007067B0">
              <w:rPr>
                <w:rFonts w:asciiTheme="minorHAnsi" w:eastAsia="SimSun" w:hAnsiTheme="minorHAnsi" w:cstheme="minorHAnsi"/>
                <w:sz w:val="22"/>
                <w:szCs w:val="22"/>
                <w:lang w:eastAsia="zh-CN"/>
              </w:rPr>
              <w:t>službách</w:t>
            </w:r>
            <w:proofErr w:type="spellEnd"/>
            <w:r w:rsidRPr="007067B0">
              <w:rPr>
                <w:rFonts w:asciiTheme="minorHAnsi" w:eastAsia="SimSun" w:hAnsiTheme="minorHAnsi" w:cstheme="minorHAnsi"/>
                <w:sz w:val="22"/>
                <w:szCs w:val="22"/>
                <w:lang w:eastAsia="zh-CN"/>
              </w:rPr>
              <w:t xml:space="preserve">, </w:t>
            </w:r>
            <w:proofErr w:type="spellStart"/>
            <w:r w:rsidRPr="007067B0">
              <w:rPr>
                <w:rFonts w:asciiTheme="minorHAnsi" w:eastAsia="SimSun" w:hAnsiTheme="minorHAnsi" w:cstheme="minorHAnsi"/>
                <w:sz w:val="22"/>
                <w:szCs w:val="22"/>
                <w:lang w:eastAsia="zh-CN"/>
              </w:rPr>
              <w:t>ve</w:t>
            </w:r>
            <w:proofErr w:type="spellEnd"/>
            <w:r w:rsidRPr="007067B0">
              <w:rPr>
                <w:rFonts w:asciiTheme="minorHAnsi" w:eastAsia="SimSun" w:hAnsiTheme="minorHAnsi" w:cstheme="minorHAnsi"/>
                <w:sz w:val="22"/>
                <w:szCs w:val="22"/>
                <w:lang w:eastAsia="zh-CN"/>
              </w:rPr>
              <w:t xml:space="preserve"> </w:t>
            </w:r>
            <w:proofErr w:type="spellStart"/>
            <w:r w:rsidRPr="007067B0">
              <w:rPr>
                <w:rFonts w:asciiTheme="minorHAnsi" w:eastAsia="SimSun" w:hAnsiTheme="minorHAnsi" w:cstheme="minorHAnsi"/>
                <w:sz w:val="22"/>
                <w:szCs w:val="22"/>
                <w:lang w:eastAsia="zh-CN"/>
              </w:rPr>
              <w:t>znění</w:t>
            </w:r>
            <w:proofErr w:type="spellEnd"/>
            <w:r w:rsidRPr="007067B0">
              <w:rPr>
                <w:rFonts w:asciiTheme="minorHAnsi" w:eastAsia="SimSun" w:hAnsiTheme="minorHAnsi" w:cstheme="minorHAnsi"/>
                <w:sz w:val="22"/>
                <w:szCs w:val="22"/>
                <w:lang w:eastAsia="zh-CN"/>
              </w:rPr>
              <w:t xml:space="preserve"> </w:t>
            </w:r>
            <w:proofErr w:type="spellStart"/>
            <w:r w:rsidRPr="007067B0">
              <w:rPr>
                <w:rFonts w:asciiTheme="minorHAnsi" w:eastAsia="SimSun" w:hAnsiTheme="minorHAnsi" w:cstheme="minorHAnsi"/>
                <w:sz w:val="22"/>
                <w:szCs w:val="22"/>
                <w:lang w:eastAsia="zh-CN"/>
              </w:rPr>
              <w:t>pozdějších</w:t>
            </w:r>
            <w:proofErr w:type="spellEnd"/>
            <w:r w:rsidRPr="007067B0">
              <w:rPr>
                <w:rFonts w:asciiTheme="minorHAnsi" w:eastAsia="SimSun" w:hAnsiTheme="minorHAnsi" w:cstheme="minorHAnsi"/>
                <w:sz w:val="22"/>
                <w:szCs w:val="22"/>
                <w:lang w:eastAsia="zh-CN"/>
              </w:rPr>
              <w:t xml:space="preserve"> </w:t>
            </w:r>
            <w:proofErr w:type="spellStart"/>
            <w:r w:rsidRPr="007067B0">
              <w:rPr>
                <w:rFonts w:asciiTheme="minorHAnsi" w:eastAsia="SimSun" w:hAnsiTheme="minorHAnsi" w:cstheme="minorHAnsi"/>
                <w:sz w:val="22"/>
                <w:szCs w:val="22"/>
                <w:lang w:eastAsia="zh-CN"/>
              </w:rPr>
              <w:t>předpisů</w:t>
            </w:r>
            <w:proofErr w:type="spellEnd"/>
            <w:r w:rsidRPr="007067B0">
              <w:rPr>
                <w:rFonts w:asciiTheme="minorHAnsi" w:eastAsia="SimSun" w:hAnsiTheme="minorHAnsi" w:cstheme="minorHAnsi"/>
                <w:sz w:val="22"/>
                <w:szCs w:val="22"/>
                <w:lang w:eastAsia="zh-CN"/>
              </w:rPr>
              <w:t>.</w:t>
            </w:r>
          </w:p>
        </w:tc>
      </w:tr>
      <w:tr w:rsidR="00C82017" w:rsidRPr="007067B0" w14:paraId="73BEFB9B" w14:textId="7D1B1160" w:rsidTr="007067B0">
        <w:tc>
          <w:tcPr>
            <w:tcW w:w="4585" w:type="dxa"/>
          </w:tcPr>
          <w:p w14:paraId="76249041" w14:textId="67C67008" w:rsidR="00C82017" w:rsidRPr="007067B0" w:rsidRDefault="00C82017" w:rsidP="007067B0">
            <w:pPr>
              <w:tabs>
                <w:tab w:val="num" w:pos="1440"/>
              </w:tabs>
              <w:suppressAutoHyphens/>
              <w:spacing w:line="276" w:lineRule="auto"/>
              <w:jc w:val="both"/>
              <w:rPr>
                <w:rFonts w:asciiTheme="minorHAnsi" w:hAnsiTheme="minorHAnsi" w:cstheme="minorHAnsi"/>
                <w:noProof/>
                <w:sz w:val="22"/>
                <w:szCs w:val="22"/>
                <w:lang w:val="cs-CZ"/>
              </w:rPr>
            </w:pPr>
          </w:p>
        </w:tc>
        <w:tc>
          <w:tcPr>
            <w:tcW w:w="4770" w:type="dxa"/>
          </w:tcPr>
          <w:p w14:paraId="127694CD" w14:textId="75C4FCE3" w:rsidR="00C82017" w:rsidRPr="007067B0" w:rsidRDefault="00C82017" w:rsidP="007067B0">
            <w:pPr>
              <w:tabs>
                <w:tab w:val="num" w:pos="1440"/>
              </w:tabs>
              <w:suppressAutoHyphens/>
              <w:spacing w:line="276" w:lineRule="auto"/>
              <w:jc w:val="both"/>
              <w:rPr>
                <w:rFonts w:asciiTheme="minorHAnsi" w:hAnsiTheme="minorHAnsi" w:cstheme="minorHAnsi"/>
                <w:sz w:val="22"/>
                <w:szCs w:val="22"/>
                <w:lang w:val="cs-CZ"/>
              </w:rPr>
            </w:pPr>
          </w:p>
        </w:tc>
      </w:tr>
      <w:tr w:rsidR="00C82017" w:rsidRPr="00200A6A" w14:paraId="7B222F9D" w14:textId="6A3738F0" w:rsidTr="007067B0">
        <w:tc>
          <w:tcPr>
            <w:tcW w:w="4585" w:type="dxa"/>
          </w:tcPr>
          <w:p w14:paraId="00C75C07" w14:textId="07A0085D"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11.2</w:t>
            </w:r>
            <w:r w:rsidRPr="007067B0">
              <w:rPr>
                <w:rFonts w:asciiTheme="minorHAnsi" w:hAnsiTheme="minorHAnsi" w:cstheme="minorHAnsi"/>
                <w:noProof/>
                <w:sz w:val="22"/>
                <w:szCs w:val="22"/>
              </w:rPr>
              <w:tab/>
              <w:t>Janssen shall secure and maintain in full force and effect through the performance of the Clinical Trial (and following termination of the Clinical Trial to cover any claims arising from the Clinical Trial) insurance coverage required for clinical trials or as otherwise required by applicable law in amounts appropriate to the conduct of Janssen’s business activities and in compliance with section 58(2) of Act No. 378/2007 Coll., on Pharmaceuticals and on Amendments to Some Related Acts (Act on Pharmaceuticals), as amended.</w:t>
            </w:r>
          </w:p>
        </w:tc>
        <w:tc>
          <w:tcPr>
            <w:tcW w:w="4770" w:type="dxa"/>
          </w:tcPr>
          <w:p w14:paraId="63903F6E" w14:textId="2F951F81"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11.2</w:t>
            </w:r>
            <w:r w:rsidRPr="007067B0">
              <w:rPr>
                <w:rFonts w:asciiTheme="minorHAnsi" w:eastAsia="Calibri" w:hAnsiTheme="minorHAnsi" w:cstheme="minorHAnsi"/>
                <w:sz w:val="22"/>
                <w:szCs w:val="22"/>
                <w:lang w:val="cs-CZ"/>
              </w:rPr>
              <w:tab/>
              <w:t>Společnost Janssen uzavře a po celou dobu provádění klinického hodnocení (a po jeho skončení k pokrytí veškerých nároků (a po jeho skončení k pokrytí veškerých nároků, které vzniknou v důsledku provádění klinického hodnocení) bude udržovat v plné platnosti a účinnosti pojištění požadované pro klinické hodnocení nebo v rozsahu svých zákonných povinností na pojistnou částku odpovídající provádění podnikatelské činnosti společnosti Janssen a v souladu se zákonem č.</w:t>
            </w:r>
            <w:r w:rsidR="003811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 xml:space="preserve">378/2007 Sb. </w:t>
            </w:r>
            <w:r w:rsidR="00381173" w:rsidRPr="007067B0">
              <w:rPr>
                <w:rFonts w:asciiTheme="minorHAnsi" w:eastAsia="Calibri" w:hAnsiTheme="minorHAnsi" w:cstheme="minorHAnsi"/>
                <w:sz w:val="22"/>
                <w:szCs w:val="22"/>
                <w:lang w:val="cs-CZ"/>
              </w:rPr>
              <w:t>O</w:t>
            </w:r>
            <w:r w:rsidRPr="007067B0">
              <w:rPr>
                <w:rFonts w:asciiTheme="minorHAnsi" w:eastAsia="Calibri" w:hAnsiTheme="minorHAnsi" w:cstheme="minorHAnsi"/>
                <w:sz w:val="22"/>
                <w:szCs w:val="22"/>
                <w:lang w:val="cs-CZ"/>
              </w:rPr>
              <w:t>ddílu</w:t>
            </w:r>
            <w:r w:rsidR="003811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58</w:t>
            </w:r>
            <w:r w:rsidR="003811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odst.</w:t>
            </w:r>
            <w:r w:rsidR="003811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2 o léčivech a o změnách některých souvisejících zákonů (zákon o léčivech), ve znění pozdějších předpisů.</w:t>
            </w:r>
          </w:p>
        </w:tc>
      </w:tr>
      <w:tr w:rsidR="00C82017" w:rsidRPr="00200A6A" w14:paraId="5C17B417" w14:textId="2FDE3C8C" w:rsidTr="007067B0">
        <w:tc>
          <w:tcPr>
            <w:tcW w:w="4585" w:type="dxa"/>
          </w:tcPr>
          <w:p w14:paraId="69898748"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7BC59BAD"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769456A7" w14:textId="66F22D5D" w:rsidTr="007067B0">
        <w:tc>
          <w:tcPr>
            <w:tcW w:w="4585" w:type="dxa"/>
          </w:tcPr>
          <w:p w14:paraId="1464B584" w14:textId="216D8408"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11.3</w:t>
            </w:r>
            <w:r w:rsidRPr="007067B0">
              <w:rPr>
                <w:rFonts w:asciiTheme="minorHAnsi" w:hAnsiTheme="minorHAnsi" w:cstheme="minorHAnsi"/>
                <w:noProof/>
                <w:sz w:val="22"/>
                <w:szCs w:val="22"/>
              </w:rPr>
              <w:tab/>
              <w:t>Upon request, each party required to maintain insurance pursuant to this Agreement shall provide the other party with certificates of insurance evidencing the required insurance coverage.</w:t>
            </w:r>
          </w:p>
        </w:tc>
        <w:tc>
          <w:tcPr>
            <w:tcW w:w="4770" w:type="dxa"/>
          </w:tcPr>
          <w:p w14:paraId="73C329D1" w14:textId="7D4DB0FC"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11.3</w:t>
            </w:r>
            <w:r w:rsidRPr="007067B0">
              <w:rPr>
                <w:rFonts w:asciiTheme="minorHAnsi" w:eastAsia="Calibri" w:hAnsiTheme="minorHAnsi" w:cstheme="minorHAnsi"/>
                <w:sz w:val="22"/>
                <w:szCs w:val="22"/>
                <w:lang w:val="cs-CZ"/>
              </w:rPr>
              <w:tab/>
              <w:t>Na vyžádání každá strana povinná uzavřít a udržovat pojištění podle této smlouvy předá druhé straně osvědčení o pojištění dokládající požadované pojistné krytí.</w:t>
            </w:r>
          </w:p>
        </w:tc>
      </w:tr>
      <w:tr w:rsidR="00C82017" w:rsidRPr="007067B0" w14:paraId="612BFAF9" w14:textId="21281962" w:rsidTr="007067B0">
        <w:tc>
          <w:tcPr>
            <w:tcW w:w="4585" w:type="dxa"/>
          </w:tcPr>
          <w:p w14:paraId="33CD2C5F"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1A629228"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385059A7" w14:textId="528DBBEE" w:rsidTr="007067B0">
        <w:tc>
          <w:tcPr>
            <w:tcW w:w="4585" w:type="dxa"/>
          </w:tcPr>
          <w:p w14:paraId="6F4800B7"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226F8A88"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04EDE4EC" w14:textId="2C223A8E" w:rsidTr="007067B0">
        <w:tc>
          <w:tcPr>
            <w:tcW w:w="4585" w:type="dxa"/>
          </w:tcPr>
          <w:p w14:paraId="7D8C282B" w14:textId="016EF77F" w:rsidR="00C82017" w:rsidRPr="007067B0" w:rsidRDefault="00C82017" w:rsidP="007067B0">
            <w:pPr>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12.</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Financial Disclosure – Conflict of Interest – Debarment</w:t>
            </w:r>
          </w:p>
        </w:tc>
        <w:tc>
          <w:tcPr>
            <w:tcW w:w="4770" w:type="dxa"/>
          </w:tcPr>
          <w:p w14:paraId="382D2770" w14:textId="45C41E67" w:rsidR="00C82017" w:rsidRPr="007067B0" w:rsidRDefault="00C82017" w:rsidP="007067B0">
            <w:pPr>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12.</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Finanční prohlášení</w:t>
            </w:r>
            <w:r w:rsidR="00381173" w:rsidRPr="007067B0">
              <w:rPr>
                <w:rFonts w:asciiTheme="minorHAnsi" w:eastAsia="Calibri" w:hAnsiTheme="minorHAnsi" w:cstheme="minorHAnsi"/>
                <w:b/>
                <w:bCs/>
                <w:sz w:val="22"/>
                <w:szCs w:val="22"/>
                <w:u w:val="single"/>
                <w:lang w:val="cs-CZ"/>
              </w:rPr>
              <w:t> </w:t>
            </w:r>
            <w:r w:rsidRPr="007067B0">
              <w:rPr>
                <w:rFonts w:asciiTheme="minorHAnsi" w:eastAsia="Calibri" w:hAnsiTheme="minorHAnsi" w:cstheme="minorHAnsi"/>
                <w:b/>
                <w:bCs/>
                <w:sz w:val="22"/>
                <w:szCs w:val="22"/>
                <w:u w:val="single"/>
                <w:lang w:val="cs-CZ"/>
              </w:rPr>
              <w:t>–</w:t>
            </w:r>
            <w:r w:rsidR="00381173" w:rsidRPr="007067B0">
              <w:rPr>
                <w:rFonts w:asciiTheme="minorHAnsi" w:eastAsia="Calibri" w:hAnsiTheme="minorHAnsi" w:cstheme="minorHAnsi"/>
                <w:b/>
                <w:bCs/>
                <w:sz w:val="22"/>
                <w:szCs w:val="22"/>
                <w:u w:val="single"/>
                <w:lang w:val="cs-CZ"/>
              </w:rPr>
              <w:t> </w:t>
            </w:r>
            <w:r w:rsidRPr="007067B0">
              <w:rPr>
                <w:rFonts w:asciiTheme="minorHAnsi" w:eastAsia="Calibri" w:hAnsiTheme="minorHAnsi" w:cstheme="minorHAnsi"/>
                <w:b/>
                <w:bCs/>
                <w:sz w:val="22"/>
                <w:szCs w:val="22"/>
                <w:u w:val="single"/>
                <w:lang w:val="cs-CZ"/>
              </w:rPr>
              <w:t>střet zájmů</w:t>
            </w:r>
            <w:r w:rsidR="00381173" w:rsidRPr="007067B0">
              <w:rPr>
                <w:rFonts w:asciiTheme="minorHAnsi" w:eastAsia="Calibri" w:hAnsiTheme="minorHAnsi" w:cstheme="minorHAnsi"/>
                <w:b/>
                <w:bCs/>
                <w:sz w:val="22"/>
                <w:szCs w:val="22"/>
                <w:u w:val="single"/>
                <w:lang w:val="cs-CZ"/>
              </w:rPr>
              <w:t> </w:t>
            </w:r>
            <w:r w:rsidRPr="007067B0">
              <w:rPr>
                <w:rFonts w:asciiTheme="minorHAnsi" w:eastAsia="Calibri" w:hAnsiTheme="minorHAnsi" w:cstheme="minorHAnsi"/>
                <w:b/>
                <w:bCs/>
                <w:sz w:val="22"/>
                <w:szCs w:val="22"/>
                <w:u w:val="single"/>
                <w:lang w:val="cs-CZ"/>
              </w:rPr>
              <w:t>–</w:t>
            </w:r>
            <w:r w:rsidR="00381173" w:rsidRPr="007067B0">
              <w:rPr>
                <w:rFonts w:asciiTheme="minorHAnsi" w:eastAsia="Calibri" w:hAnsiTheme="minorHAnsi" w:cstheme="minorHAnsi"/>
                <w:b/>
                <w:bCs/>
                <w:sz w:val="22"/>
                <w:szCs w:val="22"/>
                <w:u w:val="single"/>
                <w:lang w:val="cs-CZ"/>
              </w:rPr>
              <w:t> </w:t>
            </w:r>
            <w:r w:rsidRPr="007067B0">
              <w:rPr>
                <w:rFonts w:asciiTheme="minorHAnsi" w:eastAsia="Calibri" w:hAnsiTheme="minorHAnsi" w:cstheme="minorHAnsi"/>
                <w:b/>
                <w:bCs/>
                <w:sz w:val="22"/>
                <w:szCs w:val="22"/>
                <w:u w:val="single"/>
                <w:lang w:val="cs-CZ"/>
              </w:rPr>
              <w:t>zákaz činnosti</w:t>
            </w:r>
          </w:p>
        </w:tc>
      </w:tr>
      <w:tr w:rsidR="00C82017" w:rsidRPr="007067B0" w14:paraId="3ACE130C" w14:textId="374EC2F6" w:rsidTr="007067B0">
        <w:tc>
          <w:tcPr>
            <w:tcW w:w="4585" w:type="dxa"/>
          </w:tcPr>
          <w:p w14:paraId="3573E968" w14:textId="77777777" w:rsidR="00C82017" w:rsidRPr="007067B0" w:rsidRDefault="00C82017" w:rsidP="007067B0">
            <w:pPr>
              <w:suppressAutoHyphens/>
              <w:spacing w:line="276" w:lineRule="auto"/>
              <w:jc w:val="both"/>
              <w:rPr>
                <w:rFonts w:asciiTheme="minorHAnsi" w:hAnsiTheme="minorHAnsi" w:cstheme="minorHAnsi"/>
                <w:noProof/>
                <w:sz w:val="22"/>
                <w:szCs w:val="22"/>
              </w:rPr>
            </w:pPr>
          </w:p>
        </w:tc>
        <w:tc>
          <w:tcPr>
            <w:tcW w:w="4770" w:type="dxa"/>
          </w:tcPr>
          <w:p w14:paraId="639A37F3"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18B67103" w14:textId="2E61444A" w:rsidTr="007067B0">
        <w:tc>
          <w:tcPr>
            <w:tcW w:w="4585" w:type="dxa"/>
          </w:tcPr>
          <w:p w14:paraId="0EBD8C27" w14:textId="19197108"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lastRenderedPageBreak/>
              <w:t xml:space="preserve">12.1 </w:t>
            </w:r>
            <w:r w:rsidRPr="007067B0">
              <w:rPr>
                <w:rFonts w:asciiTheme="minorHAnsi" w:hAnsiTheme="minorHAnsi" w:cstheme="minorHAnsi"/>
                <w:noProof/>
                <w:sz w:val="22"/>
                <w:szCs w:val="22"/>
              </w:rPr>
              <w:tab/>
              <w:t xml:space="preserve">Institution and Principal Investigator agree to provide all information to Janssen necessary to comply with any disclosure requirements mandated by any competent health authority (including, if applicable, the US FDA), </w:t>
            </w:r>
            <w:r w:rsidRPr="007067B0">
              <w:rPr>
                <w:rFonts w:asciiTheme="minorHAnsi" w:hAnsiTheme="minorHAnsi" w:cstheme="minorHAnsi"/>
                <w:noProof/>
                <w:color w:val="0D0D0D"/>
                <w:sz w:val="22"/>
                <w:szCs w:val="22"/>
              </w:rPr>
              <w:t xml:space="preserve">relevant trade association or similar body, or </w:t>
            </w:r>
            <w:r w:rsidRPr="007067B0">
              <w:rPr>
                <w:rFonts w:asciiTheme="minorHAnsi" w:hAnsiTheme="minorHAnsi" w:cstheme="minorHAnsi"/>
                <w:noProof/>
                <w:sz w:val="22"/>
                <w:szCs w:val="22"/>
              </w:rPr>
              <w:t>other applicable national or local laws, including any information required to be disclosed in connection with any financial relationship between Janssen and its affiliates and agents of the Johnson &amp; Johnson group of companies on one hand, and on the other hand, Institution/Principal Investigator/any co-investigator involved in the Clinical Trial/any other agent or employee of Institution or Principal Investigator. This disclosure requirement may require disclosure of information involving immediate family members of those involved in the Clinical Trial.</w:t>
            </w:r>
          </w:p>
        </w:tc>
        <w:tc>
          <w:tcPr>
            <w:tcW w:w="4770" w:type="dxa"/>
          </w:tcPr>
          <w:p w14:paraId="64858AA5" w14:textId="1CA30710"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 xml:space="preserve">12.1 </w:t>
            </w:r>
            <w:r w:rsidRPr="007067B0">
              <w:rPr>
                <w:rFonts w:asciiTheme="minorHAnsi" w:eastAsia="Calibri" w:hAnsiTheme="minorHAnsi" w:cstheme="minorHAnsi"/>
                <w:sz w:val="22"/>
                <w:szCs w:val="22"/>
                <w:lang w:val="cs-CZ"/>
              </w:rPr>
              <w:tab/>
            </w:r>
            <w:r w:rsidR="00786BE7" w:rsidRPr="007067B0">
              <w:rPr>
                <w:rStyle w:val="DeltaViewInsertion"/>
                <w:rFonts w:asciiTheme="minorHAnsi" w:eastAsia="Calibri" w:hAnsiTheme="minorHAnsi" w:cstheme="minorHAnsi"/>
                <w:color w:val="auto"/>
                <w:sz w:val="22"/>
                <w:szCs w:val="22"/>
                <w:u w:val="none"/>
                <w:lang w:val="cs-CZ"/>
              </w:rPr>
              <w:t>Poskytovatel</w:t>
            </w:r>
            <w:r w:rsidR="00786BE7" w:rsidRPr="007067B0" w:rsidDel="00786BE7">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 xml:space="preserve">a hlavní zkoušející souhlasí s tím, že společnosti Janssen poskytnou veškeré informace nezbytné k tomu, aby byly splněny veškeré požadavky na zveřejnění stanovené příslušným zdravotním úřadem (včetně amerického úřadu FDA, je-li to relevantní), </w:t>
            </w:r>
            <w:r w:rsidRPr="007067B0">
              <w:rPr>
                <w:rFonts w:asciiTheme="minorHAnsi" w:eastAsia="Calibri" w:hAnsiTheme="minorHAnsi" w:cstheme="minorHAnsi"/>
                <w:color w:val="0D0D0D"/>
                <w:sz w:val="22"/>
                <w:szCs w:val="22"/>
                <w:lang w:val="cs-CZ"/>
              </w:rPr>
              <w:t>příslušným oborovým sdružením nebo obdobným subjektem nebo</w:t>
            </w:r>
            <w:r w:rsidRPr="007067B0">
              <w:rPr>
                <w:rFonts w:asciiTheme="minorHAnsi" w:eastAsia="Calibri" w:hAnsiTheme="minorHAnsi" w:cstheme="minorHAnsi"/>
                <w:sz w:val="22"/>
                <w:szCs w:val="22"/>
                <w:lang w:val="cs-CZ"/>
              </w:rPr>
              <w:t xml:space="preserve"> jinými platnými </w:t>
            </w:r>
            <w:r w:rsidR="00CF1694" w:rsidRPr="007067B0">
              <w:rPr>
                <w:rFonts w:asciiTheme="minorHAnsi" w:eastAsia="Calibri" w:hAnsiTheme="minorHAnsi" w:cstheme="minorHAnsi"/>
                <w:sz w:val="22"/>
                <w:szCs w:val="22"/>
                <w:lang w:val="cs-CZ"/>
              </w:rPr>
              <w:t>národními</w:t>
            </w:r>
            <w:r w:rsidR="00666EF6" w:rsidRPr="007067B0">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 xml:space="preserve">nebo místními právními předpisy, včetně veškerých informací, které musí být oznámeny v souvislosti s jakýmkoli finančním vztahem mezi společností Janssen, jejími přidruženými společnostmi a zástupci skupiny Johnson &amp; Johnson na straně jedné a na straně druhé </w:t>
            </w:r>
            <w:r w:rsidR="00786BE7" w:rsidRPr="007067B0">
              <w:rPr>
                <w:rFonts w:asciiTheme="minorHAnsi" w:eastAsia="Calibri" w:hAnsiTheme="minorHAnsi" w:cstheme="minorHAnsi"/>
                <w:sz w:val="22"/>
                <w:szCs w:val="22"/>
                <w:lang w:val="cs-CZ"/>
              </w:rPr>
              <w:t>poskytovatelem</w:t>
            </w:r>
            <w:r w:rsidRPr="007067B0">
              <w:rPr>
                <w:rFonts w:asciiTheme="minorHAnsi" w:eastAsia="Calibri" w:hAnsiTheme="minorHAnsi" w:cstheme="minorHAnsi"/>
                <w:sz w:val="22"/>
                <w:szCs w:val="22"/>
                <w:lang w:val="cs-CZ"/>
              </w:rPr>
              <w:t>/</w:t>
            </w:r>
            <w:r w:rsidR="003811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hlavním zkoušejícím</w:t>
            </w:r>
            <w:r w:rsidR="003811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w:t>
            </w:r>
            <w:r w:rsidR="003811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jakýmkoli spoluzkoušejícím zapojeným do klinického hodnocení</w:t>
            </w:r>
            <w:r w:rsidR="003811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w:t>
            </w:r>
            <w:r w:rsidR="003811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 xml:space="preserve">jakýmkoli jiným zástupcem nebo zaměstnancem </w:t>
            </w:r>
            <w:r w:rsidR="00786BE7" w:rsidRPr="007067B0">
              <w:rPr>
                <w:rStyle w:val="DeltaViewInsertion"/>
                <w:rFonts w:asciiTheme="minorHAnsi" w:eastAsia="Calibri" w:hAnsiTheme="minorHAnsi" w:cstheme="minorHAnsi"/>
                <w:color w:val="auto"/>
                <w:sz w:val="22"/>
                <w:szCs w:val="22"/>
                <w:u w:val="none"/>
                <w:lang w:val="cs-CZ"/>
              </w:rPr>
              <w:t>poskytovatele</w:t>
            </w:r>
            <w:r w:rsidR="00786BE7" w:rsidRPr="007067B0" w:rsidDel="00786BE7">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 xml:space="preserve">nebo hlavního zkoušejícího. Tento požadavek zveřejnění může vyžadovat zveřejnění informací týkajících se nejbližších rodinných příslušníků osob zapojených do </w:t>
            </w:r>
            <w:r w:rsidR="001E7913" w:rsidRPr="007067B0">
              <w:rPr>
                <w:rFonts w:asciiTheme="minorHAnsi" w:eastAsia="Calibri" w:hAnsiTheme="minorHAnsi" w:cstheme="minorHAnsi"/>
                <w:sz w:val="22"/>
                <w:szCs w:val="22"/>
                <w:lang w:val="cs-CZ"/>
              </w:rPr>
              <w:t>k</w:t>
            </w:r>
            <w:r w:rsidRPr="007067B0">
              <w:rPr>
                <w:rFonts w:asciiTheme="minorHAnsi" w:eastAsia="Calibri" w:hAnsiTheme="minorHAnsi" w:cstheme="minorHAnsi"/>
                <w:sz w:val="22"/>
                <w:szCs w:val="22"/>
                <w:lang w:val="cs-CZ"/>
              </w:rPr>
              <w:t>linického hodnocení.</w:t>
            </w:r>
          </w:p>
        </w:tc>
      </w:tr>
      <w:tr w:rsidR="00C82017" w:rsidRPr="00200A6A" w14:paraId="4D0D72C2" w14:textId="7224CBE2" w:rsidTr="007067B0">
        <w:tc>
          <w:tcPr>
            <w:tcW w:w="4585" w:type="dxa"/>
          </w:tcPr>
          <w:p w14:paraId="2A1A4673"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08AE852E"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200A6A" w14:paraId="2C9B7888" w14:textId="2A37F4BA" w:rsidTr="007067B0">
        <w:tc>
          <w:tcPr>
            <w:tcW w:w="4585" w:type="dxa"/>
          </w:tcPr>
          <w:p w14:paraId="17F8532C" w14:textId="00121059" w:rsidR="00C82017" w:rsidRPr="007067B0" w:rsidRDefault="00C82017" w:rsidP="007067B0">
            <w:pPr>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12.2</w:t>
            </w:r>
            <w:r w:rsidRPr="007067B0">
              <w:rPr>
                <w:rFonts w:asciiTheme="minorHAnsi" w:hAnsiTheme="minorHAnsi" w:cstheme="minorHAnsi"/>
                <w:noProof/>
                <w:sz w:val="22"/>
                <w:szCs w:val="22"/>
              </w:rPr>
              <w:tab/>
              <w:t>Institution and Principal Investigator confirm that there is no conflict of interest between the Parties that would inhibit or affect Institution and/or Principal Investigator’s performance under this Agreement and confirm that their performance under this Agreement does not violate any other agreement with third parties. Institution and Principal Investigator will promptly inform Janssen if any conflict of interest arises during the performance of this Agreement.</w:t>
            </w:r>
          </w:p>
        </w:tc>
        <w:tc>
          <w:tcPr>
            <w:tcW w:w="4770" w:type="dxa"/>
          </w:tcPr>
          <w:p w14:paraId="3FB45432" w14:textId="5A0B5D53" w:rsidR="00C82017" w:rsidRPr="007067B0" w:rsidRDefault="00C82017" w:rsidP="007067B0">
            <w:pPr>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12.2</w:t>
            </w:r>
            <w:r w:rsidRPr="007067B0">
              <w:rPr>
                <w:rFonts w:asciiTheme="minorHAnsi" w:eastAsia="Calibri" w:hAnsiTheme="minorHAnsi" w:cstheme="minorHAnsi"/>
                <w:sz w:val="22"/>
                <w:szCs w:val="22"/>
                <w:lang w:val="cs-CZ"/>
              </w:rPr>
              <w:tab/>
            </w:r>
            <w:r w:rsidR="00786BE7" w:rsidRPr="007067B0">
              <w:rPr>
                <w:rStyle w:val="DeltaViewInsertion"/>
                <w:rFonts w:asciiTheme="minorHAnsi" w:eastAsia="Calibri" w:hAnsiTheme="minorHAnsi" w:cstheme="minorHAnsi"/>
                <w:color w:val="auto"/>
                <w:sz w:val="22"/>
                <w:szCs w:val="22"/>
                <w:u w:val="none"/>
                <w:lang w:val="cs-CZ"/>
              </w:rPr>
              <w:t>Poskytovatel</w:t>
            </w:r>
            <w:r w:rsidR="00786BE7" w:rsidRPr="007067B0" w:rsidDel="00786BE7">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 xml:space="preserve">a hlavní zkoušející potvrzují, že mezi smluvními stranami neexistuje střet zájmů, který by bránil plnění závazků </w:t>
            </w:r>
            <w:r w:rsidR="00786BE7" w:rsidRPr="007067B0">
              <w:rPr>
                <w:rStyle w:val="DeltaViewInsertion"/>
                <w:rFonts w:asciiTheme="minorHAnsi" w:eastAsia="Calibri" w:hAnsiTheme="minorHAnsi" w:cstheme="minorHAnsi"/>
                <w:color w:val="auto"/>
                <w:sz w:val="22"/>
                <w:szCs w:val="22"/>
                <w:u w:val="none"/>
                <w:lang w:val="cs-CZ"/>
              </w:rPr>
              <w:t>poskytovatel</w:t>
            </w:r>
            <w:r w:rsidR="00772440" w:rsidRPr="007067B0">
              <w:rPr>
                <w:rStyle w:val="DeltaViewInsertion"/>
                <w:rFonts w:asciiTheme="minorHAnsi" w:eastAsia="Calibri" w:hAnsiTheme="minorHAnsi" w:cstheme="minorHAnsi"/>
                <w:color w:val="auto"/>
                <w:sz w:val="22"/>
                <w:szCs w:val="22"/>
                <w:u w:val="none"/>
                <w:lang w:val="cs-CZ"/>
              </w:rPr>
              <w:t>e</w:t>
            </w:r>
            <w:r w:rsidR="00786BE7" w:rsidRPr="007067B0" w:rsidDel="00786BE7">
              <w:rPr>
                <w:rFonts w:asciiTheme="minorHAnsi" w:eastAsia="Calibri" w:hAnsiTheme="minorHAnsi" w:cstheme="minorHAnsi"/>
                <w:sz w:val="22"/>
                <w:szCs w:val="22"/>
                <w:lang w:val="cs-CZ"/>
              </w:rPr>
              <w:t xml:space="preserve"> </w:t>
            </w:r>
            <w:r w:rsidR="00786BE7" w:rsidRPr="007067B0">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 xml:space="preserve">a/nebo hlavního zkoušejícího dle této smlouvy nebo je ovlivňoval, a dále potvrzují, že jejich plnění dle této smlouvy není porušením žádné jiné smlouvy s třetími stranami. </w:t>
            </w:r>
            <w:r w:rsidR="00786BE7" w:rsidRPr="007067B0">
              <w:rPr>
                <w:rFonts w:asciiTheme="minorHAnsi" w:eastAsia="Calibri" w:hAnsiTheme="minorHAnsi" w:cstheme="minorHAnsi"/>
                <w:sz w:val="22"/>
                <w:szCs w:val="22"/>
                <w:lang w:val="cs-CZ"/>
              </w:rPr>
              <w:t xml:space="preserve">Poskytovatel </w:t>
            </w:r>
            <w:r w:rsidRPr="007067B0">
              <w:rPr>
                <w:rFonts w:asciiTheme="minorHAnsi" w:eastAsia="Calibri" w:hAnsiTheme="minorHAnsi" w:cstheme="minorHAnsi"/>
                <w:sz w:val="22"/>
                <w:szCs w:val="22"/>
                <w:lang w:val="cs-CZ"/>
              </w:rPr>
              <w:t>a hlavní zkoušející budou společnost Janssen neprodleně informovat v případě, že v průběhu plnění této smlouvy vznikne jakýkoli střet zájmů.</w:t>
            </w:r>
          </w:p>
        </w:tc>
      </w:tr>
      <w:tr w:rsidR="00C82017" w:rsidRPr="00200A6A" w14:paraId="37B40AAB" w14:textId="040EC6BA" w:rsidTr="007067B0">
        <w:tc>
          <w:tcPr>
            <w:tcW w:w="4585" w:type="dxa"/>
          </w:tcPr>
          <w:p w14:paraId="636BC010" w14:textId="77777777" w:rsidR="00C82017" w:rsidRPr="007067B0" w:rsidRDefault="00C82017" w:rsidP="007067B0">
            <w:pPr>
              <w:suppressAutoHyphens/>
              <w:spacing w:line="276" w:lineRule="auto"/>
              <w:jc w:val="both"/>
              <w:rPr>
                <w:rFonts w:asciiTheme="minorHAnsi" w:hAnsiTheme="minorHAnsi" w:cstheme="minorHAnsi"/>
                <w:noProof/>
                <w:sz w:val="22"/>
                <w:szCs w:val="22"/>
                <w:lang w:val="cs-CZ"/>
              </w:rPr>
            </w:pPr>
          </w:p>
        </w:tc>
        <w:tc>
          <w:tcPr>
            <w:tcW w:w="4770" w:type="dxa"/>
          </w:tcPr>
          <w:p w14:paraId="45EA88C3" w14:textId="77777777" w:rsidR="00C82017" w:rsidRPr="007067B0" w:rsidRDefault="00C82017" w:rsidP="007067B0">
            <w:pPr>
              <w:suppressAutoHyphens/>
              <w:spacing w:line="276" w:lineRule="auto"/>
              <w:jc w:val="both"/>
              <w:rPr>
                <w:rFonts w:asciiTheme="minorHAnsi" w:hAnsiTheme="minorHAnsi" w:cstheme="minorHAnsi"/>
                <w:sz w:val="22"/>
                <w:szCs w:val="22"/>
                <w:lang w:val="cs-CZ"/>
              </w:rPr>
            </w:pPr>
          </w:p>
        </w:tc>
      </w:tr>
      <w:tr w:rsidR="00C82017" w:rsidRPr="007067B0" w14:paraId="48EE5FEC" w14:textId="518D8DB6" w:rsidTr="007067B0">
        <w:tc>
          <w:tcPr>
            <w:tcW w:w="4585" w:type="dxa"/>
          </w:tcPr>
          <w:p w14:paraId="110A0855" w14:textId="5009D1CA" w:rsidR="00C82017" w:rsidRPr="007067B0" w:rsidRDefault="00C82017" w:rsidP="007067B0">
            <w:pPr>
              <w:autoSpaceDE w:val="0"/>
              <w:autoSpaceDN w:val="0"/>
              <w:adjustRightInd w:val="0"/>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 xml:space="preserve">12.3 </w:t>
            </w:r>
            <w:r w:rsidRPr="007067B0">
              <w:rPr>
                <w:rFonts w:asciiTheme="minorHAnsi" w:hAnsiTheme="minorHAnsi" w:cstheme="minorHAnsi"/>
                <w:noProof/>
                <w:sz w:val="22"/>
                <w:szCs w:val="22"/>
              </w:rPr>
              <w:tab/>
              <w:t xml:space="preserve">Principal Investigator confirms he/she: </w:t>
            </w:r>
          </w:p>
        </w:tc>
        <w:tc>
          <w:tcPr>
            <w:tcW w:w="4770" w:type="dxa"/>
          </w:tcPr>
          <w:p w14:paraId="3E825609" w14:textId="182F3745" w:rsidR="00C82017" w:rsidRPr="007067B0" w:rsidRDefault="00C82017" w:rsidP="007067B0">
            <w:pPr>
              <w:autoSpaceDE w:val="0"/>
              <w:autoSpaceDN w:val="0"/>
              <w:adjustRightInd w:val="0"/>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 xml:space="preserve">12.3 </w:t>
            </w:r>
            <w:r w:rsidRPr="007067B0">
              <w:rPr>
                <w:rFonts w:asciiTheme="minorHAnsi" w:eastAsia="Calibri" w:hAnsiTheme="minorHAnsi" w:cstheme="minorHAnsi"/>
                <w:sz w:val="22"/>
                <w:szCs w:val="22"/>
                <w:lang w:val="cs-CZ"/>
              </w:rPr>
              <w:tab/>
              <w:t>Hlavní zkoušející potvrzuje, že:</w:t>
            </w:r>
          </w:p>
        </w:tc>
      </w:tr>
      <w:tr w:rsidR="00C82017" w:rsidRPr="007067B0" w14:paraId="44DFE248" w14:textId="292B65B9" w:rsidTr="007067B0">
        <w:tc>
          <w:tcPr>
            <w:tcW w:w="4585" w:type="dxa"/>
          </w:tcPr>
          <w:p w14:paraId="7BE2BFAA" w14:textId="23C219B6" w:rsidR="00C82017" w:rsidRPr="007067B0" w:rsidRDefault="00C82017" w:rsidP="007067B0">
            <w:pPr>
              <w:autoSpaceDE w:val="0"/>
              <w:autoSpaceDN w:val="0"/>
              <w:adjustRightInd w:val="0"/>
              <w:spacing w:line="276" w:lineRule="auto"/>
              <w:ind w:left="567"/>
              <w:jc w:val="both"/>
              <w:rPr>
                <w:rFonts w:asciiTheme="minorHAnsi" w:hAnsiTheme="minorHAnsi" w:cstheme="minorHAnsi"/>
                <w:noProof/>
                <w:sz w:val="22"/>
                <w:szCs w:val="22"/>
              </w:rPr>
            </w:pPr>
            <w:r w:rsidRPr="007067B0">
              <w:rPr>
                <w:rFonts w:asciiTheme="minorHAnsi" w:hAnsiTheme="minorHAnsi" w:cstheme="minorHAnsi"/>
                <w:noProof/>
                <w:sz w:val="22"/>
                <w:szCs w:val="22"/>
              </w:rPr>
              <w:lastRenderedPageBreak/>
              <w:t>(i)</w:t>
            </w:r>
            <w:r w:rsidRPr="007067B0">
              <w:rPr>
                <w:rFonts w:asciiTheme="minorHAnsi" w:hAnsiTheme="minorHAnsi" w:cstheme="minorHAnsi"/>
                <w:noProof/>
                <w:sz w:val="22"/>
                <w:szCs w:val="22"/>
              </w:rPr>
              <w:tab/>
              <w:t xml:space="preserve">is not debarred by a competent health authority (including, if applicable, the US FDA); and </w:t>
            </w:r>
          </w:p>
        </w:tc>
        <w:tc>
          <w:tcPr>
            <w:tcW w:w="4770" w:type="dxa"/>
          </w:tcPr>
          <w:p w14:paraId="00EA2481" w14:textId="40B7AB03" w:rsidR="00C82017" w:rsidRPr="007067B0" w:rsidRDefault="00C82017" w:rsidP="007067B0">
            <w:pPr>
              <w:autoSpaceDE w:val="0"/>
              <w:autoSpaceDN w:val="0"/>
              <w:adjustRightInd w:val="0"/>
              <w:spacing w:line="276" w:lineRule="auto"/>
              <w:ind w:left="567"/>
              <w:jc w:val="both"/>
              <w:rPr>
                <w:rFonts w:asciiTheme="minorHAnsi" w:hAnsiTheme="minorHAnsi" w:cstheme="minorHAnsi"/>
                <w:bCs/>
                <w:sz w:val="22"/>
                <w:szCs w:val="22"/>
                <w:lang w:val="cs-CZ"/>
              </w:rPr>
            </w:pPr>
            <w:r w:rsidRPr="007067B0">
              <w:rPr>
                <w:rFonts w:asciiTheme="minorHAnsi" w:eastAsia="Calibri" w:hAnsiTheme="minorHAnsi" w:cstheme="minorHAnsi"/>
                <w:sz w:val="22"/>
                <w:szCs w:val="22"/>
                <w:lang w:val="cs-CZ"/>
              </w:rPr>
              <w:t>(i)</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mu nebyl uložen trest zákazu činnosti příslušným zdravotním úřadem (případně včetně amerického Úřadu pro kontrolu potravin a léčiv [FDA]) a</w:t>
            </w:r>
          </w:p>
        </w:tc>
      </w:tr>
      <w:tr w:rsidR="00C82017" w:rsidRPr="007067B0" w14:paraId="6ED1C600" w14:textId="3187287B" w:rsidTr="007067B0">
        <w:tc>
          <w:tcPr>
            <w:tcW w:w="4585" w:type="dxa"/>
          </w:tcPr>
          <w:p w14:paraId="5BF8B201" w14:textId="68612EBC" w:rsidR="00C82017" w:rsidRPr="007067B0" w:rsidRDefault="00C82017" w:rsidP="007067B0">
            <w:pPr>
              <w:autoSpaceDE w:val="0"/>
              <w:autoSpaceDN w:val="0"/>
              <w:adjustRightInd w:val="0"/>
              <w:spacing w:line="276" w:lineRule="auto"/>
              <w:ind w:left="567"/>
              <w:jc w:val="both"/>
              <w:rPr>
                <w:rFonts w:asciiTheme="minorHAnsi" w:hAnsiTheme="minorHAnsi" w:cstheme="minorHAnsi"/>
                <w:noProof/>
                <w:sz w:val="22"/>
                <w:szCs w:val="22"/>
              </w:rPr>
            </w:pPr>
            <w:r w:rsidRPr="007067B0">
              <w:rPr>
                <w:rFonts w:asciiTheme="minorHAnsi" w:hAnsiTheme="minorHAnsi" w:cstheme="minorHAnsi"/>
                <w:noProof/>
                <w:sz w:val="22"/>
                <w:szCs w:val="22"/>
              </w:rPr>
              <w:t>(ii)</w:t>
            </w:r>
            <w:r w:rsidRPr="007067B0">
              <w:rPr>
                <w:rFonts w:asciiTheme="minorHAnsi" w:hAnsiTheme="minorHAnsi" w:cstheme="minorHAnsi"/>
                <w:noProof/>
                <w:sz w:val="22"/>
                <w:szCs w:val="22"/>
              </w:rPr>
              <w:tab/>
              <w:t>has not been sentenced for malpractice related to the conduct of clinical trials.</w:t>
            </w:r>
          </w:p>
        </w:tc>
        <w:tc>
          <w:tcPr>
            <w:tcW w:w="4770" w:type="dxa"/>
          </w:tcPr>
          <w:p w14:paraId="2928B254" w14:textId="7451FE5E" w:rsidR="00C82017" w:rsidRPr="007067B0" w:rsidRDefault="00C82017" w:rsidP="007067B0">
            <w:pPr>
              <w:autoSpaceDE w:val="0"/>
              <w:autoSpaceDN w:val="0"/>
              <w:adjustRightInd w:val="0"/>
              <w:spacing w:line="276" w:lineRule="auto"/>
              <w:ind w:left="567"/>
              <w:jc w:val="both"/>
              <w:rPr>
                <w:rFonts w:asciiTheme="minorHAnsi" w:hAnsiTheme="minorHAnsi" w:cstheme="minorHAnsi"/>
                <w:bCs/>
                <w:sz w:val="22"/>
                <w:szCs w:val="22"/>
                <w:lang w:val="cs-CZ"/>
              </w:rPr>
            </w:pPr>
            <w:r w:rsidRPr="007067B0">
              <w:rPr>
                <w:rFonts w:asciiTheme="minorHAnsi" w:eastAsia="Calibri" w:hAnsiTheme="minorHAnsi" w:cstheme="minorHAnsi"/>
                <w:sz w:val="22"/>
                <w:szCs w:val="22"/>
                <w:lang w:val="cs-CZ"/>
              </w:rPr>
              <w:t>(ii)</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nebyl odsouzen za profesní pochybení související s prováděním klinických hodnocení.</w:t>
            </w:r>
          </w:p>
        </w:tc>
      </w:tr>
      <w:tr w:rsidR="00C82017" w:rsidRPr="007067B0" w14:paraId="73F30936" w14:textId="194E15F9" w:rsidTr="007067B0">
        <w:tc>
          <w:tcPr>
            <w:tcW w:w="4585" w:type="dxa"/>
          </w:tcPr>
          <w:p w14:paraId="00A5CE96" w14:textId="77777777" w:rsidR="00C82017" w:rsidRPr="007067B0" w:rsidRDefault="00C82017" w:rsidP="007067B0">
            <w:pPr>
              <w:autoSpaceDE w:val="0"/>
              <w:autoSpaceDN w:val="0"/>
              <w:adjustRightInd w:val="0"/>
              <w:spacing w:line="276" w:lineRule="auto"/>
              <w:jc w:val="both"/>
              <w:rPr>
                <w:rFonts w:asciiTheme="minorHAnsi" w:hAnsiTheme="minorHAnsi" w:cstheme="minorHAnsi"/>
                <w:noProof/>
                <w:sz w:val="22"/>
                <w:szCs w:val="22"/>
              </w:rPr>
            </w:pPr>
          </w:p>
        </w:tc>
        <w:tc>
          <w:tcPr>
            <w:tcW w:w="4770" w:type="dxa"/>
          </w:tcPr>
          <w:p w14:paraId="63ADBE4B" w14:textId="77777777" w:rsidR="00C82017" w:rsidRPr="007067B0" w:rsidRDefault="00C82017" w:rsidP="007067B0">
            <w:pPr>
              <w:autoSpaceDE w:val="0"/>
              <w:autoSpaceDN w:val="0"/>
              <w:adjustRightInd w:val="0"/>
              <w:spacing w:line="276" w:lineRule="auto"/>
              <w:jc w:val="both"/>
              <w:rPr>
                <w:rFonts w:asciiTheme="minorHAnsi" w:hAnsiTheme="minorHAnsi" w:cstheme="minorHAnsi"/>
                <w:sz w:val="22"/>
                <w:szCs w:val="22"/>
                <w:lang w:val="cs-CZ"/>
              </w:rPr>
            </w:pPr>
          </w:p>
        </w:tc>
      </w:tr>
      <w:tr w:rsidR="00C82017" w:rsidRPr="007067B0" w14:paraId="3ED9C27A" w14:textId="1B6A3AB9" w:rsidTr="007067B0">
        <w:tc>
          <w:tcPr>
            <w:tcW w:w="4585" w:type="dxa"/>
          </w:tcPr>
          <w:p w14:paraId="4DB549B7" w14:textId="0731B093" w:rsidR="00C82017" w:rsidRPr="007067B0" w:rsidRDefault="00C82017" w:rsidP="007067B0">
            <w:pPr>
              <w:autoSpaceDE w:val="0"/>
              <w:autoSpaceDN w:val="0"/>
              <w:adjustRightInd w:val="0"/>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 xml:space="preserve">Institution </w:t>
            </w:r>
            <w:r w:rsidR="00AA3E7E" w:rsidRPr="007067B0">
              <w:rPr>
                <w:rFonts w:asciiTheme="minorHAnsi" w:hAnsiTheme="minorHAnsi" w:cstheme="minorHAnsi"/>
                <w:noProof/>
                <w:sz w:val="22"/>
                <w:szCs w:val="22"/>
              </w:rPr>
              <w:t xml:space="preserve">and Principal Investigator </w:t>
            </w:r>
            <w:r w:rsidRPr="007067B0">
              <w:rPr>
                <w:rFonts w:asciiTheme="minorHAnsi" w:hAnsiTheme="minorHAnsi" w:cstheme="minorHAnsi"/>
                <w:noProof/>
                <w:sz w:val="22"/>
                <w:szCs w:val="22"/>
              </w:rPr>
              <w:t>shall not employ, contract with or retain any person directly or indirectly to perform services under this Agreement if such a person:</w:t>
            </w:r>
          </w:p>
        </w:tc>
        <w:tc>
          <w:tcPr>
            <w:tcW w:w="4770" w:type="dxa"/>
          </w:tcPr>
          <w:p w14:paraId="555B838D" w14:textId="184FBC0A" w:rsidR="00C82017" w:rsidRPr="007067B0" w:rsidRDefault="00786BE7" w:rsidP="007067B0">
            <w:pPr>
              <w:autoSpaceDE w:val="0"/>
              <w:autoSpaceDN w:val="0"/>
              <w:adjustRightInd w:val="0"/>
              <w:spacing w:line="276" w:lineRule="auto"/>
              <w:jc w:val="both"/>
              <w:rPr>
                <w:rFonts w:asciiTheme="minorHAnsi" w:hAnsiTheme="minorHAnsi" w:cstheme="minorHAnsi"/>
                <w:sz w:val="22"/>
                <w:szCs w:val="22"/>
                <w:lang w:val="cs-CZ"/>
              </w:rPr>
            </w:pPr>
            <w:r w:rsidRPr="007067B0">
              <w:rPr>
                <w:rStyle w:val="DeltaViewInsertion"/>
                <w:rFonts w:asciiTheme="minorHAnsi" w:eastAsia="Calibri" w:hAnsiTheme="minorHAnsi" w:cstheme="minorHAnsi"/>
                <w:color w:val="auto"/>
                <w:sz w:val="22"/>
                <w:szCs w:val="22"/>
                <w:u w:val="none"/>
                <w:lang w:val="cs-CZ"/>
              </w:rPr>
              <w:t>Poskytovatel</w:t>
            </w:r>
            <w:r w:rsidRPr="007067B0" w:rsidDel="00786BE7">
              <w:rPr>
                <w:rFonts w:asciiTheme="minorHAnsi" w:eastAsia="Calibri" w:hAnsiTheme="minorHAnsi" w:cstheme="minorHAnsi"/>
                <w:sz w:val="22"/>
                <w:szCs w:val="22"/>
                <w:lang w:val="cs-CZ"/>
              </w:rPr>
              <w:t xml:space="preserve"> </w:t>
            </w:r>
            <w:r w:rsidR="00AA3E7E" w:rsidRPr="007067B0">
              <w:rPr>
                <w:rFonts w:asciiTheme="minorHAnsi" w:eastAsia="Calibri" w:hAnsiTheme="minorHAnsi" w:cstheme="minorHAnsi"/>
                <w:sz w:val="22"/>
                <w:szCs w:val="22"/>
                <w:lang w:val="cs-CZ"/>
              </w:rPr>
              <w:t xml:space="preserve">a hlavní zkoušející </w:t>
            </w:r>
            <w:r w:rsidR="00C82017" w:rsidRPr="007067B0">
              <w:rPr>
                <w:rFonts w:asciiTheme="minorHAnsi" w:eastAsia="Calibri" w:hAnsiTheme="minorHAnsi" w:cstheme="minorHAnsi"/>
                <w:sz w:val="22"/>
                <w:szCs w:val="22"/>
                <w:lang w:val="cs-CZ"/>
              </w:rPr>
              <w:t>nezaměstnají, neuzavřou smlouvu ani si nebudou dále najímat osobu, přímo ani nepřímo, za účelem poskytování služeb podle této smlouvy, pokud:</w:t>
            </w:r>
          </w:p>
        </w:tc>
      </w:tr>
      <w:tr w:rsidR="00C82017" w:rsidRPr="007067B0" w14:paraId="71A9EB28" w14:textId="32D2A8D7" w:rsidTr="007067B0">
        <w:tc>
          <w:tcPr>
            <w:tcW w:w="4585" w:type="dxa"/>
          </w:tcPr>
          <w:p w14:paraId="4306A9B9" w14:textId="1936AD51" w:rsidR="00C82017" w:rsidRPr="007067B0" w:rsidRDefault="00C82017" w:rsidP="007067B0">
            <w:pPr>
              <w:autoSpaceDE w:val="0"/>
              <w:autoSpaceDN w:val="0"/>
              <w:adjustRightInd w:val="0"/>
              <w:spacing w:line="276" w:lineRule="auto"/>
              <w:ind w:left="567"/>
              <w:jc w:val="both"/>
              <w:rPr>
                <w:rFonts w:asciiTheme="minorHAnsi" w:hAnsiTheme="minorHAnsi" w:cstheme="minorHAnsi"/>
                <w:noProof/>
                <w:sz w:val="22"/>
                <w:szCs w:val="22"/>
              </w:rPr>
            </w:pPr>
            <w:r w:rsidRPr="007067B0">
              <w:rPr>
                <w:rFonts w:asciiTheme="minorHAnsi" w:hAnsiTheme="minorHAnsi" w:cstheme="minorHAnsi"/>
                <w:noProof/>
                <w:sz w:val="22"/>
                <w:szCs w:val="22"/>
              </w:rPr>
              <w:t>(i)</w:t>
            </w:r>
            <w:r w:rsidRPr="007067B0">
              <w:rPr>
                <w:rFonts w:asciiTheme="minorHAnsi" w:hAnsiTheme="minorHAnsi" w:cstheme="minorHAnsi"/>
                <w:noProof/>
                <w:sz w:val="22"/>
                <w:szCs w:val="22"/>
              </w:rPr>
              <w:tab/>
              <w:t xml:space="preserve">is debarred by a competent health authority (including, if applicable, the US FDA), or </w:t>
            </w:r>
          </w:p>
        </w:tc>
        <w:tc>
          <w:tcPr>
            <w:tcW w:w="4770" w:type="dxa"/>
          </w:tcPr>
          <w:p w14:paraId="56A41A2B" w14:textId="503621D0" w:rsidR="00C82017" w:rsidRPr="007067B0" w:rsidRDefault="00C82017" w:rsidP="007067B0">
            <w:pPr>
              <w:autoSpaceDE w:val="0"/>
              <w:autoSpaceDN w:val="0"/>
              <w:adjustRightInd w:val="0"/>
              <w:spacing w:line="276" w:lineRule="auto"/>
              <w:ind w:left="567"/>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(i)</w:t>
            </w:r>
            <w:r w:rsidRPr="007067B0">
              <w:rPr>
                <w:rFonts w:asciiTheme="minorHAnsi" w:hAnsiTheme="minorHAnsi" w:cstheme="minorHAnsi"/>
                <w:sz w:val="22"/>
                <w:szCs w:val="22"/>
                <w:lang w:val="cs-CZ"/>
              </w:rPr>
              <w:tab/>
            </w:r>
            <w:r w:rsidR="00772440" w:rsidRPr="007067B0">
              <w:rPr>
                <w:rFonts w:asciiTheme="minorHAnsi" w:eastAsia="Calibri" w:hAnsiTheme="minorHAnsi" w:cstheme="minorHAnsi"/>
                <w:sz w:val="22"/>
                <w:szCs w:val="22"/>
                <w:lang w:val="cs-CZ"/>
              </w:rPr>
              <w:t>které</w:t>
            </w:r>
            <w:r w:rsidRPr="007067B0">
              <w:rPr>
                <w:rFonts w:asciiTheme="minorHAnsi" w:eastAsia="Calibri" w:hAnsiTheme="minorHAnsi" w:cstheme="minorHAnsi"/>
                <w:sz w:val="22"/>
                <w:szCs w:val="22"/>
                <w:lang w:val="cs-CZ"/>
              </w:rPr>
              <w:t xml:space="preserve"> byl uložen zákaz činnosti příslušným zdravotním úřadem (případně včetně amerického úřadu FDA) nebo </w:t>
            </w:r>
          </w:p>
        </w:tc>
      </w:tr>
      <w:tr w:rsidR="00C82017" w:rsidRPr="007067B0" w14:paraId="460E0540" w14:textId="708CCA32" w:rsidTr="007067B0">
        <w:tc>
          <w:tcPr>
            <w:tcW w:w="4585" w:type="dxa"/>
          </w:tcPr>
          <w:p w14:paraId="1EAF4C47" w14:textId="0E384307" w:rsidR="00C82017" w:rsidRPr="007067B0" w:rsidRDefault="00C82017" w:rsidP="007067B0">
            <w:pPr>
              <w:autoSpaceDE w:val="0"/>
              <w:autoSpaceDN w:val="0"/>
              <w:adjustRightInd w:val="0"/>
              <w:spacing w:line="276" w:lineRule="auto"/>
              <w:ind w:left="567"/>
              <w:jc w:val="both"/>
              <w:rPr>
                <w:rFonts w:asciiTheme="minorHAnsi" w:hAnsiTheme="minorHAnsi" w:cstheme="minorHAnsi"/>
                <w:noProof/>
                <w:sz w:val="22"/>
                <w:szCs w:val="22"/>
              </w:rPr>
            </w:pPr>
            <w:r w:rsidRPr="007067B0">
              <w:rPr>
                <w:rFonts w:asciiTheme="minorHAnsi" w:hAnsiTheme="minorHAnsi" w:cstheme="minorHAnsi"/>
                <w:noProof/>
                <w:sz w:val="22"/>
                <w:szCs w:val="22"/>
              </w:rPr>
              <w:t>(ii)</w:t>
            </w:r>
            <w:r w:rsidRPr="007067B0">
              <w:rPr>
                <w:rFonts w:asciiTheme="minorHAnsi" w:hAnsiTheme="minorHAnsi" w:cstheme="minorHAnsi"/>
                <w:noProof/>
                <w:sz w:val="22"/>
                <w:szCs w:val="22"/>
              </w:rPr>
              <w:tab/>
              <w:t>has been sentenced for malpractice related to the conduct of clinical trials</w:t>
            </w:r>
            <w:r w:rsidR="003001BF" w:rsidRPr="007067B0">
              <w:rPr>
                <w:rFonts w:asciiTheme="minorHAnsi" w:hAnsiTheme="minorHAnsi" w:cstheme="minorHAnsi"/>
                <w:noProof/>
                <w:sz w:val="22"/>
                <w:szCs w:val="22"/>
              </w:rPr>
              <w:t xml:space="preserve"> </w:t>
            </w:r>
            <w:r w:rsidR="003001BF" w:rsidRPr="007067B0">
              <w:rPr>
                <w:rFonts w:asciiTheme="minorHAnsi" w:hAnsiTheme="minorHAnsi" w:cstheme="minorHAnsi"/>
                <w:sz w:val="22"/>
                <w:szCs w:val="22"/>
              </w:rPr>
              <w:t xml:space="preserve">if such fact can be known to the Institution with reasonable effort. </w:t>
            </w:r>
            <w:r w:rsidRPr="007067B0">
              <w:rPr>
                <w:rFonts w:asciiTheme="minorHAnsi" w:hAnsiTheme="minorHAnsi" w:cstheme="minorHAnsi"/>
                <w:noProof/>
                <w:sz w:val="22"/>
                <w:szCs w:val="22"/>
              </w:rPr>
              <w:t xml:space="preserve"> </w:t>
            </w:r>
          </w:p>
        </w:tc>
        <w:tc>
          <w:tcPr>
            <w:tcW w:w="4770" w:type="dxa"/>
          </w:tcPr>
          <w:p w14:paraId="6435D38D" w14:textId="63F2186D" w:rsidR="00C82017" w:rsidRPr="007067B0" w:rsidRDefault="00C82017" w:rsidP="007067B0">
            <w:pPr>
              <w:autoSpaceDE w:val="0"/>
              <w:autoSpaceDN w:val="0"/>
              <w:adjustRightInd w:val="0"/>
              <w:spacing w:line="276" w:lineRule="auto"/>
              <w:ind w:left="567"/>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(ii)</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byla odsouzena za profesní pochybení související s prováděním klinických hodnocení</w:t>
            </w:r>
            <w:r w:rsidR="003001BF" w:rsidRPr="007067B0">
              <w:rPr>
                <w:rFonts w:asciiTheme="minorHAnsi" w:eastAsia="Calibri" w:hAnsiTheme="minorHAnsi" w:cstheme="minorHAnsi"/>
                <w:sz w:val="22"/>
                <w:szCs w:val="22"/>
                <w:lang w:val="cs-CZ"/>
              </w:rPr>
              <w:t xml:space="preserve"> </w:t>
            </w:r>
            <w:r w:rsidR="003001BF" w:rsidRPr="007067B0">
              <w:rPr>
                <w:rFonts w:asciiTheme="minorHAnsi" w:hAnsiTheme="minorHAnsi" w:cstheme="minorHAnsi"/>
                <w:sz w:val="22"/>
                <w:szCs w:val="22"/>
                <w:lang w:val="cs-CZ"/>
              </w:rPr>
              <w:t>může-li taková skutečnost být Poskytovateli při vynaložení přiměřeného úsilí známa</w:t>
            </w:r>
            <w:r w:rsidRPr="007067B0">
              <w:rPr>
                <w:rFonts w:asciiTheme="minorHAnsi" w:eastAsia="Calibri" w:hAnsiTheme="minorHAnsi" w:cstheme="minorHAnsi"/>
                <w:sz w:val="22"/>
                <w:szCs w:val="22"/>
                <w:lang w:val="cs-CZ"/>
              </w:rPr>
              <w:t xml:space="preserve">. </w:t>
            </w:r>
          </w:p>
        </w:tc>
      </w:tr>
      <w:tr w:rsidR="00C82017" w:rsidRPr="007067B0" w14:paraId="5EE0C4CF" w14:textId="0001BDF0" w:rsidTr="007067B0">
        <w:tc>
          <w:tcPr>
            <w:tcW w:w="4585" w:type="dxa"/>
          </w:tcPr>
          <w:p w14:paraId="22EC50B4" w14:textId="77777777" w:rsidR="00C82017" w:rsidRPr="007067B0" w:rsidRDefault="00C82017" w:rsidP="007067B0">
            <w:pPr>
              <w:autoSpaceDE w:val="0"/>
              <w:autoSpaceDN w:val="0"/>
              <w:adjustRightInd w:val="0"/>
              <w:spacing w:line="276" w:lineRule="auto"/>
              <w:jc w:val="both"/>
              <w:rPr>
                <w:rFonts w:asciiTheme="minorHAnsi" w:hAnsiTheme="minorHAnsi" w:cstheme="minorHAnsi"/>
                <w:noProof/>
                <w:sz w:val="22"/>
                <w:szCs w:val="22"/>
              </w:rPr>
            </w:pPr>
          </w:p>
        </w:tc>
        <w:tc>
          <w:tcPr>
            <w:tcW w:w="4770" w:type="dxa"/>
          </w:tcPr>
          <w:p w14:paraId="5DE06160" w14:textId="77777777" w:rsidR="00C82017" w:rsidRPr="007067B0" w:rsidRDefault="00C82017" w:rsidP="007067B0">
            <w:pPr>
              <w:autoSpaceDE w:val="0"/>
              <w:autoSpaceDN w:val="0"/>
              <w:adjustRightInd w:val="0"/>
              <w:spacing w:line="276" w:lineRule="auto"/>
              <w:jc w:val="both"/>
              <w:rPr>
                <w:rFonts w:asciiTheme="minorHAnsi" w:hAnsiTheme="minorHAnsi" w:cstheme="minorHAnsi"/>
                <w:sz w:val="22"/>
                <w:szCs w:val="22"/>
                <w:lang w:val="cs-CZ"/>
              </w:rPr>
            </w:pPr>
          </w:p>
        </w:tc>
      </w:tr>
      <w:tr w:rsidR="00C82017" w:rsidRPr="00200A6A" w14:paraId="28829597" w14:textId="04047AC5" w:rsidTr="007067B0">
        <w:tc>
          <w:tcPr>
            <w:tcW w:w="4585" w:type="dxa"/>
          </w:tcPr>
          <w:p w14:paraId="6FEB149C" w14:textId="6A023CE1" w:rsidR="00C82017" w:rsidRPr="007067B0" w:rsidRDefault="00C82017" w:rsidP="007067B0">
            <w:pPr>
              <w:autoSpaceDE w:val="0"/>
              <w:autoSpaceDN w:val="0"/>
              <w:adjustRightInd w:val="0"/>
              <w:spacing w:line="276" w:lineRule="auto"/>
              <w:jc w:val="both"/>
              <w:rPr>
                <w:rFonts w:asciiTheme="minorHAnsi" w:hAnsiTheme="minorHAnsi" w:cstheme="minorHAnsi"/>
                <w:b/>
                <w:noProof/>
                <w:sz w:val="22"/>
                <w:szCs w:val="22"/>
              </w:rPr>
            </w:pPr>
            <w:r w:rsidRPr="007067B0">
              <w:rPr>
                <w:rFonts w:asciiTheme="minorHAnsi" w:hAnsiTheme="minorHAnsi" w:cstheme="minorHAnsi"/>
                <w:noProof/>
                <w:sz w:val="22"/>
                <w:szCs w:val="22"/>
              </w:rPr>
              <w:t xml:space="preserve">Upon written request from Janssen, Institution shall, within ten (10) calendar days, provide written confirmation that it has complied with the foregoing obligation. </w:t>
            </w:r>
            <w:r w:rsidRPr="007067B0">
              <w:rPr>
                <w:rFonts w:asciiTheme="minorHAnsi" w:hAnsiTheme="minorHAnsi" w:cstheme="minorHAnsi"/>
                <w:noProof/>
                <w:color w:val="000000"/>
                <w:sz w:val="22"/>
                <w:szCs w:val="22"/>
              </w:rPr>
              <w:t>This shall be an ongoing representation and warranty during the term of this Agreement and Institution shall immediately notify Janssen of any change in the status of the representation and warranty set forth in this Section.</w:t>
            </w:r>
          </w:p>
        </w:tc>
        <w:tc>
          <w:tcPr>
            <w:tcW w:w="4770" w:type="dxa"/>
          </w:tcPr>
          <w:p w14:paraId="3AE67F34" w14:textId="4050FC6B" w:rsidR="00C82017" w:rsidRPr="007067B0" w:rsidRDefault="00C82017" w:rsidP="007067B0">
            <w:pPr>
              <w:autoSpaceDE w:val="0"/>
              <w:autoSpaceDN w:val="0"/>
              <w:adjustRightInd w:val="0"/>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Na písemnou žádost společnosti Janssen j</w:t>
            </w:r>
            <w:r w:rsidR="00F772E2" w:rsidRPr="007067B0">
              <w:rPr>
                <w:rFonts w:asciiTheme="minorHAnsi" w:eastAsia="Calibri" w:hAnsiTheme="minorHAnsi" w:cstheme="minorHAnsi"/>
                <w:sz w:val="22"/>
                <w:szCs w:val="22"/>
                <w:lang w:val="cs-CZ"/>
              </w:rPr>
              <w:t>e</w:t>
            </w:r>
            <w:r w:rsidR="00575210" w:rsidRPr="007067B0">
              <w:rPr>
                <w:rFonts w:asciiTheme="minorHAnsi" w:eastAsia="Calibri" w:hAnsiTheme="minorHAnsi" w:cstheme="minorHAnsi"/>
                <w:sz w:val="22"/>
                <w:szCs w:val="22"/>
                <w:lang w:val="cs-CZ"/>
              </w:rPr>
              <w:t xml:space="preserve"> </w:t>
            </w:r>
            <w:r w:rsidR="00786BE7" w:rsidRPr="007067B0">
              <w:rPr>
                <w:rStyle w:val="DeltaViewInsertion"/>
                <w:rFonts w:asciiTheme="minorHAnsi" w:eastAsia="Calibri" w:hAnsiTheme="minorHAnsi" w:cstheme="minorHAnsi"/>
                <w:color w:val="auto"/>
                <w:sz w:val="22"/>
                <w:szCs w:val="22"/>
                <w:u w:val="none"/>
                <w:lang w:val="cs-CZ"/>
              </w:rPr>
              <w:t>poskytovatel</w:t>
            </w:r>
            <w:r w:rsidR="00786BE7" w:rsidRPr="007067B0" w:rsidDel="00786BE7">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 xml:space="preserve"> povin</w:t>
            </w:r>
            <w:r w:rsidR="00F772E2" w:rsidRPr="007067B0">
              <w:rPr>
                <w:rFonts w:asciiTheme="minorHAnsi" w:eastAsia="Calibri" w:hAnsiTheme="minorHAnsi" w:cstheme="minorHAnsi"/>
                <w:sz w:val="22"/>
                <w:szCs w:val="22"/>
                <w:lang w:val="cs-CZ"/>
              </w:rPr>
              <w:t>en</w:t>
            </w:r>
            <w:r w:rsidRPr="007067B0">
              <w:rPr>
                <w:rFonts w:asciiTheme="minorHAnsi" w:eastAsia="Calibri" w:hAnsiTheme="minorHAnsi" w:cstheme="minorHAnsi"/>
                <w:sz w:val="22"/>
                <w:szCs w:val="22"/>
                <w:lang w:val="cs-CZ"/>
              </w:rPr>
              <w:t xml:space="preserve"> do deseti (10) kalendářních dnů předložit písemné osvědčení, že výše uvedenou povinnost dodržel. </w:t>
            </w:r>
            <w:r w:rsidRPr="007067B0">
              <w:rPr>
                <w:rFonts w:asciiTheme="minorHAnsi" w:eastAsia="Calibri" w:hAnsiTheme="minorHAnsi" w:cstheme="minorHAnsi"/>
                <w:color w:val="000000"/>
                <w:sz w:val="22"/>
                <w:szCs w:val="22"/>
                <w:lang w:val="cs-CZ"/>
              </w:rPr>
              <w:t>Toto osvědčení bude trvalé prohlášení a záruka na dobu platnosti této smlouvy a</w:t>
            </w:r>
            <w:r w:rsidR="00786BE7" w:rsidRPr="007067B0">
              <w:rPr>
                <w:rStyle w:val="DeltaViewInsertion"/>
                <w:rFonts w:asciiTheme="minorHAnsi" w:eastAsia="Calibri" w:hAnsiTheme="minorHAnsi" w:cstheme="minorHAnsi"/>
                <w:color w:val="auto"/>
                <w:sz w:val="22"/>
                <w:szCs w:val="22"/>
                <w:u w:val="none"/>
                <w:lang w:val="cs-CZ"/>
              </w:rPr>
              <w:t xml:space="preserve"> poskytovatel</w:t>
            </w:r>
            <w:r w:rsidRPr="007067B0">
              <w:rPr>
                <w:rFonts w:asciiTheme="minorHAnsi" w:eastAsia="Calibri" w:hAnsiTheme="minorHAnsi" w:cstheme="minorHAnsi"/>
                <w:color w:val="000000"/>
                <w:sz w:val="22"/>
                <w:szCs w:val="22"/>
                <w:lang w:val="cs-CZ"/>
              </w:rPr>
              <w:t>   musí společnost Janssen ihned informovat o jakýchkoli změnách v souvislosti s prohlášením a zárukou dle ustanovení tohoto oddílu.</w:t>
            </w:r>
          </w:p>
        </w:tc>
      </w:tr>
      <w:tr w:rsidR="00C82017" w:rsidRPr="00200A6A" w14:paraId="1B27DEED" w14:textId="37AACB1A" w:rsidTr="007067B0">
        <w:tc>
          <w:tcPr>
            <w:tcW w:w="4585" w:type="dxa"/>
          </w:tcPr>
          <w:p w14:paraId="34B19181" w14:textId="77777777" w:rsidR="00C82017" w:rsidRPr="007067B0" w:rsidRDefault="00C82017" w:rsidP="007067B0">
            <w:pPr>
              <w:suppressAutoHyphens/>
              <w:spacing w:line="276" w:lineRule="auto"/>
              <w:jc w:val="both"/>
              <w:rPr>
                <w:rFonts w:asciiTheme="minorHAnsi" w:hAnsiTheme="minorHAnsi" w:cstheme="minorHAnsi"/>
                <w:b/>
                <w:noProof/>
                <w:sz w:val="22"/>
                <w:szCs w:val="22"/>
                <w:lang w:val="cs-CZ"/>
              </w:rPr>
            </w:pPr>
          </w:p>
        </w:tc>
        <w:tc>
          <w:tcPr>
            <w:tcW w:w="4770" w:type="dxa"/>
          </w:tcPr>
          <w:p w14:paraId="2E3E7CCA" w14:textId="77777777" w:rsidR="00C82017" w:rsidRPr="007067B0" w:rsidRDefault="00C82017" w:rsidP="007067B0">
            <w:pPr>
              <w:suppressAutoHyphens/>
              <w:spacing w:line="276" w:lineRule="auto"/>
              <w:jc w:val="both"/>
              <w:rPr>
                <w:rFonts w:asciiTheme="minorHAnsi" w:hAnsiTheme="minorHAnsi" w:cstheme="minorHAnsi"/>
                <w:b/>
                <w:sz w:val="22"/>
                <w:szCs w:val="22"/>
                <w:lang w:val="cs-CZ"/>
              </w:rPr>
            </w:pPr>
          </w:p>
        </w:tc>
      </w:tr>
      <w:tr w:rsidR="00C82017" w:rsidRPr="00200A6A" w14:paraId="0A73BA81" w14:textId="2E460AC7" w:rsidTr="007067B0">
        <w:tc>
          <w:tcPr>
            <w:tcW w:w="4585" w:type="dxa"/>
          </w:tcPr>
          <w:p w14:paraId="639FF480" w14:textId="77777777" w:rsidR="00C82017" w:rsidRPr="007067B0" w:rsidRDefault="00C82017" w:rsidP="007067B0">
            <w:pPr>
              <w:suppressAutoHyphens/>
              <w:spacing w:line="276" w:lineRule="auto"/>
              <w:jc w:val="both"/>
              <w:rPr>
                <w:rFonts w:asciiTheme="minorHAnsi" w:hAnsiTheme="minorHAnsi" w:cstheme="minorHAnsi"/>
                <w:b/>
                <w:noProof/>
                <w:sz w:val="22"/>
                <w:szCs w:val="22"/>
                <w:lang w:val="cs-CZ"/>
              </w:rPr>
            </w:pPr>
          </w:p>
        </w:tc>
        <w:tc>
          <w:tcPr>
            <w:tcW w:w="4770" w:type="dxa"/>
          </w:tcPr>
          <w:p w14:paraId="50185360" w14:textId="77777777" w:rsidR="00C82017" w:rsidRPr="007067B0" w:rsidRDefault="00C82017" w:rsidP="007067B0">
            <w:pPr>
              <w:suppressAutoHyphens/>
              <w:spacing w:line="276" w:lineRule="auto"/>
              <w:jc w:val="both"/>
              <w:rPr>
                <w:rFonts w:asciiTheme="minorHAnsi" w:hAnsiTheme="minorHAnsi" w:cstheme="minorHAnsi"/>
                <w:b/>
                <w:sz w:val="22"/>
                <w:szCs w:val="22"/>
                <w:lang w:val="cs-CZ"/>
              </w:rPr>
            </w:pPr>
          </w:p>
        </w:tc>
      </w:tr>
      <w:tr w:rsidR="00C82017" w:rsidRPr="007067B0" w14:paraId="22C84585" w14:textId="504376F8" w:rsidTr="007067B0">
        <w:tc>
          <w:tcPr>
            <w:tcW w:w="4585" w:type="dxa"/>
          </w:tcPr>
          <w:p w14:paraId="14C69ED6" w14:textId="79290A5D" w:rsidR="00C82017" w:rsidRPr="007067B0" w:rsidRDefault="00C82017" w:rsidP="007067B0">
            <w:pPr>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13.</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Independent Contractor</w:t>
            </w:r>
            <w:r w:rsidRPr="007067B0">
              <w:rPr>
                <w:rFonts w:asciiTheme="minorHAnsi" w:hAnsiTheme="minorHAnsi" w:cstheme="minorHAnsi"/>
                <w:b/>
                <w:noProof/>
                <w:sz w:val="22"/>
                <w:szCs w:val="22"/>
              </w:rPr>
              <w:t xml:space="preserve"> </w:t>
            </w:r>
          </w:p>
        </w:tc>
        <w:tc>
          <w:tcPr>
            <w:tcW w:w="4770" w:type="dxa"/>
          </w:tcPr>
          <w:p w14:paraId="4737F3EA" w14:textId="00CAF9E3" w:rsidR="00C82017" w:rsidRPr="007067B0" w:rsidRDefault="00C82017" w:rsidP="007067B0">
            <w:pPr>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13.</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Nezávislý dodavatel</w:t>
            </w:r>
          </w:p>
        </w:tc>
      </w:tr>
      <w:tr w:rsidR="00C82017" w:rsidRPr="007067B0" w14:paraId="763A0376" w14:textId="48954075" w:rsidTr="007067B0">
        <w:tc>
          <w:tcPr>
            <w:tcW w:w="4585" w:type="dxa"/>
          </w:tcPr>
          <w:p w14:paraId="781FC79E"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20D6AA4A"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200A6A" w14:paraId="68AA6A02" w14:textId="664F8DEE" w:rsidTr="007067B0">
        <w:tc>
          <w:tcPr>
            <w:tcW w:w="4585" w:type="dxa"/>
          </w:tcPr>
          <w:p w14:paraId="2AA3CADE" w14:textId="367F97C2"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lastRenderedPageBreak/>
              <w:tab/>
              <w:t>Institution and Principal Investigator are acting in the capacity of independent contractors hereunder and not as employees or agents of Janssen.</w:t>
            </w:r>
          </w:p>
        </w:tc>
        <w:tc>
          <w:tcPr>
            <w:tcW w:w="4770" w:type="dxa"/>
          </w:tcPr>
          <w:p w14:paraId="1504D461" w14:textId="4EF72325"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ab/>
            </w:r>
            <w:r w:rsidR="00786BE7" w:rsidRPr="007067B0">
              <w:rPr>
                <w:rFonts w:asciiTheme="minorHAnsi" w:eastAsia="Calibri" w:hAnsiTheme="minorHAnsi" w:cstheme="minorHAnsi"/>
                <w:sz w:val="22"/>
                <w:szCs w:val="22"/>
                <w:lang w:val="cs-CZ"/>
              </w:rPr>
              <w:t>P</w:t>
            </w:r>
            <w:r w:rsidR="00786BE7" w:rsidRPr="007067B0">
              <w:rPr>
                <w:rStyle w:val="DeltaViewInsertion"/>
                <w:rFonts w:asciiTheme="minorHAnsi" w:eastAsia="Calibri" w:hAnsiTheme="minorHAnsi" w:cstheme="minorHAnsi"/>
                <w:color w:val="auto"/>
                <w:sz w:val="22"/>
                <w:szCs w:val="22"/>
                <w:u w:val="none"/>
                <w:lang w:val="cs-CZ"/>
              </w:rPr>
              <w:t>oskytovatel</w:t>
            </w:r>
            <w:r w:rsidR="00786BE7" w:rsidRPr="007067B0">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a hlavní zkoušející jednají na základě této smlouvy jako nezávislé smluvní strany a nikoli jako zaměstnanci nebo zástupci společnosti Janssen.</w:t>
            </w:r>
          </w:p>
        </w:tc>
      </w:tr>
      <w:tr w:rsidR="00C82017" w:rsidRPr="00200A6A" w14:paraId="784EA0D1" w14:textId="75545CCF" w:rsidTr="007067B0">
        <w:tc>
          <w:tcPr>
            <w:tcW w:w="4585" w:type="dxa"/>
          </w:tcPr>
          <w:p w14:paraId="6CB1B3E1"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40796DA8"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200A6A" w14:paraId="6EDFFCFE" w14:textId="0D7094A2" w:rsidTr="007067B0">
        <w:tc>
          <w:tcPr>
            <w:tcW w:w="4585" w:type="dxa"/>
          </w:tcPr>
          <w:p w14:paraId="7B7C6949"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3302D315"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7F149027" w14:textId="0E68AA5E" w:rsidTr="007067B0">
        <w:tc>
          <w:tcPr>
            <w:tcW w:w="4585" w:type="dxa"/>
          </w:tcPr>
          <w:p w14:paraId="21F996A2" w14:textId="57EDBE9F" w:rsidR="00C82017" w:rsidRPr="007067B0" w:rsidRDefault="00C82017" w:rsidP="007067B0">
            <w:pPr>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14.</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Publicity</w:t>
            </w:r>
          </w:p>
        </w:tc>
        <w:tc>
          <w:tcPr>
            <w:tcW w:w="4770" w:type="dxa"/>
          </w:tcPr>
          <w:p w14:paraId="605C948A" w14:textId="2C3AD791" w:rsidR="00C82017" w:rsidRPr="007067B0" w:rsidRDefault="00C82017" w:rsidP="007067B0">
            <w:pPr>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14.</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Publicita</w:t>
            </w:r>
          </w:p>
        </w:tc>
      </w:tr>
      <w:tr w:rsidR="00C82017" w:rsidRPr="007067B0" w14:paraId="1FE0940F" w14:textId="5ABB5B68" w:rsidTr="007067B0">
        <w:tc>
          <w:tcPr>
            <w:tcW w:w="4585" w:type="dxa"/>
          </w:tcPr>
          <w:p w14:paraId="52EB1710"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60AE867C"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200A6A" w14:paraId="6CBFDE9D" w14:textId="226A3DDB" w:rsidTr="007067B0">
        <w:tc>
          <w:tcPr>
            <w:tcW w:w="4585" w:type="dxa"/>
          </w:tcPr>
          <w:p w14:paraId="059CD5B9" w14:textId="56B6CF19"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ab/>
              <w:t>None of the parties shall use the name of any other party or any affiliate for promotional purposes without the prior written consent of the party whose name is proposed to be used, nor shall either party disclose the existence or substance of this Agreement except as required by law.</w:t>
            </w:r>
          </w:p>
        </w:tc>
        <w:tc>
          <w:tcPr>
            <w:tcW w:w="4770" w:type="dxa"/>
          </w:tcPr>
          <w:p w14:paraId="60D3C93B" w14:textId="686CADF9"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ab/>
              <w:t>Smluvní strany nesmí používat název ostatních stran nebo přidružených společností k propagačním účelům bez předchozího písemného souhlasu strany, jejíž jméno se má použít, a nesmí ani odhalit existenci nebo obsah této smlouvy, pokud to není vyžadováno zákonem.</w:t>
            </w:r>
          </w:p>
        </w:tc>
      </w:tr>
      <w:tr w:rsidR="00C82017" w:rsidRPr="00200A6A" w14:paraId="0E01B992" w14:textId="37DBD1FF" w:rsidTr="007067B0">
        <w:tc>
          <w:tcPr>
            <w:tcW w:w="4585" w:type="dxa"/>
          </w:tcPr>
          <w:p w14:paraId="17CC2705"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0713FD41"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200A6A" w14:paraId="640AC4F6" w14:textId="24E76362" w:rsidTr="007067B0">
        <w:tc>
          <w:tcPr>
            <w:tcW w:w="4585" w:type="dxa"/>
          </w:tcPr>
          <w:p w14:paraId="7338C5D7"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5BDC65FD"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19EBD11E" w14:textId="31418E60" w:rsidTr="007067B0">
        <w:tc>
          <w:tcPr>
            <w:tcW w:w="4585" w:type="dxa"/>
          </w:tcPr>
          <w:p w14:paraId="0C32F4F3" w14:textId="3E33DD28" w:rsidR="00C82017" w:rsidRPr="007067B0" w:rsidRDefault="00C82017" w:rsidP="007067B0">
            <w:pPr>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15.</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Notice</w:t>
            </w:r>
            <w:r w:rsidRPr="007067B0">
              <w:rPr>
                <w:rFonts w:asciiTheme="minorHAnsi" w:hAnsiTheme="minorHAnsi" w:cstheme="minorHAnsi"/>
                <w:b/>
                <w:noProof/>
                <w:sz w:val="22"/>
                <w:szCs w:val="22"/>
              </w:rPr>
              <w:t xml:space="preserve"> </w:t>
            </w:r>
          </w:p>
        </w:tc>
        <w:tc>
          <w:tcPr>
            <w:tcW w:w="4770" w:type="dxa"/>
          </w:tcPr>
          <w:p w14:paraId="3AFFCF31" w14:textId="2C5B1146" w:rsidR="00C82017" w:rsidRPr="007067B0" w:rsidRDefault="00C82017" w:rsidP="007067B0">
            <w:pPr>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15.</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Oznámení</w:t>
            </w:r>
          </w:p>
        </w:tc>
      </w:tr>
      <w:tr w:rsidR="00C82017" w:rsidRPr="007067B0" w14:paraId="605CF5FE" w14:textId="02BC6E3C" w:rsidTr="007067B0">
        <w:tc>
          <w:tcPr>
            <w:tcW w:w="4585" w:type="dxa"/>
          </w:tcPr>
          <w:p w14:paraId="06C22047" w14:textId="77777777" w:rsidR="00C82017" w:rsidRPr="007067B0" w:rsidRDefault="00C82017" w:rsidP="007067B0">
            <w:pPr>
              <w:tabs>
                <w:tab w:val="left" w:pos="-720"/>
              </w:tabs>
              <w:suppressAutoHyphens/>
              <w:spacing w:line="276" w:lineRule="auto"/>
              <w:jc w:val="both"/>
              <w:rPr>
                <w:rFonts w:asciiTheme="minorHAnsi" w:hAnsiTheme="minorHAnsi" w:cstheme="minorHAnsi"/>
                <w:b/>
                <w:noProof/>
                <w:sz w:val="22"/>
                <w:szCs w:val="22"/>
              </w:rPr>
            </w:pPr>
          </w:p>
        </w:tc>
        <w:tc>
          <w:tcPr>
            <w:tcW w:w="4770" w:type="dxa"/>
          </w:tcPr>
          <w:p w14:paraId="11DDA8B3" w14:textId="77777777" w:rsidR="00C82017" w:rsidRPr="007067B0" w:rsidRDefault="00C82017" w:rsidP="007067B0">
            <w:pPr>
              <w:tabs>
                <w:tab w:val="left" w:pos="-720"/>
              </w:tabs>
              <w:suppressAutoHyphens/>
              <w:spacing w:line="276" w:lineRule="auto"/>
              <w:jc w:val="both"/>
              <w:rPr>
                <w:rFonts w:asciiTheme="minorHAnsi" w:hAnsiTheme="minorHAnsi" w:cstheme="minorHAnsi"/>
                <w:b/>
                <w:bCs/>
                <w:sz w:val="22"/>
                <w:szCs w:val="22"/>
                <w:lang w:val="cs-CZ"/>
              </w:rPr>
            </w:pPr>
          </w:p>
        </w:tc>
      </w:tr>
      <w:tr w:rsidR="00C82017" w:rsidRPr="00200A6A" w14:paraId="242E9AE9" w14:textId="7F9D97A5" w:rsidTr="007067B0">
        <w:tc>
          <w:tcPr>
            <w:tcW w:w="4585" w:type="dxa"/>
          </w:tcPr>
          <w:p w14:paraId="695605EF" w14:textId="1476E09F"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ab/>
              <w:t xml:space="preserve">Any notices given hereunder shall be sent by first class mail, by e-mail or personally delivered to the addresses of the Parties listed in the header of this Agreement. </w:t>
            </w:r>
          </w:p>
        </w:tc>
        <w:tc>
          <w:tcPr>
            <w:tcW w:w="4770" w:type="dxa"/>
          </w:tcPr>
          <w:p w14:paraId="5BCF83C2" w14:textId="47BC16C8"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ab/>
              <w:t>Veškerá oznámení v souladu s touto smlouvou musí být zasílána</w:t>
            </w:r>
            <w:r w:rsidR="00C046A9" w:rsidRPr="007067B0">
              <w:rPr>
                <w:rFonts w:asciiTheme="minorHAnsi" w:eastAsia="Calibri" w:hAnsiTheme="minorHAnsi" w:cstheme="minorHAnsi"/>
                <w:sz w:val="22"/>
                <w:szCs w:val="22"/>
                <w:lang w:val="cs-CZ"/>
              </w:rPr>
              <w:t xml:space="preserve"> doporučenou</w:t>
            </w:r>
            <w:r w:rsidRPr="007067B0">
              <w:rPr>
                <w:rFonts w:asciiTheme="minorHAnsi" w:eastAsia="Calibri" w:hAnsiTheme="minorHAnsi" w:cstheme="minorHAnsi"/>
                <w:sz w:val="22"/>
                <w:szCs w:val="22"/>
                <w:lang w:val="cs-CZ"/>
              </w:rPr>
              <w:t xml:space="preserve"> listovní poštovní zásilkou, e-mailem nebo doručena osobně na adresy smluvních stran uvedenými v záhlaví této smlouvy.</w:t>
            </w:r>
          </w:p>
        </w:tc>
      </w:tr>
      <w:tr w:rsidR="00C82017" w:rsidRPr="00200A6A" w14:paraId="4628A3C2" w14:textId="42FE9C31" w:rsidTr="007067B0">
        <w:tc>
          <w:tcPr>
            <w:tcW w:w="4585" w:type="dxa"/>
          </w:tcPr>
          <w:p w14:paraId="2AF9A481" w14:textId="3E640806" w:rsidR="00C82017" w:rsidRPr="007067B0" w:rsidRDefault="00C82017" w:rsidP="007067B0">
            <w:pPr>
              <w:tabs>
                <w:tab w:val="left" w:pos="-1440"/>
                <w:tab w:val="left" w:pos="-720"/>
                <w:tab w:val="left" w:pos="5760"/>
                <w:tab w:val="left" w:pos="6480"/>
                <w:tab w:val="left" w:pos="7200"/>
                <w:tab w:val="left" w:pos="7920"/>
                <w:tab w:val="left" w:pos="8640"/>
                <w:tab w:val="left" w:pos="9360"/>
              </w:tabs>
              <w:spacing w:line="276" w:lineRule="auto"/>
              <w:rPr>
                <w:rFonts w:asciiTheme="minorHAnsi" w:hAnsiTheme="minorHAnsi" w:cstheme="minorHAnsi"/>
                <w:noProof/>
                <w:sz w:val="22"/>
                <w:szCs w:val="22"/>
                <w:lang w:val="cs-CZ"/>
              </w:rPr>
            </w:pPr>
            <w:r w:rsidRPr="007067B0">
              <w:rPr>
                <w:rFonts w:asciiTheme="minorHAnsi" w:hAnsiTheme="minorHAnsi" w:cstheme="minorHAnsi"/>
                <w:noProof/>
                <w:color w:val="0000FF"/>
                <w:sz w:val="22"/>
                <w:szCs w:val="22"/>
                <w:lang w:val="cs-CZ" w:eastAsia="zh-CN"/>
              </w:rPr>
              <w:tab/>
            </w:r>
          </w:p>
        </w:tc>
        <w:tc>
          <w:tcPr>
            <w:tcW w:w="4770" w:type="dxa"/>
          </w:tcPr>
          <w:p w14:paraId="3CBAE129" w14:textId="22B7F439" w:rsidR="00C82017" w:rsidRPr="007067B0" w:rsidRDefault="00C82017" w:rsidP="007067B0">
            <w:pPr>
              <w:tabs>
                <w:tab w:val="left" w:pos="-1440"/>
                <w:tab w:val="left" w:pos="-720"/>
                <w:tab w:val="left" w:pos="5760"/>
                <w:tab w:val="left" w:pos="6480"/>
                <w:tab w:val="left" w:pos="7200"/>
                <w:tab w:val="left" w:pos="7920"/>
                <w:tab w:val="left" w:pos="8640"/>
                <w:tab w:val="left" w:pos="9360"/>
              </w:tabs>
              <w:spacing w:line="276" w:lineRule="auto"/>
              <w:rPr>
                <w:rFonts w:asciiTheme="minorHAnsi" w:hAnsiTheme="minorHAnsi" w:cstheme="minorHAnsi"/>
                <w:color w:val="0000FF"/>
                <w:sz w:val="22"/>
                <w:szCs w:val="22"/>
                <w:lang w:val="cs-CZ" w:eastAsia="zh-CN"/>
              </w:rPr>
            </w:pPr>
            <w:r w:rsidRPr="007067B0">
              <w:rPr>
                <w:rFonts w:asciiTheme="minorHAnsi" w:hAnsiTheme="minorHAnsi" w:cstheme="minorHAnsi"/>
                <w:color w:val="0000FF"/>
                <w:sz w:val="22"/>
                <w:szCs w:val="22"/>
                <w:lang w:val="cs-CZ" w:eastAsia="zh-CN"/>
              </w:rPr>
              <w:tab/>
            </w:r>
          </w:p>
        </w:tc>
      </w:tr>
      <w:tr w:rsidR="00C82017" w:rsidRPr="00200A6A" w14:paraId="64477B5B" w14:textId="685CC82B" w:rsidTr="007067B0">
        <w:tc>
          <w:tcPr>
            <w:tcW w:w="4585" w:type="dxa"/>
          </w:tcPr>
          <w:p w14:paraId="201F1A7A"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u w:val="single"/>
                <w:lang w:val="cs-CZ"/>
              </w:rPr>
            </w:pPr>
          </w:p>
        </w:tc>
        <w:tc>
          <w:tcPr>
            <w:tcW w:w="4770" w:type="dxa"/>
          </w:tcPr>
          <w:p w14:paraId="4A781780"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u w:val="single"/>
                <w:lang w:val="cs-CZ"/>
              </w:rPr>
            </w:pPr>
          </w:p>
        </w:tc>
      </w:tr>
      <w:tr w:rsidR="00C82017" w:rsidRPr="007067B0" w14:paraId="2CF63C42" w14:textId="7C2A6954" w:rsidTr="007067B0">
        <w:tc>
          <w:tcPr>
            <w:tcW w:w="4585" w:type="dxa"/>
          </w:tcPr>
          <w:p w14:paraId="25544560" w14:textId="1E94A5D9" w:rsidR="00C82017" w:rsidRPr="007067B0" w:rsidRDefault="00C82017" w:rsidP="007067B0">
            <w:pPr>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16.</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Assignment</w:t>
            </w:r>
            <w:r w:rsidRPr="007067B0">
              <w:rPr>
                <w:rFonts w:asciiTheme="minorHAnsi" w:hAnsiTheme="minorHAnsi" w:cstheme="minorHAnsi"/>
                <w:b/>
                <w:noProof/>
                <w:sz w:val="22"/>
                <w:szCs w:val="22"/>
              </w:rPr>
              <w:t xml:space="preserve"> </w:t>
            </w:r>
          </w:p>
        </w:tc>
        <w:tc>
          <w:tcPr>
            <w:tcW w:w="4770" w:type="dxa"/>
          </w:tcPr>
          <w:p w14:paraId="0217C7EF" w14:textId="0620E4F5" w:rsidR="00C82017" w:rsidRPr="007067B0" w:rsidRDefault="00C82017" w:rsidP="007067B0">
            <w:pPr>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16.</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Postoupení</w:t>
            </w:r>
          </w:p>
        </w:tc>
      </w:tr>
      <w:tr w:rsidR="00C82017" w:rsidRPr="007067B0" w14:paraId="2B0A4C09" w14:textId="655DDE95" w:rsidTr="007067B0">
        <w:tc>
          <w:tcPr>
            <w:tcW w:w="4585" w:type="dxa"/>
          </w:tcPr>
          <w:p w14:paraId="7D727548"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5D30F443"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200A6A" w14:paraId="20AA5D20" w14:textId="3A17A208" w:rsidTr="007067B0">
        <w:tc>
          <w:tcPr>
            <w:tcW w:w="4585" w:type="dxa"/>
          </w:tcPr>
          <w:p w14:paraId="4513B8EE" w14:textId="47AB3D3D"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ab/>
              <w:t xml:space="preserve">Janssen shall have the right to assign this Agreement and shall use reasonable efforts to provide prior written notice thereof to Institution. Neither Institution nor Principal Investigator shall assign its rights or duties under this Agreement to another without prior written consent of Janssen. Any assignment in violation </w:t>
            </w:r>
            <w:r w:rsidRPr="007067B0">
              <w:rPr>
                <w:rFonts w:asciiTheme="minorHAnsi" w:hAnsiTheme="minorHAnsi" w:cstheme="minorHAnsi"/>
                <w:noProof/>
                <w:sz w:val="22"/>
                <w:szCs w:val="22"/>
              </w:rPr>
              <w:lastRenderedPageBreak/>
              <w:t>of this Section 16 will be null and void. Subject to the foregoing, this Agreement shall bind and inure to the benefit of the respective Parties and their successors and assigns.</w:t>
            </w:r>
          </w:p>
        </w:tc>
        <w:tc>
          <w:tcPr>
            <w:tcW w:w="4770" w:type="dxa"/>
          </w:tcPr>
          <w:p w14:paraId="37AFD1C4" w14:textId="2F104E22"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ab/>
              <w:t xml:space="preserve">Společnost Janssen má právo postoupit tuto smlouvu a vynaloží přiměřené úsilí k tomu, aby o tom předem informovala </w:t>
            </w:r>
            <w:r w:rsidR="00786BE7" w:rsidRPr="007067B0">
              <w:rPr>
                <w:rFonts w:asciiTheme="minorHAnsi" w:eastAsia="Calibri" w:hAnsiTheme="minorHAnsi" w:cstheme="minorHAnsi"/>
                <w:sz w:val="22"/>
                <w:szCs w:val="22"/>
                <w:lang w:val="cs-CZ"/>
              </w:rPr>
              <w:t>poskytovatele.</w:t>
            </w:r>
            <w:r w:rsidRPr="007067B0">
              <w:rPr>
                <w:rFonts w:asciiTheme="minorHAnsi" w:eastAsia="Calibri" w:hAnsiTheme="minorHAnsi" w:cstheme="minorHAnsi"/>
                <w:sz w:val="22"/>
                <w:szCs w:val="22"/>
                <w:lang w:val="cs-CZ"/>
              </w:rPr>
              <w:t xml:space="preserve"> </w:t>
            </w:r>
            <w:r w:rsidR="00786BE7" w:rsidRPr="007067B0">
              <w:rPr>
                <w:rStyle w:val="DeltaViewInsertion"/>
                <w:rFonts w:asciiTheme="minorHAnsi" w:eastAsia="Calibri" w:hAnsiTheme="minorHAnsi" w:cstheme="minorHAnsi"/>
                <w:color w:val="auto"/>
                <w:sz w:val="22"/>
                <w:szCs w:val="22"/>
                <w:u w:val="none"/>
                <w:lang w:val="cs-CZ"/>
              </w:rPr>
              <w:t>Poskytovatel</w:t>
            </w:r>
            <w:r w:rsidR="00786BE7" w:rsidRPr="007067B0" w:rsidDel="00786BE7">
              <w:rPr>
                <w:rFonts w:asciiTheme="minorHAnsi" w:eastAsia="Calibri" w:hAnsiTheme="minorHAnsi" w:cstheme="minorHAnsi"/>
                <w:sz w:val="22"/>
                <w:szCs w:val="22"/>
                <w:lang w:val="cs-CZ"/>
              </w:rPr>
              <w:t xml:space="preserve"> </w:t>
            </w:r>
            <w:r w:rsidRPr="007067B0">
              <w:rPr>
                <w:rFonts w:asciiTheme="minorHAnsi" w:eastAsia="Calibri" w:hAnsiTheme="minorHAnsi" w:cstheme="minorHAnsi"/>
                <w:sz w:val="22"/>
                <w:szCs w:val="22"/>
                <w:lang w:val="cs-CZ"/>
              </w:rPr>
              <w:t xml:space="preserve">ani hlavní zkoušející nepostoupí svá práva nebo povinnosti podle této smlouvy na jiné osoby bez předchozího písemného souhlasu společnosti Janssen. Žádné postoupení v rozporu s </w:t>
            </w:r>
            <w:r w:rsidRPr="007067B0">
              <w:rPr>
                <w:rFonts w:asciiTheme="minorHAnsi" w:eastAsia="Calibri" w:hAnsiTheme="minorHAnsi" w:cstheme="minorHAnsi"/>
                <w:sz w:val="22"/>
                <w:szCs w:val="22"/>
                <w:lang w:val="cs-CZ"/>
              </w:rPr>
              <w:lastRenderedPageBreak/>
              <w:t>tímto oddílem</w:t>
            </w:r>
            <w:r w:rsidR="003811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16 nebude platné. S výhradou předchozích ustanovení je tato smlouva závazná a vstoupí v platnost ve prospěch příslušných smluvních stran, jejich právních nástupců a nabyvatelů.</w:t>
            </w:r>
          </w:p>
        </w:tc>
      </w:tr>
      <w:tr w:rsidR="00C82017" w:rsidRPr="00200A6A" w14:paraId="5D356B20" w14:textId="6F0F2344" w:rsidTr="007067B0">
        <w:tc>
          <w:tcPr>
            <w:tcW w:w="4585" w:type="dxa"/>
          </w:tcPr>
          <w:p w14:paraId="42C36639"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32C8EA74"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200A6A" w14:paraId="7CAF520C" w14:textId="77777777" w:rsidTr="007067B0">
        <w:tc>
          <w:tcPr>
            <w:tcW w:w="4585" w:type="dxa"/>
          </w:tcPr>
          <w:p w14:paraId="1F693471"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220D8B8D"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0795E5A0" w14:textId="60D73CA1" w:rsidTr="007067B0">
        <w:tc>
          <w:tcPr>
            <w:tcW w:w="4585" w:type="dxa"/>
          </w:tcPr>
          <w:p w14:paraId="655BA355" w14:textId="0F592AF9" w:rsidR="00C82017" w:rsidRPr="007067B0" w:rsidRDefault="00C82017" w:rsidP="007067B0">
            <w:pPr>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17.</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Miscellaneous</w:t>
            </w:r>
          </w:p>
        </w:tc>
        <w:tc>
          <w:tcPr>
            <w:tcW w:w="4770" w:type="dxa"/>
          </w:tcPr>
          <w:p w14:paraId="3C3DDA2F" w14:textId="08E124BC" w:rsidR="00C82017" w:rsidRPr="007067B0" w:rsidRDefault="00C82017" w:rsidP="007067B0">
            <w:pPr>
              <w:suppressAutoHyphens/>
              <w:spacing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17.</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Různá ustanovení</w:t>
            </w:r>
          </w:p>
        </w:tc>
      </w:tr>
      <w:tr w:rsidR="00C82017" w:rsidRPr="007067B0" w14:paraId="6159DD76" w14:textId="2BE813EB" w:rsidTr="007067B0">
        <w:tc>
          <w:tcPr>
            <w:tcW w:w="4585" w:type="dxa"/>
          </w:tcPr>
          <w:p w14:paraId="1C96D443"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0150E5DB"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2CD2A8A1" w14:textId="178EC0FA" w:rsidTr="007067B0">
        <w:tc>
          <w:tcPr>
            <w:tcW w:w="4585" w:type="dxa"/>
          </w:tcPr>
          <w:p w14:paraId="4F91F0E0" w14:textId="6AD255D1"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17.1</w:t>
            </w:r>
            <w:r w:rsidRPr="007067B0">
              <w:rPr>
                <w:rFonts w:asciiTheme="minorHAnsi" w:hAnsiTheme="minorHAnsi" w:cstheme="minorHAnsi"/>
                <w:noProof/>
                <w:sz w:val="22"/>
                <w:szCs w:val="22"/>
              </w:rPr>
              <w:tab/>
              <w:t>This Agreement may be amended only by a written addendum entitled as such and appropriately numbered, dated and signed by the Parties.</w:t>
            </w:r>
          </w:p>
        </w:tc>
        <w:tc>
          <w:tcPr>
            <w:tcW w:w="4770" w:type="dxa"/>
          </w:tcPr>
          <w:p w14:paraId="5A8DF60F" w14:textId="404AF605"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17.1</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Tato smlouva může být změněna pouze písemným dodatkem, který bude takto nazván, řádně očíslován, datován a podepsán smluvními stranami.</w:t>
            </w:r>
          </w:p>
        </w:tc>
      </w:tr>
      <w:tr w:rsidR="00C82017" w:rsidRPr="007067B0" w14:paraId="000D107E" w14:textId="13258E7B" w:rsidTr="007067B0">
        <w:tc>
          <w:tcPr>
            <w:tcW w:w="4585" w:type="dxa"/>
          </w:tcPr>
          <w:p w14:paraId="289BE781"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22D7CB91"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418EBEA7" w14:textId="4BA94D12" w:rsidTr="007067B0">
        <w:tc>
          <w:tcPr>
            <w:tcW w:w="4585" w:type="dxa"/>
          </w:tcPr>
          <w:p w14:paraId="103E4FF9" w14:textId="22331815"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17.2</w:t>
            </w:r>
            <w:r w:rsidRPr="007067B0">
              <w:rPr>
                <w:rFonts w:asciiTheme="minorHAnsi" w:hAnsiTheme="minorHAnsi" w:cstheme="minorHAnsi"/>
                <w:noProof/>
                <w:sz w:val="22"/>
                <w:szCs w:val="22"/>
              </w:rPr>
              <w:tab/>
              <w:t>If a provision of the Agreement conflicts with a provision of the Protocol, the Protocol takes precedence on matters of medicine, science and conduct of the Clinical Trial. This Agreement takes precedence in any other conflicts</w:t>
            </w:r>
          </w:p>
        </w:tc>
        <w:tc>
          <w:tcPr>
            <w:tcW w:w="4770" w:type="dxa"/>
          </w:tcPr>
          <w:p w14:paraId="38FE8BBF" w14:textId="16CD00B9"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17.2</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Pokud je některé ustanovení smlouvy v rozporu s ustanoveními protokolu, protokol bude rozhodující ve věcech týkajících se medicíny, vědy a provádění klinického hodnocení. V případě jakýchkoliv jiných rozporů je rozhodující tato smlouva</w:t>
            </w:r>
          </w:p>
        </w:tc>
      </w:tr>
      <w:tr w:rsidR="00C82017" w:rsidRPr="007067B0" w14:paraId="33A21CAD" w14:textId="184400EC" w:rsidTr="007067B0">
        <w:tc>
          <w:tcPr>
            <w:tcW w:w="4585" w:type="dxa"/>
          </w:tcPr>
          <w:p w14:paraId="1C34E0D5"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03E40BBF"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570AF64E" w14:textId="5EA33FBA" w:rsidTr="007067B0">
        <w:tc>
          <w:tcPr>
            <w:tcW w:w="4585" w:type="dxa"/>
          </w:tcPr>
          <w:p w14:paraId="6D32F5C2" w14:textId="1D2F9980"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17.3</w:t>
            </w:r>
            <w:r w:rsidRPr="007067B0">
              <w:rPr>
                <w:rFonts w:asciiTheme="minorHAnsi" w:hAnsiTheme="minorHAnsi" w:cstheme="minorHAnsi"/>
                <w:noProof/>
                <w:sz w:val="22"/>
                <w:szCs w:val="22"/>
              </w:rPr>
              <w:tab/>
              <w:t>If any of the provisions defined under the Annexes conflicts with any of the provisions of this Agreement, the terms of the Annex will take precedence.</w:t>
            </w:r>
          </w:p>
        </w:tc>
        <w:tc>
          <w:tcPr>
            <w:tcW w:w="4770" w:type="dxa"/>
          </w:tcPr>
          <w:p w14:paraId="37D0BC41" w14:textId="51A18A0E"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17.3</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Pokud je některé z ustanovení definovaných v přílohách v rozporu s jakýmkoli z ustanovení této smlouvy, budou rozhodující podmínky příloh.</w:t>
            </w:r>
          </w:p>
        </w:tc>
      </w:tr>
      <w:tr w:rsidR="00C82017" w:rsidRPr="007067B0" w14:paraId="1411313A" w14:textId="5DD2E2DA" w:rsidTr="007067B0">
        <w:tc>
          <w:tcPr>
            <w:tcW w:w="4585" w:type="dxa"/>
          </w:tcPr>
          <w:p w14:paraId="5A97FEA7"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7E55ABD8"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1F0CE950" w14:textId="37AE77D4" w:rsidTr="007067B0">
        <w:tc>
          <w:tcPr>
            <w:tcW w:w="4585" w:type="dxa"/>
          </w:tcPr>
          <w:p w14:paraId="729A2867" w14:textId="46207BFF"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17.4</w:t>
            </w:r>
            <w:r w:rsidRPr="007067B0">
              <w:rPr>
                <w:rFonts w:asciiTheme="minorHAnsi" w:hAnsiTheme="minorHAnsi" w:cstheme="minorHAnsi"/>
                <w:noProof/>
                <w:sz w:val="22"/>
                <w:szCs w:val="22"/>
              </w:rPr>
              <w:tab/>
              <w:t>If any part of this Agreement is found to be unenforceable, the rest of this Agreement will remain in effect.</w:t>
            </w:r>
          </w:p>
        </w:tc>
        <w:tc>
          <w:tcPr>
            <w:tcW w:w="4770" w:type="dxa"/>
          </w:tcPr>
          <w:p w14:paraId="3B37CB52" w14:textId="3D3A148D"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17.4</w:t>
            </w:r>
            <w:r w:rsidRPr="007067B0">
              <w:rPr>
                <w:rFonts w:asciiTheme="minorHAnsi" w:hAnsiTheme="minorHAnsi" w:cstheme="minorHAnsi"/>
                <w:sz w:val="22"/>
                <w:szCs w:val="22"/>
                <w:lang w:val="cs-CZ"/>
              </w:rPr>
              <w:tab/>
            </w:r>
            <w:r w:rsidRPr="007067B0">
              <w:rPr>
                <w:rFonts w:asciiTheme="minorHAnsi" w:eastAsia="Calibri" w:hAnsiTheme="minorHAnsi" w:cstheme="minorHAnsi"/>
                <w:sz w:val="22"/>
                <w:szCs w:val="22"/>
                <w:lang w:val="cs-CZ"/>
              </w:rPr>
              <w:t>Pokud bude jakákoli část této smlouvy shledána nevymahatelnou, ostatní části této smlouvy zůstanou v platnosti.</w:t>
            </w:r>
          </w:p>
        </w:tc>
      </w:tr>
      <w:tr w:rsidR="00C82017" w:rsidRPr="007067B0" w14:paraId="5DEB5A98" w14:textId="667FD151" w:rsidTr="007067B0">
        <w:tc>
          <w:tcPr>
            <w:tcW w:w="4585" w:type="dxa"/>
          </w:tcPr>
          <w:p w14:paraId="4D5F5922"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508E0A09"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6AEAC107" w14:textId="7423CD8A" w:rsidTr="007067B0">
        <w:tc>
          <w:tcPr>
            <w:tcW w:w="4585" w:type="dxa"/>
          </w:tcPr>
          <w:p w14:paraId="28FF72FB" w14:textId="6741BDD3" w:rsidR="00C82017" w:rsidRPr="007067B0" w:rsidRDefault="00C82017" w:rsidP="007067B0">
            <w:pPr>
              <w:pStyle w:val="BodyTextIndent3"/>
              <w:spacing w:line="276" w:lineRule="auto"/>
              <w:ind w:left="0" w:firstLine="0"/>
              <w:rPr>
                <w:rFonts w:asciiTheme="minorHAnsi" w:hAnsiTheme="minorHAnsi" w:cstheme="minorHAnsi"/>
                <w:noProof/>
                <w:sz w:val="22"/>
                <w:szCs w:val="22"/>
              </w:rPr>
            </w:pPr>
            <w:r w:rsidRPr="007067B0">
              <w:rPr>
                <w:rFonts w:asciiTheme="minorHAnsi" w:hAnsiTheme="minorHAnsi" w:cstheme="minorHAnsi"/>
                <w:noProof/>
                <w:sz w:val="22"/>
                <w:szCs w:val="22"/>
              </w:rPr>
              <w:t>17.5</w:t>
            </w:r>
            <w:r w:rsidRPr="007067B0">
              <w:rPr>
                <w:rFonts w:asciiTheme="minorHAnsi" w:hAnsiTheme="minorHAnsi" w:cstheme="minorHAnsi"/>
                <w:noProof/>
                <w:sz w:val="22"/>
                <w:szCs w:val="22"/>
              </w:rPr>
              <w:tab/>
              <w:t xml:space="preserve">This Agreement constitutes the complete agreement of the parties with respect to the subject matter hereof. It expressly supersedes any prior or contemporaneous oral or written </w:t>
            </w:r>
            <w:r w:rsidRPr="007067B0">
              <w:rPr>
                <w:rFonts w:asciiTheme="minorHAnsi" w:hAnsiTheme="minorHAnsi" w:cstheme="minorHAnsi"/>
                <w:noProof/>
                <w:sz w:val="22"/>
                <w:szCs w:val="22"/>
              </w:rPr>
              <w:lastRenderedPageBreak/>
              <w:t>representations or agreements. Annexes form an integral part of the Agreement.</w:t>
            </w:r>
          </w:p>
        </w:tc>
        <w:tc>
          <w:tcPr>
            <w:tcW w:w="4770" w:type="dxa"/>
          </w:tcPr>
          <w:p w14:paraId="1C9111E8" w14:textId="78333A6A" w:rsidR="00C82017" w:rsidRPr="007067B0" w:rsidRDefault="00C82017" w:rsidP="007067B0">
            <w:pPr>
              <w:pStyle w:val="BodyTextIndent3"/>
              <w:spacing w:line="276" w:lineRule="auto"/>
              <w:ind w:left="0" w:firstLine="0"/>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17.5</w:t>
            </w:r>
            <w:r w:rsidRPr="007067B0">
              <w:rPr>
                <w:rFonts w:asciiTheme="minorHAnsi" w:eastAsia="Calibri" w:hAnsiTheme="minorHAnsi" w:cstheme="minorHAnsi"/>
                <w:sz w:val="22"/>
                <w:szCs w:val="22"/>
                <w:lang w:val="cs-CZ"/>
              </w:rPr>
              <w:tab/>
              <w:t>Tato smlouva představuje úplnou dohodu stran ohledně předmětu této smlouvy. Výslovně nahrazuje veškerá předchozí či současná ústní či písemná prohlášení či ujednání. Přílohy tvoří nedílnou součást smlouvy.</w:t>
            </w:r>
          </w:p>
        </w:tc>
      </w:tr>
      <w:tr w:rsidR="00C82017" w:rsidRPr="007067B0" w14:paraId="42680959" w14:textId="0468C4FB" w:rsidTr="007067B0">
        <w:tc>
          <w:tcPr>
            <w:tcW w:w="4585" w:type="dxa"/>
          </w:tcPr>
          <w:p w14:paraId="4AFC0C13"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p>
        </w:tc>
        <w:tc>
          <w:tcPr>
            <w:tcW w:w="4770" w:type="dxa"/>
          </w:tcPr>
          <w:p w14:paraId="4259808A"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7E5E9DEC" w14:textId="7EA5002D" w:rsidTr="007067B0">
        <w:tc>
          <w:tcPr>
            <w:tcW w:w="4585" w:type="dxa"/>
          </w:tcPr>
          <w:p w14:paraId="2C3B6A02" w14:textId="2C8F74B8" w:rsidR="00C82017" w:rsidRPr="007067B0" w:rsidRDefault="00C82017" w:rsidP="007067B0">
            <w:pPr>
              <w:pStyle w:val="BodyTextIndent3"/>
              <w:spacing w:line="276" w:lineRule="auto"/>
              <w:ind w:left="0" w:firstLine="0"/>
              <w:rPr>
                <w:rFonts w:asciiTheme="minorHAnsi" w:hAnsiTheme="minorHAnsi" w:cstheme="minorHAnsi"/>
                <w:noProof/>
                <w:sz w:val="22"/>
                <w:szCs w:val="22"/>
              </w:rPr>
            </w:pPr>
            <w:r w:rsidRPr="007067B0">
              <w:rPr>
                <w:rFonts w:asciiTheme="minorHAnsi" w:hAnsiTheme="minorHAnsi" w:cstheme="minorHAnsi"/>
                <w:noProof/>
                <w:sz w:val="22"/>
                <w:szCs w:val="22"/>
              </w:rPr>
              <w:t xml:space="preserve">17.6 </w:t>
            </w:r>
            <w:r w:rsidRPr="007067B0">
              <w:rPr>
                <w:rFonts w:asciiTheme="minorHAnsi" w:hAnsiTheme="minorHAnsi" w:cstheme="minorHAnsi"/>
                <w:noProof/>
                <w:sz w:val="22"/>
                <w:szCs w:val="22"/>
              </w:rPr>
              <w:tab/>
              <w:t>The following provisions and any other term or condition which by its nature is clearly intended to survive the termination or expiration of this Agreement will survive the termination or expiration of this Agreement: 1.</w:t>
            </w:r>
            <w:r w:rsidR="002C54DA" w:rsidRPr="007067B0">
              <w:rPr>
                <w:rFonts w:asciiTheme="minorHAnsi" w:hAnsiTheme="minorHAnsi" w:cstheme="minorHAnsi"/>
                <w:noProof/>
                <w:sz w:val="22"/>
                <w:szCs w:val="22"/>
              </w:rPr>
              <w:t>2</w:t>
            </w:r>
            <w:r w:rsidRPr="007067B0">
              <w:rPr>
                <w:rFonts w:asciiTheme="minorHAnsi" w:hAnsiTheme="minorHAnsi" w:cstheme="minorHAnsi"/>
                <w:noProof/>
                <w:sz w:val="22"/>
                <w:szCs w:val="22"/>
              </w:rPr>
              <w:t>, 5, 6, 7, 8, 10, 11, 12, 14, 16 and 17.</w:t>
            </w:r>
          </w:p>
        </w:tc>
        <w:tc>
          <w:tcPr>
            <w:tcW w:w="4770" w:type="dxa"/>
          </w:tcPr>
          <w:p w14:paraId="1B04BA95" w14:textId="167D8CF0" w:rsidR="00C82017" w:rsidRPr="007067B0" w:rsidRDefault="00C82017" w:rsidP="007067B0">
            <w:pPr>
              <w:pStyle w:val="BodyTextIndent3"/>
              <w:spacing w:line="276" w:lineRule="auto"/>
              <w:ind w:left="0" w:firstLine="0"/>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 xml:space="preserve">17.6 </w:t>
            </w:r>
            <w:r w:rsidRPr="007067B0">
              <w:rPr>
                <w:rFonts w:asciiTheme="minorHAnsi" w:eastAsia="Calibri" w:hAnsiTheme="minorHAnsi" w:cstheme="minorHAnsi"/>
                <w:sz w:val="22"/>
                <w:szCs w:val="22"/>
                <w:lang w:val="cs-CZ"/>
              </w:rPr>
              <w:tab/>
              <w:t>Následující ustanovení a jakákoliv jiná podmínka, u níž je dle její povahy jasně zamýšleno, aby přetrvala v platnosti i po vypovězení nebo vypršení platnosti této smlouvy, zůstanou v platnosti i po vypovězení nebo vypršení platnosti této smlouvy:</w:t>
            </w:r>
            <w:r w:rsidR="003811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1.</w:t>
            </w:r>
            <w:r w:rsidR="00461ECD" w:rsidRPr="007067B0">
              <w:rPr>
                <w:rFonts w:asciiTheme="minorHAnsi" w:eastAsia="Calibri" w:hAnsiTheme="minorHAnsi" w:cstheme="minorHAnsi"/>
                <w:sz w:val="22"/>
                <w:szCs w:val="22"/>
                <w:lang w:val="cs-CZ"/>
              </w:rPr>
              <w:t>2</w:t>
            </w:r>
            <w:r w:rsidRPr="007067B0">
              <w:rPr>
                <w:rFonts w:asciiTheme="minorHAnsi" w:eastAsia="Calibri" w:hAnsiTheme="minorHAnsi" w:cstheme="minorHAnsi"/>
                <w:sz w:val="22"/>
                <w:szCs w:val="22"/>
                <w:lang w:val="cs-CZ"/>
              </w:rPr>
              <w:t>, 5, 6, 7, 8, 10, 11, 12, 14, 16</w:t>
            </w:r>
            <w:r w:rsidR="003811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a</w:t>
            </w:r>
            <w:r w:rsidR="00381173" w:rsidRPr="007067B0">
              <w:rPr>
                <w:rFonts w:asciiTheme="minorHAnsi" w:eastAsia="Calibri" w:hAnsiTheme="minorHAnsi" w:cstheme="minorHAnsi"/>
                <w:sz w:val="22"/>
                <w:szCs w:val="22"/>
                <w:lang w:val="cs-CZ"/>
              </w:rPr>
              <w:t> </w:t>
            </w:r>
            <w:r w:rsidRPr="007067B0">
              <w:rPr>
                <w:rFonts w:asciiTheme="minorHAnsi" w:eastAsia="Calibri" w:hAnsiTheme="minorHAnsi" w:cstheme="minorHAnsi"/>
                <w:sz w:val="22"/>
                <w:szCs w:val="22"/>
                <w:lang w:val="cs-CZ"/>
              </w:rPr>
              <w:t>17.</w:t>
            </w:r>
          </w:p>
        </w:tc>
      </w:tr>
      <w:tr w:rsidR="00C82017" w:rsidRPr="007067B0" w14:paraId="5EBA373F" w14:textId="1F769FE7" w:rsidTr="007067B0">
        <w:tc>
          <w:tcPr>
            <w:tcW w:w="4585" w:type="dxa"/>
          </w:tcPr>
          <w:p w14:paraId="0EDD66B7" w14:textId="77777777" w:rsidR="00C82017" w:rsidRPr="007067B0" w:rsidRDefault="00C82017" w:rsidP="007067B0">
            <w:pPr>
              <w:pStyle w:val="BodyTextIndent3"/>
              <w:spacing w:line="276" w:lineRule="auto"/>
              <w:ind w:left="0" w:firstLine="0"/>
              <w:rPr>
                <w:rFonts w:asciiTheme="minorHAnsi" w:hAnsiTheme="minorHAnsi" w:cstheme="minorHAnsi"/>
                <w:noProof/>
                <w:sz w:val="22"/>
                <w:szCs w:val="22"/>
              </w:rPr>
            </w:pPr>
          </w:p>
        </w:tc>
        <w:tc>
          <w:tcPr>
            <w:tcW w:w="4770" w:type="dxa"/>
          </w:tcPr>
          <w:p w14:paraId="24E1161E" w14:textId="77777777" w:rsidR="00C82017" w:rsidRPr="007067B0" w:rsidRDefault="00C82017" w:rsidP="007067B0">
            <w:pPr>
              <w:pStyle w:val="BodyTextIndent3"/>
              <w:spacing w:line="276" w:lineRule="auto"/>
              <w:ind w:left="0" w:firstLine="0"/>
              <w:rPr>
                <w:rFonts w:asciiTheme="minorHAnsi" w:hAnsiTheme="minorHAnsi" w:cstheme="minorHAnsi"/>
                <w:sz w:val="22"/>
                <w:szCs w:val="22"/>
                <w:lang w:val="cs-CZ"/>
              </w:rPr>
            </w:pPr>
          </w:p>
        </w:tc>
      </w:tr>
      <w:tr w:rsidR="00C82017" w:rsidRPr="00200A6A" w14:paraId="26D6CDAE" w14:textId="6A1A5563" w:rsidTr="007067B0">
        <w:tc>
          <w:tcPr>
            <w:tcW w:w="4585" w:type="dxa"/>
          </w:tcPr>
          <w:p w14:paraId="36C9DC12" w14:textId="77777777" w:rsidR="00C82017" w:rsidRPr="007067B0" w:rsidRDefault="00C82017" w:rsidP="007067B0">
            <w:pPr>
              <w:pStyle w:val="BodyTextIndent3"/>
              <w:spacing w:line="276" w:lineRule="auto"/>
              <w:ind w:left="0" w:firstLine="0"/>
              <w:rPr>
                <w:rFonts w:asciiTheme="minorHAnsi" w:hAnsiTheme="minorHAnsi" w:cstheme="minorHAnsi"/>
                <w:noProof/>
                <w:sz w:val="22"/>
                <w:szCs w:val="22"/>
              </w:rPr>
            </w:pPr>
            <w:r w:rsidRPr="007067B0">
              <w:rPr>
                <w:rFonts w:asciiTheme="minorHAnsi" w:hAnsiTheme="minorHAnsi" w:cstheme="minorHAnsi"/>
                <w:noProof/>
                <w:sz w:val="22"/>
                <w:szCs w:val="22"/>
              </w:rPr>
              <w:t xml:space="preserve">17.7 </w:t>
            </w:r>
            <w:r w:rsidRPr="007067B0">
              <w:rPr>
                <w:rFonts w:asciiTheme="minorHAnsi" w:hAnsiTheme="minorHAnsi" w:cstheme="minorHAnsi"/>
                <w:noProof/>
                <w:sz w:val="22"/>
                <w:szCs w:val="22"/>
              </w:rPr>
              <w:tab/>
              <w:t>This Agreement is drafted in English and Czech version. In case of discrepancy between both language versions Czech version will prevail.</w:t>
            </w:r>
          </w:p>
          <w:p w14:paraId="28E651A4" w14:textId="0FF4D071" w:rsidR="00C82017" w:rsidRPr="007067B0" w:rsidRDefault="00C82017" w:rsidP="007067B0">
            <w:pPr>
              <w:pStyle w:val="BodyTextIndent3"/>
              <w:spacing w:line="276" w:lineRule="auto"/>
              <w:ind w:left="0" w:firstLine="0"/>
              <w:rPr>
                <w:rFonts w:asciiTheme="minorHAnsi" w:hAnsiTheme="minorHAnsi" w:cstheme="minorHAnsi"/>
                <w:noProof/>
                <w:sz w:val="22"/>
                <w:szCs w:val="22"/>
              </w:rPr>
            </w:pPr>
          </w:p>
        </w:tc>
        <w:tc>
          <w:tcPr>
            <w:tcW w:w="4770" w:type="dxa"/>
          </w:tcPr>
          <w:p w14:paraId="33823B37" w14:textId="77777777" w:rsidR="00C82017" w:rsidRPr="007067B0" w:rsidRDefault="00C82017" w:rsidP="007067B0">
            <w:pPr>
              <w:pStyle w:val="BodyTextIndent3"/>
              <w:spacing w:line="276" w:lineRule="auto"/>
              <w:ind w:left="0" w:firstLine="0"/>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 xml:space="preserve">17.7 </w:t>
            </w:r>
            <w:r w:rsidRPr="007067B0">
              <w:rPr>
                <w:rFonts w:asciiTheme="minorHAnsi" w:eastAsia="Calibri" w:hAnsiTheme="minorHAnsi" w:cstheme="minorHAnsi"/>
                <w:sz w:val="22"/>
                <w:szCs w:val="22"/>
                <w:lang w:val="cs-CZ"/>
              </w:rPr>
              <w:tab/>
              <w:t>Tato smlouva je vyhotovena v anglickém a českém jazyce. V případě rozporu mezi oběma jazykovými verzemi bude rozhodující česká verze.</w:t>
            </w:r>
          </w:p>
          <w:p w14:paraId="0F4AA4AA" w14:textId="6A6FA340" w:rsidR="00C82017" w:rsidRPr="007067B0" w:rsidRDefault="00C82017" w:rsidP="007067B0">
            <w:pPr>
              <w:pStyle w:val="BodyTextIndent3"/>
              <w:spacing w:line="276" w:lineRule="auto"/>
              <w:ind w:left="0" w:firstLine="0"/>
              <w:rPr>
                <w:rFonts w:asciiTheme="minorHAnsi" w:hAnsiTheme="minorHAnsi" w:cstheme="minorHAnsi"/>
                <w:sz w:val="22"/>
                <w:szCs w:val="22"/>
                <w:lang w:val="cs-CZ"/>
              </w:rPr>
            </w:pPr>
          </w:p>
        </w:tc>
      </w:tr>
      <w:tr w:rsidR="00C82017" w:rsidRPr="00200A6A" w14:paraId="5F188ACA" w14:textId="77777777" w:rsidTr="007067B0">
        <w:tc>
          <w:tcPr>
            <w:tcW w:w="4585" w:type="dxa"/>
          </w:tcPr>
          <w:p w14:paraId="0595D7FB"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608B67C3"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200A6A" w14:paraId="45D9B879" w14:textId="3D9BBE3D" w:rsidTr="007067B0">
        <w:tc>
          <w:tcPr>
            <w:tcW w:w="4585" w:type="dxa"/>
          </w:tcPr>
          <w:p w14:paraId="199D6288"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1ADDF1A5"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6BAEA852" w14:textId="4F8C055B" w:rsidTr="007067B0">
        <w:tc>
          <w:tcPr>
            <w:tcW w:w="4585" w:type="dxa"/>
          </w:tcPr>
          <w:p w14:paraId="4C86D538" w14:textId="790C6485" w:rsidR="00C82017" w:rsidRPr="007067B0" w:rsidRDefault="00C82017" w:rsidP="007067B0">
            <w:pPr>
              <w:suppressAutoHyphens/>
              <w:spacing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 xml:space="preserve">18. </w:t>
            </w:r>
            <w:r w:rsidRPr="007067B0">
              <w:rPr>
                <w:rFonts w:asciiTheme="minorHAnsi" w:hAnsiTheme="minorHAnsi" w:cstheme="minorHAnsi"/>
                <w:b/>
                <w:noProof/>
                <w:sz w:val="22"/>
                <w:szCs w:val="22"/>
                <w:u w:val="single"/>
              </w:rPr>
              <w:t>Counterparts; Electronic Signatures.</w:t>
            </w:r>
            <w:r w:rsidRPr="007067B0">
              <w:rPr>
                <w:rFonts w:asciiTheme="minorHAnsi" w:hAnsiTheme="minorHAnsi" w:cstheme="minorHAnsi"/>
                <w:b/>
                <w:noProof/>
                <w:sz w:val="22"/>
                <w:szCs w:val="22"/>
              </w:rPr>
              <w:t xml:space="preserve">  </w:t>
            </w:r>
          </w:p>
        </w:tc>
        <w:tc>
          <w:tcPr>
            <w:tcW w:w="4770" w:type="dxa"/>
          </w:tcPr>
          <w:p w14:paraId="49B659A9" w14:textId="3C0B5150" w:rsidR="00C82017" w:rsidRPr="007067B0" w:rsidRDefault="00C82017" w:rsidP="007067B0">
            <w:pPr>
              <w:tabs>
                <w:tab w:val="left" w:pos="-720"/>
              </w:tabs>
              <w:suppressAutoHyphens/>
              <w:spacing w:line="276" w:lineRule="auto"/>
              <w:jc w:val="both"/>
              <w:rPr>
                <w:rFonts w:asciiTheme="minorHAnsi" w:hAnsiTheme="minorHAnsi" w:cstheme="minorHAnsi"/>
                <w:b/>
                <w:sz w:val="22"/>
                <w:szCs w:val="22"/>
                <w:u w:val="single"/>
                <w:lang w:val="cs-CZ"/>
              </w:rPr>
            </w:pPr>
            <w:r w:rsidRPr="007067B0">
              <w:rPr>
                <w:rFonts w:asciiTheme="minorHAnsi" w:eastAsia="Calibri" w:hAnsiTheme="minorHAnsi" w:cstheme="minorHAnsi"/>
                <w:b/>
                <w:bCs/>
                <w:sz w:val="22"/>
                <w:szCs w:val="22"/>
                <w:lang w:val="cs-CZ"/>
              </w:rPr>
              <w:t xml:space="preserve">18. </w:t>
            </w:r>
            <w:r w:rsidRPr="007067B0">
              <w:rPr>
                <w:rFonts w:asciiTheme="minorHAnsi" w:eastAsia="Calibri" w:hAnsiTheme="minorHAnsi" w:cstheme="minorHAnsi"/>
                <w:b/>
                <w:bCs/>
                <w:sz w:val="22"/>
                <w:szCs w:val="22"/>
                <w:u w:val="single"/>
                <w:lang w:val="cs-CZ"/>
              </w:rPr>
              <w:t>Stejnopisy; elektronické podpisy.</w:t>
            </w:r>
          </w:p>
        </w:tc>
      </w:tr>
      <w:tr w:rsidR="00C82017" w:rsidRPr="007067B0" w14:paraId="1DB53A5E" w14:textId="77777777" w:rsidTr="007067B0">
        <w:tc>
          <w:tcPr>
            <w:tcW w:w="4585" w:type="dxa"/>
          </w:tcPr>
          <w:p w14:paraId="346096F2" w14:textId="77777777" w:rsidR="00C82017" w:rsidRPr="007067B0" w:rsidRDefault="00C82017" w:rsidP="007067B0">
            <w:pPr>
              <w:suppressAutoHyphens/>
              <w:spacing w:line="276" w:lineRule="auto"/>
              <w:jc w:val="both"/>
              <w:rPr>
                <w:rFonts w:asciiTheme="minorHAnsi" w:hAnsiTheme="minorHAnsi" w:cstheme="minorHAnsi"/>
                <w:b/>
                <w:noProof/>
                <w:sz w:val="22"/>
                <w:szCs w:val="22"/>
              </w:rPr>
            </w:pPr>
          </w:p>
        </w:tc>
        <w:tc>
          <w:tcPr>
            <w:tcW w:w="4770" w:type="dxa"/>
          </w:tcPr>
          <w:p w14:paraId="788B93E2"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u w:val="single"/>
                <w:lang w:val="cs-CZ"/>
              </w:rPr>
            </w:pPr>
          </w:p>
        </w:tc>
      </w:tr>
      <w:tr w:rsidR="00E321BF" w:rsidRPr="00200A6A" w14:paraId="37C81876" w14:textId="77777777" w:rsidTr="007067B0">
        <w:tc>
          <w:tcPr>
            <w:tcW w:w="4585" w:type="dxa"/>
          </w:tcPr>
          <w:p w14:paraId="4AA30283" w14:textId="78901A25" w:rsidR="00E321BF" w:rsidRPr="007067B0" w:rsidRDefault="00E321BF" w:rsidP="007067B0">
            <w:pPr>
              <w:tabs>
                <w:tab w:val="left" w:pos="-720"/>
              </w:tabs>
              <w:suppressAutoHyphens/>
              <w:spacing w:line="276" w:lineRule="auto"/>
              <w:jc w:val="both"/>
              <w:rPr>
                <w:rFonts w:asciiTheme="minorHAnsi" w:hAnsiTheme="minorHAnsi" w:cstheme="minorHAnsi"/>
                <w:noProof/>
                <w:sz w:val="22"/>
                <w:szCs w:val="22"/>
                <w:u w:val="single"/>
              </w:rPr>
            </w:pPr>
            <w:r w:rsidRPr="007067B0">
              <w:rPr>
                <w:rFonts w:asciiTheme="minorHAnsi" w:hAnsiTheme="minorHAnsi" w:cstheme="minorHAnsi"/>
                <w:sz w:val="22"/>
                <w:szCs w:val="22"/>
                <w:lang w:val="cs-CZ"/>
              </w:rPr>
              <w:t>The parties agree to execute this Agreement by way of an electronic signature, and agree this shall constitute a valid and enforceable agreement between the parties. The present Agreement is made in pdf-version which is signed electronically by each party.</w:t>
            </w:r>
          </w:p>
        </w:tc>
        <w:tc>
          <w:tcPr>
            <w:tcW w:w="4770" w:type="dxa"/>
          </w:tcPr>
          <w:p w14:paraId="6AA42FBB" w14:textId="41FE62B0" w:rsidR="00E321BF" w:rsidRPr="007067B0" w:rsidRDefault="00E321BF"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hAnsiTheme="minorHAnsi" w:cstheme="minorHAnsi"/>
                <w:sz w:val="22"/>
                <w:szCs w:val="22"/>
                <w:lang w:val="cs-CZ"/>
              </w:rPr>
              <w:t>Smluvní strany souhlasí s tím, že smlouvu uvedou v platnost použitím elektronického podpisu, a souhlasí s tím, že takovýmto způsobem uzavřená smlouva bude představovat platnou a vymahatelnou smlouvu. Tato smlouva je vyhotovena ve formátu PDF, který je elektronicky podepsán každou smluvní stranou.</w:t>
            </w:r>
          </w:p>
        </w:tc>
      </w:tr>
      <w:tr w:rsidR="00C82017" w:rsidRPr="00200A6A" w14:paraId="38AA3C0F" w14:textId="77777777" w:rsidTr="007067B0">
        <w:tc>
          <w:tcPr>
            <w:tcW w:w="4585" w:type="dxa"/>
          </w:tcPr>
          <w:p w14:paraId="227D545E"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u w:val="single"/>
                <w:lang w:val="cs-CZ"/>
              </w:rPr>
            </w:pPr>
          </w:p>
        </w:tc>
        <w:tc>
          <w:tcPr>
            <w:tcW w:w="4770" w:type="dxa"/>
          </w:tcPr>
          <w:p w14:paraId="3D1A653A"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u w:val="single"/>
                <w:lang w:val="cs-CZ"/>
              </w:rPr>
            </w:pPr>
          </w:p>
        </w:tc>
      </w:tr>
      <w:tr w:rsidR="00C82017" w:rsidRPr="00200A6A" w14:paraId="43F20FA2" w14:textId="77777777" w:rsidTr="007067B0">
        <w:tc>
          <w:tcPr>
            <w:tcW w:w="4585" w:type="dxa"/>
          </w:tcPr>
          <w:p w14:paraId="75CEEB0E"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u w:val="single"/>
                <w:lang w:val="cs-CZ"/>
              </w:rPr>
            </w:pPr>
          </w:p>
        </w:tc>
        <w:tc>
          <w:tcPr>
            <w:tcW w:w="4770" w:type="dxa"/>
          </w:tcPr>
          <w:p w14:paraId="1E1C6F99"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u w:val="single"/>
                <w:lang w:val="cs-CZ"/>
              </w:rPr>
            </w:pPr>
          </w:p>
        </w:tc>
      </w:tr>
      <w:tr w:rsidR="00C82017" w:rsidRPr="007067B0" w14:paraId="0A14B271" w14:textId="739A8DEB" w:rsidTr="007067B0">
        <w:tc>
          <w:tcPr>
            <w:tcW w:w="4585" w:type="dxa"/>
          </w:tcPr>
          <w:p w14:paraId="267C4FF8" w14:textId="23FA1116" w:rsidR="00C82017" w:rsidRPr="007067B0" w:rsidRDefault="00C82017" w:rsidP="007067B0">
            <w:pPr>
              <w:keepNext/>
              <w:keepLines/>
              <w:suppressAutoHyphens/>
              <w:spacing w:after="240" w:line="276" w:lineRule="auto"/>
              <w:jc w:val="both"/>
              <w:rPr>
                <w:rFonts w:asciiTheme="minorHAnsi" w:hAnsiTheme="minorHAnsi" w:cstheme="minorHAnsi"/>
                <w:b/>
                <w:noProof/>
                <w:sz w:val="22"/>
                <w:szCs w:val="22"/>
              </w:rPr>
            </w:pPr>
            <w:r w:rsidRPr="007067B0">
              <w:rPr>
                <w:rFonts w:asciiTheme="minorHAnsi" w:hAnsiTheme="minorHAnsi" w:cstheme="minorHAnsi"/>
                <w:b/>
                <w:noProof/>
                <w:sz w:val="22"/>
                <w:szCs w:val="22"/>
              </w:rPr>
              <w:t>19.</w:t>
            </w:r>
            <w:r w:rsidRPr="007067B0">
              <w:rPr>
                <w:rFonts w:asciiTheme="minorHAnsi" w:hAnsiTheme="minorHAnsi" w:cstheme="minorHAnsi"/>
                <w:b/>
                <w:noProof/>
                <w:sz w:val="22"/>
                <w:szCs w:val="22"/>
              </w:rPr>
              <w:tab/>
            </w:r>
            <w:r w:rsidRPr="007067B0">
              <w:rPr>
                <w:rFonts w:asciiTheme="minorHAnsi" w:hAnsiTheme="minorHAnsi" w:cstheme="minorHAnsi"/>
                <w:b/>
                <w:noProof/>
                <w:sz w:val="22"/>
                <w:szCs w:val="22"/>
                <w:u w:val="single"/>
              </w:rPr>
              <w:t xml:space="preserve">Controlling Law </w:t>
            </w:r>
          </w:p>
        </w:tc>
        <w:tc>
          <w:tcPr>
            <w:tcW w:w="4770" w:type="dxa"/>
          </w:tcPr>
          <w:p w14:paraId="0B43754C" w14:textId="193B445B" w:rsidR="00C82017" w:rsidRPr="007067B0" w:rsidRDefault="00C82017" w:rsidP="007067B0">
            <w:pPr>
              <w:keepNext/>
              <w:keepLines/>
              <w:suppressAutoHyphens/>
              <w:spacing w:after="240" w:line="276" w:lineRule="auto"/>
              <w:jc w:val="both"/>
              <w:rPr>
                <w:rFonts w:asciiTheme="minorHAnsi" w:hAnsiTheme="minorHAnsi" w:cstheme="minorHAnsi"/>
                <w:b/>
                <w:bCs/>
                <w:sz w:val="22"/>
                <w:szCs w:val="22"/>
                <w:lang w:val="cs-CZ"/>
              </w:rPr>
            </w:pPr>
            <w:r w:rsidRPr="007067B0">
              <w:rPr>
                <w:rFonts w:asciiTheme="minorHAnsi" w:eastAsia="Calibri" w:hAnsiTheme="minorHAnsi" w:cstheme="minorHAnsi"/>
                <w:b/>
                <w:bCs/>
                <w:sz w:val="22"/>
                <w:szCs w:val="22"/>
                <w:lang w:val="cs-CZ"/>
              </w:rPr>
              <w:t>19.</w:t>
            </w:r>
            <w:r w:rsidRPr="007067B0">
              <w:rPr>
                <w:rFonts w:asciiTheme="minorHAnsi" w:eastAsia="Calibri" w:hAnsiTheme="minorHAnsi" w:cstheme="minorHAnsi"/>
                <w:b/>
                <w:bCs/>
                <w:sz w:val="22"/>
                <w:szCs w:val="22"/>
                <w:lang w:val="cs-CZ"/>
              </w:rPr>
              <w:tab/>
            </w:r>
            <w:r w:rsidRPr="007067B0">
              <w:rPr>
                <w:rFonts w:asciiTheme="minorHAnsi" w:eastAsia="Calibri" w:hAnsiTheme="minorHAnsi" w:cstheme="minorHAnsi"/>
                <w:b/>
                <w:bCs/>
                <w:sz w:val="22"/>
                <w:szCs w:val="22"/>
                <w:u w:val="single"/>
                <w:lang w:val="cs-CZ"/>
              </w:rPr>
              <w:t>Rozhodné právo</w:t>
            </w:r>
          </w:p>
        </w:tc>
      </w:tr>
      <w:tr w:rsidR="00C82017" w:rsidRPr="00200A6A" w14:paraId="59F6D016" w14:textId="35F7A114" w:rsidTr="007067B0">
        <w:tc>
          <w:tcPr>
            <w:tcW w:w="4585" w:type="dxa"/>
          </w:tcPr>
          <w:p w14:paraId="570E4841" w14:textId="1F70239C" w:rsidR="00C82017" w:rsidRPr="007067B0" w:rsidRDefault="00C82017" w:rsidP="00572F31">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ab/>
              <w:t xml:space="preserve">This Agreement shall be governed by and shall be construed in accordance with the laws of the Czech Republic. In the event of any dispute arising between the Parties in relation to the terms of this Agreement, the Parties shall use their best endeavors to resolve the matter on an </w:t>
            </w:r>
            <w:r w:rsidRPr="007067B0">
              <w:rPr>
                <w:rFonts w:asciiTheme="minorHAnsi" w:hAnsiTheme="minorHAnsi" w:cstheme="minorHAnsi"/>
                <w:noProof/>
                <w:sz w:val="22"/>
                <w:szCs w:val="22"/>
              </w:rPr>
              <w:lastRenderedPageBreak/>
              <w:t xml:space="preserve">amicable basis. The Parties undertake to submit all disputes or controversies that the Parties are unable to settle amicably to the appropriate court in Czech Republic.   </w:t>
            </w:r>
          </w:p>
        </w:tc>
        <w:tc>
          <w:tcPr>
            <w:tcW w:w="4770" w:type="dxa"/>
          </w:tcPr>
          <w:p w14:paraId="77EB4624" w14:textId="5188B405"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lastRenderedPageBreak/>
              <w:tab/>
              <w:t xml:space="preserve">Tato smlouva se řídí a bude vykládána v souladu s právním řádem České republiky. V případě jakéhokoli sporu vzniklého mezi stranami v souvislosti s podmínkami této smlouvy vynaloží strany maximální úsilí na smírné vyřešení dané záležitosti. Smluvní strany se zavazují předložit </w:t>
            </w:r>
            <w:r w:rsidRPr="007067B0">
              <w:rPr>
                <w:rFonts w:asciiTheme="minorHAnsi" w:eastAsia="Calibri" w:hAnsiTheme="minorHAnsi" w:cstheme="minorHAnsi"/>
                <w:sz w:val="22"/>
                <w:szCs w:val="22"/>
                <w:lang w:val="cs-CZ"/>
              </w:rPr>
              <w:lastRenderedPageBreak/>
              <w:t>veškeré spory nebo rozpory, které nejsou schopny vyřešit smírně u příslušného soudu v České republice.</w:t>
            </w:r>
          </w:p>
        </w:tc>
      </w:tr>
      <w:tr w:rsidR="00C82017" w:rsidRPr="00200A6A" w14:paraId="262A27B1" w14:textId="77777777" w:rsidTr="007067B0">
        <w:tc>
          <w:tcPr>
            <w:tcW w:w="4585" w:type="dxa"/>
          </w:tcPr>
          <w:p w14:paraId="06CC8F4F"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70A28736"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C82017" w:rsidRPr="007067B0" w14:paraId="2F8A461D" w14:textId="02261BD9" w:rsidTr="007067B0">
        <w:tc>
          <w:tcPr>
            <w:tcW w:w="4585" w:type="dxa"/>
          </w:tcPr>
          <w:p w14:paraId="7640D076" w14:textId="09C6F605"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rPr>
            </w:pPr>
            <w:r w:rsidRPr="007067B0">
              <w:rPr>
                <w:rFonts w:asciiTheme="minorHAnsi" w:hAnsiTheme="minorHAnsi" w:cstheme="minorHAnsi"/>
                <w:noProof/>
                <w:sz w:val="22"/>
                <w:szCs w:val="22"/>
              </w:rPr>
              <w:t>The present Agreement is made in pdf-version which is signed electronically by each party</w:t>
            </w:r>
            <w:r w:rsidR="00E321BF" w:rsidRPr="007067B0">
              <w:rPr>
                <w:rFonts w:asciiTheme="minorHAnsi" w:hAnsiTheme="minorHAnsi" w:cstheme="minorHAnsi"/>
                <w:noProof/>
                <w:sz w:val="22"/>
                <w:szCs w:val="22"/>
              </w:rPr>
              <w:t xml:space="preserve"> through its </w:t>
            </w:r>
            <w:r w:rsidR="00E321BF" w:rsidRPr="007067B0">
              <w:rPr>
                <w:rFonts w:asciiTheme="minorHAnsi" w:hAnsiTheme="minorHAnsi" w:cstheme="minorHAnsi"/>
                <w:sz w:val="22"/>
                <w:szCs w:val="22"/>
                <w:lang w:val="cs-CZ"/>
              </w:rPr>
              <w:t>duly authorized representatives</w:t>
            </w:r>
            <w:r w:rsidRPr="007067B0">
              <w:rPr>
                <w:rFonts w:asciiTheme="minorHAnsi" w:hAnsiTheme="minorHAnsi" w:cstheme="minorHAnsi"/>
                <w:noProof/>
                <w:sz w:val="22"/>
                <w:szCs w:val="22"/>
              </w:rPr>
              <w:t>.</w:t>
            </w:r>
          </w:p>
        </w:tc>
        <w:tc>
          <w:tcPr>
            <w:tcW w:w="4770" w:type="dxa"/>
          </w:tcPr>
          <w:p w14:paraId="0B070045" w14:textId="321AB3C1"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Tato  smlouva je vyhotovena ve formátu PDF a je elektronicky podepsána každou ze smluvních stran</w:t>
            </w:r>
            <w:r w:rsidR="00E321BF" w:rsidRPr="007067B0">
              <w:rPr>
                <w:rFonts w:asciiTheme="minorHAnsi" w:eastAsia="Calibri" w:hAnsiTheme="minorHAnsi" w:cstheme="minorHAnsi"/>
                <w:sz w:val="22"/>
                <w:szCs w:val="22"/>
                <w:lang w:val="cs-CZ"/>
              </w:rPr>
              <w:t xml:space="preserve"> prostřednictvím jejich řádně oprávněných zástupců</w:t>
            </w:r>
            <w:r w:rsidRPr="007067B0">
              <w:rPr>
                <w:rFonts w:asciiTheme="minorHAnsi" w:eastAsia="Calibri" w:hAnsiTheme="minorHAnsi" w:cstheme="minorHAnsi"/>
                <w:sz w:val="22"/>
                <w:szCs w:val="22"/>
                <w:lang w:val="cs-CZ"/>
              </w:rPr>
              <w:t>.</w:t>
            </w:r>
          </w:p>
        </w:tc>
      </w:tr>
      <w:tr w:rsidR="00C82017" w:rsidRPr="007067B0" w14:paraId="75593A83" w14:textId="77777777" w:rsidTr="007067B0">
        <w:tc>
          <w:tcPr>
            <w:tcW w:w="4585" w:type="dxa"/>
          </w:tcPr>
          <w:p w14:paraId="2F46D0E0" w14:textId="77777777" w:rsidR="00C82017" w:rsidRPr="007067B0" w:rsidRDefault="00C82017"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4AC7FD9D" w14:textId="77777777" w:rsidR="00C82017" w:rsidRPr="007067B0" w:rsidRDefault="00C82017" w:rsidP="007067B0">
            <w:pPr>
              <w:tabs>
                <w:tab w:val="left" w:pos="-720"/>
              </w:tabs>
              <w:suppressAutoHyphens/>
              <w:spacing w:line="276" w:lineRule="auto"/>
              <w:jc w:val="both"/>
              <w:rPr>
                <w:rFonts w:asciiTheme="minorHAnsi" w:hAnsiTheme="minorHAnsi" w:cstheme="minorHAnsi"/>
                <w:sz w:val="22"/>
                <w:szCs w:val="22"/>
                <w:lang w:val="cs-CZ"/>
              </w:rPr>
            </w:pPr>
          </w:p>
        </w:tc>
      </w:tr>
      <w:tr w:rsidR="00572F31" w:rsidRPr="007067B0" w14:paraId="3C40077F" w14:textId="77777777" w:rsidTr="007067B0">
        <w:tc>
          <w:tcPr>
            <w:tcW w:w="4585" w:type="dxa"/>
          </w:tcPr>
          <w:p w14:paraId="488B8841" w14:textId="77777777" w:rsidR="00572F31" w:rsidRPr="007067B0" w:rsidRDefault="00572F31"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2BF6F5CA" w14:textId="77777777" w:rsidR="00572F31" w:rsidRPr="007067B0" w:rsidRDefault="00572F31" w:rsidP="007067B0">
            <w:pPr>
              <w:tabs>
                <w:tab w:val="left" w:pos="-720"/>
              </w:tabs>
              <w:suppressAutoHyphens/>
              <w:spacing w:line="276" w:lineRule="auto"/>
              <w:jc w:val="both"/>
              <w:rPr>
                <w:rFonts w:asciiTheme="minorHAnsi" w:hAnsiTheme="minorHAnsi" w:cstheme="minorHAnsi"/>
                <w:sz w:val="22"/>
                <w:szCs w:val="22"/>
                <w:lang w:val="cs-CZ"/>
              </w:rPr>
            </w:pPr>
          </w:p>
        </w:tc>
      </w:tr>
      <w:tr w:rsidR="00572F31" w:rsidRPr="007067B0" w14:paraId="280E2779" w14:textId="77777777" w:rsidTr="007067B0">
        <w:tc>
          <w:tcPr>
            <w:tcW w:w="4585" w:type="dxa"/>
          </w:tcPr>
          <w:p w14:paraId="7AD7B3F7" w14:textId="00084AC9" w:rsidR="00572F31" w:rsidRPr="007067B0" w:rsidRDefault="00572F31" w:rsidP="00572F31">
            <w:pPr>
              <w:tabs>
                <w:tab w:val="left" w:pos="-720"/>
              </w:tabs>
              <w:suppressAutoHyphens/>
              <w:spacing w:line="276" w:lineRule="auto"/>
              <w:jc w:val="both"/>
              <w:rPr>
                <w:rFonts w:asciiTheme="minorHAnsi" w:hAnsiTheme="minorHAnsi" w:cstheme="minorHAnsi"/>
                <w:noProof/>
                <w:sz w:val="22"/>
                <w:szCs w:val="22"/>
                <w:lang w:val="cs-CZ"/>
              </w:rPr>
            </w:pPr>
            <w:r w:rsidRPr="007067B0">
              <w:rPr>
                <w:rFonts w:asciiTheme="minorHAnsi" w:hAnsiTheme="minorHAnsi" w:cstheme="minorHAnsi"/>
                <w:b/>
                <w:noProof/>
                <w:sz w:val="22"/>
                <w:szCs w:val="22"/>
                <w:u w:val="single"/>
              </w:rPr>
              <w:t>Appendices:</w:t>
            </w:r>
          </w:p>
        </w:tc>
        <w:tc>
          <w:tcPr>
            <w:tcW w:w="4770" w:type="dxa"/>
          </w:tcPr>
          <w:p w14:paraId="40200936" w14:textId="5929A762" w:rsidR="00572F31" w:rsidRPr="007067B0" w:rsidRDefault="00572F31" w:rsidP="00572F31">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b/>
                <w:bCs/>
                <w:sz w:val="22"/>
                <w:szCs w:val="22"/>
                <w:u w:val="single"/>
                <w:lang w:val="cs-CZ"/>
              </w:rPr>
              <w:t>Přílohy:</w:t>
            </w:r>
          </w:p>
        </w:tc>
      </w:tr>
      <w:tr w:rsidR="00572F31" w:rsidRPr="00200A6A" w14:paraId="4A9FFFBC" w14:textId="77777777" w:rsidTr="007067B0">
        <w:tc>
          <w:tcPr>
            <w:tcW w:w="4585" w:type="dxa"/>
          </w:tcPr>
          <w:p w14:paraId="700EE495" w14:textId="2E073472" w:rsidR="00572F31" w:rsidRPr="007067B0" w:rsidRDefault="00572F31" w:rsidP="00572F31">
            <w:pPr>
              <w:tabs>
                <w:tab w:val="left" w:pos="-720"/>
              </w:tabs>
              <w:suppressAutoHyphens/>
              <w:spacing w:line="276" w:lineRule="auto"/>
              <w:jc w:val="both"/>
              <w:rPr>
                <w:rFonts w:asciiTheme="minorHAnsi" w:hAnsiTheme="minorHAnsi" w:cstheme="minorHAnsi"/>
                <w:noProof/>
                <w:sz w:val="22"/>
                <w:szCs w:val="22"/>
                <w:lang w:val="cs-CZ"/>
              </w:rPr>
            </w:pPr>
            <w:r w:rsidRPr="007067B0">
              <w:rPr>
                <w:rFonts w:asciiTheme="minorHAnsi" w:hAnsiTheme="minorHAnsi" w:cstheme="minorHAnsi"/>
                <w:noProof/>
                <w:sz w:val="22"/>
                <w:szCs w:val="22"/>
              </w:rPr>
              <w:t xml:space="preserve">Annex A – Financial Provisions </w:t>
            </w:r>
            <w:r w:rsidRPr="007067B0">
              <w:rPr>
                <w:rFonts w:asciiTheme="minorHAnsi" w:hAnsiTheme="minorHAnsi" w:cstheme="minorHAnsi"/>
                <w:noProof/>
                <w:sz w:val="22"/>
                <w:szCs w:val="22"/>
              </w:rPr>
              <w:fldChar w:fldCharType="begin">
                <w:ffData>
                  <w:name w:val="Text27"/>
                  <w:enabled/>
                  <w:calcOnExit w:val="0"/>
                  <w:textInput>
                    <w:default w:val="– TRADE SECRET OF SPONSOR (exclude from publication)"/>
                  </w:textInput>
                </w:ffData>
              </w:fldChar>
            </w:r>
            <w:r w:rsidRPr="007067B0">
              <w:rPr>
                <w:rFonts w:asciiTheme="minorHAnsi" w:hAnsiTheme="minorHAnsi" w:cstheme="minorHAnsi"/>
                <w:noProof/>
                <w:sz w:val="22"/>
                <w:szCs w:val="22"/>
              </w:rPr>
              <w:instrText xml:space="preserve"> FORMTEXT </w:instrText>
            </w:r>
            <w:r w:rsidRPr="007067B0">
              <w:rPr>
                <w:rFonts w:asciiTheme="minorHAnsi" w:hAnsiTheme="minorHAnsi" w:cstheme="minorHAnsi"/>
                <w:noProof/>
                <w:sz w:val="22"/>
                <w:szCs w:val="22"/>
              </w:rPr>
            </w:r>
            <w:r w:rsidRPr="007067B0">
              <w:rPr>
                <w:rFonts w:asciiTheme="minorHAnsi" w:hAnsiTheme="minorHAnsi" w:cstheme="minorHAnsi"/>
                <w:noProof/>
                <w:sz w:val="22"/>
                <w:szCs w:val="22"/>
              </w:rPr>
              <w:fldChar w:fldCharType="separate"/>
            </w:r>
            <w:r w:rsidRPr="007067B0">
              <w:rPr>
                <w:rFonts w:asciiTheme="minorHAnsi" w:hAnsiTheme="minorHAnsi" w:cstheme="minorHAnsi"/>
                <w:noProof/>
                <w:sz w:val="22"/>
                <w:szCs w:val="22"/>
              </w:rPr>
              <w:t>– TRADE SECRET OF JANSSEN  (exclude from publication)</w:t>
            </w:r>
            <w:r w:rsidRPr="007067B0">
              <w:rPr>
                <w:rFonts w:asciiTheme="minorHAnsi" w:hAnsiTheme="minorHAnsi" w:cstheme="minorHAnsi"/>
                <w:noProof/>
                <w:sz w:val="22"/>
                <w:szCs w:val="22"/>
              </w:rPr>
              <w:fldChar w:fldCharType="end"/>
            </w:r>
          </w:p>
        </w:tc>
        <w:tc>
          <w:tcPr>
            <w:tcW w:w="4770" w:type="dxa"/>
          </w:tcPr>
          <w:p w14:paraId="06642304" w14:textId="6573B25C" w:rsidR="00572F31" w:rsidRPr="007067B0" w:rsidRDefault="00572F31" w:rsidP="00572F31">
            <w:pPr>
              <w:tabs>
                <w:tab w:val="left" w:pos="-720"/>
              </w:tabs>
              <w:suppressAutoHyphens/>
              <w:spacing w:line="276" w:lineRule="auto"/>
              <w:jc w:val="both"/>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Příloha A – Finanční ustanovení </w:t>
            </w:r>
            <w:r w:rsidRPr="007067B0">
              <w:rPr>
                <w:rFonts w:asciiTheme="minorHAnsi" w:hAnsiTheme="minorHAnsi" w:cstheme="minorHAnsi"/>
                <w:sz w:val="22"/>
                <w:szCs w:val="22"/>
                <w:lang w:val="cs-CZ"/>
              </w:rPr>
              <w:fldChar w:fldCharType="begin">
                <w:ffData>
                  <w:name w:val="Text27"/>
                  <w:enabled/>
                  <w:calcOnExit w:val="0"/>
                  <w:textInput>
                    <w:default w:val="– TRADE SECRET OF SPONSOR (exclude from publication)"/>
                  </w:textInput>
                </w:ffData>
              </w:fldChar>
            </w:r>
            <w:r w:rsidRPr="007067B0">
              <w:rPr>
                <w:rFonts w:asciiTheme="minorHAnsi" w:hAnsiTheme="minorHAnsi" w:cstheme="minorHAnsi"/>
                <w:sz w:val="22"/>
                <w:szCs w:val="22"/>
                <w:lang w:val="cs-CZ"/>
              </w:rPr>
              <w:instrText xml:space="preserve"> FORMTEXT </w:instrText>
            </w:r>
            <w:r w:rsidRPr="007067B0">
              <w:rPr>
                <w:rFonts w:asciiTheme="minorHAnsi" w:hAnsiTheme="minorHAnsi" w:cstheme="minorHAnsi"/>
                <w:sz w:val="22"/>
                <w:szCs w:val="22"/>
                <w:lang w:val="cs-CZ"/>
              </w:rPr>
            </w:r>
            <w:r w:rsidRPr="007067B0">
              <w:rPr>
                <w:rFonts w:asciiTheme="minorHAnsi" w:hAnsiTheme="minorHAnsi" w:cstheme="minorHAnsi"/>
                <w:sz w:val="22"/>
                <w:szCs w:val="22"/>
                <w:lang w:val="cs-CZ"/>
              </w:rPr>
              <w:fldChar w:fldCharType="separate"/>
            </w:r>
            <w:r w:rsidRPr="007067B0">
              <w:rPr>
                <w:rFonts w:asciiTheme="minorHAnsi" w:eastAsia="Calibri" w:hAnsiTheme="minorHAnsi" w:cstheme="minorHAnsi"/>
                <w:sz w:val="22"/>
                <w:szCs w:val="22"/>
                <w:lang w:val="cs-CZ"/>
              </w:rPr>
              <w:t>– OBCHODNÍ TAJEMSTVÍ SPOLEČNOSTI JANSSEN (nelze zveřejňovat)</w:t>
            </w:r>
            <w:r w:rsidRPr="007067B0">
              <w:rPr>
                <w:rFonts w:asciiTheme="minorHAnsi" w:hAnsiTheme="minorHAnsi" w:cstheme="minorHAnsi"/>
                <w:sz w:val="22"/>
                <w:szCs w:val="22"/>
                <w:lang w:val="cs-CZ"/>
              </w:rPr>
              <w:fldChar w:fldCharType="end"/>
            </w:r>
          </w:p>
        </w:tc>
      </w:tr>
      <w:tr w:rsidR="00572F31" w:rsidRPr="00200A6A" w14:paraId="04E64946" w14:textId="77777777" w:rsidTr="007067B0">
        <w:tc>
          <w:tcPr>
            <w:tcW w:w="4585" w:type="dxa"/>
          </w:tcPr>
          <w:p w14:paraId="197BEB80" w14:textId="228E4F10" w:rsidR="00572F31" w:rsidRPr="00200A6A" w:rsidRDefault="00572F31" w:rsidP="00572F31">
            <w:pPr>
              <w:tabs>
                <w:tab w:val="left" w:pos="-720"/>
              </w:tabs>
              <w:suppressAutoHyphens/>
              <w:spacing w:line="276" w:lineRule="auto"/>
              <w:jc w:val="both"/>
              <w:rPr>
                <w:rFonts w:asciiTheme="minorHAnsi" w:hAnsiTheme="minorHAnsi" w:cstheme="minorHAnsi"/>
                <w:bCs/>
                <w:noProof/>
                <w:sz w:val="22"/>
                <w:szCs w:val="22"/>
                <w:lang w:val="cs-CZ"/>
              </w:rPr>
            </w:pPr>
            <w:r w:rsidRPr="00200A6A">
              <w:rPr>
                <w:rFonts w:asciiTheme="minorHAnsi" w:hAnsiTheme="minorHAnsi" w:cstheme="minorHAnsi"/>
                <w:bCs/>
                <w:noProof/>
                <w:sz w:val="22"/>
                <w:szCs w:val="22"/>
              </w:rPr>
              <w:t>Annex B - Personal Data concerning Principal Investigator and any Investigational Staff</w:t>
            </w:r>
            <w:r w:rsidRPr="00200A6A">
              <w:rPr>
                <w:rFonts w:asciiTheme="minorHAnsi" w:hAnsiTheme="minorHAnsi" w:cstheme="minorHAnsi"/>
                <w:bCs/>
                <w:noProof/>
                <w:sz w:val="22"/>
                <w:szCs w:val="22"/>
              </w:rPr>
              <w:fldChar w:fldCharType="begin">
                <w:ffData>
                  <w:name w:val="Text27"/>
                  <w:enabled/>
                  <w:calcOnExit w:val="0"/>
                  <w:textInput>
                    <w:default w:val="– TRADE SECRET OF SPONSOR (exclude from publication)"/>
                  </w:textInput>
                </w:ffData>
              </w:fldChar>
            </w:r>
            <w:r w:rsidRPr="00200A6A">
              <w:rPr>
                <w:rFonts w:asciiTheme="minorHAnsi" w:hAnsiTheme="minorHAnsi" w:cstheme="minorHAnsi"/>
                <w:bCs/>
                <w:noProof/>
                <w:sz w:val="22"/>
                <w:szCs w:val="22"/>
              </w:rPr>
              <w:instrText xml:space="preserve"> FORMTEXT </w:instrText>
            </w:r>
            <w:r w:rsidRPr="00200A6A">
              <w:rPr>
                <w:rFonts w:asciiTheme="minorHAnsi" w:hAnsiTheme="minorHAnsi" w:cstheme="minorHAnsi"/>
                <w:bCs/>
                <w:noProof/>
                <w:sz w:val="22"/>
                <w:szCs w:val="22"/>
              </w:rPr>
            </w:r>
            <w:r w:rsidRPr="00200A6A">
              <w:rPr>
                <w:rFonts w:asciiTheme="minorHAnsi" w:hAnsiTheme="minorHAnsi" w:cstheme="minorHAnsi"/>
                <w:bCs/>
                <w:noProof/>
                <w:sz w:val="22"/>
                <w:szCs w:val="22"/>
              </w:rPr>
              <w:fldChar w:fldCharType="separate"/>
            </w:r>
            <w:r w:rsidRPr="00200A6A">
              <w:rPr>
                <w:rFonts w:asciiTheme="minorHAnsi" w:hAnsiTheme="minorHAnsi" w:cstheme="minorHAnsi"/>
                <w:bCs/>
                <w:noProof/>
                <w:sz w:val="22"/>
                <w:szCs w:val="22"/>
              </w:rPr>
              <w:t>– TRADE SECRET OF JANSSEN  (exclude from publication)</w:t>
            </w:r>
            <w:r w:rsidRPr="00200A6A">
              <w:rPr>
                <w:rFonts w:asciiTheme="minorHAnsi" w:hAnsiTheme="minorHAnsi" w:cstheme="minorHAnsi"/>
                <w:bCs/>
                <w:noProof/>
                <w:sz w:val="22"/>
                <w:szCs w:val="22"/>
              </w:rPr>
              <w:fldChar w:fldCharType="end"/>
            </w:r>
          </w:p>
        </w:tc>
        <w:tc>
          <w:tcPr>
            <w:tcW w:w="4770" w:type="dxa"/>
          </w:tcPr>
          <w:p w14:paraId="42064087" w14:textId="487BD1E8" w:rsidR="00572F31" w:rsidRPr="00200A6A" w:rsidRDefault="00572F31" w:rsidP="00572F31">
            <w:pPr>
              <w:tabs>
                <w:tab w:val="left" w:pos="-720"/>
              </w:tabs>
              <w:suppressAutoHyphens/>
              <w:spacing w:line="276" w:lineRule="auto"/>
              <w:jc w:val="both"/>
              <w:rPr>
                <w:rFonts w:asciiTheme="minorHAnsi" w:hAnsiTheme="minorHAnsi" w:cstheme="minorHAnsi"/>
                <w:bCs/>
                <w:sz w:val="22"/>
                <w:szCs w:val="22"/>
                <w:lang w:val="cs-CZ"/>
              </w:rPr>
            </w:pPr>
            <w:r w:rsidRPr="00200A6A">
              <w:rPr>
                <w:rFonts w:asciiTheme="minorHAnsi" w:eastAsia="Calibri" w:hAnsiTheme="minorHAnsi" w:cstheme="minorHAnsi"/>
                <w:bCs/>
                <w:sz w:val="22"/>
                <w:szCs w:val="22"/>
                <w:lang w:val="cs-CZ"/>
              </w:rPr>
              <w:t>Příloha B – Osobní údaje týkající se hlavního zkoušejícího a veškerého studijního personálu </w:t>
            </w:r>
            <w:r w:rsidRPr="00200A6A">
              <w:rPr>
                <w:rFonts w:asciiTheme="minorHAnsi" w:hAnsiTheme="minorHAnsi" w:cstheme="minorHAnsi"/>
                <w:bCs/>
                <w:sz w:val="22"/>
                <w:szCs w:val="22"/>
                <w:lang w:val="cs-CZ"/>
              </w:rPr>
              <w:fldChar w:fldCharType="begin">
                <w:ffData>
                  <w:name w:val="Text27"/>
                  <w:enabled/>
                  <w:calcOnExit w:val="0"/>
                  <w:textInput>
                    <w:default w:val="– TRADE SECRET OF SPONSOR (exclude from publication)"/>
                  </w:textInput>
                </w:ffData>
              </w:fldChar>
            </w:r>
            <w:r w:rsidRPr="00200A6A">
              <w:rPr>
                <w:rFonts w:asciiTheme="minorHAnsi" w:hAnsiTheme="minorHAnsi" w:cstheme="minorHAnsi"/>
                <w:bCs/>
                <w:sz w:val="22"/>
                <w:szCs w:val="22"/>
                <w:lang w:val="cs-CZ"/>
              </w:rPr>
              <w:instrText xml:space="preserve"> FORMTEXT </w:instrText>
            </w:r>
            <w:r w:rsidRPr="00200A6A">
              <w:rPr>
                <w:rFonts w:asciiTheme="minorHAnsi" w:hAnsiTheme="minorHAnsi" w:cstheme="minorHAnsi"/>
                <w:bCs/>
                <w:sz w:val="22"/>
                <w:szCs w:val="22"/>
                <w:lang w:val="cs-CZ"/>
              </w:rPr>
            </w:r>
            <w:r w:rsidRPr="00200A6A">
              <w:rPr>
                <w:rFonts w:asciiTheme="minorHAnsi" w:hAnsiTheme="minorHAnsi" w:cstheme="minorHAnsi"/>
                <w:bCs/>
                <w:sz w:val="22"/>
                <w:szCs w:val="22"/>
                <w:lang w:val="cs-CZ"/>
              </w:rPr>
              <w:fldChar w:fldCharType="separate"/>
            </w:r>
            <w:r w:rsidRPr="00200A6A">
              <w:rPr>
                <w:rFonts w:asciiTheme="minorHAnsi" w:eastAsia="Calibri" w:hAnsiTheme="minorHAnsi" w:cstheme="minorHAnsi"/>
                <w:bCs/>
                <w:sz w:val="22"/>
                <w:szCs w:val="22"/>
                <w:lang w:val="cs-CZ"/>
              </w:rPr>
              <w:t>– OBCHODNÍ TAJEMSTVÍ SPOLEČNOSTI JANSSEN (nelze zveřejňovat)</w:t>
            </w:r>
            <w:r w:rsidRPr="00200A6A">
              <w:rPr>
                <w:rFonts w:asciiTheme="minorHAnsi" w:hAnsiTheme="minorHAnsi" w:cstheme="minorHAnsi"/>
                <w:bCs/>
                <w:sz w:val="22"/>
                <w:szCs w:val="22"/>
                <w:lang w:val="cs-CZ"/>
              </w:rPr>
              <w:fldChar w:fldCharType="end"/>
            </w:r>
          </w:p>
        </w:tc>
      </w:tr>
      <w:tr w:rsidR="00572F31" w:rsidRPr="00200A6A" w14:paraId="7DF49E66" w14:textId="77777777" w:rsidTr="007067B0">
        <w:tc>
          <w:tcPr>
            <w:tcW w:w="4585" w:type="dxa"/>
          </w:tcPr>
          <w:p w14:paraId="6486C3A6" w14:textId="77777777" w:rsidR="00572F31" w:rsidRPr="007067B0" w:rsidRDefault="00572F31"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210CAA79" w14:textId="77777777" w:rsidR="00572F31" w:rsidRPr="007067B0" w:rsidRDefault="00572F31" w:rsidP="007067B0">
            <w:pPr>
              <w:tabs>
                <w:tab w:val="left" w:pos="-720"/>
              </w:tabs>
              <w:suppressAutoHyphens/>
              <w:spacing w:line="276" w:lineRule="auto"/>
              <w:jc w:val="both"/>
              <w:rPr>
                <w:rFonts w:asciiTheme="minorHAnsi" w:hAnsiTheme="minorHAnsi" w:cstheme="minorHAnsi"/>
                <w:sz w:val="22"/>
                <w:szCs w:val="22"/>
                <w:lang w:val="cs-CZ"/>
              </w:rPr>
            </w:pPr>
          </w:p>
        </w:tc>
      </w:tr>
      <w:tr w:rsidR="00572F31" w:rsidRPr="00200A6A" w14:paraId="3698B069" w14:textId="77777777" w:rsidTr="007067B0">
        <w:tc>
          <w:tcPr>
            <w:tcW w:w="4585" w:type="dxa"/>
          </w:tcPr>
          <w:p w14:paraId="173601E1" w14:textId="77777777" w:rsidR="00572F31" w:rsidRPr="007067B0" w:rsidRDefault="00572F31"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0DF2CC6A" w14:textId="77777777" w:rsidR="00572F31" w:rsidRPr="007067B0" w:rsidRDefault="00572F31" w:rsidP="007067B0">
            <w:pPr>
              <w:tabs>
                <w:tab w:val="left" w:pos="-720"/>
              </w:tabs>
              <w:suppressAutoHyphens/>
              <w:spacing w:line="276" w:lineRule="auto"/>
              <w:jc w:val="both"/>
              <w:rPr>
                <w:rFonts w:asciiTheme="minorHAnsi" w:hAnsiTheme="minorHAnsi" w:cstheme="minorHAnsi"/>
                <w:sz w:val="22"/>
                <w:szCs w:val="22"/>
                <w:lang w:val="cs-CZ"/>
              </w:rPr>
            </w:pPr>
          </w:p>
        </w:tc>
      </w:tr>
      <w:tr w:rsidR="00572F31" w:rsidRPr="00200A6A" w14:paraId="10524E6B" w14:textId="77777777" w:rsidTr="007067B0">
        <w:tc>
          <w:tcPr>
            <w:tcW w:w="4585" w:type="dxa"/>
          </w:tcPr>
          <w:p w14:paraId="6FA70143" w14:textId="77777777" w:rsidR="00572F31" w:rsidRPr="007067B0" w:rsidRDefault="00572F31" w:rsidP="007067B0">
            <w:pPr>
              <w:tabs>
                <w:tab w:val="left" w:pos="-720"/>
              </w:tabs>
              <w:suppressAutoHyphens/>
              <w:spacing w:line="276" w:lineRule="auto"/>
              <w:jc w:val="both"/>
              <w:rPr>
                <w:rFonts w:asciiTheme="minorHAnsi" w:hAnsiTheme="minorHAnsi" w:cstheme="minorHAnsi"/>
                <w:noProof/>
                <w:sz w:val="22"/>
                <w:szCs w:val="22"/>
                <w:lang w:val="cs-CZ"/>
              </w:rPr>
            </w:pPr>
          </w:p>
        </w:tc>
        <w:tc>
          <w:tcPr>
            <w:tcW w:w="4770" w:type="dxa"/>
          </w:tcPr>
          <w:p w14:paraId="74E856AE" w14:textId="77777777" w:rsidR="00572F31" w:rsidRPr="007067B0" w:rsidRDefault="00572F31" w:rsidP="007067B0">
            <w:pPr>
              <w:tabs>
                <w:tab w:val="left" w:pos="-720"/>
              </w:tabs>
              <w:suppressAutoHyphens/>
              <w:spacing w:line="276" w:lineRule="auto"/>
              <w:jc w:val="both"/>
              <w:rPr>
                <w:rFonts w:asciiTheme="minorHAnsi" w:hAnsiTheme="minorHAnsi" w:cstheme="minorHAnsi"/>
                <w:sz w:val="22"/>
                <w:szCs w:val="22"/>
                <w:lang w:val="cs-CZ"/>
              </w:rPr>
            </w:pPr>
          </w:p>
        </w:tc>
      </w:tr>
      <w:tr w:rsidR="00227058" w:rsidRPr="007067B0" w14:paraId="51A1ACAA" w14:textId="79B161C4" w:rsidTr="007067B0">
        <w:trPr>
          <w:trHeight w:val="2203"/>
        </w:trPr>
        <w:tc>
          <w:tcPr>
            <w:tcW w:w="9355" w:type="dxa"/>
            <w:gridSpan w:val="2"/>
          </w:tcPr>
          <w:p w14:paraId="1ACC342C" w14:textId="77777777" w:rsidR="00227058" w:rsidRPr="007067B0" w:rsidRDefault="00227058" w:rsidP="007067B0">
            <w:pPr>
              <w:autoSpaceDE w:val="0"/>
              <w:autoSpaceDN w:val="0"/>
              <w:adjustRightInd w:val="0"/>
              <w:spacing w:line="276" w:lineRule="auto"/>
              <w:jc w:val="both"/>
              <w:rPr>
                <w:rFonts w:asciiTheme="minorHAnsi" w:eastAsiaTheme="minorHAnsi" w:hAnsiTheme="minorHAnsi" w:cstheme="minorHAnsi"/>
                <w:b/>
                <w:bCs/>
                <w:noProof/>
                <w:sz w:val="22"/>
                <w:szCs w:val="22"/>
                <w:lang w:val="nl-NL"/>
              </w:rPr>
            </w:pPr>
            <w:r w:rsidRPr="007067B0">
              <w:rPr>
                <w:rFonts w:asciiTheme="minorHAnsi" w:eastAsia="Calibri" w:hAnsiTheme="minorHAnsi" w:cstheme="minorHAnsi"/>
                <w:b/>
                <w:bCs/>
                <w:noProof/>
                <w:sz w:val="22"/>
                <w:szCs w:val="22"/>
                <w:lang w:val="nl-NL"/>
              </w:rPr>
              <w:t>On behalf of Janssen-Cilag s.r.o.</w:t>
            </w:r>
          </w:p>
          <w:p w14:paraId="26FA47AA" w14:textId="77777777" w:rsidR="00227058" w:rsidRPr="007067B0" w:rsidRDefault="00227058" w:rsidP="007067B0">
            <w:pPr>
              <w:autoSpaceDE w:val="0"/>
              <w:autoSpaceDN w:val="0"/>
              <w:adjustRightInd w:val="0"/>
              <w:spacing w:line="276" w:lineRule="auto"/>
              <w:jc w:val="both"/>
              <w:rPr>
                <w:rFonts w:asciiTheme="minorHAnsi" w:eastAsiaTheme="minorHAnsi" w:hAnsiTheme="minorHAnsi" w:cstheme="minorHAnsi"/>
                <w:noProof/>
                <w:sz w:val="22"/>
                <w:szCs w:val="22"/>
                <w:lang w:val="nl-NL"/>
              </w:rPr>
            </w:pPr>
          </w:p>
          <w:p w14:paraId="6A9C09C4" w14:textId="77777777" w:rsidR="00227058" w:rsidRPr="007067B0" w:rsidRDefault="00227058" w:rsidP="007067B0">
            <w:pPr>
              <w:autoSpaceDE w:val="0"/>
              <w:autoSpaceDN w:val="0"/>
              <w:adjustRightInd w:val="0"/>
              <w:spacing w:line="276" w:lineRule="auto"/>
              <w:jc w:val="both"/>
              <w:rPr>
                <w:rFonts w:asciiTheme="minorHAnsi" w:eastAsiaTheme="minorHAnsi" w:hAnsiTheme="minorHAnsi" w:cstheme="minorHAnsi"/>
                <w:noProof/>
                <w:sz w:val="22"/>
                <w:szCs w:val="22"/>
                <w:lang w:val="nl-NL"/>
              </w:rPr>
            </w:pPr>
          </w:p>
          <w:p w14:paraId="0A81359E" w14:textId="77777777" w:rsidR="0046027A" w:rsidRPr="007067B0" w:rsidRDefault="0046027A" w:rsidP="007067B0">
            <w:pPr>
              <w:autoSpaceDE w:val="0"/>
              <w:autoSpaceDN w:val="0"/>
              <w:adjustRightInd w:val="0"/>
              <w:spacing w:line="276" w:lineRule="auto"/>
              <w:jc w:val="both"/>
              <w:rPr>
                <w:rFonts w:asciiTheme="minorHAnsi" w:eastAsiaTheme="minorHAnsi" w:hAnsiTheme="minorHAnsi" w:cstheme="minorHAnsi"/>
                <w:noProof/>
                <w:sz w:val="22"/>
                <w:szCs w:val="22"/>
                <w:lang w:val="nl-NL"/>
              </w:rPr>
            </w:pPr>
          </w:p>
          <w:p w14:paraId="0D1BF5D5" w14:textId="77777777" w:rsidR="0046027A" w:rsidRPr="007067B0" w:rsidRDefault="0046027A" w:rsidP="007067B0">
            <w:pPr>
              <w:autoSpaceDE w:val="0"/>
              <w:autoSpaceDN w:val="0"/>
              <w:adjustRightInd w:val="0"/>
              <w:spacing w:line="276" w:lineRule="auto"/>
              <w:jc w:val="both"/>
              <w:rPr>
                <w:rFonts w:asciiTheme="minorHAnsi" w:eastAsiaTheme="minorHAnsi" w:hAnsiTheme="minorHAnsi" w:cstheme="minorHAnsi"/>
                <w:noProof/>
                <w:sz w:val="22"/>
                <w:szCs w:val="22"/>
                <w:lang w:val="nl-NL"/>
              </w:rPr>
            </w:pPr>
          </w:p>
          <w:p w14:paraId="7F2F8934" w14:textId="73164CD5" w:rsidR="00227058" w:rsidRPr="00200A6A" w:rsidRDefault="00227058" w:rsidP="007067B0">
            <w:pPr>
              <w:autoSpaceDE w:val="0"/>
              <w:autoSpaceDN w:val="0"/>
              <w:adjustRightInd w:val="0"/>
              <w:spacing w:line="276" w:lineRule="auto"/>
              <w:jc w:val="both"/>
              <w:rPr>
                <w:rFonts w:asciiTheme="minorHAnsi" w:eastAsia="Calibri" w:hAnsiTheme="minorHAnsi" w:cstheme="minorHAnsi"/>
                <w:noProof/>
                <w:sz w:val="22"/>
                <w:szCs w:val="22"/>
              </w:rPr>
            </w:pPr>
            <w:r w:rsidRPr="00200A6A">
              <w:rPr>
                <w:rFonts w:asciiTheme="minorHAnsi" w:eastAsia="Calibri" w:hAnsiTheme="minorHAnsi" w:cstheme="minorHAnsi"/>
                <w:noProof/>
                <w:sz w:val="22"/>
                <w:szCs w:val="22"/>
              </w:rPr>
              <w:t>Signature/Podpis  ______________________________</w:t>
            </w:r>
          </w:p>
          <w:p w14:paraId="61B6AF75" w14:textId="175F06EC" w:rsidR="00F20DD7" w:rsidRPr="00200A6A" w:rsidRDefault="00227058" w:rsidP="007067B0">
            <w:pPr>
              <w:autoSpaceDE w:val="0"/>
              <w:autoSpaceDN w:val="0"/>
              <w:adjustRightInd w:val="0"/>
              <w:spacing w:line="276" w:lineRule="auto"/>
              <w:jc w:val="both"/>
              <w:rPr>
                <w:rFonts w:asciiTheme="minorHAnsi" w:eastAsia="Calibri" w:hAnsiTheme="minorHAnsi" w:cstheme="minorHAnsi"/>
                <w:noProof/>
                <w:sz w:val="22"/>
                <w:szCs w:val="22"/>
              </w:rPr>
            </w:pPr>
            <w:r w:rsidRPr="00200A6A">
              <w:rPr>
                <w:rFonts w:asciiTheme="minorHAnsi" w:eastAsia="Calibri" w:hAnsiTheme="minorHAnsi" w:cstheme="minorHAnsi"/>
                <w:noProof/>
                <w:sz w:val="22"/>
                <w:szCs w:val="22"/>
              </w:rPr>
              <w:t xml:space="preserve">Represented by </w:t>
            </w:r>
            <w:r w:rsidR="009264F4" w:rsidRPr="00C11E1A">
              <w:rPr>
                <w:rFonts w:asciiTheme="minorHAnsi" w:hAnsiTheme="minorHAnsi" w:cstheme="minorHAnsi"/>
                <w:bCs/>
                <w:noProof/>
                <w:sz w:val="22"/>
                <w:szCs w:val="22"/>
              </w:rPr>
              <w:t>XXXXXXX</w:t>
            </w:r>
            <w:r w:rsidR="009264F4" w:rsidRPr="00200A6A">
              <w:rPr>
                <w:rFonts w:asciiTheme="minorHAnsi" w:eastAsia="Calibri" w:hAnsiTheme="minorHAnsi" w:cstheme="minorHAnsi"/>
                <w:noProof/>
                <w:sz w:val="22"/>
                <w:szCs w:val="22"/>
              </w:rPr>
              <w:t xml:space="preserve"> </w:t>
            </w:r>
            <w:r w:rsidRPr="00200A6A">
              <w:rPr>
                <w:rFonts w:asciiTheme="minorHAnsi" w:eastAsia="Calibri" w:hAnsiTheme="minorHAnsi" w:cstheme="minorHAnsi"/>
                <w:noProof/>
                <w:sz w:val="22"/>
                <w:szCs w:val="22"/>
              </w:rPr>
              <w:t>/</w:t>
            </w:r>
          </w:p>
          <w:p w14:paraId="5DAF8A66" w14:textId="1C1A49C3" w:rsidR="00227058" w:rsidRPr="007067B0" w:rsidRDefault="00227058" w:rsidP="007067B0">
            <w:pPr>
              <w:autoSpaceDE w:val="0"/>
              <w:autoSpaceDN w:val="0"/>
              <w:adjustRightInd w:val="0"/>
              <w:spacing w:line="276" w:lineRule="auto"/>
              <w:jc w:val="both"/>
              <w:rPr>
                <w:rFonts w:asciiTheme="minorHAnsi" w:eastAsiaTheme="minorHAnsi" w:hAnsiTheme="minorHAnsi" w:cstheme="minorHAnsi"/>
                <w:noProof/>
                <w:sz w:val="22"/>
                <w:szCs w:val="22"/>
                <w:lang w:val="nl-NL"/>
              </w:rPr>
            </w:pPr>
            <w:r w:rsidRPr="007067B0">
              <w:rPr>
                <w:rFonts w:asciiTheme="minorHAnsi" w:eastAsia="Calibri" w:hAnsiTheme="minorHAnsi" w:cstheme="minorHAnsi"/>
                <w:noProof/>
                <w:sz w:val="22"/>
                <w:szCs w:val="22"/>
                <w:lang w:val="nl-NL"/>
              </w:rPr>
              <w:t xml:space="preserve">zastoupena </w:t>
            </w:r>
            <w:r w:rsidR="009264F4" w:rsidRPr="00C11E1A">
              <w:rPr>
                <w:rFonts w:asciiTheme="minorHAnsi" w:hAnsiTheme="minorHAnsi" w:cstheme="minorHAnsi"/>
                <w:bCs/>
                <w:noProof/>
                <w:sz w:val="22"/>
                <w:szCs w:val="22"/>
              </w:rPr>
              <w:t>XXXXXXX</w:t>
            </w:r>
          </w:p>
          <w:p w14:paraId="325D444C" w14:textId="77777777" w:rsidR="00227058" w:rsidRPr="007067B0" w:rsidRDefault="00227058" w:rsidP="007067B0">
            <w:pPr>
              <w:autoSpaceDE w:val="0"/>
              <w:autoSpaceDN w:val="0"/>
              <w:adjustRightInd w:val="0"/>
              <w:spacing w:line="276" w:lineRule="auto"/>
              <w:jc w:val="both"/>
              <w:rPr>
                <w:rFonts w:asciiTheme="minorHAnsi" w:eastAsiaTheme="minorHAnsi" w:hAnsiTheme="minorHAnsi" w:cstheme="minorHAnsi"/>
                <w:noProof/>
                <w:sz w:val="22"/>
                <w:szCs w:val="22"/>
                <w:lang w:val="nl-NL"/>
              </w:rPr>
            </w:pPr>
          </w:p>
          <w:p w14:paraId="54A1F1B4" w14:textId="77777777" w:rsidR="0046027A" w:rsidRPr="007067B0" w:rsidRDefault="0046027A" w:rsidP="007067B0">
            <w:pPr>
              <w:autoSpaceDE w:val="0"/>
              <w:autoSpaceDN w:val="0"/>
              <w:adjustRightInd w:val="0"/>
              <w:spacing w:line="276" w:lineRule="auto"/>
              <w:jc w:val="both"/>
              <w:rPr>
                <w:rFonts w:asciiTheme="minorHAnsi" w:eastAsiaTheme="minorHAnsi" w:hAnsiTheme="minorHAnsi" w:cstheme="minorHAnsi"/>
                <w:noProof/>
                <w:sz w:val="22"/>
                <w:szCs w:val="22"/>
                <w:lang w:val="nl-NL"/>
              </w:rPr>
            </w:pPr>
          </w:p>
          <w:p w14:paraId="54CD7593" w14:textId="04B2B31D" w:rsidR="00227058" w:rsidRPr="007067B0" w:rsidRDefault="00227058" w:rsidP="007067B0">
            <w:pPr>
              <w:autoSpaceDE w:val="0"/>
              <w:autoSpaceDN w:val="0"/>
              <w:adjustRightInd w:val="0"/>
              <w:spacing w:line="276" w:lineRule="auto"/>
              <w:jc w:val="both"/>
              <w:rPr>
                <w:rFonts w:asciiTheme="minorHAnsi" w:eastAsiaTheme="minorHAnsi" w:hAnsiTheme="minorHAnsi" w:cstheme="minorHAnsi"/>
                <w:noProof/>
                <w:sz w:val="22"/>
                <w:szCs w:val="22"/>
              </w:rPr>
            </w:pPr>
          </w:p>
        </w:tc>
      </w:tr>
      <w:tr w:rsidR="002B0155" w:rsidRPr="007067B0" w14:paraId="434264A8" w14:textId="042C3359" w:rsidTr="007067B0">
        <w:tc>
          <w:tcPr>
            <w:tcW w:w="4585" w:type="dxa"/>
          </w:tcPr>
          <w:p w14:paraId="394FBE40" w14:textId="77777777" w:rsidR="002B0155" w:rsidRPr="007067B0" w:rsidRDefault="002B0155" w:rsidP="007067B0">
            <w:pPr>
              <w:autoSpaceDE w:val="0"/>
              <w:autoSpaceDN w:val="0"/>
              <w:adjustRightInd w:val="0"/>
              <w:spacing w:line="276" w:lineRule="auto"/>
              <w:jc w:val="both"/>
              <w:rPr>
                <w:rFonts w:asciiTheme="minorHAnsi" w:eastAsiaTheme="minorHAnsi" w:hAnsiTheme="minorHAnsi" w:cstheme="minorHAnsi"/>
                <w:noProof/>
                <w:sz w:val="22"/>
                <w:szCs w:val="22"/>
              </w:rPr>
            </w:pPr>
          </w:p>
        </w:tc>
        <w:tc>
          <w:tcPr>
            <w:tcW w:w="4770" w:type="dxa"/>
          </w:tcPr>
          <w:p w14:paraId="2EBA8A84" w14:textId="77777777" w:rsidR="002B0155" w:rsidRPr="007067B0" w:rsidRDefault="002B0155" w:rsidP="007067B0">
            <w:pPr>
              <w:autoSpaceDE w:val="0"/>
              <w:autoSpaceDN w:val="0"/>
              <w:adjustRightInd w:val="0"/>
              <w:spacing w:line="276" w:lineRule="auto"/>
              <w:jc w:val="both"/>
              <w:rPr>
                <w:rFonts w:asciiTheme="minorHAnsi" w:eastAsiaTheme="minorHAnsi" w:hAnsiTheme="minorHAnsi" w:cstheme="minorHAnsi"/>
                <w:sz w:val="22"/>
                <w:szCs w:val="22"/>
                <w:lang w:val="cs-CZ"/>
              </w:rPr>
            </w:pPr>
          </w:p>
        </w:tc>
      </w:tr>
      <w:tr w:rsidR="002E2454" w:rsidRPr="007067B0" w14:paraId="30F5E3C0" w14:textId="77777777" w:rsidTr="007067B0">
        <w:trPr>
          <w:trHeight w:val="3054"/>
        </w:trPr>
        <w:tc>
          <w:tcPr>
            <w:tcW w:w="9355" w:type="dxa"/>
            <w:gridSpan w:val="2"/>
          </w:tcPr>
          <w:p w14:paraId="034A7310" w14:textId="4FAAF6FD" w:rsidR="002E2454" w:rsidRPr="007067B0" w:rsidRDefault="002E2454" w:rsidP="007067B0">
            <w:pPr>
              <w:autoSpaceDE w:val="0"/>
              <w:autoSpaceDN w:val="0"/>
              <w:adjustRightInd w:val="0"/>
              <w:spacing w:line="276" w:lineRule="auto"/>
              <w:jc w:val="both"/>
              <w:rPr>
                <w:rFonts w:asciiTheme="minorHAnsi" w:eastAsiaTheme="minorHAnsi" w:hAnsiTheme="minorHAnsi" w:cstheme="minorHAnsi"/>
                <w:noProof/>
                <w:sz w:val="22"/>
                <w:szCs w:val="22"/>
                <w:lang w:bidi="he-IL"/>
              </w:rPr>
            </w:pPr>
            <w:r w:rsidRPr="007067B0">
              <w:rPr>
                <w:rFonts w:asciiTheme="minorHAnsi" w:eastAsia="Calibri" w:hAnsiTheme="minorHAnsi" w:cstheme="minorHAnsi"/>
                <w:noProof/>
                <w:sz w:val="22"/>
                <w:szCs w:val="22"/>
              </w:rPr>
              <w:lastRenderedPageBreak/>
              <w:t xml:space="preserve">On behalf/Za </w:t>
            </w:r>
            <w:proofErr w:type="spellStart"/>
            <w:r w:rsidR="008A2FE9" w:rsidRPr="007067B0">
              <w:rPr>
                <w:rFonts w:asciiTheme="minorHAnsi" w:eastAsiaTheme="minorHAnsi" w:hAnsiTheme="minorHAnsi" w:cstheme="minorHAnsi"/>
                <w:b/>
                <w:sz w:val="22"/>
                <w:szCs w:val="22"/>
              </w:rPr>
              <w:t>Všeobecnou</w:t>
            </w:r>
            <w:proofErr w:type="spellEnd"/>
            <w:r w:rsidR="008A2FE9" w:rsidRPr="007067B0">
              <w:rPr>
                <w:rFonts w:asciiTheme="minorHAnsi" w:eastAsiaTheme="minorHAnsi" w:hAnsiTheme="minorHAnsi" w:cstheme="minorHAnsi"/>
                <w:b/>
                <w:sz w:val="22"/>
                <w:szCs w:val="22"/>
              </w:rPr>
              <w:t xml:space="preserve"> </w:t>
            </w:r>
            <w:proofErr w:type="spellStart"/>
            <w:r w:rsidR="008A2FE9" w:rsidRPr="007067B0">
              <w:rPr>
                <w:rFonts w:asciiTheme="minorHAnsi" w:eastAsiaTheme="minorHAnsi" w:hAnsiTheme="minorHAnsi" w:cstheme="minorHAnsi"/>
                <w:b/>
                <w:sz w:val="22"/>
                <w:szCs w:val="22"/>
              </w:rPr>
              <w:t>fakultní</w:t>
            </w:r>
            <w:proofErr w:type="spellEnd"/>
            <w:r w:rsidR="008A2FE9" w:rsidRPr="007067B0">
              <w:rPr>
                <w:rFonts w:asciiTheme="minorHAnsi" w:eastAsiaTheme="minorHAnsi" w:hAnsiTheme="minorHAnsi" w:cstheme="minorHAnsi"/>
                <w:b/>
                <w:sz w:val="22"/>
                <w:szCs w:val="22"/>
              </w:rPr>
              <w:t xml:space="preserve"> </w:t>
            </w:r>
            <w:proofErr w:type="spellStart"/>
            <w:r w:rsidR="008A2FE9" w:rsidRPr="007067B0">
              <w:rPr>
                <w:rFonts w:asciiTheme="minorHAnsi" w:eastAsiaTheme="minorHAnsi" w:hAnsiTheme="minorHAnsi" w:cstheme="minorHAnsi"/>
                <w:b/>
                <w:sz w:val="22"/>
                <w:szCs w:val="22"/>
              </w:rPr>
              <w:t>nemocnici</w:t>
            </w:r>
            <w:proofErr w:type="spellEnd"/>
            <w:r w:rsidR="008A2FE9" w:rsidRPr="007067B0">
              <w:rPr>
                <w:rFonts w:asciiTheme="minorHAnsi" w:eastAsiaTheme="minorHAnsi" w:hAnsiTheme="minorHAnsi" w:cstheme="minorHAnsi"/>
                <w:b/>
                <w:sz w:val="22"/>
                <w:szCs w:val="22"/>
              </w:rPr>
              <w:t xml:space="preserve"> v </w:t>
            </w:r>
            <w:proofErr w:type="spellStart"/>
            <w:r w:rsidR="008A2FE9" w:rsidRPr="007067B0">
              <w:rPr>
                <w:rFonts w:asciiTheme="minorHAnsi" w:eastAsiaTheme="minorHAnsi" w:hAnsiTheme="minorHAnsi" w:cstheme="minorHAnsi"/>
                <w:b/>
                <w:sz w:val="22"/>
                <w:szCs w:val="22"/>
              </w:rPr>
              <w:t>Praze</w:t>
            </w:r>
            <w:proofErr w:type="spellEnd"/>
          </w:p>
          <w:p w14:paraId="59280BCA" w14:textId="5A2CDFC3" w:rsidR="002E2454" w:rsidRPr="007067B0" w:rsidRDefault="002E2454" w:rsidP="007067B0">
            <w:pPr>
              <w:autoSpaceDE w:val="0"/>
              <w:autoSpaceDN w:val="0"/>
              <w:adjustRightInd w:val="0"/>
              <w:spacing w:line="276" w:lineRule="auto"/>
              <w:jc w:val="both"/>
              <w:rPr>
                <w:rFonts w:asciiTheme="minorHAnsi" w:eastAsiaTheme="minorHAnsi" w:hAnsiTheme="minorHAnsi" w:cstheme="minorHAnsi"/>
                <w:noProof/>
                <w:sz w:val="22"/>
                <w:szCs w:val="22"/>
                <w:lang w:bidi="he-IL"/>
              </w:rPr>
            </w:pPr>
          </w:p>
          <w:p w14:paraId="705916E0" w14:textId="77777777" w:rsidR="002E2454" w:rsidRDefault="002E2454" w:rsidP="007067B0">
            <w:pPr>
              <w:autoSpaceDE w:val="0"/>
              <w:autoSpaceDN w:val="0"/>
              <w:adjustRightInd w:val="0"/>
              <w:spacing w:line="276" w:lineRule="auto"/>
              <w:jc w:val="both"/>
              <w:rPr>
                <w:rFonts w:asciiTheme="minorHAnsi" w:eastAsiaTheme="minorHAnsi" w:hAnsiTheme="minorHAnsi" w:cstheme="minorHAnsi"/>
                <w:noProof/>
                <w:sz w:val="22"/>
                <w:szCs w:val="22"/>
              </w:rPr>
            </w:pPr>
          </w:p>
          <w:p w14:paraId="01AA0F59" w14:textId="77777777" w:rsidR="00572F31" w:rsidRPr="007067B0" w:rsidRDefault="00572F31" w:rsidP="007067B0">
            <w:pPr>
              <w:autoSpaceDE w:val="0"/>
              <w:autoSpaceDN w:val="0"/>
              <w:adjustRightInd w:val="0"/>
              <w:spacing w:line="276" w:lineRule="auto"/>
              <w:jc w:val="both"/>
              <w:rPr>
                <w:rFonts w:asciiTheme="minorHAnsi" w:eastAsiaTheme="minorHAnsi" w:hAnsiTheme="minorHAnsi" w:cstheme="minorHAnsi"/>
                <w:noProof/>
                <w:sz w:val="22"/>
                <w:szCs w:val="22"/>
              </w:rPr>
            </w:pPr>
          </w:p>
          <w:p w14:paraId="24CF8F0E" w14:textId="77777777" w:rsidR="002E2454" w:rsidRPr="007067B0" w:rsidRDefault="002E2454" w:rsidP="007067B0">
            <w:pPr>
              <w:autoSpaceDE w:val="0"/>
              <w:autoSpaceDN w:val="0"/>
              <w:adjustRightInd w:val="0"/>
              <w:spacing w:line="276" w:lineRule="auto"/>
              <w:jc w:val="both"/>
              <w:rPr>
                <w:rFonts w:asciiTheme="minorHAnsi" w:eastAsiaTheme="minorHAnsi" w:hAnsiTheme="minorHAnsi" w:cstheme="minorHAnsi"/>
                <w:noProof/>
                <w:sz w:val="22"/>
                <w:szCs w:val="22"/>
              </w:rPr>
            </w:pPr>
          </w:p>
          <w:p w14:paraId="49AFD358" w14:textId="77777777" w:rsidR="002E2454" w:rsidRPr="007067B0" w:rsidRDefault="002E2454" w:rsidP="007067B0">
            <w:pPr>
              <w:autoSpaceDE w:val="0"/>
              <w:autoSpaceDN w:val="0"/>
              <w:adjustRightInd w:val="0"/>
              <w:spacing w:line="276" w:lineRule="auto"/>
              <w:jc w:val="both"/>
              <w:rPr>
                <w:rFonts w:asciiTheme="minorHAnsi" w:eastAsiaTheme="minorHAnsi" w:hAnsiTheme="minorHAnsi" w:cstheme="minorHAnsi"/>
                <w:noProof/>
                <w:sz w:val="22"/>
                <w:szCs w:val="22"/>
              </w:rPr>
            </w:pPr>
          </w:p>
          <w:p w14:paraId="794BA6D7" w14:textId="508368B9" w:rsidR="002E2454" w:rsidRPr="007067B0" w:rsidRDefault="002E2454" w:rsidP="007067B0">
            <w:pPr>
              <w:autoSpaceDE w:val="0"/>
              <w:autoSpaceDN w:val="0"/>
              <w:adjustRightInd w:val="0"/>
              <w:spacing w:line="276" w:lineRule="auto"/>
              <w:jc w:val="both"/>
              <w:rPr>
                <w:rFonts w:asciiTheme="minorHAnsi" w:eastAsia="Calibri" w:hAnsiTheme="minorHAnsi" w:cstheme="minorHAnsi"/>
                <w:noProof/>
                <w:sz w:val="22"/>
                <w:szCs w:val="22"/>
              </w:rPr>
            </w:pPr>
            <w:r w:rsidRPr="007067B0">
              <w:rPr>
                <w:rFonts w:asciiTheme="minorHAnsi" w:eastAsia="Calibri" w:hAnsiTheme="minorHAnsi" w:cstheme="minorHAnsi"/>
                <w:noProof/>
                <w:sz w:val="22"/>
                <w:szCs w:val="22"/>
              </w:rPr>
              <w:t>Signature/Podpis_______________________________</w:t>
            </w:r>
          </w:p>
          <w:p w14:paraId="61FE7D26" w14:textId="5C02EA04" w:rsidR="003F64EB" w:rsidRPr="007067B0" w:rsidRDefault="009264F4" w:rsidP="007067B0">
            <w:pPr>
              <w:spacing w:line="276" w:lineRule="auto"/>
              <w:rPr>
                <w:rFonts w:asciiTheme="minorHAnsi" w:hAnsiTheme="minorHAnsi" w:cstheme="minorHAnsi"/>
                <w:sz w:val="22"/>
                <w:szCs w:val="22"/>
                <w:lang w:val="cs-CZ"/>
              </w:rPr>
            </w:pPr>
            <w:r w:rsidRPr="00C11E1A">
              <w:rPr>
                <w:rFonts w:asciiTheme="minorHAnsi" w:hAnsiTheme="minorHAnsi" w:cstheme="minorHAnsi"/>
                <w:bCs/>
                <w:noProof/>
                <w:sz w:val="22"/>
                <w:szCs w:val="22"/>
              </w:rPr>
              <w:t>XXXXXXX</w:t>
            </w:r>
            <w:r w:rsidR="0099432E" w:rsidRPr="007067B0">
              <w:rPr>
                <w:rFonts w:asciiTheme="minorHAnsi" w:hAnsiTheme="minorHAnsi" w:cstheme="minorHAnsi"/>
                <w:sz w:val="22"/>
                <w:szCs w:val="22"/>
              </w:rPr>
              <w:t>,</w:t>
            </w:r>
            <w:r w:rsidR="003F64EB" w:rsidRPr="007067B0">
              <w:rPr>
                <w:rFonts w:asciiTheme="minorHAnsi" w:hAnsiTheme="minorHAnsi" w:cstheme="minorHAnsi"/>
                <w:sz w:val="22"/>
                <w:szCs w:val="22"/>
              </w:rPr>
              <w:t xml:space="preserve"> </w:t>
            </w:r>
            <w:r w:rsidR="003F64EB" w:rsidRPr="007067B0">
              <w:rPr>
                <w:rFonts w:asciiTheme="minorHAnsi" w:hAnsiTheme="minorHAnsi" w:cstheme="minorHAnsi"/>
                <w:sz w:val="22"/>
                <w:szCs w:val="22"/>
                <w:lang w:val="cs-CZ"/>
              </w:rPr>
              <w:t xml:space="preserve">na základě plné moci ze dne </w:t>
            </w:r>
            <w:r w:rsidRPr="00C11E1A">
              <w:rPr>
                <w:rFonts w:asciiTheme="minorHAnsi" w:hAnsiTheme="minorHAnsi" w:cstheme="minorHAnsi"/>
                <w:bCs/>
                <w:noProof/>
                <w:sz w:val="22"/>
                <w:szCs w:val="22"/>
              </w:rPr>
              <w:t>XXXXXXX</w:t>
            </w:r>
          </w:p>
          <w:p w14:paraId="6CDBC4BD" w14:textId="698D64D9" w:rsidR="00A408E7" w:rsidRPr="007067B0" w:rsidRDefault="009264F4" w:rsidP="007067B0">
            <w:pPr>
              <w:spacing w:line="276" w:lineRule="auto"/>
              <w:rPr>
                <w:rFonts w:asciiTheme="minorHAnsi" w:hAnsiTheme="minorHAnsi" w:cstheme="minorHAnsi"/>
                <w:sz w:val="22"/>
                <w:szCs w:val="22"/>
              </w:rPr>
            </w:pPr>
            <w:r w:rsidRPr="00C11E1A">
              <w:rPr>
                <w:rFonts w:asciiTheme="minorHAnsi" w:hAnsiTheme="minorHAnsi" w:cstheme="minorHAnsi"/>
                <w:bCs/>
                <w:noProof/>
                <w:sz w:val="22"/>
                <w:szCs w:val="22"/>
              </w:rPr>
              <w:t>XXXXXXX</w:t>
            </w:r>
            <w:r w:rsidR="00A408E7" w:rsidRPr="007067B0">
              <w:rPr>
                <w:rFonts w:asciiTheme="minorHAnsi" w:hAnsiTheme="minorHAnsi" w:cstheme="minorHAnsi"/>
                <w:sz w:val="22"/>
                <w:szCs w:val="22"/>
              </w:rPr>
              <w:t>,</w:t>
            </w:r>
            <w:r w:rsidR="00333D28" w:rsidRPr="007067B0">
              <w:rPr>
                <w:rFonts w:asciiTheme="minorHAnsi" w:hAnsiTheme="minorHAnsi" w:cstheme="minorHAnsi"/>
                <w:sz w:val="22"/>
                <w:szCs w:val="22"/>
              </w:rPr>
              <w:t xml:space="preserve"> based on Power of Attorney dated </w:t>
            </w:r>
            <w:r w:rsidRPr="00C11E1A">
              <w:rPr>
                <w:rFonts w:asciiTheme="minorHAnsi" w:hAnsiTheme="minorHAnsi" w:cstheme="minorHAnsi"/>
                <w:bCs/>
                <w:noProof/>
                <w:sz w:val="22"/>
                <w:szCs w:val="22"/>
              </w:rPr>
              <w:t>XXXXXXX</w:t>
            </w:r>
          </w:p>
          <w:p w14:paraId="7FDBDE8E" w14:textId="6BF0C456" w:rsidR="002E2454" w:rsidRPr="007067B0" w:rsidRDefault="002E2454" w:rsidP="007067B0">
            <w:pPr>
              <w:autoSpaceDE w:val="0"/>
              <w:autoSpaceDN w:val="0"/>
              <w:adjustRightInd w:val="0"/>
              <w:spacing w:line="276" w:lineRule="auto"/>
              <w:jc w:val="both"/>
              <w:rPr>
                <w:rFonts w:asciiTheme="minorHAnsi" w:eastAsiaTheme="minorHAnsi" w:hAnsiTheme="minorHAnsi" w:cstheme="minorHAnsi"/>
                <w:noProof/>
                <w:sz w:val="22"/>
                <w:szCs w:val="22"/>
              </w:rPr>
            </w:pPr>
          </w:p>
        </w:tc>
      </w:tr>
      <w:tr w:rsidR="002B0155" w:rsidRPr="007067B0" w14:paraId="0E06DB6F" w14:textId="1BA68C47" w:rsidTr="007067B0">
        <w:tc>
          <w:tcPr>
            <w:tcW w:w="4585" w:type="dxa"/>
          </w:tcPr>
          <w:p w14:paraId="58CB65A2" w14:textId="77777777" w:rsidR="002B0155" w:rsidRPr="007067B0" w:rsidRDefault="002B0155" w:rsidP="007067B0">
            <w:pPr>
              <w:autoSpaceDE w:val="0"/>
              <w:autoSpaceDN w:val="0"/>
              <w:adjustRightInd w:val="0"/>
              <w:spacing w:line="276" w:lineRule="auto"/>
              <w:jc w:val="both"/>
              <w:rPr>
                <w:rFonts w:asciiTheme="minorHAnsi" w:eastAsiaTheme="minorHAnsi" w:hAnsiTheme="minorHAnsi" w:cstheme="minorHAnsi"/>
                <w:noProof/>
                <w:sz w:val="22"/>
                <w:szCs w:val="22"/>
              </w:rPr>
            </w:pPr>
          </w:p>
        </w:tc>
        <w:tc>
          <w:tcPr>
            <w:tcW w:w="4770" w:type="dxa"/>
          </w:tcPr>
          <w:p w14:paraId="5F604FF7" w14:textId="77777777" w:rsidR="002B0155" w:rsidRPr="007067B0" w:rsidRDefault="002B0155" w:rsidP="007067B0">
            <w:pPr>
              <w:autoSpaceDE w:val="0"/>
              <w:autoSpaceDN w:val="0"/>
              <w:adjustRightInd w:val="0"/>
              <w:spacing w:line="276" w:lineRule="auto"/>
              <w:jc w:val="both"/>
              <w:rPr>
                <w:rFonts w:asciiTheme="minorHAnsi" w:eastAsiaTheme="minorHAnsi" w:hAnsiTheme="minorHAnsi" w:cstheme="minorHAnsi"/>
                <w:sz w:val="22"/>
                <w:szCs w:val="22"/>
                <w:lang w:val="cs-CZ" w:bidi="he-IL"/>
              </w:rPr>
            </w:pPr>
          </w:p>
        </w:tc>
      </w:tr>
      <w:tr w:rsidR="002E2454" w:rsidRPr="007067B0" w14:paraId="309E20B0" w14:textId="77777777" w:rsidTr="007067B0">
        <w:trPr>
          <w:trHeight w:val="287"/>
        </w:trPr>
        <w:tc>
          <w:tcPr>
            <w:tcW w:w="9355" w:type="dxa"/>
            <w:gridSpan w:val="2"/>
          </w:tcPr>
          <w:p w14:paraId="2C155DCE" w14:textId="77777777" w:rsidR="002E2454" w:rsidRPr="007067B0" w:rsidRDefault="002E2454" w:rsidP="007067B0">
            <w:pPr>
              <w:autoSpaceDE w:val="0"/>
              <w:autoSpaceDN w:val="0"/>
              <w:adjustRightInd w:val="0"/>
              <w:spacing w:line="276" w:lineRule="auto"/>
              <w:jc w:val="both"/>
              <w:rPr>
                <w:rFonts w:asciiTheme="minorHAnsi" w:eastAsiaTheme="minorHAnsi" w:hAnsiTheme="minorHAnsi" w:cstheme="minorHAnsi"/>
                <w:b/>
                <w:noProof/>
                <w:sz w:val="22"/>
                <w:szCs w:val="22"/>
              </w:rPr>
            </w:pPr>
          </w:p>
          <w:p w14:paraId="38AE6AB9" w14:textId="015E7893" w:rsidR="002E2454" w:rsidRPr="007067B0" w:rsidRDefault="003F64EB" w:rsidP="007067B0">
            <w:pPr>
              <w:autoSpaceDE w:val="0"/>
              <w:autoSpaceDN w:val="0"/>
              <w:adjustRightInd w:val="0"/>
              <w:spacing w:line="276" w:lineRule="auto"/>
              <w:jc w:val="both"/>
              <w:rPr>
                <w:rFonts w:asciiTheme="minorHAnsi" w:eastAsiaTheme="minorHAnsi" w:hAnsiTheme="minorHAnsi" w:cstheme="minorHAnsi"/>
                <w:b/>
                <w:noProof/>
                <w:sz w:val="22"/>
                <w:szCs w:val="22"/>
              </w:rPr>
            </w:pPr>
            <w:r w:rsidRPr="007067B0">
              <w:rPr>
                <w:rFonts w:asciiTheme="minorHAnsi" w:eastAsiaTheme="minorHAnsi" w:hAnsiTheme="minorHAnsi" w:cstheme="minorHAnsi"/>
                <w:b/>
                <w:noProof/>
                <w:sz w:val="22"/>
                <w:szCs w:val="22"/>
              </w:rPr>
              <w:t>Principal Investigator / Hlavní zkoušející</w:t>
            </w:r>
          </w:p>
          <w:p w14:paraId="175A9019" w14:textId="77777777" w:rsidR="003F64EB" w:rsidRPr="007067B0" w:rsidRDefault="003F64EB" w:rsidP="007067B0">
            <w:pPr>
              <w:autoSpaceDE w:val="0"/>
              <w:autoSpaceDN w:val="0"/>
              <w:adjustRightInd w:val="0"/>
              <w:spacing w:line="276" w:lineRule="auto"/>
              <w:jc w:val="both"/>
              <w:rPr>
                <w:rFonts w:asciiTheme="minorHAnsi" w:eastAsiaTheme="minorHAnsi" w:hAnsiTheme="minorHAnsi" w:cstheme="minorHAnsi"/>
                <w:b/>
                <w:noProof/>
                <w:sz w:val="22"/>
                <w:szCs w:val="22"/>
              </w:rPr>
            </w:pPr>
          </w:p>
          <w:p w14:paraId="03C33601" w14:textId="77777777" w:rsidR="003F64EB" w:rsidRPr="007067B0" w:rsidRDefault="003F64EB" w:rsidP="007067B0">
            <w:pPr>
              <w:autoSpaceDE w:val="0"/>
              <w:autoSpaceDN w:val="0"/>
              <w:adjustRightInd w:val="0"/>
              <w:spacing w:line="276" w:lineRule="auto"/>
              <w:jc w:val="both"/>
              <w:rPr>
                <w:rFonts w:asciiTheme="minorHAnsi" w:eastAsiaTheme="minorHAnsi" w:hAnsiTheme="minorHAnsi" w:cstheme="minorHAnsi"/>
                <w:b/>
                <w:noProof/>
                <w:sz w:val="22"/>
                <w:szCs w:val="22"/>
              </w:rPr>
            </w:pPr>
          </w:p>
          <w:p w14:paraId="0C7E1800" w14:textId="77777777" w:rsidR="003F64EB" w:rsidRPr="007067B0" w:rsidRDefault="003F64EB" w:rsidP="007067B0">
            <w:pPr>
              <w:autoSpaceDE w:val="0"/>
              <w:autoSpaceDN w:val="0"/>
              <w:adjustRightInd w:val="0"/>
              <w:spacing w:line="276" w:lineRule="auto"/>
              <w:jc w:val="both"/>
              <w:rPr>
                <w:rFonts w:asciiTheme="minorHAnsi" w:eastAsiaTheme="minorHAnsi" w:hAnsiTheme="minorHAnsi" w:cstheme="minorHAnsi"/>
                <w:b/>
                <w:noProof/>
                <w:sz w:val="22"/>
                <w:szCs w:val="22"/>
              </w:rPr>
            </w:pPr>
          </w:p>
          <w:p w14:paraId="1ED086F6" w14:textId="77777777" w:rsidR="003F64EB" w:rsidRPr="007067B0" w:rsidRDefault="003F64EB" w:rsidP="007067B0">
            <w:pPr>
              <w:autoSpaceDE w:val="0"/>
              <w:autoSpaceDN w:val="0"/>
              <w:adjustRightInd w:val="0"/>
              <w:spacing w:line="276" w:lineRule="auto"/>
              <w:jc w:val="both"/>
              <w:rPr>
                <w:rFonts w:asciiTheme="minorHAnsi" w:eastAsiaTheme="minorHAnsi" w:hAnsiTheme="minorHAnsi" w:cstheme="minorHAnsi"/>
                <w:b/>
                <w:noProof/>
                <w:sz w:val="22"/>
                <w:szCs w:val="22"/>
              </w:rPr>
            </w:pPr>
          </w:p>
          <w:p w14:paraId="41B33BE0" w14:textId="77777777" w:rsidR="003F64EB" w:rsidRPr="007067B0" w:rsidRDefault="003F64EB" w:rsidP="007067B0">
            <w:pPr>
              <w:autoSpaceDE w:val="0"/>
              <w:autoSpaceDN w:val="0"/>
              <w:adjustRightInd w:val="0"/>
              <w:spacing w:line="276" w:lineRule="auto"/>
              <w:jc w:val="both"/>
              <w:rPr>
                <w:rFonts w:asciiTheme="minorHAnsi" w:eastAsiaTheme="minorHAnsi" w:hAnsiTheme="minorHAnsi" w:cstheme="minorHAnsi"/>
                <w:b/>
                <w:noProof/>
                <w:sz w:val="22"/>
                <w:szCs w:val="22"/>
              </w:rPr>
            </w:pPr>
          </w:p>
          <w:p w14:paraId="16411C9E" w14:textId="688375D7" w:rsidR="002E2454" w:rsidRPr="007067B0" w:rsidRDefault="002E2454" w:rsidP="007067B0">
            <w:pPr>
              <w:spacing w:line="276" w:lineRule="auto"/>
              <w:rPr>
                <w:rFonts w:asciiTheme="minorHAnsi" w:eastAsiaTheme="minorHAnsi" w:hAnsiTheme="minorHAnsi" w:cstheme="minorHAnsi"/>
                <w:noProof/>
                <w:sz w:val="22"/>
                <w:szCs w:val="22"/>
              </w:rPr>
            </w:pPr>
            <w:r w:rsidRPr="007067B0">
              <w:rPr>
                <w:rFonts w:asciiTheme="minorHAnsi" w:eastAsiaTheme="minorHAnsi" w:hAnsiTheme="minorHAnsi" w:cstheme="minorHAnsi"/>
                <w:noProof/>
                <w:sz w:val="22"/>
                <w:szCs w:val="22"/>
              </w:rPr>
              <w:t>Signature/Podpis_______________________________</w:t>
            </w:r>
          </w:p>
          <w:p w14:paraId="4D33B641" w14:textId="7062B883" w:rsidR="002E2454" w:rsidRPr="007067B0" w:rsidRDefault="009264F4" w:rsidP="007067B0">
            <w:pPr>
              <w:spacing w:line="276" w:lineRule="auto"/>
              <w:rPr>
                <w:rFonts w:asciiTheme="minorHAnsi" w:eastAsiaTheme="minorHAnsi" w:hAnsiTheme="minorHAnsi" w:cstheme="minorHAnsi"/>
                <w:noProof/>
                <w:sz w:val="22"/>
                <w:szCs w:val="22"/>
              </w:rPr>
            </w:pPr>
            <w:r w:rsidRPr="00C11E1A">
              <w:rPr>
                <w:rFonts w:asciiTheme="minorHAnsi" w:hAnsiTheme="minorHAnsi" w:cstheme="minorHAnsi"/>
                <w:bCs/>
                <w:noProof/>
                <w:sz w:val="22"/>
                <w:szCs w:val="22"/>
              </w:rPr>
              <w:t>XXXXXXX</w:t>
            </w:r>
          </w:p>
          <w:p w14:paraId="76540ABE" w14:textId="77777777" w:rsidR="002E2454" w:rsidRPr="007067B0" w:rsidRDefault="002E2454" w:rsidP="007067B0">
            <w:pPr>
              <w:autoSpaceDE w:val="0"/>
              <w:autoSpaceDN w:val="0"/>
              <w:adjustRightInd w:val="0"/>
              <w:spacing w:line="276" w:lineRule="auto"/>
              <w:jc w:val="both"/>
              <w:rPr>
                <w:rFonts w:asciiTheme="minorHAnsi" w:eastAsiaTheme="minorHAnsi" w:hAnsiTheme="minorHAnsi" w:cstheme="minorHAnsi"/>
                <w:b/>
                <w:noProof/>
                <w:sz w:val="22"/>
                <w:szCs w:val="22"/>
              </w:rPr>
            </w:pPr>
          </w:p>
          <w:p w14:paraId="29C2C8CD" w14:textId="77777777" w:rsidR="002E2454" w:rsidRPr="007067B0" w:rsidRDefault="002E2454" w:rsidP="007067B0">
            <w:pPr>
              <w:autoSpaceDE w:val="0"/>
              <w:autoSpaceDN w:val="0"/>
              <w:adjustRightInd w:val="0"/>
              <w:spacing w:line="276" w:lineRule="auto"/>
              <w:rPr>
                <w:rFonts w:asciiTheme="minorHAnsi" w:eastAsiaTheme="minorHAnsi" w:hAnsiTheme="minorHAnsi" w:cstheme="minorHAnsi"/>
                <w:noProof/>
                <w:sz w:val="22"/>
                <w:szCs w:val="22"/>
              </w:rPr>
            </w:pPr>
          </w:p>
        </w:tc>
      </w:tr>
    </w:tbl>
    <w:p w14:paraId="636F56F9" w14:textId="77777777" w:rsidR="00200A6A" w:rsidRDefault="00200A6A">
      <w:r>
        <w:br w:type="page"/>
      </w:r>
    </w:p>
    <w:tbl>
      <w:tblPr>
        <w:tblStyle w:val="TableGrid"/>
        <w:tblW w:w="9355" w:type="dxa"/>
        <w:tblLayout w:type="fixed"/>
        <w:tblLook w:val="04A0" w:firstRow="1" w:lastRow="0" w:firstColumn="1" w:lastColumn="0" w:noHBand="0" w:noVBand="1"/>
      </w:tblPr>
      <w:tblGrid>
        <w:gridCol w:w="4585"/>
        <w:gridCol w:w="4770"/>
      </w:tblGrid>
      <w:tr w:rsidR="002B0155" w:rsidRPr="007067B0" w14:paraId="37E6BE2F" w14:textId="77777777" w:rsidTr="007067B0">
        <w:tc>
          <w:tcPr>
            <w:tcW w:w="4585" w:type="dxa"/>
          </w:tcPr>
          <w:p w14:paraId="12A1CF53" w14:textId="03C2CE41" w:rsidR="002B0155" w:rsidRPr="007067B0" w:rsidRDefault="002B0155" w:rsidP="007067B0">
            <w:pPr>
              <w:spacing w:line="276" w:lineRule="auto"/>
              <w:rPr>
                <w:rFonts w:asciiTheme="minorHAnsi" w:hAnsiTheme="minorHAnsi" w:cstheme="minorHAnsi"/>
                <w:noProof/>
                <w:sz w:val="22"/>
                <w:szCs w:val="22"/>
              </w:rPr>
            </w:pPr>
          </w:p>
        </w:tc>
        <w:tc>
          <w:tcPr>
            <w:tcW w:w="4770" w:type="dxa"/>
          </w:tcPr>
          <w:p w14:paraId="649B610B" w14:textId="77777777" w:rsidR="002B0155" w:rsidRPr="007067B0" w:rsidRDefault="002B0155" w:rsidP="007067B0">
            <w:pPr>
              <w:spacing w:line="276" w:lineRule="auto"/>
              <w:rPr>
                <w:rFonts w:asciiTheme="minorHAnsi" w:hAnsiTheme="minorHAnsi" w:cstheme="minorHAnsi"/>
                <w:sz w:val="22"/>
                <w:szCs w:val="22"/>
                <w:lang w:val="cs-CZ"/>
              </w:rPr>
            </w:pPr>
          </w:p>
        </w:tc>
      </w:tr>
      <w:tr w:rsidR="002B0155" w:rsidRPr="007067B0" w14:paraId="53E88FDE" w14:textId="76C4FCE7" w:rsidTr="007067B0">
        <w:tc>
          <w:tcPr>
            <w:tcW w:w="4585" w:type="dxa"/>
          </w:tcPr>
          <w:p w14:paraId="4D872022" w14:textId="487E65A1" w:rsidR="002B0155" w:rsidRPr="007067B0" w:rsidRDefault="002B0155" w:rsidP="007067B0">
            <w:pPr>
              <w:pStyle w:val="Heading2"/>
              <w:spacing w:line="276" w:lineRule="auto"/>
              <w:jc w:val="center"/>
              <w:rPr>
                <w:rFonts w:asciiTheme="minorHAnsi" w:hAnsiTheme="minorHAnsi" w:cstheme="minorHAnsi"/>
                <w:noProof/>
                <w:sz w:val="22"/>
                <w:szCs w:val="22"/>
              </w:rPr>
            </w:pPr>
            <w:r w:rsidRPr="007067B0">
              <w:rPr>
                <w:rFonts w:asciiTheme="minorHAnsi" w:hAnsiTheme="minorHAnsi" w:cstheme="minorHAnsi"/>
                <w:noProof/>
                <w:sz w:val="22"/>
                <w:szCs w:val="22"/>
              </w:rPr>
              <w:t xml:space="preserve">ANNEX A – </w:t>
            </w:r>
            <w:r w:rsidRPr="007067B0">
              <w:rPr>
                <w:rFonts w:asciiTheme="minorHAnsi" w:hAnsiTheme="minorHAnsi" w:cstheme="minorHAnsi"/>
                <w:noProof/>
                <w:sz w:val="22"/>
                <w:szCs w:val="22"/>
                <w:u w:val="single"/>
              </w:rPr>
              <w:t>Financial Provisions</w:t>
            </w:r>
          </w:p>
        </w:tc>
        <w:tc>
          <w:tcPr>
            <w:tcW w:w="4770" w:type="dxa"/>
          </w:tcPr>
          <w:p w14:paraId="7E271417" w14:textId="31F22412" w:rsidR="002B0155" w:rsidRPr="007067B0" w:rsidRDefault="002B0155" w:rsidP="007067B0">
            <w:pPr>
              <w:pStyle w:val="Heading2"/>
              <w:spacing w:line="276" w:lineRule="auto"/>
              <w:jc w:val="center"/>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PŘÍLOHA A – </w:t>
            </w:r>
            <w:r w:rsidRPr="007067B0">
              <w:rPr>
                <w:rFonts w:asciiTheme="minorHAnsi" w:eastAsia="Calibri" w:hAnsiTheme="minorHAnsi" w:cstheme="minorHAnsi"/>
                <w:sz w:val="22"/>
                <w:szCs w:val="22"/>
                <w:u w:val="single"/>
                <w:lang w:val="cs-CZ"/>
              </w:rPr>
              <w:t>Finanční ustanovení</w:t>
            </w:r>
          </w:p>
        </w:tc>
      </w:tr>
      <w:tr w:rsidR="002B0155" w:rsidRPr="007067B0" w14:paraId="1865AFBD" w14:textId="3C3A9F08" w:rsidTr="007067B0">
        <w:tc>
          <w:tcPr>
            <w:tcW w:w="4585" w:type="dxa"/>
          </w:tcPr>
          <w:p w14:paraId="1BE4177C" w14:textId="340DA7CF" w:rsidR="002B0155" w:rsidRPr="007067B0" w:rsidRDefault="002B0155" w:rsidP="007067B0">
            <w:pPr>
              <w:pStyle w:val="Heading2"/>
              <w:spacing w:line="276" w:lineRule="auto"/>
              <w:jc w:val="center"/>
              <w:rPr>
                <w:rFonts w:asciiTheme="minorHAnsi" w:hAnsiTheme="minorHAnsi" w:cstheme="minorHAnsi"/>
                <w:noProof/>
                <w:sz w:val="22"/>
                <w:szCs w:val="22"/>
              </w:rPr>
            </w:pPr>
            <w:r w:rsidRPr="007067B0">
              <w:rPr>
                <w:rFonts w:asciiTheme="minorHAnsi" w:hAnsiTheme="minorHAnsi" w:cstheme="minorHAnsi"/>
                <w:noProof/>
                <w:sz w:val="22"/>
                <w:szCs w:val="22"/>
              </w:rPr>
              <w:fldChar w:fldCharType="begin">
                <w:ffData>
                  <w:name w:val="Text28"/>
                  <w:enabled/>
                  <w:calcOnExit w:val="0"/>
                  <w:textInput>
                    <w:default w:val="TRADE SECRET OF SPONSOR (exclude from publication)"/>
                  </w:textInput>
                </w:ffData>
              </w:fldChar>
            </w:r>
            <w:r w:rsidRPr="007067B0">
              <w:rPr>
                <w:rFonts w:asciiTheme="minorHAnsi" w:hAnsiTheme="minorHAnsi" w:cstheme="minorHAnsi"/>
                <w:noProof/>
                <w:sz w:val="22"/>
                <w:szCs w:val="22"/>
              </w:rPr>
              <w:instrText xml:space="preserve"> FORMTEXT </w:instrText>
            </w:r>
            <w:r w:rsidRPr="007067B0">
              <w:rPr>
                <w:rFonts w:asciiTheme="minorHAnsi" w:hAnsiTheme="minorHAnsi" w:cstheme="minorHAnsi"/>
                <w:noProof/>
                <w:sz w:val="22"/>
                <w:szCs w:val="22"/>
              </w:rPr>
            </w:r>
            <w:r w:rsidRPr="007067B0">
              <w:rPr>
                <w:rFonts w:asciiTheme="minorHAnsi" w:hAnsiTheme="minorHAnsi" w:cstheme="minorHAnsi"/>
                <w:noProof/>
                <w:sz w:val="22"/>
                <w:szCs w:val="22"/>
              </w:rPr>
              <w:fldChar w:fldCharType="separate"/>
            </w:r>
            <w:r w:rsidRPr="007067B0">
              <w:rPr>
                <w:rFonts w:asciiTheme="minorHAnsi" w:hAnsiTheme="minorHAnsi" w:cstheme="minorHAnsi"/>
                <w:noProof/>
                <w:sz w:val="22"/>
                <w:szCs w:val="22"/>
              </w:rPr>
              <w:t>TRADE SECRET OF JANSSEN  (exclude from publication)</w:t>
            </w:r>
            <w:r w:rsidRPr="007067B0">
              <w:rPr>
                <w:rFonts w:asciiTheme="minorHAnsi" w:hAnsiTheme="minorHAnsi" w:cstheme="minorHAnsi"/>
                <w:noProof/>
                <w:sz w:val="22"/>
                <w:szCs w:val="22"/>
              </w:rPr>
              <w:fldChar w:fldCharType="end"/>
            </w:r>
          </w:p>
        </w:tc>
        <w:tc>
          <w:tcPr>
            <w:tcW w:w="4770" w:type="dxa"/>
          </w:tcPr>
          <w:p w14:paraId="2FF3C64E" w14:textId="791BA71A" w:rsidR="002B0155" w:rsidRPr="007067B0" w:rsidRDefault="002B0155" w:rsidP="007067B0">
            <w:pPr>
              <w:pStyle w:val="Heading2"/>
              <w:spacing w:line="276" w:lineRule="auto"/>
              <w:jc w:val="center"/>
              <w:rPr>
                <w:rFonts w:asciiTheme="minorHAnsi" w:hAnsiTheme="minorHAnsi" w:cstheme="minorHAnsi"/>
                <w:sz w:val="22"/>
                <w:szCs w:val="22"/>
                <w:lang w:val="cs-CZ"/>
              </w:rPr>
            </w:pPr>
            <w:r w:rsidRPr="007067B0">
              <w:rPr>
                <w:rFonts w:asciiTheme="minorHAnsi" w:hAnsiTheme="minorHAnsi" w:cstheme="minorHAnsi"/>
                <w:sz w:val="22"/>
                <w:szCs w:val="22"/>
                <w:lang w:val="cs-CZ"/>
              </w:rPr>
              <w:fldChar w:fldCharType="begin">
                <w:ffData>
                  <w:name w:val="Text28"/>
                  <w:enabled/>
                  <w:calcOnExit w:val="0"/>
                  <w:textInput>
                    <w:default w:val="TRADE SECRET OF SPONSOR (exclude from publication)"/>
                  </w:textInput>
                </w:ffData>
              </w:fldChar>
            </w:r>
            <w:bookmarkStart w:id="45" w:name="Text28"/>
            <w:r w:rsidRPr="007067B0">
              <w:rPr>
                <w:rFonts w:asciiTheme="minorHAnsi" w:hAnsiTheme="minorHAnsi" w:cstheme="minorHAnsi"/>
                <w:sz w:val="22"/>
                <w:szCs w:val="22"/>
                <w:lang w:val="cs-CZ"/>
              </w:rPr>
              <w:instrText xml:space="preserve"> FORMTEXT </w:instrText>
            </w:r>
            <w:r w:rsidRPr="007067B0">
              <w:rPr>
                <w:rFonts w:asciiTheme="minorHAnsi" w:hAnsiTheme="minorHAnsi" w:cstheme="minorHAnsi"/>
                <w:sz w:val="22"/>
                <w:szCs w:val="22"/>
                <w:lang w:val="cs-CZ"/>
              </w:rPr>
            </w:r>
            <w:r w:rsidRPr="007067B0">
              <w:rPr>
                <w:rFonts w:asciiTheme="minorHAnsi" w:hAnsiTheme="minorHAnsi" w:cstheme="minorHAnsi"/>
                <w:sz w:val="22"/>
                <w:szCs w:val="22"/>
                <w:lang w:val="cs-CZ"/>
              </w:rPr>
              <w:fldChar w:fldCharType="separate"/>
            </w:r>
            <w:r w:rsidRPr="007067B0">
              <w:rPr>
                <w:rFonts w:asciiTheme="minorHAnsi" w:eastAsia="Calibri" w:hAnsiTheme="minorHAnsi" w:cstheme="minorHAnsi"/>
                <w:sz w:val="22"/>
                <w:szCs w:val="22"/>
                <w:lang w:val="cs-CZ"/>
              </w:rPr>
              <w:t>OBCHODNÍ TAJEMSTVÍ SPOLEČNOSTI JANSSEN (nelze zveřejňovat)</w:t>
            </w:r>
            <w:r w:rsidRPr="007067B0">
              <w:rPr>
                <w:rFonts w:asciiTheme="minorHAnsi" w:hAnsiTheme="minorHAnsi" w:cstheme="minorHAnsi"/>
                <w:sz w:val="22"/>
                <w:szCs w:val="22"/>
                <w:lang w:val="cs-CZ"/>
              </w:rPr>
              <w:fldChar w:fldCharType="end"/>
            </w:r>
            <w:bookmarkEnd w:id="45"/>
          </w:p>
        </w:tc>
      </w:tr>
      <w:tr w:rsidR="0046027A" w:rsidRPr="007067B0" w14:paraId="4AF04A8A" w14:textId="77777777" w:rsidTr="007067B0">
        <w:tc>
          <w:tcPr>
            <w:tcW w:w="4585" w:type="dxa"/>
          </w:tcPr>
          <w:p w14:paraId="4BF189A9" w14:textId="77777777" w:rsidR="0046027A" w:rsidRPr="007067B0" w:rsidRDefault="0046027A" w:rsidP="007067B0">
            <w:pPr>
              <w:pStyle w:val="Heading2"/>
              <w:spacing w:line="276" w:lineRule="auto"/>
              <w:jc w:val="center"/>
              <w:rPr>
                <w:rFonts w:asciiTheme="minorHAnsi" w:hAnsiTheme="minorHAnsi" w:cstheme="minorHAnsi"/>
                <w:noProof/>
                <w:sz w:val="22"/>
                <w:szCs w:val="22"/>
              </w:rPr>
            </w:pPr>
          </w:p>
        </w:tc>
        <w:tc>
          <w:tcPr>
            <w:tcW w:w="4770" w:type="dxa"/>
          </w:tcPr>
          <w:p w14:paraId="0C3AE859" w14:textId="77777777" w:rsidR="0046027A" w:rsidRPr="007067B0" w:rsidRDefault="0046027A" w:rsidP="007067B0">
            <w:pPr>
              <w:pStyle w:val="Heading2"/>
              <w:spacing w:line="276" w:lineRule="auto"/>
              <w:jc w:val="center"/>
              <w:rPr>
                <w:rFonts w:asciiTheme="minorHAnsi" w:hAnsiTheme="minorHAnsi" w:cstheme="minorHAnsi"/>
                <w:sz w:val="22"/>
                <w:szCs w:val="22"/>
                <w:lang w:val="cs-CZ"/>
              </w:rPr>
            </w:pPr>
          </w:p>
        </w:tc>
      </w:tr>
    </w:tbl>
    <w:p w14:paraId="612237B4" w14:textId="77777777" w:rsidR="00943C7B" w:rsidRDefault="00943C7B">
      <w:r>
        <w:br w:type="page"/>
      </w:r>
    </w:p>
    <w:tbl>
      <w:tblPr>
        <w:tblStyle w:val="TableGrid"/>
        <w:tblW w:w="9355" w:type="dxa"/>
        <w:tblLayout w:type="fixed"/>
        <w:tblLook w:val="04A0" w:firstRow="1" w:lastRow="0" w:firstColumn="1" w:lastColumn="0" w:noHBand="0" w:noVBand="1"/>
      </w:tblPr>
      <w:tblGrid>
        <w:gridCol w:w="4585"/>
        <w:gridCol w:w="4770"/>
      </w:tblGrid>
      <w:tr w:rsidR="008A2917" w:rsidRPr="007067B0" w14:paraId="06B5CC05" w14:textId="77777777" w:rsidTr="007067B0">
        <w:trPr>
          <w:trHeight w:val="953"/>
        </w:trPr>
        <w:tc>
          <w:tcPr>
            <w:tcW w:w="4585" w:type="dxa"/>
          </w:tcPr>
          <w:p w14:paraId="3A5775B8" w14:textId="77777777" w:rsidR="008A2917" w:rsidRDefault="008A2917" w:rsidP="007067B0">
            <w:pPr>
              <w:pStyle w:val="BodyText"/>
              <w:keepLines/>
              <w:spacing w:line="276" w:lineRule="auto"/>
              <w:rPr>
                <w:rFonts w:asciiTheme="minorHAnsi" w:hAnsiTheme="minorHAnsi" w:cstheme="minorHAnsi"/>
                <w:noProof/>
                <w:sz w:val="22"/>
                <w:szCs w:val="22"/>
                <w:u w:val="single"/>
              </w:rPr>
            </w:pPr>
            <w:r w:rsidRPr="007067B0">
              <w:rPr>
                <w:rFonts w:asciiTheme="minorHAnsi" w:hAnsiTheme="minorHAnsi" w:cstheme="minorHAnsi"/>
                <w:noProof/>
                <w:sz w:val="22"/>
                <w:szCs w:val="22"/>
              </w:rPr>
              <w:lastRenderedPageBreak/>
              <w:t xml:space="preserve">ANNEX </w:t>
            </w:r>
            <w:r w:rsidR="006E1875" w:rsidRPr="007067B0">
              <w:rPr>
                <w:rFonts w:asciiTheme="minorHAnsi" w:hAnsiTheme="minorHAnsi" w:cstheme="minorHAnsi"/>
                <w:noProof/>
                <w:sz w:val="22"/>
                <w:szCs w:val="22"/>
              </w:rPr>
              <w:t>B</w:t>
            </w:r>
            <w:r w:rsidRPr="007067B0">
              <w:rPr>
                <w:rFonts w:asciiTheme="minorHAnsi" w:hAnsiTheme="minorHAnsi" w:cstheme="minorHAnsi"/>
                <w:noProof/>
                <w:sz w:val="22"/>
                <w:szCs w:val="22"/>
              </w:rPr>
              <w:t xml:space="preserve"> -- </w:t>
            </w:r>
            <w:r w:rsidRPr="007067B0">
              <w:rPr>
                <w:rFonts w:asciiTheme="minorHAnsi" w:hAnsiTheme="minorHAnsi" w:cstheme="minorHAnsi"/>
                <w:noProof/>
                <w:sz w:val="22"/>
                <w:szCs w:val="22"/>
                <w:u w:val="single"/>
              </w:rPr>
              <w:t>Personal Data concerning Principal Investigator and any Investigational Staff</w:t>
            </w:r>
          </w:p>
          <w:p w14:paraId="3B5303F9" w14:textId="484BD482" w:rsidR="009264F4" w:rsidRPr="007067B0" w:rsidRDefault="009264F4" w:rsidP="007067B0">
            <w:pPr>
              <w:pStyle w:val="BodyText"/>
              <w:keepLines/>
              <w:spacing w:line="276" w:lineRule="auto"/>
              <w:rPr>
                <w:rFonts w:asciiTheme="minorHAnsi" w:hAnsiTheme="minorHAnsi" w:cstheme="minorHAnsi"/>
                <w:noProof/>
                <w:sz w:val="22"/>
                <w:szCs w:val="22"/>
              </w:rPr>
            </w:pPr>
            <w:r w:rsidRPr="007067B0">
              <w:rPr>
                <w:rFonts w:asciiTheme="minorHAnsi" w:hAnsiTheme="minorHAnsi" w:cstheme="minorHAnsi"/>
                <w:noProof/>
                <w:sz w:val="22"/>
                <w:szCs w:val="22"/>
              </w:rPr>
              <w:fldChar w:fldCharType="begin">
                <w:ffData>
                  <w:name w:val="Text28"/>
                  <w:enabled/>
                  <w:calcOnExit w:val="0"/>
                  <w:textInput>
                    <w:default w:val="TRADE SECRET OF SPONSOR (exclude from publication)"/>
                  </w:textInput>
                </w:ffData>
              </w:fldChar>
            </w:r>
            <w:r w:rsidRPr="007067B0">
              <w:rPr>
                <w:rFonts w:asciiTheme="minorHAnsi" w:hAnsiTheme="minorHAnsi" w:cstheme="minorHAnsi"/>
                <w:noProof/>
                <w:sz w:val="22"/>
                <w:szCs w:val="22"/>
              </w:rPr>
              <w:instrText xml:space="preserve"> FORMTEXT </w:instrText>
            </w:r>
            <w:r w:rsidRPr="007067B0">
              <w:rPr>
                <w:rFonts w:asciiTheme="minorHAnsi" w:hAnsiTheme="minorHAnsi" w:cstheme="minorHAnsi"/>
                <w:noProof/>
                <w:sz w:val="22"/>
                <w:szCs w:val="22"/>
              </w:rPr>
            </w:r>
            <w:r w:rsidRPr="007067B0">
              <w:rPr>
                <w:rFonts w:asciiTheme="minorHAnsi" w:hAnsiTheme="minorHAnsi" w:cstheme="minorHAnsi"/>
                <w:noProof/>
                <w:sz w:val="22"/>
                <w:szCs w:val="22"/>
              </w:rPr>
              <w:fldChar w:fldCharType="separate"/>
            </w:r>
            <w:r w:rsidRPr="007067B0">
              <w:rPr>
                <w:rFonts w:asciiTheme="minorHAnsi" w:hAnsiTheme="minorHAnsi" w:cstheme="minorHAnsi"/>
                <w:noProof/>
                <w:sz w:val="22"/>
                <w:szCs w:val="22"/>
              </w:rPr>
              <w:t>TRADE SECRET OF JANSSEN  (exclude from publication)</w:t>
            </w:r>
            <w:r w:rsidRPr="007067B0">
              <w:rPr>
                <w:rFonts w:asciiTheme="minorHAnsi" w:hAnsiTheme="minorHAnsi" w:cstheme="minorHAnsi"/>
                <w:noProof/>
                <w:sz w:val="22"/>
                <w:szCs w:val="22"/>
              </w:rPr>
              <w:fldChar w:fldCharType="end"/>
            </w:r>
          </w:p>
        </w:tc>
        <w:tc>
          <w:tcPr>
            <w:tcW w:w="4770" w:type="dxa"/>
          </w:tcPr>
          <w:p w14:paraId="651F9572" w14:textId="77777777" w:rsidR="008A2917" w:rsidRDefault="008A2917" w:rsidP="007067B0">
            <w:pPr>
              <w:pStyle w:val="BodyText"/>
              <w:keepLines/>
              <w:spacing w:line="276" w:lineRule="auto"/>
              <w:rPr>
                <w:rFonts w:asciiTheme="minorHAnsi" w:eastAsia="Calibri" w:hAnsiTheme="minorHAnsi" w:cstheme="minorHAnsi"/>
                <w:bCs/>
                <w:sz w:val="22"/>
                <w:szCs w:val="22"/>
                <w:u w:val="single"/>
                <w:lang w:val="cs-CZ"/>
              </w:rPr>
            </w:pPr>
            <w:r w:rsidRPr="007067B0">
              <w:rPr>
                <w:rFonts w:asciiTheme="minorHAnsi" w:eastAsia="Calibri" w:hAnsiTheme="minorHAnsi" w:cstheme="minorHAnsi"/>
                <w:bCs/>
                <w:sz w:val="22"/>
                <w:szCs w:val="22"/>
                <w:lang w:val="cs-CZ"/>
              </w:rPr>
              <w:t>Příloha </w:t>
            </w:r>
            <w:r w:rsidR="006E1875" w:rsidRPr="007067B0">
              <w:rPr>
                <w:rFonts w:asciiTheme="minorHAnsi" w:eastAsia="Calibri" w:hAnsiTheme="minorHAnsi" w:cstheme="minorHAnsi"/>
                <w:bCs/>
                <w:sz w:val="22"/>
                <w:szCs w:val="22"/>
                <w:lang w:val="cs-CZ"/>
              </w:rPr>
              <w:t>B</w:t>
            </w:r>
            <w:r w:rsidRPr="007067B0">
              <w:rPr>
                <w:rFonts w:asciiTheme="minorHAnsi" w:eastAsia="Calibri" w:hAnsiTheme="minorHAnsi" w:cstheme="minorHAnsi"/>
                <w:bCs/>
                <w:sz w:val="22"/>
                <w:szCs w:val="22"/>
                <w:lang w:val="cs-CZ"/>
              </w:rPr>
              <w:t> – </w:t>
            </w:r>
            <w:r w:rsidRPr="007067B0">
              <w:rPr>
                <w:rFonts w:asciiTheme="minorHAnsi" w:eastAsia="Calibri" w:hAnsiTheme="minorHAnsi" w:cstheme="minorHAnsi"/>
                <w:bCs/>
                <w:sz w:val="22"/>
                <w:szCs w:val="22"/>
                <w:u w:val="single"/>
                <w:lang w:val="cs-CZ"/>
              </w:rPr>
              <w:t>Osobní údaje týkající se hlavního zkoušejícího a všech studijních pracovníků</w:t>
            </w:r>
          </w:p>
          <w:p w14:paraId="7ACC3262" w14:textId="07B510DB" w:rsidR="009264F4" w:rsidRPr="007067B0" w:rsidRDefault="009264F4" w:rsidP="007067B0">
            <w:pPr>
              <w:pStyle w:val="BodyText"/>
              <w:keepLines/>
              <w:spacing w:line="276" w:lineRule="auto"/>
              <w:rPr>
                <w:rFonts w:asciiTheme="minorHAnsi" w:hAnsiTheme="minorHAnsi" w:cstheme="minorHAnsi"/>
                <w:b w:val="0"/>
                <w:bCs/>
                <w:sz w:val="22"/>
                <w:szCs w:val="22"/>
                <w:lang w:val="cs-CZ"/>
              </w:rPr>
            </w:pPr>
            <w:r w:rsidRPr="007067B0">
              <w:rPr>
                <w:rFonts w:asciiTheme="minorHAnsi" w:hAnsiTheme="minorHAnsi" w:cstheme="minorHAnsi"/>
                <w:sz w:val="22"/>
                <w:szCs w:val="22"/>
                <w:lang w:val="cs-CZ"/>
              </w:rPr>
              <w:fldChar w:fldCharType="begin">
                <w:ffData>
                  <w:name w:val="Text28"/>
                  <w:enabled/>
                  <w:calcOnExit w:val="0"/>
                  <w:textInput>
                    <w:default w:val="TRADE SECRET OF SPONSOR (exclude from publication)"/>
                  </w:textInput>
                </w:ffData>
              </w:fldChar>
            </w:r>
            <w:r w:rsidRPr="007067B0">
              <w:rPr>
                <w:rFonts w:asciiTheme="minorHAnsi" w:hAnsiTheme="minorHAnsi" w:cstheme="minorHAnsi"/>
                <w:sz w:val="22"/>
                <w:szCs w:val="22"/>
                <w:lang w:val="cs-CZ"/>
              </w:rPr>
              <w:instrText xml:space="preserve"> FORMTEXT </w:instrText>
            </w:r>
            <w:r w:rsidRPr="007067B0">
              <w:rPr>
                <w:rFonts w:asciiTheme="minorHAnsi" w:hAnsiTheme="minorHAnsi" w:cstheme="minorHAnsi"/>
                <w:sz w:val="22"/>
                <w:szCs w:val="22"/>
                <w:lang w:val="cs-CZ"/>
              </w:rPr>
            </w:r>
            <w:r w:rsidRPr="007067B0">
              <w:rPr>
                <w:rFonts w:asciiTheme="minorHAnsi" w:hAnsiTheme="minorHAnsi" w:cstheme="minorHAnsi"/>
                <w:sz w:val="22"/>
                <w:szCs w:val="22"/>
                <w:lang w:val="cs-CZ"/>
              </w:rPr>
              <w:fldChar w:fldCharType="separate"/>
            </w:r>
            <w:r w:rsidRPr="007067B0">
              <w:rPr>
                <w:rFonts w:asciiTheme="minorHAnsi" w:eastAsia="Calibri" w:hAnsiTheme="minorHAnsi" w:cstheme="minorHAnsi"/>
                <w:sz w:val="22"/>
                <w:szCs w:val="22"/>
                <w:lang w:val="cs-CZ"/>
              </w:rPr>
              <w:t>OBCHODNÍ TAJEMSTVÍ SPOLEČNOSTI JANSSEN (nelze zveřejňovat)</w:t>
            </w:r>
            <w:r w:rsidRPr="007067B0">
              <w:rPr>
                <w:rFonts w:asciiTheme="minorHAnsi" w:hAnsiTheme="minorHAnsi" w:cstheme="minorHAnsi"/>
                <w:sz w:val="22"/>
                <w:szCs w:val="22"/>
                <w:lang w:val="cs-CZ"/>
              </w:rPr>
              <w:fldChar w:fldCharType="end"/>
            </w:r>
          </w:p>
        </w:tc>
      </w:tr>
    </w:tbl>
    <w:p w14:paraId="2D41EAA2" w14:textId="77777777" w:rsidR="00E55409" w:rsidRPr="00D506BE" w:rsidRDefault="00E55409" w:rsidP="00D506BE">
      <w:pPr>
        <w:jc w:val="both"/>
        <w:rPr>
          <w:rFonts w:ascii="Calibri" w:hAnsi="Calibri"/>
          <w:sz w:val="22"/>
          <w:lang w:val="cs-CZ"/>
        </w:rPr>
      </w:pPr>
    </w:p>
    <w:sectPr w:rsidR="00E55409" w:rsidRPr="00D506BE" w:rsidSect="0014665F">
      <w:headerReference w:type="default" r:id="rId16"/>
      <w:footerReference w:type="even" r:id="rId17"/>
      <w:footerReference w:type="default" r:id="rId18"/>
      <w:pgSz w:w="12240" w:h="15840"/>
      <w:pgMar w:top="1440" w:right="1440" w:bottom="2836"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19AB3" w14:textId="77777777" w:rsidR="00667330" w:rsidRDefault="00667330">
      <w:r>
        <w:separator/>
      </w:r>
    </w:p>
  </w:endnote>
  <w:endnote w:type="continuationSeparator" w:id="0">
    <w:p w14:paraId="495118D4" w14:textId="77777777" w:rsidR="00667330" w:rsidRDefault="00667330">
      <w:r>
        <w:continuationSeparator/>
      </w:r>
    </w:p>
  </w:endnote>
  <w:endnote w:type="continuationNotice" w:id="1">
    <w:p w14:paraId="71BC3B68" w14:textId="77777777" w:rsidR="00667330" w:rsidRDefault="00667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75E1" w14:textId="77777777" w:rsidR="007404B2" w:rsidRDefault="007404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DEE0D7C" w14:textId="77777777" w:rsidR="007404B2" w:rsidRDefault="007404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04684" w14:textId="77777777" w:rsidR="007404B2" w:rsidRDefault="007404B2">
    <w:pPr>
      <w:pStyle w:val="Footer"/>
      <w:ind w:right="360"/>
      <w:rPr>
        <w:rFonts w:asciiTheme="minorHAnsi" w:hAnsiTheme="minorHAnsi" w:cs="Tahoma"/>
        <w:sz w:val="16"/>
        <w:szCs w:val="16"/>
      </w:rPr>
    </w:pPr>
  </w:p>
  <w:tbl>
    <w:tblPr>
      <w:tblStyle w:val="TableGrid"/>
      <w:tblW w:w="9351" w:type="dxa"/>
      <w:tblLook w:val="04A0" w:firstRow="1" w:lastRow="0" w:firstColumn="1" w:lastColumn="0" w:noHBand="0" w:noVBand="1"/>
    </w:tblPr>
    <w:tblGrid>
      <w:gridCol w:w="4585"/>
      <w:gridCol w:w="4766"/>
    </w:tblGrid>
    <w:tr w:rsidR="007404B2" w14:paraId="297E556F" w14:textId="79471ADD" w:rsidTr="00CA2442">
      <w:tc>
        <w:tcPr>
          <w:tcW w:w="4585" w:type="dxa"/>
        </w:tcPr>
        <w:p w14:paraId="2B729B82" w14:textId="2E24AE4A" w:rsidR="007404B2" w:rsidRPr="00DD5DD6" w:rsidRDefault="007404B2" w:rsidP="00BD05BF">
          <w:pPr>
            <w:pStyle w:val="Footer"/>
            <w:rPr>
              <w:rFonts w:asciiTheme="minorHAnsi" w:hAnsiTheme="minorHAnsi" w:cs="Tahoma"/>
              <w:sz w:val="16"/>
              <w:szCs w:val="16"/>
            </w:rPr>
          </w:pPr>
          <w:r w:rsidRPr="00DD5DD6">
            <w:rPr>
              <w:rFonts w:asciiTheme="minorHAnsi" w:hAnsiTheme="minorHAnsi" w:cs="Tahoma"/>
              <w:sz w:val="16"/>
              <w:szCs w:val="16"/>
            </w:rPr>
            <w:t xml:space="preserve">Clinical Trial Agreement between </w:t>
          </w:r>
          <w:r>
            <w:rPr>
              <w:rFonts w:asciiTheme="minorHAnsi" w:hAnsiTheme="minorHAnsi" w:cs="Tahoma"/>
              <w:sz w:val="16"/>
              <w:szCs w:val="16"/>
            </w:rPr>
            <w:t>Janssen</w:t>
          </w:r>
          <w:r w:rsidRPr="00DD5DD6">
            <w:rPr>
              <w:rFonts w:asciiTheme="minorHAnsi" w:hAnsiTheme="minorHAnsi" w:cs="Tahoma"/>
              <w:sz w:val="16"/>
              <w:szCs w:val="16"/>
            </w:rPr>
            <w:t xml:space="preserve"> and Institution </w:t>
          </w:r>
          <w:r>
            <w:rPr>
              <w:rFonts w:asciiTheme="minorHAnsi" w:hAnsiTheme="minorHAnsi" w:cs="Tahoma"/>
              <w:sz w:val="16"/>
              <w:szCs w:val="16"/>
            </w:rPr>
            <w:t>and</w:t>
          </w:r>
          <w:r w:rsidRPr="00DD5DD6">
            <w:rPr>
              <w:rFonts w:asciiTheme="minorHAnsi" w:hAnsiTheme="minorHAnsi" w:cs="Tahoma"/>
              <w:sz w:val="16"/>
              <w:szCs w:val="16"/>
            </w:rPr>
            <w:t xml:space="preserve"> Principal Investigator</w:t>
          </w:r>
          <w:r>
            <w:rPr>
              <w:rFonts w:asciiTheme="minorHAnsi" w:hAnsiTheme="minorHAnsi" w:cs="Tahoma"/>
              <w:sz w:val="16"/>
              <w:szCs w:val="16"/>
            </w:rPr>
            <w:t xml:space="preserve"> – Czech Republic contract template</w:t>
          </w:r>
          <w:r w:rsidRPr="00DD5DD6">
            <w:rPr>
              <w:rFonts w:asciiTheme="minorHAnsi" w:hAnsiTheme="minorHAnsi" w:cs="Tahoma"/>
              <w:sz w:val="16"/>
              <w:szCs w:val="16"/>
            </w:rPr>
            <w:t xml:space="preserve"> </w:t>
          </w:r>
          <w:r>
            <w:rPr>
              <w:rFonts w:asciiTheme="minorHAnsi" w:hAnsiTheme="minorHAnsi" w:cs="Tahoma"/>
              <w:sz w:val="16"/>
              <w:szCs w:val="16"/>
            </w:rPr>
            <w:t xml:space="preserve">- Version </w:t>
          </w:r>
          <w:r w:rsidR="002D16BF">
            <w:rPr>
              <w:rFonts w:asciiTheme="minorHAnsi" w:hAnsiTheme="minorHAnsi" w:cs="Tahoma"/>
              <w:sz w:val="16"/>
              <w:szCs w:val="16"/>
            </w:rPr>
            <w:t>February</w:t>
          </w:r>
          <w:r>
            <w:rPr>
              <w:rFonts w:asciiTheme="minorHAnsi" w:hAnsiTheme="minorHAnsi" w:cs="Tahoma"/>
              <w:sz w:val="16"/>
              <w:szCs w:val="16"/>
            </w:rPr>
            <w:t xml:space="preserve"> 202</w:t>
          </w:r>
          <w:r w:rsidR="002D16BF">
            <w:rPr>
              <w:rFonts w:asciiTheme="minorHAnsi" w:hAnsiTheme="minorHAnsi" w:cs="Tahoma"/>
              <w:sz w:val="16"/>
              <w:szCs w:val="16"/>
            </w:rPr>
            <w:t>4</w:t>
          </w:r>
        </w:p>
        <w:p w14:paraId="2B1C1080" w14:textId="77777777" w:rsidR="007404B2" w:rsidRPr="00BC2EA9" w:rsidRDefault="007404B2" w:rsidP="00BD05BF">
          <w:pPr>
            <w:pStyle w:val="Footer"/>
            <w:rPr>
              <w:rFonts w:asciiTheme="minorHAnsi" w:hAnsiTheme="minorHAnsi" w:cs="Tahoma"/>
              <w:sz w:val="16"/>
              <w:szCs w:val="16"/>
            </w:rPr>
          </w:pPr>
        </w:p>
      </w:tc>
      <w:tc>
        <w:tcPr>
          <w:tcW w:w="4766" w:type="dxa"/>
        </w:tcPr>
        <w:p w14:paraId="3D569CED" w14:textId="02CC204E" w:rsidR="007404B2" w:rsidRPr="00DD5DD6" w:rsidRDefault="007404B2" w:rsidP="002D16BF">
          <w:pPr>
            <w:pStyle w:val="Footer"/>
            <w:rPr>
              <w:rFonts w:asciiTheme="minorHAnsi" w:hAnsiTheme="minorHAnsi" w:cs="Tahoma"/>
              <w:sz w:val="16"/>
              <w:szCs w:val="16"/>
            </w:rPr>
          </w:pPr>
          <w:r>
            <w:rPr>
              <w:rFonts w:ascii="Calibri" w:eastAsia="Calibri" w:hAnsi="Calibri" w:cs="Tahoma"/>
              <w:sz w:val="16"/>
              <w:szCs w:val="16"/>
              <w:lang w:val="cs-CZ"/>
            </w:rPr>
            <w:t>Smlouva o klinickém hodnocení mezi společností Janssen, poskytovatelem  a hlavním zkoušejícím – Šablona smlouvy pro Českou republiku – </w:t>
          </w:r>
          <w:r w:rsidR="002D16BF" w:rsidRPr="002D16BF">
            <w:rPr>
              <w:rFonts w:ascii="Calibri" w:eastAsia="Calibri" w:hAnsi="Calibri" w:cs="Tahoma"/>
              <w:sz w:val="16"/>
              <w:szCs w:val="16"/>
              <w:lang w:val="cs-CZ"/>
            </w:rPr>
            <w:t>Únor</w:t>
          </w:r>
          <w:r w:rsidR="002D16BF">
            <w:rPr>
              <w:rFonts w:ascii="Calibri" w:eastAsia="Calibri" w:hAnsi="Calibri" w:cs="Tahoma"/>
              <w:sz w:val="16"/>
              <w:szCs w:val="16"/>
              <w:lang w:val="cs-CZ"/>
            </w:rPr>
            <w:t xml:space="preserve"> 2024</w:t>
          </w:r>
        </w:p>
        <w:p w14:paraId="37DE8087" w14:textId="72DDC33A" w:rsidR="007404B2" w:rsidRPr="00BC2EA9" w:rsidRDefault="007404B2" w:rsidP="00BD05BF">
          <w:pPr>
            <w:pStyle w:val="Footer"/>
            <w:ind w:right="360"/>
            <w:rPr>
              <w:rFonts w:asciiTheme="minorHAnsi" w:hAnsiTheme="minorHAnsi" w:cs="Tahoma"/>
              <w:sz w:val="16"/>
              <w:szCs w:val="16"/>
            </w:rPr>
          </w:pPr>
        </w:p>
      </w:tc>
    </w:tr>
    <w:tr w:rsidR="007404B2" w:rsidRPr="00200A6A" w14:paraId="166E251A" w14:textId="6DF598C7" w:rsidTr="00CA2442">
      <w:tc>
        <w:tcPr>
          <w:tcW w:w="4585" w:type="dxa"/>
        </w:tcPr>
        <w:p w14:paraId="33F3FF40" w14:textId="597AB4D0" w:rsidR="007404B2" w:rsidRPr="00200A6A" w:rsidRDefault="007404B2" w:rsidP="00BD05BF">
          <w:pPr>
            <w:pStyle w:val="Footer"/>
            <w:rPr>
              <w:rFonts w:asciiTheme="minorHAnsi" w:hAnsiTheme="minorHAnsi" w:cs="Tahoma"/>
              <w:sz w:val="16"/>
              <w:szCs w:val="16"/>
              <w:lang w:val="nl-BE"/>
            </w:rPr>
          </w:pPr>
          <w:r w:rsidRPr="00200A6A">
            <w:rPr>
              <w:rFonts w:asciiTheme="minorHAnsi" w:hAnsiTheme="minorHAnsi" w:cs="Tahoma"/>
              <w:sz w:val="16"/>
              <w:szCs w:val="16"/>
              <w:lang w:val="nl-BE"/>
            </w:rPr>
            <w:t>PI Name:</w:t>
          </w:r>
          <w:r w:rsidR="00C47AB9">
            <w:rPr>
              <w:rFonts w:ascii="Calibri" w:eastAsia="Calibri" w:hAnsi="Calibri" w:cs="Tahoma"/>
              <w:sz w:val="16"/>
              <w:szCs w:val="16"/>
              <w:lang w:val="cs-CZ"/>
            </w:rPr>
            <w:t xml:space="preserve"> </w:t>
          </w:r>
          <w:r w:rsidR="00C11E1A" w:rsidRPr="00C11E1A">
            <w:rPr>
              <w:rFonts w:asciiTheme="minorHAnsi" w:hAnsiTheme="minorHAnsi" w:cstheme="minorHAnsi"/>
              <w:noProof/>
              <w:sz w:val="16"/>
              <w:szCs w:val="16"/>
            </w:rPr>
            <w:t>XXXXXX</w:t>
          </w:r>
          <w:r w:rsidR="00C11E1A" w:rsidRPr="00C11E1A">
            <w:rPr>
              <w:rFonts w:asciiTheme="minorHAnsi" w:hAnsiTheme="minorHAnsi" w:cs="Tahoma"/>
              <w:sz w:val="16"/>
              <w:szCs w:val="16"/>
              <w:lang w:val="nl-BE"/>
            </w:rPr>
            <w:t xml:space="preserve"> </w:t>
          </w:r>
        </w:p>
      </w:tc>
      <w:tc>
        <w:tcPr>
          <w:tcW w:w="4766" w:type="dxa"/>
        </w:tcPr>
        <w:p w14:paraId="3ECEF7BB" w14:textId="592BEA29" w:rsidR="007404B2" w:rsidRPr="00200A6A" w:rsidRDefault="007404B2" w:rsidP="00BD05BF">
          <w:pPr>
            <w:pStyle w:val="Footer"/>
            <w:ind w:right="360"/>
            <w:rPr>
              <w:rFonts w:asciiTheme="minorHAnsi" w:hAnsiTheme="minorHAnsi" w:cs="Tahoma"/>
              <w:sz w:val="16"/>
              <w:szCs w:val="16"/>
              <w:lang w:val="nl-BE"/>
            </w:rPr>
          </w:pPr>
          <w:r>
            <w:rPr>
              <w:rFonts w:ascii="Calibri" w:eastAsia="Calibri" w:hAnsi="Calibri" w:cs="Tahoma"/>
              <w:sz w:val="16"/>
              <w:szCs w:val="16"/>
              <w:lang w:val="cs-CZ"/>
            </w:rPr>
            <w:t>Jméno hlavního zkoušejícího:</w:t>
          </w:r>
          <w:r w:rsidR="00C47AB9">
            <w:rPr>
              <w:rFonts w:ascii="Calibri" w:eastAsia="Calibri" w:hAnsi="Calibri" w:cs="Tahoma"/>
              <w:sz w:val="16"/>
              <w:szCs w:val="16"/>
              <w:lang w:val="cs-CZ"/>
            </w:rPr>
            <w:t xml:space="preserve"> </w:t>
          </w:r>
          <w:r w:rsidR="00C11E1A" w:rsidRPr="00C11E1A">
            <w:rPr>
              <w:rFonts w:asciiTheme="minorHAnsi" w:hAnsiTheme="minorHAnsi" w:cstheme="minorHAnsi"/>
              <w:noProof/>
              <w:sz w:val="16"/>
              <w:szCs w:val="16"/>
            </w:rPr>
            <w:t>XXXXXX</w:t>
          </w:r>
        </w:p>
        <w:p w14:paraId="01F2ED0D" w14:textId="40977697" w:rsidR="007404B2" w:rsidRPr="00200A6A" w:rsidRDefault="007404B2" w:rsidP="00BD05BF">
          <w:pPr>
            <w:pStyle w:val="Footer"/>
            <w:ind w:right="360"/>
            <w:rPr>
              <w:rFonts w:asciiTheme="minorHAnsi" w:hAnsiTheme="minorHAnsi" w:cs="Tahoma"/>
              <w:sz w:val="16"/>
              <w:szCs w:val="16"/>
              <w:lang w:val="nl-BE"/>
            </w:rPr>
          </w:pPr>
        </w:p>
      </w:tc>
    </w:tr>
    <w:tr w:rsidR="007404B2" w14:paraId="6EE13C6C" w14:textId="5F7CCEC8" w:rsidTr="00CA2442">
      <w:tc>
        <w:tcPr>
          <w:tcW w:w="4585" w:type="dxa"/>
        </w:tcPr>
        <w:p w14:paraId="1DE5D3BC" w14:textId="013A51A9" w:rsidR="007404B2" w:rsidRPr="00DD5DD6" w:rsidRDefault="007404B2" w:rsidP="00BD05BF">
          <w:pPr>
            <w:pStyle w:val="Footer"/>
            <w:ind w:right="360"/>
            <w:rPr>
              <w:rFonts w:asciiTheme="minorHAnsi" w:hAnsiTheme="minorHAnsi" w:cs="Tahoma"/>
              <w:sz w:val="16"/>
              <w:szCs w:val="16"/>
            </w:rPr>
          </w:pPr>
          <w:r>
            <w:rPr>
              <w:rFonts w:asciiTheme="minorHAnsi" w:hAnsiTheme="minorHAnsi" w:cs="Tahoma"/>
              <w:sz w:val="16"/>
              <w:szCs w:val="16"/>
            </w:rPr>
            <w:t>Protocol #:</w:t>
          </w:r>
          <w:r w:rsidR="00C47AB9">
            <w:rPr>
              <w:rFonts w:asciiTheme="minorHAnsi" w:hAnsiTheme="minorHAnsi" w:cstheme="minorHAnsi"/>
              <w:bCs/>
              <w:sz w:val="16"/>
              <w:szCs w:val="16"/>
            </w:rPr>
            <w:t>42756493BLC3004</w:t>
          </w:r>
        </w:p>
        <w:p w14:paraId="730AA819" w14:textId="77777777" w:rsidR="007404B2" w:rsidRPr="00BC2EA9" w:rsidRDefault="007404B2" w:rsidP="00BD05BF">
          <w:pPr>
            <w:pStyle w:val="Footer"/>
            <w:rPr>
              <w:rFonts w:asciiTheme="minorHAnsi" w:hAnsiTheme="minorHAnsi" w:cs="Tahoma"/>
              <w:sz w:val="16"/>
              <w:szCs w:val="16"/>
            </w:rPr>
          </w:pPr>
        </w:p>
      </w:tc>
      <w:tc>
        <w:tcPr>
          <w:tcW w:w="4766" w:type="dxa"/>
        </w:tcPr>
        <w:p w14:paraId="25028D4A" w14:textId="0E42DE68" w:rsidR="007404B2" w:rsidRPr="00DD5DD6" w:rsidRDefault="007404B2" w:rsidP="00BD05BF">
          <w:pPr>
            <w:pStyle w:val="Footer"/>
            <w:ind w:right="360"/>
            <w:rPr>
              <w:rFonts w:asciiTheme="minorHAnsi" w:hAnsiTheme="minorHAnsi" w:cs="Tahoma"/>
              <w:sz w:val="16"/>
              <w:szCs w:val="16"/>
            </w:rPr>
          </w:pPr>
          <w:r>
            <w:rPr>
              <w:rFonts w:ascii="Calibri" w:eastAsia="Calibri" w:hAnsi="Calibri" w:cs="Tahoma"/>
              <w:sz w:val="16"/>
              <w:szCs w:val="16"/>
              <w:lang w:val="cs-CZ"/>
            </w:rPr>
            <w:t>Č. protokolu:</w:t>
          </w:r>
          <w:r w:rsidR="00C47AB9">
            <w:rPr>
              <w:rFonts w:asciiTheme="minorHAnsi" w:hAnsiTheme="minorHAnsi" w:cstheme="minorHAnsi"/>
              <w:bCs/>
              <w:sz w:val="16"/>
              <w:szCs w:val="16"/>
            </w:rPr>
            <w:t xml:space="preserve"> 42756493BLC3004</w:t>
          </w:r>
        </w:p>
        <w:p w14:paraId="5215BE4D" w14:textId="0DAD55B3" w:rsidR="007404B2" w:rsidRPr="00BC2EA9" w:rsidRDefault="007404B2" w:rsidP="00BD05BF">
          <w:pPr>
            <w:pStyle w:val="Footer"/>
            <w:ind w:right="360"/>
            <w:rPr>
              <w:rFonts w:asciiTheme="minorHAnsi" w:hAnsiTheme="minorHAnsi" w:cs="Tahoma"/>
              <w:sz w:val="16"/>
              <w:szCs w:val="16"/>
            </w:rPr>
          </w:pPr>
        </w:p>
      </w:tc>
    </w:tr>
    <w:tr w:rsidR="007404B2" w14:paraId="162F895E" w14:textId="77777777" w:rsidTr="00CA2442">
      <w:tc>
        <w:tcPr>
          <w:tcW w:w="4585" w:type="dxa"/>
        </w:tcPr>
        <w:p w14:paraId="73CAE5D6" w14:textId="14F88BDF" w:rsidR="007404B2" w:rsidRPr="00DD5DD6" w:rsidRDefault="007404B2" w:rsidP="00BD05BF">
          <w:pPr>
            <w:pStyle w:val="Footer"/>
            <w:jc w:val="center"/>
            <w:rPr>
              <w:rFonts w:asciiTheme="minorHAnsi" w:hAnsiTheme="minorHAnsi" w:cs="Tahoma"/>
              <w:sz w:val="16"/>
              <w:szCs w:val="16"/>
            </w:rPr>
          </w:pPr>
          <w:r w:rsidRPr="00BC2EA9">
            <w:rPr>
              <w:rFonts w:asciiTheme="minorHAnsi" w:hAnsiTheme="minorHAnsi" w:cs="Tahoma"/>
              <w:sz w:val="16"/>
              <w:szCs w:val="16"/>
            </w:rPr>
            <w:t xml:space="preserve">Page </w:t>
          </w:r>
          <w:r w:rsidRPr="00BC2EA9">
            <w:rPr>
              <w:rStyle w:val="PageNumber"/>
              <w:rFonts w:asciiTheme="minorHAnsi" w:hAnsiTheme="minorHAnsi" w:cs="Tahoma"/>
              <w:sz w:val="16"/>
              <w:szCs w:val="16"/>
            </w:rPr>
            <w:fldChar w:fldCharType="begin"/>
          </w:r>
          <w:r w:rsidRPr="00BC2EA9">
            <w:rPr>
              <w:rStyle w:val="PageNumber"/>
              <w:rFonts w:asciiTheme="minorHAnsi" w:hAnsiTheme="minorHAnsi" w:cs="Tahoma"/>
              <w:sz w:val="16"/>
              <w:szCs w:val="16"/>
            </w:rPr>
            <w:instrText xml:space="preserve"> PAGE </w:instrText>
          </w:r>
          <w:r w:rsidRPr="00BC2EA9">
            <w:rPr>
              <w:rStyle w:val="PageNumber"/>
              <w:rFonts w:asciiTheme="minorHAnsi" w:hAnsiTheme="minorHAnsi" w:cs="Tahoma"/>
              <w:sz w:val="16"/>
              <w:szCs w:val="16"/>
            </w:rPr>
            <w:fldChar w:fldCharType="separate"/>
          </w:r>
          <w:r>
            <w:rPr>
              <w:rStyle w:val="PageNumber"/>
              <w:rFonts w:asciiTheme="minorHAnsi" w:hAnsiTheme="minorHAnsi" w:cs="Tahoma"/>
              <w:noProof/>
              <w:sz w:val="16"/>
              <w:szCs w:val="16"/>
            </w:rPr>
            <w:t>22</w:t>
          </w:r>
          <w:r w:rsidRPr="00BC2EA9">
            <w:rPr>
              <w:rStyle w:val="PageNumber"/>
              <w:rFonts w:asciiTheme="minorHAnsi" w:hAnsiTheme="minorHAnsi" w:cs="Tahoma"/>
              <w:sz w:val="16"/>
              <w:szCs w:val="16"/>
            </w:rPr>
            <w:fldChar w:fldCharType="end"/>
          </w:r>
          <w:r w:rsidRPr="00BC2EA9">
            <w:rPr>
              <w:rStyle w:val="PageNumber"/>
              <w:rFonts w:asciiTheme="minorHAnsi" w:hAnsiTheme="minorHAnsi" w:cs="Tahoma"/>
              <w:sz w:val="16"/>
              <w:szCs w:val="16"/>
            </w:rPr>
            <w:t xml:space="preserve"> of </w:t>
          </w:r>
          <w:r w:rsidRPr="00BC2EA9">
            <w:rPr>
              <w:rStyle w:val="PageNumber"/>
              <w:rFonts w:asciiTheme="minorHAnsi" w:hAnsiTheme="minorHAnsi" w:cs="Tahoma"/>
              <w:sz w:val="16"/>
              <w:szCs w:val="16"/>
            </w:rPr>
            <w:fldChar w:fldCharType="begin"/>
          </w:r>
          <w:r w:rsidRPr="00BC2EA9">
            <w:rPr>
              <w:rStyle w:val="PageNumber"/>
              <w:rFonts w:asciiTheme="minorHAnsi" w:hAnsiTheme="minorHAnsi" w:cs="Tahoma"/>
              <w:sz w:val="16"/>
              <w:szCs w:val="16"/>
            </w:rPr>
            <w:instrText xml:space="preserve"> NUMPAGES </w:instrText>
          </w:r>
          <w:r w:rsidRPr="00BC2EA9">
            <w:rPr>
              <w:rStyle w:val="PageNumber"/>
              <w:rFonts w:asciiTheme="minorHAnsi" w:hAnsiTheme="minorHAnsi" w:cs="Tahoma"/>
              <w:sz w:val="16"/>
              <w:szCs w:val="16"/>
            </w:rPr>
            <w:fldChar w:fldCharType="separate"/>
          </w:r>
          <w:r>
            <w:rPr>
              <w:rStyle w:val="PageNumber"/>
              <w:rFonts w:asciiTheme="minorHAnsi" w:hAnsiTheme="minorHAnsi" w:cs="Tahoma"/>
              <w:noProof/>
              <w:sz w:val="16"/>
              <w:szCs w:val="16"/>
            </w:rPr>
            <w:t>61</w:t>
          </w:r>
          <w:r w:rsidRPr="00BC2EA9">
            <w:rPr>
              <w:rStyle w:val="PageNumber"/>
              <w:rFonts w:asciiTheme="minorHAnsi" w:hAnsiTheme="minorHAnsi" w:cs="Tahoma"/>
              <w:sz w:val="16"/>
              <w:szCs w:val="16"/>
            </w:rPr>
            <w:fldChar w:fldCharType="end"/>
          </w:r>
        </w:p>
      </w:tc>
      <w:tc>
        <w:tcPr>
          <w:tcW w:w="4766" w:type="dxa"/>
        </w:tcPr>
        <w:p w14:paraId="4959D43A" w14:textId="19FE4F61" w:rsidR="007404B2" w:rsidRPr="00DD5DD6" w:rsidRDefault="007404B2" w:rsidP="00BD05BF">
          <w:pPr>
            <w:pStyle w:val="Footer"/>
            <w:ind w:right="360"/>
            <w:jc w:val="center"/>
            <w:rPr>
              <w:rFonts w:asciiTheme="minorHAnsi" w:hAnsiTheme="minorHAnsi" w:cs="Tahoma"/>
              <w:sz w:val="16"/>
              <w:szCs w:val="16"/>
            </w:rPr>
          </w:pPr>
          <w:r>
            <w:rPr>
              <w:rFonts w:ascii="Calibri" w:eastAsia="Calibri" w:hAnsi="Calibri" w:cs="Tahoma"/>
              <w:sz w:val="16"/>
              <w:szCs w:val="16"/>
              <w:lang w:val="cs-CZ"/>
            </w:rPr>
            <w:t>Strana</w:t>
          </w:r>
          <w:r>
            <w:rPr>
              <w:rFonts w:ascii="Calibri" w:eastAsia="Calibri" w:hAnsi="Calibri" w:cs="Tahoma"/>
              <w:sz w:val="16"/>
              <w:szCs w:val="16"/>
              <w:lang w:val="ru-RU"/>
            </w:rPr>
            <w:t> </w:t>
          </w:r>
          <w:r w:rsidRPr="00BC2EA9">
            <w:rPr>
              <w:rStyle w:val="PageNumber"/>
              <w:rFonts w:asciiTheme="minorHAnsi" w:hAnsiTheme="minorHAnsi" w:cs="Tahoma"/>
              <w:sz w:val="16"/>
              <w:szCs w:val="16"/>
            </w:rPr>
            <w:fldChar w:fldCharType="begin"/>
          </w:r>
          <w:r w:rsidRPr="00BC2EA9">
            <w:rPr>
              <w:rStyle w:val="PageNumber"/>
              <w:rFonts w:asciiTheme="minorHAnsi" w:hAnsiTheme="minorHAnsi" w:cs="Tahoma"/>
              <w:sz w:val="16"/>
              <w:szCs w:val="16"/>
            </w:rPr>
            <w:instrText xml:space="preserve"> PAGE </w:instrText>
          </w:r>
          <w:r w:rsidRPr="00BC2EA9">
            <w:rPr>
              <w:rStyle w:val="PageNumber"/>
              <w:rFonts w:asciiTheme="minorHAnsi" w:hAnsiTheme="minorHAnsi" w:cs="Tahoma"/>
              <w:sz w:val="16"/>
              <w:szCs w:val="16"/>
            </w:rPr>
            <w:fldChar w:fldCharType="separate"/>
          </w:r>
          <w:r>
            <w:rPr>
              <w:rStyle w:val="PageNumber"/>
              <w:rFonts w:asciiTheme="minorHAnsi" w:hAnsiTheme="minorHAnsi" w:cs="Tahoma"/>
              <w:sz w:val="16"/>
              <w:szCs w:val="16"/>
            </w:rPr>
            <w:t>1</w:t>
          </w:r>
          <w:r w:rsidRPr="00BC2EA9">
            <w:rPr>
              <w:rStyle w:val="PageNumber"/>
              <w:rFonts w:asciiTheme="minorHAnsi" w:hAnsiTheme="minorHAnsi" w:cs="Tahoma"/>
              <w:sz w:val="16"/>
              <w:szCs w:val="16"/>
            </w:rPr>
            <w:fldChar w:fldCharType="end"/>
          </w:r>
          <w:r>
            <w:rPr>
              <w:rFonts w:ascii="Calibri" w:eastAsia="Calibri" w:hAnsi="Calibri"/>
              <w:lang w:val="cs-CZ"/>
            </w:rPr>
            <w:t> </w:t>
          </w:r>
          <w:r>
            <w:rPr>
              <w:rFonts w:ascii="Calibri" w:eastAsia="Calibri" w:hAnsi="Calibri" w:cs="Tahoma"/>
              <w:sz w:val="16"/>
              <w:szCs w:val="16"/>
              <w:lang w:val="cs-CZ"/>
            </w:rPr>
            <w:t>ze </w:t>
          </w:r>
          <w:r w:rsidRPr="00BC2EA9">
            <w:rPr>
              <w:rStyle w:val="PageNumber"/>
              <w:rFonts w:asciiTheme="minorHAnsi" w:hAnsiTheme="minorHAnsi" w:cs="Tahoma"/>
              <w:sz w:val="16"/>
              <w:szCs w:val="16"/>
            </w:rPr>
            <w:fldChar w:fldCharType="begin"/>
          </w:r>
          <w:r w:rsidRPr="00BC2EA9">
            <w:rPr>
              <w:rStyle w:val="PageNumber"/>
              <w:rFonts w:asciiTheme="minorHAnsi" w:hAnsiTheme="minorHAnsi" w:cs="Tahoma"/>
              <w:sz w:val="16"/>
              <w:szCs w:val="16"/>
            </w:rPr>
            <w:instrText xml:space="preserve"> NUMPAGES </w:instrText>
          </w:r>
          <w:r w:rsidRPr="00BC2EA9">
            <w:rPr>
              <w:rStyle w:val="PageNumber"/>
              <w:rFonts w:asciiTheme="minorHAnsi" w:hAnsiTheme="minorHAnsi" w:cs="Tahoma"/>
              <w:sz w:val="16"/>
              <w:szCs w:val="16"/>
            </w:rPr>
            <w:fldChar w:fldCharType="separate"/>
          </w:r>
          <w:r>
            <w:rPr>
              <w:rStyle w:val="PageNumber"/>
              <w:rFonts w:asciiTheme="minorHAnsi" w:hAnsiTheme="minorHAnsi" w:cs="Tahoma"/>
              <w:sz w:val="16"/>
              <w:szCs w:val="16"/>
            </w:rPr>
            <w:t>58</w:t>
          </w:r>
          <w:r w:rsidRPr="00BC2EA9">
            <w:rPr>
              <w:rStyle w:val="PageNumber"/>
              <w:rFonts w:asciiTheme="minorHAnsi" w:hAnsiTheme="minorHAnsi" w:cs="Tahoma"/>
              <w:sz w:val="16"/>
              <w:szCs w:val="16"/>
            </w:rPr>
            <w:fldChar w:fldCharType="end"/>
          </w:r>
        </w:p>
      </w:tc>
    </w:tr>
    <w:tr w:rsidR="00532F10" w14:paraId="2E7AD2D7" w14:textId="77777777" w:rsidTr="005F0E83">
      <w:tc>
        <w:tcPr>
          <w:tcW w:w="9351" w:type="dxa"/>
          <w:gridSpan w:val="2"/>
        </w:tcPr>
        <w:p w14:paraId="31914E6F" w14:textId="484D9A7A" w:rsidR="00532F10" w:rsidRDefault="00532F10" w:rsidP="00BD05BF">
          <w:pPr>
            <w:pStyle w:val="Footer"/>
            <w:ind w:right="360"/>
            <w:jc w:val="center"/>
            <w:rPr>
              <w:rFonts w:ascii="Calibri" w:eastAsia="Calibri" w:hAnsi="Calibri" w:cs="Tahoma"/>
              <w:sz w:val="16"/>
              <w:szCs w:val="16"/>
              <w:lang w:val="cs-CZ"/>
            </w:rPr>
          </w:pPr>
          <w:r w:rsidRPr="00050D59">
            <w:rPr>
              <w:rFonts w:ascii="Calibri" w:eastAsia="Calibri" w:hAnsi="Calibri" w:cs="Tahoma"/>
              <w:sz w:val="16"/>
              <w:szCs w:val="16"/>
              <w:lang w:val="cs-CZ"/>
            </w:rPr>
            <w:t>ICD:</w:t>
          </w:r>
          <w:r w:rsidR="00050D59">
            <w:rPr>
              <w:rFonts w:ascii="Calibri" w:eastAsia="Calibri" w:hAnsi="Calibri" w:cs="Tahoma"/>
              <w:sz w:val="16"/>
              <w:szCs w:val="16"/>
              <w:lang w:val="cs-CZ"/>
            </w:rPr>
            <w:t xml:space="preserve"> </w:t>
          </w:r>
          <w:r w:rsidR="00C11E1A" w:rsidRPr="00C11E1A">
            <w:rPr>
              <w:rFonts w:asciiTheme="minorHAnsi" w:hAnsiTheme="minorHAnsi" w:cstheme="minorHAnsi"/>
              <w:noProof/>
              <w:sz w:val="16"/>
              <w:szCs w:val="16"/>
            </w:rPr>
            <w:t>XXXXXX</w:t>
          </w:r>
        </w:p>
      </w:tc>
    </w:tr>
  </w:tbl>
  <w:p w14:paraId="7C8C0E31" w14:textId="3C92086B" w:rsidR="007404B2" w:rsidRPr="00DD5DD6" w:rsidRDefault="007404B2" w:rsidP="00BC2EA9">
    <w:pPr>
      <w:pStyle w:val="Footer"/>
      <w:ind w:right="360"/>
      <w:jc w:val="center"/>
      <w:rPr>
        <w:rFonts w:asciiTheme="minorHAnsi" w:hAnsiTheme="minorHAnsi"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10285" w14:textId="77777777" w:rsidR="00667330" w:rsidRDefault="00667330">
      <w:r>
        <w:separator/>
      </w:r>
    </w:p>
  </w:footnote>
  <w:footnote w:type="continuationSeparator" w:id="0">
    <w:p w14:paraId="6CE8FAAE" w14:textId="77777777" w:rsidR="00667330" w:rsidRDefault="00667330">
      <w:r>
        <w:continuationSeparator/>
      </w:r>
    </w:p>
  </w:footnote>
  <w:footnote w:type="continuationNotice" w:id="1">
    <w:p w14:paraId="4F2E9ECA" w14:textId="77777777" w:rsidR="00667330" w:rsidRDefault="00667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04C8A" w14:textId="77777777" w:rsidR="007404B2" w:rsidRPr="00136DF2" w:rsidRDefault="007404B2" w:rsidP="000C7BA0">
    <w:pPr>
      <w:pStyle w:val="Header"/>
      <w:rPr>
        <w:rFonts w:ascii="Arial" w:hAnsi="Arial" w:cs="Arial"/>
        <w:sz w:val="20"/>
        <w:szCs w:val="20"/>
      </w:rPr>
    </w:pPr>
  </w:p>
  <w:p w14:paraId="35152F36" w14:textId="77777777" w:rsidR="007404B2" w:rsidRDefault="007404B2" w:rsidP="000C7BA0">
    <w:pPr>
      <w:pStyle w:val="Header"/>
    </w:pPr>
  </w:p>
  <w:p w14:paraId="08C105BC" w14:textId="77777777" w:rsidR="007404B2" w:rsidRDefault="00740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hybridMultilevel"/>
    <w:tmpl w:val="A97ECAB0"/>
    <w:lvl w:ilvl="0" w:tplc="A7FAA66E">
      <w:start w:val="1"/>
      <w:numFmt w:val="upperLetter"/>
      <w:lvlText w:val="%1."/>
      <w:lvlJc w:val="left"/>
      <w:pPr>
        <w:widowControl w:val="0"/>
        <w:tabs>
          <w:tab w:val="num" w:pos="-153"/>
        </w:tabs>
        <w:autoSpaceDE w:val="0"/>
        <w:autoSpaceDN w:val="0"/>
        <w:adjustRightInd w:val="0"/>
        <w:ind w:left="-153" w:hanging="360"/>
      </w:pPr>
      <w:rPr>
        <w:rFonts w:ascii="Arial" w:hAnsi="Arial" w:cs="Arial" w:hint="default"/>
        <w:sz w:val="20"/>
        <w:szCs w:val="20"/>
      </w:rPr>
    </w:lvl>
    <w:lvl w:ilvl="1" w:tplc="6F8603B2">
      <w:start w:val="1"/>
      <w:numFmt w:val="lowerLetter"/>
      <w:lvlText w:val="%2."/>
      <w:lvlJc w:val="left"/>
      <w:pPr>
        <w:widowControl w:val="0"/>
        <w:tabs>
          <w:tab w:val="num" w:pos="567"/>
        </w:tabs>
        <w:autoSpaceDE w:val="0"/>
        <w:autoSpaceDN w:val="0"/>
        <w:adjustRightInd w:val="0"/>
        <w:ind w:left="567" w:hanging="360"/>
      </w:pPr>
      <w:rPr>
        <w:rFonts w:ascii="Times New Roman" w:hAnsi="Times New Roman" w:cs="Times New Roman"/>
        <w:sz w:val="20"/>
        <w:szCs w:val="20"/>
      </w:rPr>
    </w:lvl>
    <w:lvl w:ilvl="2" w:tplc="4058EC5A">
      <w:start w:val="1"/>
      <w:numFmt w:val="lowerRoman"/>
      <w:lvlText w:val="%3."/>
      <w:lvlJc w:val="right"/>
      <w:pPr>
        <w:widowControl w:val="0"/>
        <w:tabs>
          <w:tab w:val="num" w:pos="1287"/>
        </w:tabs>
        <w:autoSpaceDE w:val="0"/>
        <w:autoSpaceDN w:val="0"/>
        <w:adjustRightInd w:val="0"/>
        <w:ind w:left="1287" w:hanging="180"/>
      </w:pPr>
      <w:rPr>
        <w:rFonts w:ascii="Times New Roman" w:hAnsi="Times New Roman" w:cs="Times New Roman"/>
        <w:sz w:val="20"/>
        <w:szCs w:val="20"/>
      </w:rPr>
    </w:lvl>
    <w:lvl w:ilvl="3" w:tplc="E306F5CC">
      <w:start w:val="1"/>
      <w:numFmt w:val="decimal"/>
      <w:lvlText w:val="%4."/>
      <w:lvlJc w:val="left"/>
      <w:pPr>
        <w:widowControl w:val="0"/>
        <w:tabs>
          <w:tab w:val="num" w:pos="2007"/>
        </w:tabs>
        <w:autoSpaceDE w:val="0"/>
        <w:autoSpaceDN w:val="0"/>
        <w:adjustRightInd w:val="0"/>
        <w:ind w:left="2007" w:hanging="360"/>
      </w:pPr>
      <w:rPr>
        <w:rFonts w:ascii="Times New Roman" w:hAnsi="Times New Roman" w:cs="Times New Roman"/>
        <w:sz w:val="20"/>
        <w:szCs w:val="20"/>
      </w:rPr>
    </w:lvl>
    <w:lvl w:ilvl="4" w:tplc="2A3A597C">
      <w:start w:val="1"/>
      <w:numFmt w:val="lowerLetter"/>
      <w:lvlText w:val="%5."/>
      <w:lvlJc w:val="left"/>
      <w:pPr>
        <w:widowControl w:val="0"/>
        <w:tabs>
          <w:tab w:val="num" w:pos="2727"/>
        </w:tabs>
        <w:autoSpaceDE w:val="0"/>
        <w:autoSpaceDN w:val="0"/>
        <w:adjustRightInd w:val="0"/>
        <w:ind w:left="2727" w:hanging="360"/>
      </w:pPr>
      <w:rPr>
        <w:rFonts w:ascii="Times New Roman" w:hAnsi="Times New Roman" w:cs="Times New Roman"/>
        <w:sz w:val="20"/>
        <w:szCs w:val="20"/>
      </w:rPr>
    </w:lvl>
    <w:lvl w:ilvl="5" w:tplc="4F70FE0A">
      <w:start w:val="1"/>
      <w:numFmt w:val="lowerRoman"/>
      <w:lvlText w:val="%6."/>
      <w:lvlJc w:val="right"/>
      <w:pPr>
        <w:widowControl w:val="0"/>
        <w:tabs>
          <w:tab w:val="num" w:pos="3447"/>
        </w:tabs>
        <w:autoSpaceDE w:val="0"/>
        <w:autoSpaceDN w:val="0"/>
        <w:adjustRightInd w:val="0"/>
        <w:ind w:left="3447" w:hanging="180"/>
      </w:pPr>
      <w:rPr>
        <w:rFonts w:ascii="Times New Roman" w:hAnsi="Times New Roman" w:cs="Times New Roman"/>
        <w:sz w:val="20"/>
        <w:szCs w:val="20"/>
      </w:rPr>
    </w:lvl>
    <w:lvl w:ilvl="6" w:tplc="4E0A48E0">
      <w:start w:val="1"/>
      <w:numFmt w:val="decimal"/>
      <w:lvlText w:val="%7."/>
      <w:lvlJc w:val="left"/>
      <w:pPr>
        <w:widowControl w:val="0"/>
        <w:tabs>
          <w:tab w:val="num" w:pos="4167"/>
        </w:tabs>
        <w:autoSpaceDE w:val="0"/>
        <w:autoSpaceDN w:val="0"/>
        <w:adjustRightInd w:val="0"/>
        <w:ind w:left="4167" w:hanging="360"/>
      </w:pPr>
      <w:rPr>
        <w:rFonts w:ascii="Times New Roman" w:hAnsi="Times New Roman" w:cs="Times New Roman"/>
        <w:sz w:val="20"/>
        <w:szCs w:val="20"/>
      </w:rPr>
    </w:lvl>
    <w:lvl w:ilvl="7" w:tplc="4F827C5A">
      <w:start w:val="1"/>
      <w:numFmt w:val="lowerLetter"/>
      <w:lvlText w:val="%8."/>
      <w:lvlJc w:val="left"/>
      <w:pPr>
        <w:widowControl w:val="0"/>
        <w:tabs>
          <w:tab w:val="num" w:pos="4887"/>
        </w:tabs>
        <w:autoSpaceDE w:val="0"/>
        <w:autoSpaceDN w:val="0"/>
        <w:adjustRightInd w:val="0"/>
        <w:ind w:left="4887" w:hanging="360"/>
      </w:pPr>
      <w:rPr>
        <w:rFonts w:ascii="Times New Roman" w:hAnsi="Times New Roman" w:cs="Times New Roman"/>
        <w:sz w:val="20"/>
        <w:szCs w:val="20"/>
      </w:rPr>
    </w:lvl>
    <w:lvl w:ilvl="8" w:tplc="1FB0EC08">
      <w:start w:val="1"/>
      <w:numFmt w:val="lowerRoman"/>
      <w:lvlText w:val="%9."/>
      <w:lvlJc w:val="right"/>
      <w:pPr>
        <w:widowControl w:val="0"/>
        <w:tabs>
          <w:tab w:val="num" w:pos="5607"/>
        </w:tabs>
        <w:autoSpaceDE w:val="0"/>
        <w:autoSpaceDN w:val="0"/>
        <w:adjustRightInd w:val="0"/>
        <w:ind w:left="5607" w:hanging="180"/>
      </w:pPr>
      <w:rPr>
        <w:rFonts w:ascii="Times New Roman" w:hAnsi="Times New Roman" w:cs="Times New Roman"/>
        <w:sz w:val="20"/>
        <w:szCs w:val="20"/>
      </w:rPr>
    </w:lvl>
  </w:abstractNum>
  <w:abstractNum w:abstractNumId="1" w15:restartNumberingAfterBreak="0">
    <w:nsid w:val="00F319CF"/>
    <w:multiLevelType w:val="hybridMultilevel"/>
    <w:tmpl w:val="6786FED2"/>
    <w:lvl w:ilvl="0" w:tplc="C1521C6A">
      <w:start w:val="1"/>
      <w:numFmt w:val="upperRoman"/>
      <w:lvlText w:val="(%1)"/>
      <w:lvlJc w:val="left"/>
      <w:pPr>
        <w:ind w:left="1287" w:hanging="720"/>
      </w:pPr>
      <w:rPr>
        <w:rFonts w:hint="default"/>
      </w:rPr>
    </w:lvl>
    <w:lvl w:ilvl="1" w:tplc="93E680A4" w:tentative="1">
      <w:start w:val="1"/>
      <w:numFmt w:val="lowerLetter"/>
      <w:lvlText w:val="%2."/>
      <w:lvlJc w:val="left"/>
      <w:pPr>
        <w:ind w:left="1647" w:hanging="360"/>
      </w:pPr>
    </w:lvl>
    <w:lvl w:ilvl="2" w:tplc="7E02BA3C" w:tentative="1">
      <w:start w:val="1"/>
      <w:numFmt w:val="lowerRoman"/>
      <w:lvlText w:val="%3."/>
      <w:lvlJc w:val="right"/>
      <w:pPr>
        <w:ind w:left="2367" w:hanging="180"/>
      </w:pPr>
    </w:lvl>
    <w:lvl w:ilvl="3" w:tplc="49DA940E" w:tentative="1">
      <w:start w:val="1"/>
      <w:numFmt w:val="decimal"/>
      <w:lvlText w:val="%4."/>
      <w:lvlJc w:val="left"/>
      <w:pPr>
        <w:ind w:left="3087" w:hanging="360"/>
      </w:pPr>
    </w:lvl>
    <w:lvl w:ilvl="4" w:tplc="44DE5C10" w:tentative="1">
      <w:start w:val="1"/>
      <w:numFmt w:val="lowerLetter"/>
      <w:lvlText w:val="%5."/>
      <w:lvlJc w:val="left"/>
      <w:pPr>
        <w:ind w:left="3807" w:hanging="360"/>
      </w:pPr>
    </w:lvl>
    <w:lvl w:ilvl="5" w:tplc="4A38972C" w:tentative="1">
      <w:start w:val="1"/>
      <w:numFmt w:val="lowerRoman"/>
      <w:lvlText w:val="%6."/>
      <w:lvlJc w:val="right"/>
      <w:pPr>
        <w:ind w:left="4527" w:hanging="180"/>
      </w:pPr>
    </w:lvl>
    <w:lvl w:ilvl="6" w:tplc="FE909B44" w:tentative="1">
      <w:start w:val="1"/>
      <w:numFmt w:val="decimal"/>
      <w:lvlText w:val="%7."/>
      <w:lvlJc w:val="left"/>
      <w:pPr>
        <w:ind w:left="5247" w:hanging="360"/>
      </w:pPr>
    </w:lvl>
    <w:lvl w:ilvl="7" w:tplc="EF4CEF82" w:tentative="1">
      <w:start w:val="1"/>
      <w:numFmt w:val="lowerLetter"/>
      <w:lvlText w:val="%8."/>
      <w:lvlJc w:val="left"/>
      <w:pPr>
        <w:ind w:left="5967" w:hanging="360"/>
      </w:pPr>
    </w:lvl>
    <w:lvl w:ilvl="8" w:tplc="D67AC4BA" w:tentative="1">
      <w:start w:val="1"/>
      <w:numFmt w:val="lowerRoman"/>
      <w:lvlText w:val="%9."/>
      <w:lvlJc w:val="right"/>
      <w:pPr>
        <w:ind w:left="6687" w:hanging="180"/>
      </w:pPr>
    </w:lvl>
  </w:abstractNum>
  <w:abstractNum w:abstractNumId="2" w15:restartNumberingAfterBreak="0">
    <w:nsid w:val="00FB4EBE"/>
    <w:multiLevelType w:val="hybridMultilevel"/>
    <w:tmpl w:val="0F546D60"/>
    <w:lvl w:ilvl="0" w:tplc="888E3700">
      <w:start w:val="1"/>
      <w:numFmt w:val="decimal"/>
      <w:lvlText w:val="%1."/>
      <w:lvlJc w:val="left"/>
      <w:pPr>
        <w:ind w:left="720" w:hanging="360"/>
      </w:pPr>
    </w:lvl>
    <w:lvl w:ilvl="1" w:tplc="4E1858B4">
      <w:start w:val="1"/>
      <w:numFmt w:val="lowerLetter"/>
      <w:lvlText w:val="%2."/>
      <w:lvlJc w:val="left"/>
      <w:pPr>
        <w:ind w:left="1440" w:hanging="360"/>
      </w:pPr>
    </w:lvl>
    <w:lvl w:ilvl="2" w:tplc="8976DF98" w:tentative="1">
      <w:start w:val="1"/>
      <w:numFmt w:val="lowerRoman"/>
      <w:lvlText w:val="%3."/>
      <w:lvlJc w:val="right"/>
      <w:pPr>
        <w:ind w:left="2160" w:hanging="180"/>
      </w:pPr>
    </w:lvl>
    <w:lvl w:ilvl="3" w:tplc="5A7A6842" w:tentative="1">
      <w:start w:val="1"/>
      <w:numFmt w:val="decimal"/>
      <w:lvlText w:val="%4."/>
      <w:lvlJc w:val="left"/>
      <w:pPr>
        <w:ind w:left="2880" w:hanging="360"/>
      </w:pPr>
    </w:lvl>
    <w:lvl w:ilvl="4" w:tplc="24E82EAE" w:tentative="1">
      <w:start w:val="1"/>
      <w:numFmt w:val="lowerLetter"/>
      <w:lvlText w:val="%5."/>
      <w:lvlJc w:val="left"/>
      <w:pPr>
        <w:ind w:left="3600" w:hanging="360"/>
      </w:pPr>
    </w:lvl>
    <w:lvl w:ilvl="5" w:tplc="19F64EBA" w:tentative="1">
      <w:start w:val="1"/>
      <w:numFmt w:val="lowerRoman"/>
      <w:lvlText w:val="%6."/>
      <w:lvlJc w:val="right"/>
      <w:pPr>
        <w:ind w:left="4320" w:hanging="180"/>
      </w:pPr>
    </w:lvl>
    <w:lvl w:ilvl="6" w:tplc="A5C06826" w:tentative="1">
      <w:start w:val="1"/>
      <w:numFmt w:val="decimal"/>
      <w:lvlText w:val="%7."/>
      <w:lvlJc w:val="left"/>
      <w:pPr>
        <w:ind w:left="5040" w:hanging="360"/>
      </w:pPr>
    </w:lvl>
    <w:lvl w:ilvl="7" w:tplc="F618A98A" w:tentative="1">
      <w:start w:val="1"/>
      <w:numFmt w:val="lowerLetter"/>
      <w:lvlText w:val="%8."/>
      <w:lvlJc w:val="left"/>
      <w:pPr>
        <w:ind w:left="5760" w:hanging="360"/>
      </w:pPr>
    </w:lvl>
    <w:lvl w:ilvl="8" w:tplc="B00C6662" w:tentative="1">
      <w:start w:val="1"/>
      <w:numFmt w:val="lowerRoman"/>
      <w:lvlText w:val="%9."/>
      <w:lvlJc w:val="right"/>
      <w:pPr>
        <w:ind w:left="6480" w:hanging="180"/>
      </w:pPr>
    </w:lvl>
  </w:abstractNum>
  <w:abstractNum w:abstractNumId="3" w15:restartNumberingAfterBreak="0">
    <w:nsid w:val="05D73105"/>
    <w:multiLevelType w:val="hybridMultilevel"/>
    <w:tmpl w:val="28162716"/>
    <w:lvl w:ilvl="0" w:tplc="544A1256">
      <w:numFmt w:val="bullet"/>
      <w:lvlText w:val="-"/>
      <w:lvlJc w:val="left"/>
      <w:pPr>
        <w:ind w:left="720" w:hanging="360"/>
      </w:pPr>
      <w:rPr>
        <w:rFonts w:ascii="Calibri" w:eastAsia="SimSun" w:hAnsi="Calibri" w:cs="Calibri" w:hint="default"/>
      </w:rPr>
    </w:lvl>
    <w:lvl w:ilvl="1" w:tplc="C9986FC0" w:tentative="1">
      <w:start w:val="1"/>
      <w:numFmt w:val="bullet"/>
      <w:lvlText w:val="o"/>
      <w:lvlJc w:val="left"/>
      <w:pPr>
        <w:ind w:left="1440" w:hanging="360"/>
      </w:pPr>
      <w:rPr>
        <w:rFonts w:ascii="Courier New" w:hAnsi="Courier New" w:cs="Courier New" w:hint="default"/>
      </w:rPr>
    </w:lvl>
    <w:lvl w:ilvl="2" w:tplc="BC663EC6" w:tentative="1">
      <w:start w:val="1"/>
      <w:numFmt w:val="bullet"/>
      <w:lvlText w:val=""/>
      <w:lvlJc w:val="left"/>
      <w:pPr>
        <w:ind w:left="2160" w:hanging="360"/>
      </w:pPr>
      <w:rPr>
        <w:rFonts w:ascii="Wingdings" w:hAnsi="Wingdings" w:hint="default"/>
      </w:rPr>
    </w:lvl>
    <w:lvl w:ilvl="3" w:tplc="967ECAA6" w:tentative="1">
      <w:start w:val="1"/>
      <w:numFmt w:val="bullet"/>
      <w:lvlText w:val=""/>
      <w:lvlJc w:val="left"/>
      <w:pPr>
        <w:ind w:left="2880" w:hanging="360"/>
      </w:pPr>
      <w:rPr>
        <w:rFonts w:ascii="Symbol" w:hAnsi="Symbol" w:hint="default"/>
      </w:rPr>
    </w:lvl>
    <w:lvl w:ilvl="4" w:tplc="D30AC458" w:tentative="1">
      <w:start w:val="1"/>
      <w:numFmt w:val="bullet"/>
      <w:lvlText w:val="o"/>
      <w:lvlJc w:val="left"/>
      <w:pPr>
        <w:ind w:left="3600" w:hanging="360"/>
      </w:pPr>
      <w:rPr>
        <w:rFonts w:ascii="Courier New" w:hAnsi="Courier New" w:cs="Courier New" w:hint="default"/>
      </w:rPr>
    </w:lvl>
    <w:lvl w:ilvl="5" w:tplc="E794B5FE" w:tentative="1">
      <w:start w:val="1"/>
      <w:numFmt w:val="bullet"/>
      <w:lvlText w:val=""/>
      <w:lvlJc w:val="left"/>
      <w:pPr>
        <w:ind w:left="4320" w:hanging="360"/>
      </w:pPr>
      <w:rPr>
        <w:rFonts w:ascii="Wingdings" w:hAnsi="Wingdings" w:hint="default"/>
      </w:rPr>
    </w:lvl>
    <w:lvl w:ilvl="6" w:tplc="761A61C8" w:tentative="1">
      <w:start w:val="1"/>
      <w:numFmt w:val="bullet"/>
      <w:lvlText w:val=""/>
      <w:lvlJc w:val="left"/>
      <w:pPr>
        <w:ind w:left="5040" w:hanging="360"/>
      </w:pPr>
      <w:rPr>
        <w:rFonts w:ascii="Symbol" w:hAnsi="Symbol" w:hint="default"/>
      </w:rPr>
    </w:lvl>
    <w:lvl w:ilvl="7" w:tplc="CA9A1582" w:tentative="1">
      <w:start w:val="1"/>
      <w:numFmt w:val="bullet"/>
      <w:lvlText w:val="o"/>
      <w:lvlJc w:val="left"/>
      <w:pPr>
        <w:ind w:left="5760" w:hanging="360"/>
      </w:pPr>
      <w:rPr>
        <w:rFonts w:ascii="Courier New" w:hAnsi="Courier New" w:cs="Courier New" w:hint="default"/>
      </w:rPr>
    </w:lvl>
    <w:lvl w:ilvl="8" w:tplc="97EEF220" w:tentative="1">
      <w:start w:val="1"/>
      <w:numFmt w:val="bullet"/>
      <w:lvlText w:val=""/>
      <w:lvlJc w:val="left"/>
      <w:pPr>
        <w:ind w:left="6480" w:hanging="360"/>
      </w:pPr>
      <w:rPr>
        <w:rFonts w:ascii="Wingdings" w:hAnsi="Wingdings" w:hint="default"/>
      </w:rPr>
    </w:lvl>
  </w:abstractNum>
  <w:abstractNum w:abstractNumId="4" w15:restartNumberingAfterBreak="0">
    <w:nsid w:val="062200D5"/>
    <w:multiLevelType w:val="hybridMultilevel"/>
    <w:tmpl w:val="0BA62BAE"/>
    <w:lvl w:ilvl="0" w:tplc="3C96C118">
      <w:start w:val="1"/>
      <w:numFmt w:val="lowerRoman"/>
      <w:lvlText w:val="(%1)"/>
      <w:lvlJc w:val="left"/>
      <w:pPr>
        <w:tabs>
          <w:tab w:val="num" w:pos="1080"/>
        </w:tabs>
        <w:ind w:left="1080" w:hanging="720"/>
      </w:pPr>
      <w:rPr>
        <w:rFonts w:hint="default"/>
      </w:rPr>
    </w:lvl>
    <w:lvl w:ilvl="1" w:tplc="44CE1C1C" w:tentative="1">
      <w:start w:val="1"/>
      <w:numFmt w:val="lowerLetter"/>
      <w:lvlText w:val="%2."/>
      <w:lvlJc w:val="left"/>
      <w:pPr>
        <w:tabs>
          <w:tab w:val="num" w:pos="1440"/>
        </w:tabs>
        <w:ind w:left="1440" w:hanging="360"/>
      </w:pPr>
    </w:lvl>
    <w:lvl w:ilvl="2" w:tplc="A9C441E4" w:tentative="1">
      <w:start w:val="1"/>
      <w:numFmt w:val="lowerRoman"/>
      <w:lvlText w:val="%3."/>
      <w:lvlJc w:val="right"/>
      <w:pPr>
        <w:tabs>
          <w:tab w:val="num" w:pos="2160"/>
        </w:tabs>
        <w:ind w:left="2160" w:hanging="180"/>
      </w:pPr>
    </w:lvl>
    <w:lvl w:ilvl="3" w:tplc="5740A65E" w:tentative="1">
      <w:start w:val="1"/>
      <w:numFmt w:val="decimal"/>
      <w:lvlText w:val="%4."/>
      <w:lvlJc w:val="left"/>
      <w:pPr>
        <w:tabs>
          <w:tab w:val="num" w:pos="2880"/>
        </w:tabs>
        <w:ind w:left="2880" w:hanging="360"/>
      </w:pPr>
    </w:lvl>
    <w:lvl w:ilvl="4" w:tplc="E9E6A898" w:tentative="1">
      <w:start w:val="1"/>
      <w:numFmt w:val="lowerLetter"/>
      <w:lvlText w:val="%5."/>
      <w:lvlJc w:val="left"/>
      <w:pPr>
        <w:tabs>
          <w:tab w:val="num" w:pos="3600"/>
        </w:tabs>
        <w:ind w:left="3600" w:hanging="360"/>
      </w:pPr>
    </w:lvl>
    <w:lvl w:ilvl="5" w:tplc="5484C5CC" w:tentative="1">
      <w:start w:val="1"/>
      <w:numFmt w:val="lowerRoman"/>
      <w:lvlText w:val="%6."/>
      <w:lvlJc w:val="right"/>
      <w:pPr>
        <w:tabs>
          <w:tab w:val="num" w:pos="4320"/>
        </w:tabs>
        <w:ind w:left="4320" w:hanging="180"/>
      </w:pPr>
    </w:lvl>
    <w:lvl w:ilvl="6" w:tplc="B34C1BE8" w:tentative="1">
      <w:start w:val="1"/>
      <w:numFmt w:val="decimal"/>
      <w:lvlText w:val="%7."/>
      <w:lvlJc w:val="left"/>
      <w:pPr>
        <w:tabs>
          <w:tab w:val="num" w:pos="5040"/>
        </w:tabs>
        <w:ind w:left="5040" w:hanging="360"/>
      </w:pPr>
    </w:lvl>
    <w:lvl w:ilvl="7" w:tplc="FA702A18" w:tentative="1">
      <w:start w:val="1"/>
      <w:numFmt w:val="lowerLetter"/>
      <w:lvlText w:val="%8."/>
      <w:lvlJc w:val="left"/>
      <w:pPr>
        <w:tabs>
          <w:tab w:val="num" w:pos="5760"/>
        </w:tabs>
        <w:ind w:left="5760" w:hanging="360"/>
      </w:pPr>
    </w:lvl>
    <w:lvl w:ilvl="8" w:tplc="639E02A8" w:tentative="1">
      <w:start w:val="1"/>
      <w:numFmt w:val="lowerRoman"/>
      <w:lvlText w:val="%9."/>
      <w:lvlJc w:val="right"/>
      <w:pPr>
        <w:tabs>
          <w:tab w:val="num" w:pos="6480"/>
        </w:tabs>
        <w:ind w:left="6480" w:hanging="180"/>
      </w:pPr>
    </w:lvl>
  </w:abstractNum>
  <w:abstractNum w:abstractNumId="5" w15:restartNumberingAfterBreak="0">
    <w:nsid w:val="0629053D"/>
    <w:multiLevelType w:val="hybridMultilevel"/>
    <w:tmpl w:val="9372FF7C"/>
    <w:lvl w:ilvl="0" w:tplc="F5F45D84">
      <w:start w:val="1"/>
      <w:numFmt w:val="lowerRoman"/>
      <w:lvlText w:val="(%1)"/>
      <w:lvlJc w:val="left"/>
      <w:pPr>
        <w:tabs>
          <w:tab w:val="num" w:pos="1080"/>
        </w:tabs>
        <w:ind w:left="1080" w:hanging="720"/>
      </w:pPr>
      <w:rPr>
        <w:rFonts w:hint="default"/>
      </w:rPr>
    </w:lvl>
    <w:lvl w:ilvl="1" w:tplc="E4984A82" w:tentative="1">
      <w:start w:val="1"/>
      <w:numFmt w:val="lowerLetter"/>
      <w:lvlText w:val="%2."/>
      <w:lvlJc w:val="left"/>
      <w:pPr>
        <w:tabs>
          <w:tab w:val="num" w:pos="1440"/>
        </w:tabs>
        <w:ind w:left="1440" w:hanging="360"/>
      </w:pPr>
    </w:lvl>
    <w:lvl w:ilvl="2" w:tplc="D83E4916" w:tentative="1">
      <w:start w:val="1"/>
      <w:numFmt w:val="lowerRoman"/>
      <w:lvlText w:val="%3."/>
      <w:lvlJc w:val="right"/>
      <w:pPr>
        <w:tabs>
          <w:tab w:val="num" w:pos="2160"/>
        </w:tabs>
        <w:ind w:left="2160" w:hanging="180"/>
      </w:pPr>
    </w:lvl>
    <w:lvl w:ilvl="3" w:tplc="1DF8F862" w:tentative="1">
      <w:start w:val="1"/>
      <w:numFmt w:val="decimal"/>
      <w:lvlText w:val="%4."/>
      <w:lvlJc w:val="left"/>
      <w:pPr>
        <w:tabs>
          <w:tab w:val="num" w:pos="2880"/>
        </w:tabs>
        <w:ind w:left="2880" w:hanging="360"/>
      </w:pPr>
    </w:lvl>
    <w:lvl w:ilvl="4" w:tplc="75222CC2" w:tentative="1">
      <w:start w:val="1"/>
      <w:numFmt w:val="lowerLetter"/>
      <w:lvlText w:val="%5."/>
      <w:lvlJc w:val="left"/>
      <w:pPr>
        <w:tabs>
          <w:tab w:val="num" w:pos="3600"/>
        </w:tabs>
        <w:ind w:left="3600" w:hanging="360"/>
      </w:pPr>
    </w:lvl>
    <w:lvl w:ilvl="5" w:tplc="8F4822D8" w:tentative="1">
      <w:start w:val="1"/>
      <w:numFmt w:val="lowerRoman"/>
      <w:lvlText w:val="%6."/>
      <w:lvlJc w:val="right"/>
      <w:pPr>
        <w:tabs>
          <w:tab w:val="num" w:pos="4320"/>
        </w:tabs>
        <w:ind w:left="4320" w:hanging="180"/>
      </w:pPr>
    </w:lvl>
    <w:lvl w:ilvl="6" w:tplc="111A85CE" w:tentative="1">
      <w:start w:val="1"/>
      <w:numFmt w:val="decimal"/>
      <w:lvlText w:val="%7."/>
      <w:lvlJc w:val="left"/>
      <w:pPr>
        <w:tabs>
          <w:tab w:val="num" w:pos="5040"/>
        </w:tabs>
        <w:ind w:left="5040" w:hanging="360"/>
      </w:pPr>
    </w:lvl>
    <w:lvl w:ilvl="7" w:tplc="AF9ED0B8" w:tentative="1">
      <w:start w:val="1"/>
      <w:numFmt w:val="lowerLetter"/>
      <w:lvlText w:val="%8."/>
      <w:lvlJc w:val="left"/>
      <w:pPr>
        <w:tabs>
          <w:tab w:val="num" w:pos="5760"/>
        </w:tabs>
        <w:ind w:left="5760" w:hanging="360"/>
      </w:pPr>
    </w:lvl>
    <w:lvl w:ilvl="8" w:tplc="AD0E95A4" w:tentative="1">
      <w:start w:val="1"/>
      <w:numFmt w:val="lowerRoman"/>
      <w:lvlText w:val="%9."/>
      <w:lvlJc w:val="right"/>
      <w:pPr>
        <w:tabs>
          <w:tab w:val="num" w:pos="6480"/>
        </w:tabs>
        <w:ind w:left="6480" w:hanging="180"/>
      </w:pPr>
    </w:lvl>
  </w:abstractNum>
  <w:abstractNum w:abstractNumId="6" w15:restartNumberingAfterBreak="0">
    <w:nsid w:val="084C717B"/>
    <w:multiLevelType w:val="multilevel"/>
    <w:tmpl w:val="947CF1F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A6382F"/>
    <w:multiLevelType w:val="multilevel"/>
    <w:tmpl w:val="651A3584"/>
    <w:lvl w:ilvl="0">
      <w:start w:val="1"/>
      <w:numFmt w:val="lowerRoman"/>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FE3012"/>
    <w:multiLevelType w:val="hybridMultilevel"/>
    <w:tmpl w:val="DAF69058"/>
    <w:lvl w:ilvl="0" w:tplc="51BE555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E4386"/>
    <w:multiLevelType w:val="hybridMultilevel"/>
    <w:tmpl w:val="C4AECCC0"/>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0DB438B"/>
    <w:multiLevelType w:val="hybridMultilevel"/>
    <w:tmpl w:val="74EACCB4"/>
    <w:lvl w:ilvl="0" w:tplc="66D2F8FC">
      <w:start w:val="1"/>
      <w:numFmt w:val="upperLetter"/>
      <w:lvlText w:val="%1."/>
      <w:lvlJc w:val="left"/>
      <w:pPr>
        <w:ind w:left="1440" w:hanging="360"/>
      </w:pPr>
      <w:rPr>
        <w:rFonts w:hint="default"/>
      </w:rPr>
    </w:lvl>
    <w:lvl w:ilvl="1" w:tplc="8B4696CE" w:tentative="1">
      <w:start w:val="1"/>
      <w:numFmt w:val="lowerLetter"/>
      <w:lvlText w:val="%2."/>
      <w:lvlJc w:val="left"/>
      <w:pPr>
        <w:ind w:left="2160" w:hanging="360"/>
      </w:pPr>
    </w:lvl>
    <w:lvl w:ilvl="2" w:tplc="DAD02148" w:tentative="1">
      <w:start w:val="1"/>
      <w:numFmt w:val="lowerRoman"/>
      <w:lvlText w:val="%3."/>
      <w:lvlJc w:val="right"/>
      <w:pPr>
        <w:ind w:left="2880" w:hanging="180"/>
      </w:pPr>
    </w:lvl>
    <w:lvl w:ilvl="3" w:tplc="41EEB35A" w:tentative="1">
      <w:start w:val="1"/>
      <w:numFmt w:val="decimal"/>
      <w:lvlText w:val="%4."/>
      <w:lvlJc w:val="left"/>
      <w:pPr>
        <w:ind w:left="3600" w:hanging="360"/>
      </w:pPr>
    </w:lvl>
    <w:lvl w:ilvl="4" w:tplc="1252580A" w:tentative="1">
      <w:start w:val="1"/>
      <w:numFmt w:val="lowerLetter"/>
      <w:lvlText w:val="%5."/>
      <w:lvlJc w:val="left"/>
      <w:pPr>
        <w:ind w:left="4320" w:hanging="360"/>
      </w:pPr>
    </w:lvl>
    <w:lvl w:ilvl="5" w:tplc="DBE8DB50" w:tentative="1">
      <w:start w:val="1"/>
      <w:numFmt w:val="lowerRoman"/>
      <w:lvlText w:val="%6."/>
      <w:lvlJc w:val="right"/>
      <w:pPr>
        <w:ind w:left="5040" w:hanging="180"/>
      </w:pPr>
    </w:lvl>
    <w:lvl w:ilvl="6" w:tplc="063EF700" w:tentative="1">
      <w:start w:val="1"/>
      <w:numFmt w:val="decimal"/>
      <w:lvlText w:val="%7."/>
      <w:lvlJc w:val="left"/>
      <w:pPr>
        <w:ind w:left="5760" w:hanging="360"/>
      </w:pPr>
    </w:lvl>
    <w:lvl w:ilvl="7" w:tplc="4A3A14EA" w:tentative="1">
      <w:start w:val="1"/>
      <w:numFmt w:val="lowerLetter"/>
      <w:lvlText w:val="%8."/>
      <w:lvlJc w:val="left"/>
      <w:pPr>
        <w:ind w:left="6480" w:hanging="360"/>
      </w:pPr>
    </w:lvl>
    <w:lvl w:ilvl="8" w:tplc="AF2009F2" w:tentative="1">
      <w:start w:val="1"/>
      <w:numFmt w:val="lowerRoman"/>
      <w:lvlText w:val="%9."/>
      <w:lvlJc w:val="right"/>
      <w:pPr>
        <w:ind w:left="7200" w:hanging="180"/>
      </w:pPr>
    </w:lvl>
  </w:abstractNum>
  <w:abstractNum w:abstractNumId="11" w15:restartNumberingAfterBreak="0">
    <w:nsid w:val="12981614"/>
    <w:multiLevelType w:val="hybridMultilevel"/>
    <w:tmpl w:val="500C5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18197D"/>
    <w:multiLevelType w:val="hybridMultilevel"/>
    <w:tmpl w:val="6DCEFF1E"/>
    <w:lvl w:ilvl="0" w:tplc="80325C5A">
      <w:start w:val="1"/>
      <w:numFmt w:val="lowerRoman"/>
      <w:lvlText w:val="(%1)"/>
      <w:lvlJc w:val="left"/>
      <w:pPr>
        <w:tabs>
          <w:tab w:val="num" w:pos="1290"/>
        </w:tabs>
        <w:ind w:left="1290" w:hanging="720"/>
      </w:pPr>
      <w:rPr>
        <w:rFonts w:hint="default"/>
      </w:rPr>
    </w:lvl>
    <w:lvl w:ilvl="1" w:tplc="6DFAA5C8" w:tentative="1">
      <w:start w:val="1"/>
      <w:numFmt w:val="lowerLetter"/>
      <w:lvlText w:val="%2."/>
      <w:lvlJc w:val="left"/>
      <w:pPr>
        <w:tabs>
          <w:tab w:val="num" w:pos="1650"/>
        </w:tabs>
        <w:ind w:left="1650" w:hanging="360"/>
      </w:pPr>
    </w:lvl>
    <w:lvl w:ilvl="2" w:tplc="9BF21DEA" w:tentative="1">
      <w:start w:val="1"/>
      <w:numFmt w:val="lowerRoman"/>
      <w:lvlText w:val="%3."/>
      <w:lvlJc w:val="right"/>
      <w:pPr>
        <w:tabs>
          <w:tab w:val="num" w:pos="2370"/>
        </w:tabs>
        <w:ind w:left="2370" w:hanging="180"/>
      </w:pPr>
    </w:lvl>
    <w:lvl w:ilvl="3" w:tplc="DC1C9D48" w:tentative="1">
      <w:start w:val="1"/>
      <w:numFmt w:val="decimal"/>
      <w:lvlText w:val="%4."/>
      <w:lvlJc w:val="left"/>
      <w:pPr>
        <w:tabs>
          <w:tab w:val="num" w:pos="3090"/>
        </w:tabs>
        <w:ind w:left="3090" w:hanging="360"/>
      </w:pPr>
    </w:lvl>
    <w:lvl w:ilvl="4" w:tplc="79C4F628" w:tentative="1">
      <w:start w:val="1"/>
      <w:numFmt w:val="lowerLetter"/>
      <w:lvlText w:val="%5."/>
      <w:lvlJc w:val="left"/>
      <w:pPr>
        <w:tabs>
          <w:tab w:val="num" w:pos="3810"/>
        </w:tabs>
        <w:ind w:left="3810" w:hanging="360"/>
      </w:pPr>
    </w:lvl>
    <w:lvl w:ilvl="5" w:tplc="FC5877E4" w:tentative="1">
      <w:start w:val="1"/>
      <w:numFmt w:val="lowerRoman"/>
      <w:lvlText w:val="%6."/>
      <w:lvlJc w:val="right"/>
      <w:pPr>
        <w:tabs>
          <w:tab w:val="num" w:pos="4530"/>
        </w:tabs>
        <w:ind w:left="4530" w:hanging="180"/>
      </w:pPr>
    </w:lvl>
    <w:lvl w:ilvl="6" w:tplc="F4ECADC6" w:tentative="1">
      <w:start w:val="1"/>
      <w:numFmt w:val="decimal"/>
      <w:lvlText w:val="%7."/>
      <w:lvlJc w:val="left"/>
      <w:pPr>
        <w:tabs>
          <w:tab w:val="num" w:pos="5250"/>
        </w:tabs>
        <w:ind w:left="5250" w:hanging="360"/>
      </w:pPr>
    </w:lvl>
    <w:lvl w:ilvl="7" w:tplc="1308809A" w:tentative="1">
      <w:start w:val="1"/>
      <w:numFmt w:val="lowerLetter"/>
      <w:lvlText w:val="%8."/>
      <w:lvlJc w:val="left"/>
      <w:pPr>
        <w:tabs>
          <w:tab w:val="num" w:pos="5970"/>
        </w:tabs>
        <w:ind w:left="5970" w:hanging="360"/>
      </w:pPr>
    </w:lvl>
    <w:lvl w:ilvl="8" w:tplc="36189C1A" w:tentative="1">
      <w:start w:val="1"/>
      <w:numFmt w:val="lowerRoman"/>
      <w:lvlText w:val="%9."/>
      <w:lvlJc w:val="right"/>
      <w:pPr>
        <w:tabs>
          <w:tab w:val="num" w:pos="6690"/>
        </w:tabs>
        <w:ind w:left="6690" w:hanging="180"/>
      </w:pPr>
    </w:lvl>
  </w:abstractNum>
  <w:abstractNum w:abstractNumId="13" w15:restartNumberingAfterBreak="0">
    <w:nsid w:val="1B360B33"/>
    <w:multiLevelType w:val="hybridMultilevel"/>
    <w:tmpl w:val="DC10DA86"/>
    <w:lvl w:ilvl="0" w:tplc="A5DC7B7A">
      <w:start w:val="1"/>
      <w:numFmt w:val="lowerRoman"/>
      <w:lvlText w:val="(%1)"/>
      <w:lvlJc w:val="left"/>
      <w:pPr>
        <w:tabs>
          <w:tab w:val="num" w:pos="1080"/>
        </w:tabs>
        <w:ind w:left="1080" w:hanging="720"/>
      </w:pPr>
      <w:rPr>
        <w:rFonts w:hint="default"/>
      </w:rPr>
    </w:lvl>
    <w:lvl w:ilvl="1" w:tplc="956A9730" w:tentative="1">
      <w:start w:val="1"/>
      <w:numFmt w:val="lowerLetter"/>
      <w:lvlText w:val="%2."/>
      <w:lvlJc w:val="left"/>
      <w:pPr>
        <w:tabs>
          <w:tab w:val="num" w:pos="1440"/>
        </w:tabs>
        <w:ind w:left="1440" w:hanging="360"/>
      </w:pPr>
    </w:lvl>
    <w:lvl w:ilvl="2" w:tplc="A50A1DA6" w:tentative="1">
      <w:start w:val="1"/>
      <w:numFmt w:val="lowerRoman"/>
      <w:lvlText w:val="%3."/>
      <w:lvlJc w:val="right"/>
      <w:pPr>
        <w:tabs>
          <w:tab w:val="num" w:pos="2160"/>
        </w:tabs>
        <w:ind w:left="2160" w:hanging="180"/>
      </w:pPr>
    </w:lvl>
    <w:lvl w:ilvl="3" w:tplc="DFC07EA0" w:tentative="1">
      <w:start w:val="1"/>
      <w:numFmt w:val="decimal"/>
      <w:lvlText w:val="%4."/>
      <w:lvlJc w:val="left"/>
      <w:pPr>
        <w:tabs>
          <w:tab w:val="num" w:pos="2880"/>
        </w:tabs>
        <w:ind w:left="2880" w:hanging="360"/>
      </w:pPr>
    </w:lvl>
    <w:lvl w:ilvl="4" w:tplc="64C68A46" w:tentative="1">
      <w:start w:val="1"/>
      <w:numFmt w:val="lowerLetter"/>
      <w:lvlText w:val="%5."/>
      <w:lvlJc w:val="left"/>
      <w:pPr>
        <w:tabs>
          <w:tab w:val="num" w:pos="3600"/>
        </w:tabs>
        <w:ind w:left="3600" w:hanging="360"/>
      </w:pPr>
    </w:lvl>
    <w:lvl w:ilvl="5" w:tplc="3FB45AC0" w:tentative="1">
      <w:start w:val="1"/>
      <w:numFmt w:val="lowerRoman"/>
      <w:lvlText w:val="%6."/>
      <w:lvlJc w:val="right"/>
      <w:pPr>
        <w:tabs>
          <w:tab w:val="num" w:pos="4320"/>
        </w:tabs>
        <w:ind w:left="4320" w:hanging="180"/>
      </w:pPr>
    </w:lvl>
    <w:lvl w:ilvl="6" w:tplc="F7922670" w:tentative="1">
      <w:start w:val="1"/>
      <w:numFmt w:val="decimal"/>
      <w:lvlText w:val="%7."/>
      <w:lvlJc w:val="left"/>
      <w:pPr>
        <w:tabs>
          <w:tab w:val="num" w:pos="5040"/>
        </w:tabs>
        <w:ind w:left="5040" w:hanging="360"/>
      </w:pPr>
    </w:lvl>
    <w:lvl w:ilvl="7" w:tplc="DE062AB6" w:tentative="1">
      <w:start w:val="1"/>
      <w:numFmt w:val="lowerLetter"/>
      <w:lvlText w:val="%8."/>
      <w:lvlJc w:val="left"/>
      <w:pPr>
        <w:tabs>
          <w:tab w:val="num" w:pos="5760"/>
        </w:tabs>
        <w:ind w:left="5760" w:hanging="360"/>
      </w:pPr>
    </w:lvl>
    <w:lvl w:ilvl="8" w:tplc="CEF04EB0" w:tentative="1">
      <w:start w:val="1"/>
      <w:numFmt w:val="lowerRoman"/>
      <w:lvlText w:val="%9."/>
      <w:lvlJc w:val="right"/>
      <w:pPr>
        <w:tabs>
          <w:tab w:val="num" w:pos="6480"/>
        </w:tabs>
        <w:ind w:left="6480" w:hanging="180"/>
      </w:pPr>
    </w:lvl>
  </w:abstractNum>
  <w:abstractNum w:abstractNumId="14" w15:restartNumberingAfterBreak="0">
    <w:nsid w:val="1DF57FED"/>
    <w:multiLevelType w:val="hybridMultilevel"/>
    <w:tmpl w:val="69D0CD08"/>
    <w:lvl w:ilvl="0" w:tplc="12E2B03A">
      <w:start w:val="1"/>
      <w:numFmt w:val="lowerLetter"/>
      <w:lvlText w:val="%1)"/>
      <w:lvlJc w:val="left"/>
      <w:pPr>
        <w:tabs>
          <w:tab w:val="num" w:pos="720"/>
        </w:tabs>
        <w:ind w:left="720" w:hanging="360"/>
      </w:pPr>
      <w:rPr>
        <w:rFonts w:hint="default"/>
      </w:rPr>
    </w:lvl>
    <w:lvl w:ilvl="1" w:tplc="36943922">
      <w:start w:val="6"/>
      <w:numFmt w:val="decimal"/>
      <w:lvlText w:val="%2."/>
      <w:lvlJc w:val="left"/>
      <w:pPr>
        <w:tabs>
          <w:tab w:val="num" w:pos="1440"/>
        </w:tabs>
        <w:ind w:left="1440" w:hanging="360"/>
      </w:pPr>
      <w:rPr>
        <w:rFonts w:hint="default"/>
      </w:rPr>
    </w:lvl>
    <w:lvl w:ilvl="2" w:tplc="3E20AC52">
      <w:start w:val="1"/>
      <w:numFmt w:val="decimal"/>
      <w:lvlText w:val="%3."/>
      <w:lvlJc w:val="left"/>
      <w:pPr>
        <w:tabs>
          <w:tab w:val="num" w:pos="2340"/>
        </w:tabs>
        <w:ind w:left="2340" w:hanging="360"/>
      </w:pPr>
      <w:rPr>
        <w:rFonts w:hint="default"/>
      </w:rPr>
    </w:lvl>
    <w:lvl w:ilvl="3" w:tplc="73EEF262" w:tentative="1">
      <w:start w:val="1"/>
      <w:numFmt w:val="decimal"/>
      <w:lvlText w:val="%4."/>
      <w:lvlJc w:val="left"/>
      <w:pPr>
        <w:tabs>
          <w:tab w:val="num" w:pos="2880"/>
        </w:tabs>
        <w:ind w:left="2880" w:hanging="360"/>
      </w:pPr>
    </w:lvl>
    <w:lvl w:ilvl="4" w:tplc="56D8263C" w:tentative="1">
      <w:start w:val="1"/>
      <w:numFmt w:val="lowerLetter"/>
      <w:lvlText w:val="%5."/>
      <w:lvlJc w:val="left"/>
      <w:pPr>
        <w:tabs>
          <w:tab w:val="num" w:pos="3600"/>
        </w:tabs>
        <w:ind w:left="3600" w:hanging="360"/>
      </w:pPr>
    </w:lvl>
    <w:lvl w:ilvl="5" w:tplc="4BDA815E" w:tentative="1">
      <w:start w:val="1"/>
      <w:numFmt w:val="lowerRoman"/>
      <w:lvlText w:val="%6."/>
      <w:lvlJc w:val="right"/>
      <w:pPr>
        <w:tabs>
          <w:tab w:val="num" w:pos="4320"/>
        </w:tabs>
        <w:ind w:left="4320" w:hanging="180"/>
      </w:pPr>
    </w:lvl>
    <w:lvl w:ilvl="6" w:tplc="6548D930" w:tentative="1">
      <w:start w:val="1"/>
      <w:numFmt w:val="decimal"/>
      <w:lvlText w:val="%7."/>
      <w:lvlJc w:val="left"/>
      <w:pPr>
        <w:tabs>
          <w:tab w:val="num" w:pos="5040"/>
        </w:tabs>
        <w:ind w:left="5040" w:hanging="360"/>
      </w:pPr>
    </w:lvl>
    <w:lvl w:ilvl="7" w:tplc="B2CCB686" w:tentative="1">
      <w:start w:val="1"/>
      <w:numFmt w:val="lowerLetter"/>
      <w:lvlText w:val="%8."/>
      <w:lvlJc w:val="left"/>
      <w:pPr>
        <w:tabs>
          <w:tab w:val="num" w:pos="5760"/>
        </w:tabs>
        <w:ind w:left="5760" w:hanging="360"/>
      </w:pPr>
    </w:lvl>
    <w:lvl w:ilvl="8" w:tplc="A6F6B6B2" w:tentative="1">
      <w:start w:val="1"/>
      <w:numFmt w:val="lowerRoman"/>
      <w:lvlText w:val="%9."/>
      <w:lvlJc w:val="right"/>
      <w:pPr>
        <w:tabs>
          <w:tab w:val="num" w:pos="6480"/>
        </w:tabs>
        <w:ind w:left="6480" w:hanging="180"/>
      </w:pPr>
    </w:lvl>
  </w:abstractNum>
  <w:abstractNum w:abstractNumId="15" w15:restartNumberingAfterBreak="0">
    <w:nsid w:val="1F855B1E"/>
    <w:multiLevelType w:val="hybridMultilevel"/>
    <w:tmpl w:val="0AD87C24"/>
    <w:lvl w:ilvl="0" w:tplc="A3080434">
      <w:numFmt w:val="bullet"/>
      <w:lvlText w:val="-"/>
      <w:lvlJc w:val="left"/>
      <w:pPr>
        <w:ind w:left="705" w:hanging="360"/>
      </w:pPr>
      <w:rPr>
        <w:rFonts w:ascii="Calibri" w:eastAsia="SimSun" w:hAnsi="Calibri" w:cs="Calibri" w:hint="default"/>
      </w:rPr>
    </w:lvl>
    <w:lvl w:ilvl="1" w:tplc="B5C6174C" w:tentative="1">
      <w:start w:val="1"/>
      <w:numFmt w:val="bullet"/>
      <w:lvlText w:val="o"/>
      <w:lvlJc w:val="left"/>
      <w:pPr>
        <w:ind w:left="1425" w:hanging="360"/>
      </w:pPr>
      <w:rPr>
        <w:rFonts w:ascii="Courier New" w:hAnsi="Courier New" w:cs="Courier New" w:hint="default"/>
      </w:rPr>
    </w:lvl>
    <w:lvl w:ilvl="2" w:tplc="3B3A97B0" w:tentative="1">
      <w:start w:val="1"/>
      <w:numFmt w:val="bullet"/>
      <w:lvlText w:val=""/>
      <w:lvlJc w:val="left"/>
      <w:pPr>
        <w:ind w:left="2145" w:hanging="360"/>
      </w:pPr>
      <w:rPr>
        <w:rFonts w:ascii="Wingdings" w:hAnsi="Wingdings" w:hint="default"/>
      </w:rPr>
    </w:lvl>
    <w:lvl w:ilvl="3" w:tplc="E8582960" w:tentative="1">
      <w:start w:val="1"/>
      <w:numFmt w:val="bullet"/>
      <w:lvlText w:val=""/>
      <w:lvlJc w:val="left"/>
      <w:pPr>
        <w:ind w:left="2865" w:hanging="360"/>
      </w:pPr>
      <w:rPr>
        <w:rFonts w:ascii="Symbol" w:hAnsi="Symbol" w:hint="default"/>
      </w:rPr>
    </w:lvl>
    <w:lvl w:ilvl="4" w:tplc="8A9A97CC" w:tentative="1">
      <w:start w:val="1"/>
      <w:numFmt w:val="bullet"/>
      <w:lvlText w:val="o"/>
      <w:lvlJc w:val="left"/>
      <w:pPr>
        <w:ind w:left="3585" w:hanging="360"/>
      </w:pPr>
      <w:rPr>
        <w:rFonts w:ascii="Courier New" w:hAnsi="Courier New" w:cs="Courier New" w:hint="default"/>
      </w:rPr>
    </w:lvl>
    <w:lvl w:ilvl="5" w:tplc="E9CCE61E" w:tentative="1">
      <w:start w:val="1"/>
      <w:numFmt w:val="bullet"/>
      <w:lvlText w:val=""/>
      <w:lvlJc w:val="left"/>
      <w:pPr>
        <w:ind w:left="4305" w:hanging="360"/>
      </w:pPr>
      <w:rPr>
        <w:rFonts w:ascii="Wingdings" w:hAnsi="Wingdings" w:hint="default"/>
      </w:rPr>
    </w:lvl>
    <w:lvl w:ilvl="6" w:tplc="CB306D2C" w:tentative="1">
      <w:start w:val="1"/>
      <w:numFmt w:val="bullet"/>
      <w:lvlText w:val=""/>
      <w:lvlJc w:val="left"/>
      <w:pPr>
        <w:ind w:left="5025" w:hanging="360"/>
      </w:pPr>
      <w:rPr>
        <w:rFonts w:ascii="Symbol" w:hAnsi="Symbol" w:hint="default"/>
      </w:rPr>
    </w:lvl>
    <w:lvl w:ilvl="7" w:tplc="8B70A9A0" w:tentative="1">
      <w:start w:val="1"/>
      <w:numFmt w:val="bullet"/>
      <w:lvlText w:val="o"/>
      <w:lvlJc w:val="left"/>
      <w:pPr>
        <w:ind w:left="5745" w:hanging="360"/>
      </w:pPr>
      <w:rPr>
        <w:rFonts w:ascii="Courier New" w:hAnsi="Courier New" w:cs="Courier New" w:hint="default"/>
      </w:rPr>
    </w:lvl>
    <w:lvl w:ilvl="8" w:tplc="CA941A7A" w:tentative="1">
      <w:start w:val="1"/>
      <w:numFmt w:val="bullet"/>
      <w:lvlText w:val=""/>
      <w:lvlJc w:val="left"/>
      <w:pPr>
        <w:ind w:left="6465" w:hanging="360"/>
      </w:pPr>
      <w:rPr>
        <w:rFonts w:ascii="Wingdings" w:hAnsi="Wingdings" w:hint="default"/>
      </w:rPr>
    </w:lvl>
  </w:abstractNum>
  <w:abstractNum w:abstractNumId="16" w15:restartNumberingAfterBreak="0">
    <w:nsid w:val="22F7107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C451A73"/>
    <w:multiLevelType w:val="hybridMultilevel"/>
    <w:tmpl w:val="DEB439E4"/>
    <w:lvl w:ilvl="0" w:tplc="D534E590">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B280C"/>
    <w:multiLevelType w:val="hybridMultilevel"/>
    <w:tmpl w:val="114E59A8"/>
    <w:lvl w:ilvl="0" w:tplc="D46E22DC">
      <w:start w:val="1"/>
      <w:numFmt w:val="bullet"/>
      <w:lvlText w:val=""/>
      <w:lvlJc w:val="left"/>
      <w:pPr>
        <w:ind w:left="720" w:hanging="360"/>
      </w:pPr>
      <w:rPr>
        <w:rFonts w:ascii="Symbol" w:hAnsi="Symbol" w:hint="default"/>
      </w:rPr>
    </w:lvl>
    <w:lvl w:ilvl="1" w:tplc="C11AB4AC" w:tentative="1">
      <w:start w:val="1"/>
      <w:numFmt w:val="bullet"/>
      <w:lvlText w:val="o"/>
      <w:lvlJc w:val="left"/>
      <w:pPr>
        <w:ind w:left="1440" w:hanging="360"/>
      </w:pPr>
      <w:rPr>
        <w:rFonts w:ascii="Courier New" w:hAnsi="Courier New" w:cs="Courier New" w:hint="default"/>
      </w:rPr>
    </w:lvl>
    <w:lvl w:ilvl="2" w:tplc="9FC83140" w:tentative="1">
      <w:start w:val="1"/>
      <w:numFmt w:val="bullet"/>
      <w:lvlText w:val=""/>
      <w:lvlJc w:val="left"/>
      <w:pPr>
        <w:ind w:left="2160" w:hanging="360"/>
      </w:pPr>
      <w:rPr>
        <w:rFonts w:ascii="Wingdings" w:hAnsi="Wingdings" w:hint="default"/>
      </w:rPr>
    </w:lvl>
    <w:lvl w:ilvl="3" w:tplc="BF6E90F0" w:tentative="1">
      <w:start w:val="1"/>
      <w:numFmt w:val="bullet"/>
      <w:lvlText w:val=""/>
      <w:lvlJc w:val="left"/>
      <w:pPr>
        <w:ind w:left="2880" w:hanging="360"/>
      </w:pPr>
      <w:rPr>
        <w:rFonts w:ascii="Symbol" w:hAnsi="Symbol" w:hint="default"/>
      </w:rPr>
    </w:lvl>
    <w:lvl w:ilvl="4" w:tplc="C0982DDC" w:tentative="1">
      <w:start w:val="1"/>
      <w:numFmt w:val="bullet"/>
      <w:lvlText w:val="o"/>
      <w:lvlJc w:val="left"/>
      <w:pPr>
        <w:ind w:left="3600" w:hanging="360"/>
      </w:pPr>
      <w:rPr>
        <w:rFonts w:ascii="Courier New" w:hAnsi="Courier New" w:cs="Courier New" w:hint="default"/>
      </w:rPr>
    </w:lvl>
    <w:lvl w:ilvl="5" w:tplc="D43CA452" w:tentative="1">
      <w:start w:val="1"/>
      <w:numFmt w:val="bullet"/>
      <w:lvlText w:val=""/>
      <w:lvlJc w:val="left"/>
      <w:pPr>
        <w:ind w:left="4320" w:hanging="360"/>
      </w:pPr>
      <w:rPr>
        <w:rFonts w:ascii="Wingdings" w:hAnsi="Wingdings" w:hint="default"/>
      </w:rPr>
    </w:lvl>
    <w:lvl w:ilvl="6" w:tplc="76A07052" w:tentative="1">
      <w:start w:val="1"/>
      <w:numFmt w:val="bullet"/>
      <w:lvlText w:val=""/>
      <w:lvlJc w:val="left"/>
      <w:pPr>
        <w:ind w:left="5040" w:hanging="360"/>
      </w:pPr>
      <w:rPr>
        <w:rFonts w:ascii="Symbol" w:hAnsi="Symbol" w:hint="default"/>
      </w:rPr>
    </w:lvl>
    <w:lvl w:ilvl="7" w:tplc="884A03C6" w:tentative="1">
      <w:start w:val="1"/>
      <w:numFmt w:val="bullet"/>
      <w:lvlText w:val="o"/>
      <w:lvlJc w:val="left"/>
      <w:pPr>
        <w:ind w:left="5760" w:hanging="360"/>
      </w:pPr>
      <w:rPr>
        <w:rFonts w:ascii="Courier New" w:hAnsi="Courier New" w:cs="Courier New" w:hint="default"/>
      </w:rPr>
    </w:lvl>
    <w:lvl w:ilvl="8" w:tplc="38961D56" w:tentative="1">
      <w:start w:val="1"/>
      <w:numFmt w:val="bullet"/>
      <w:lvlText w:val=""/>
      <w:lvlJc w:val="left"/>
      <w:pPr>
        <w:ind w:left="6480" w:hanging="360"/>
      </w:pPr>
      <w:rPr>
        <w:rFonts w:ascii="Wingdings" w:hAnsi="Wingdings" w:hint="default"/>
      </w:rPr>
    </w:lvl>
  </w:abstractNum>
  <w:abstractNum w:abstractNumId="19" w15:restartNumberingAfterBreak="0">
    <w:nsid w:val="2E907F76"/>
    <w:multiLevelType w:val="hybridMultilevel"/>
    <w:tmpl w:val="6ACEE1E2"/>
    <w:lvl w:ilvl="0" w:tplc="78003842">
      <w:start w:val="2"/>
      <w:numFmt w:val="lowerRoman"/>
      <w:lvlText w:val="(%1)"/>
      <w:lvlJc w:val="left"/>
      <w:pPr>
        <w:ind w:left="1080" w:hanging="720"/>
      </w:pPr>
      <w:rPr>
        <w:rFonts w:hint="default"/>
      </w:rPr>
    </w:lvl>
    <w:lvl w:ilvl="1" w:tplc="B6F8E6CE" w:tentative="1">
      <w:start w:val="1"/>
      <w:numFmt w:val="lowerLetter"/>
      <w:lvlText w:val="%2."/>
      <w:lvlJc w:val="left"/>
      <w:pPr>
        <w:ind w:left="1440" w:hanging="360"/>
      </w:pPr>
    </w:lvl>
    <w:lvl w:ilvl="2" w:tplc="240AF092" w:tentative="1">
      <w:start w:val="1"/>
      <w:numFmt w:val="lowerRoman"/>
      <w:lvlText w:val="%3."/>
      <w:lvlJc w:val="right"/>
      <w:pPr>
        <w:ind w:left="2160" w:hanging="180"/>
      </w:pPr>
    </w:lvl>
    <w:lvl w:ilvl="3" w:tplc="C702329A" w:tentative="1">
      <w:start w:val="1"/>
      <w:numFmt w:val="decimal"/>
      <w:lvlText w:val="%4."/>
      <w:lvlJc w:val="left"/>
      <w:pPr>
        <w:ind w:left="2880" w:hanging="360"/>
      </w:pPr>
    </w:lvl>
    <w:lvl w:ilvl="4" w:tplc="C8E6A94E" w:tentative="1">
      <w:start w:val="1"/>
      <w:numFmt w:val="lowerLetter"/>
      <w:lvlText w:val="%5."/>
      <w:lvlJc w:val="left"/>
      <w:pPr>
        <w:ind w:left="3600" w:hanging="360"/>
      </w:pPr>
    </w:lvl>
    <w:lvl w:ilvl="5" w:tplc="B0C61358" w:tentative="1">
      <w:start w:val="1"/>
      <w:numFmt w:val="lowerRoman"/>
      <w:lvlText w:val="%6."/>
      <w:lvlJc w:val="right"/>
      <w:pPr>
        <w:ind w:left="4320" w:hanging="180"/>
      </w:pPr>
    </w:lvl>
    <w:lvl w:ilvl="6" w:tplc="7DA801C2" w:tentative="1">
      <w:start w:val="1"/>
      <w:numFmt w:val="decimal"/>
      <w:lvlText w:val="%7."/>
      <w:lvlJc w:val="left"/>
      <w:pPr>
        <w:ind w:left="5040" w:hanging="360"/>
      </w:pPr>
    </w:lvl>
    <w:lvl w:ilvl="7" w:tplc="D10A2190" w:tentative="1">
      <w:start w:val="1"/>
      <w:numFmt w:val="lowerLetter"/>
      <w:lvlText w:val="%8."/>
      <w:lvlJc w:val="left"/>
      <w:pPr>
        <w:ind w:left="5760" w:hanging="360"/>
      </w:pPr>
    </w:lvl>
    <w:lvl w:ilvl="8" w:tplc="0E367770" w:tentative="1">
      <w:start w:val="1"/>
      <w:numFmt w:val="lowerRoman"/>
      <w:lvlText w:val="%9."/>
      <w:lvlJc w:val="right"/>
      <w:pPr>
        <w:ind w:left="6480" w:hanging="180"/>
      </w:pPr>
    </w:lvl>
  </w:abstractNum>
  <w:abstractNum w:abstractNumId="20" w15:restartNumberingAfterBreak="0">
    <w:nsid w:val="30795357"/>
    <w:multiLevelType w:val="hybridMultilevel"/>
    <w:tmpl w:val="36C22E70"/>
    <w:lvl w:ilvl="0" w:tplc="9C0E33C6">
      <w:start w:val="3"/>
      <w:numFmt w:val="decimal"/>
      <w:lvlText w:val="%1."/>
      <w:lvlJc w:val="left"/>
      <w:pPr>
        <w:tabs>
          <w:tab w:val="num" w:pos="630"/>
        </w:tabs>
        <w:ind w:left="630" w:hanging="630"/>
      </w:pPr>
      <w:rPr>
        <w:rFonts w:hint="default"/>
      </w:rPr>
    </w:lvl>
    <w:lvl w:ilvl="1" w:tplc="B1465EC8" w:tentative="1">
      <w:start w:val="1"/>
      <w:numFmt w:val="lowerLetter"/>
      <w:lvlText w:val="%2."/>
      <w:lvlJc w:val="left"/>
      <w:pPr>
        <w:tabs>
          <w:tab w:val="num" w:pos="1080"/>
        </w:tabs>
        <w:ind w:left="1080" w:hanging="360"/>
      </w:pPr>
    </w:lvl>
    <w:lvl w:ilvl="2" w:tplc="9EB4DBD4" w:tentative="1">
      <w:start w:val="1"/>
      <w:numFmt w:val="lowerRoman"/>
      <w:lvlText w:val="%3."/>
      <w:lvlJc w:val="right"/>
      <w:pPr>
        <w:tabs>
          <w:tab w:val="num" w:pos="1800"/>
        </w:tabs>
        <w:ind w:left="1800" w:hanging="180"/>
      </w:pPr>
    </w:lvl>
    <w:lvl w:ilvl="3" w:tplc="D5ACA2CE" w:tentative="1">
      <w:start w:val="1"/>
      <w:numFmt w:val="decimal"/>
      <w:lvlText w:val="%4."/>
      <w:lvlJc w:val="left"/>
      <w:pPr>
        <w:tabs>
          <w:tab w:val="num" w:pos="2520"/>
        </w:tabs>
        <w:ind w:left="2520" w:hanging="360"/>
      </w:pPr>
    </w:lvl>
    <w:lvl w:ilvl="4" w:tplc="4B66082A" w:tentative="1">
      <w:start w:val="1"/>
      <w:numFmt w:val="lowerLetter"/>
      <w:lvlText w:val="%5."/>
      <w:lvlJc w:val="left"/>
      <w:pPr>
        <w:tabs>
          <w:tab w:val="num" w:pos="3240"/>
        </w:tabs>
        <w:ind w:left="3240" w:hanging="360"/>
      </w:pPr>
    </w:lvl>
    <w:lvl w:ilvl="5" w:tplc="6CB0234E" w:tentative="1">
      <w:start w:val="1"/>
      <w:numFmt w:val="lowerRoman"/>
      <w:lvlText w:val="%6."/>
      <w:lvlJc w:val="right"/>
      <w:pPr>
        <w:tabs>
          <w:tab w:val="num" w:pos="3960"/>
        </w:tabs>
        <w:ind w:left="3960" w:hanging="180"/>
      </w:pPr>
    </w:lvl>
    <w:lvl w:ilvl="6" w:tplc="C49C41F0" w:tentative="1">
      <w:start w:val="1"/>
      <w:numFmt w:val="decimal"/>
      <w:lvlText w:val="%7."/>
      <w:lvlJc w:val="left"/>
      <w:pPr>
        <w:tabs>
          <w:tab w:val="num" w:pos="4680"/>
        </w:tabs>
        <w:ind w:left="4680" w:hanging="360"/>
      </w:pPr>
    </w:lvl>
    <w:lvl w:ilvl="7" w:tplc="F3D6FDD0" w:tentative="1">
      <w:start w:val="1"/>
      <w:numFmt w:val="lowerLetter"/>
      <w:lvlText w:val="%8."/>
      <w:lvlJc w:val="left"/>
      <w:pPr>
        <w:tabs>
          <w:tab w:val="num" w:pos="5400"/>
        </w:tabs>
        <w:ind w:left="5400" w:hanging="360"/>
      </w:pPr>
    </w:lvl>
    <w:lvl w:ilvl="8" w:tplc="D2B4F75A" w:tentative="1">
      <w:start w:val="1"/>
      <w:numFmt w:val="lowerRoman"/>
      <w:lvlText w:val="%9."/>
      <w:lvlJc w:val="right"/>
      <w:pPr>
        <w:tabs>
          <w:tab w:val="num" w:pos="6120"/>
        </w:tabs>
        <w:ind w:left="6120" w:hanging="180"/>
      </w:pPr>
    </w:lvl>
  </w:abstractNum>
  <w:abstractNum w:abstractNumId="21" w15:restartNumberingAfterBreak="0">
    <w:nsid w:val="320B7F84"/>
    <w:multiLevelType w:val="hybridMultilevel"/>
    <w:tmpl w:val="CF3EF93E"/>
    <w:lvl w:ilvl="0" w:tplc="FB188C1C">
      <w:start w:val="1"/>
      <w:numFmt w:val="lowerRoman"/>
      <w:lvlText w:val="(%1)"/>
      <w:lvlJc w:val="left"/>
      <w:pPr>
        <w:ind w:left="1080" w:hanging="720"/>
      </w:pPr>
      <w:rPr>
        <w:rFonts w:hint="default"/>
      </w:rPr>
    </w:lvl>
    <w:lvl w:ilvl="1" w:tplc="8260FC40" w:tentative="1">
      <w:start w:val="1"/>
      <w:numFmt w:val="lowerLetter"/>
      <w:lvlText w:val="%2."/>
      <w:lvlJc w:val="left"/>
      <w:pPr>
        <w:ind w:left="1440" w:hanging="360"/>
      </w:pPr>
    </w:lvl>
    <w:lvl w:ilvl="2" w:tplc="DF68581E" w:tentative="1">
      <w:start w:val="1"/>
      <w:numFmt w:val="lowerRoman"/>
      <w:lvlText w:val="%3."/>
      <w:lvlJc w:val="right"/>
      <w:pPr>
        <w:ind w:left="2160" w:hanging="180"/>
      </w:pPr>
    </w:lvl>
    <w:lvl w:ilvl="3" w:tplc="F3C0B126" w:tentative="1">
      <w:start w:val="1"/>
      <w:numFmt w:val="decimal"/>
      <w:lvlText w:val="%4."/>
      <w:lvlJc w:val="left"/>
      <w:pPr>
        <w:ind w:left="2880" w:hanging="360"/>
      </w:pPr>
    </w:lvl>
    <w:lvl w:ilvl="4" w:tplc="962EF4B0" w:tentative="1">
      <w:start w:val="1"/>
      <w:numFmt w:val="lowerLetter"/>
      <w:lvlText w:val="%5."/>
      <w:lvlJc w:val="left"/>
      <w:pPr>
        <w:ind w:left="3600" w:hanging="360"/>
      </w:pPr>
    </w:lvl>
    <w:lvl w:ilvl="5" w:tplc="BACA64AE" w:tentative="1">
      <w:start w:val="1"/>
      <w:numFmt w:val="lowerRoman"/>
      <w:lvlText w:val="%6."/>
      <w:lvlJc w:val="right"/>
      <w:pPr>
        <w:ind w:left="4320" w:hanging="180"/>
      </w:pPr>
    </w:lvl>
    <w:lvl w:ilvl="6" w:tplc="C3926E22" w:tentative="1">
      <w:start w:val="1"/>
      <w:numFmt w:val="decimal"/>
      <w:lvlText w:val="%7."/>
      <w:lvlJc w:val="left"/>
      <w:pPr>
        <w:ind w:left="5040" w:hanging="360"/>
      </w:pPr>
    </w:lvl>
    <w:lvl w:ilvl="7" w:tplc="8A3A3448" w:tentative="1">
      <w:start w:val="1"/>
      <w:numFmt w:val="lowerLetter"/>
      <w:lvlText w:val="%8."/>
      <w:lvlJc w:val="left"/>
      <w:pPr>
        <w:ind w:left="5760" w:hanging="360"/>
      </w:pPr>
    </w:lvl>
    <w:lvl w:ilvl="8" w:tplc="299A430C" w:tentative="1">
      <w:start w:val="1"/>
      <w:numFmt w:val="lowerRoman"/>
      <w:lvlText w:val="%9."/>
      <w:lvlJc w:val="right"/>
      <w:pPr>
        <w:ind w:left="6480" w:hanging="180"/>
      </w:pPr>
    </w:lvl>
  </w:abstractNum>
  <w:abstractNum w:abstractNumId="22" w15:restartNumberingAfterBreak="0">
    <w:nsid w:val="3C7B6E0C"/>
    <w:multiLevelType w:val="hybridMultilevel"/>
    <w:tmpl w:val="2A5460D4"/>
    <w:lvl w:ilvl="0" w:tplc="41EC5AD0">
      <w:start w:val="1"/>
      <w:numFmt w:val="lowerRoman"/>
      <w:lvlText w:val="(%1)"/>
      <w:lvlJc w:val="left"/>
      <w:pPr>
        <w:tabs>
          <w:tab w:val="num" w:pos="1080"/>
        </w:tabs>
        <w:ind w:left="1080" w:hanging="720"/>
      </w:pPr>
      <w:rPr>
        <w:rFonts w:hint="default"/>
      </w:rPr>
    </w:lvl>
    <w:lvl w:ilvl="1" w:tplc="3AB6C4CE" w:tentative="1">
      <w:start w:val="1"/>
      <w:numFmt w:val="lowerLetter"/>
      <w:lvlText w:val="%2."/>
      <w:lvlJc w:val="left"/>
      <w:pPr>
        <w:tabs>
          <w:tab w:val="num" w:pos="1440"/>
        </w:tabs>
        <w:ind w:left="1440" w:hanging="360"/>
      </w:pPr>
    </w:lvl>
    <w:lvl w:ilvl="2" w:tplc="A7B2FD24" w:tentative="1">
      <w:start w:val="1"/>
      <w:numFmt w:val="lowerRoman"/>
      <w:lvlText w:val="%3."/>
      <w:lvlJc w:val="right"/>
      <w:pPr>
        <w:tabs>
          <w:tab w:val="num" w:pos="2160"/>
        </w:tabs>
        <w:ind w:left="2160" w:hanging="180"/>
      </w:pPr>
    </w:lvl>
    <w:lvl w:ilvl="3" w:tplc="01A0A088" w:tentative="1">
      <w:start w:val="1"/>
      <w:numFmt w:val="decimal"/>
      <w:lvlText w:val="%4."/>
      <w:lvlJc w:val="left"/>
      <w:pPr>
        <w:tabs>
          <w:tab w:val="num" w:pos="2880"/>
        </w:tabs>
        <w:ind w:left="2880" w:hanging="360"/>
      </w:pPr>
    </w:lvl>
    <w:lvl w:ilvl="4" w:tplc="F0CA161A" w:tentative="1">
      <w:start w:val="1"/>
      <w:numFmt w:val="lowerLetter"/>
      <w:lvlText w:val="%5."/>
      <w:lvlJc w:val="left"/>
      <w:pPr>
        <w:tabs>
          <w:tab w:val="num" w:pos="3600"/>
        </w:tabs>
        <w:ind w:left="3600" w:hanging="360"/>
      </w:pPr>
    </w:lvl>
    <w:lvl w:ilvl="5" w:tplc="5D8E9744" w:tentative="1">
      <w:start w:val="1"/>
      <w:numFmt w:val="lowerRoman"/>
      <w:lvlText w:val="%6."/>
      <w:lvlJc w:val="right"/>
      <w:pPr>
        <w:tabs>
          <w:tab w:val="num" w:pos="4320"/>
        </w:tabs>
        <w:ind w:left="4320" w:hanging="180"/>
      </w:pPr>
    </w:lvl>
    <w:lvl w:ilvl="6" w:tplc="B5B69A68" w:tentative="1">
      <w:start w:val="1"/>
      <w:numFmt w:val="decimal"/>
      <w:lvlText w:val="%7."/>
      <w:lvlJc w:val="left"/>
      <w:pPr>
        <w:tabs>
          <w:tab w:val="num" w:pos="5040"/>
        </w:tabs>
        <w:ind w:left="5040" w:hanging="360"/>
      </w:pPr>
    </w:lvl>
    <w:lvl w:ilvl="7" w:tplc="02EEAEB2" w:tentative="1">
      <w:start w:val="1"/>
      <w:numFmt w:val="lowerLetter"/>
      <w:lvlText w:val="%8."/>
      <w:lvlJc w:val="left"/>
      <w:pPr>
        <w:tabs>
          <w:tab w:val="num" w:pos="5760"/>
        </w:tabs>
        <w:ind w:left="5760" w:hanging="360"/>
      </w:pPr>
    </w:lvl>
    <w:lvl w:ilvl="8" w:tplc="57281814" w:tentative="1">
      <w:start w:val="1"/>
      <w:numFmt w:val="lowerRoman"/>
      <w:lvlText w:val="%9."/>
      <w:lvlJc w:val="right"/>
      <w:pPr>
        <w:tabs>
          <w:tab w:val="num" w:pos="6480"/>
        </w:tabs>
        <w:ind w:left="6480" w:hanging="180"/>
      </w:pPr>
    </w:lvl>
  </w:abstractNum>
  <w:abstractNum w:abstractNumId="23" w15:restartNumberingAfterBreak="0">
    <w:nsid w:val="3D117C12"/>
    <w:multiLevelType w:val="hybridMultilevel"/>
    <w:tmpl w:val="6B3A20C0"/>
    <w:lvl w:ilvl="0" w:tplc="1A4E78A6">
      <w:start w:val="1"/>
      <w:numFmt w:val="upperLetter"/>
      <w:lvlText w:val="%1."/>
      <w:lvlJc w:val="left"/>
      <w:pPr>
        <w:ind w:left="930" w:hanging="360"/>
      </w:pPr>
      <w:rPr>
        <w:rFonts w:hint="default"/>
      </w:rPr>
    </w:lvl>
    <w:lvl w:ilvl="1" w:tplc="08166F36" w:tentative="1">
      <w:start w:val="1"/>
      <w:numFmt w:val="lowerLetter"/>
      <w:lvlText w:val="%2."/>
      <w:lvlJc w:val="left"/>
      <w:pPr>
        <w:ind w:left="1650" w:hanging="360"/>
      </w:pPr>
    </w:lvl>
    <w:lvl w:ilvl="2" w:tplc="FAA8AD02" w:tentative="1">
      <w:start w:val="1"/>
      <w:numFmt w:val="lowerRoman"/>
      <w:lvlText w:val="%3."/>
      <w:lvlJc w:val="right"/>
      <w:pPr>
        <w:ind w:left="2370" w:hanging="180"/>
      </w:pPr>
    </w:lvl>
    <w:lvl w:ilvl="3" w:tplc="C5EEAF40" w:tentative="1">
      <w:start w:val="1"/>
      <w:numFmt w:val="decimal"/>
      <w:lvlText w:val="%4."/>
      <w:lvlJc w:val="left"/>
      <w:pPr>
        <w:ind w:left="3090" w:hanging="360"/>
      </w:pPr>
    </w:lvl>
    <w:lvl w:ilvl="4" w:tplc="BEEAB8A0" w:tentative="1">
      <w:start w:val="1"/>
      <w:numFmt w:val="lowerLetter"/>
      <w:lvlText w:val="%5."/>
      <w:lvlJc w:val="left"/>
      <w:pPr>
        <w:ind w:left="3810" w:hanging="360"/>
      </w:pPr>
    </w:lvl>
    <w:lvl w:ilvl="5" w:tplc="67E2A0D6" w:tentative="1">
      <w:start w:val="1"/>
      <w:numFmt w:val="lowerRoman"/>
      <w:lvlText w:val="%6."/>
      <w:lvlJc w:val="right"/>
      <w:pPr>
        <w:ind w:left="4530" w:hanging="180"/>
      </w:pPr>
    </w:lvl>
    <w:lvl w:ilvl="6" w:tplc="B60ED256" w:tentative="1">
      <w:start w:val="1"/>
      <w:numFmt w:val="decimal"/>
      <w:lvlText w:val="%7."/>
      <w:lvlJc w:val="left"/>
      <w:pPr>
        <w:ind w:left="5250" w:hanging="360"/>
      </w:pPr>
    </w:lvl>
    <w:lvl w:ilvl="7" w:tplc="CE9CD55E" w:tentative="1">
      <w:start w:val="1"/>
      <w:numFmt w:val="lowerLetter"/>
      <w:lvlText w:val="%8."/>
      <w:lvlJc w:val="left"/>
      <w:pPr>
        <w:ind w:left="5970" w:hanging="360"/>
      </w:pPr>
    </w:lvl>
    <w:lvl w:ilvl="8" w:tplc="013235A4" w:tentative="1">
      <w:start w:val="1"/>
      <w:numFmt w:val="lowerRoman"/>
      <w:lvlText w:val="%9."/>
      <w:lvlJc w:val="right"/>
      <w:pPr>
        <w:ind w:left="6690" w:hanging="180"/>
      </w:pPr>
    </w:lvl>
  </w:abstractNum>
  <w:abstractNum w:abstractNumId="24" w15:restartNumberingAfterBreak="0">
    <w:nsid w:val="42840CCB"/>
    <w:multiLevelType w:val="hybridMultilevel"/>
    <w:tmpl w:val="CF3EF93E"/>
    <w:lvl w:ilvl="0" w:tplc="FB188C1C">
      <w:start w:val="1"/>
      <w:numFmt w:val="lowerRoman"/>
      <w:lvlText w:val="(%1)"/>
      <w:lvlJc w:val="left"/>
      <w:pPr>
        <w:ind w:left="1080" w:hanging="720"/>
      </w:pPr>
      <w:rPr>
        <w:rFonts w:hint="default"/>
      </w:rPr>
    </w:lvl>
    <w:lvl w:ilvl="1" w:tplc="8260FC40" w:tentative="1">
      <w:start w:val="1"/>
      <w:numFmt w:val="lowerLetter"/>
      <w:lvlText w:val="%2."/>
      <w:lvlJc w:val="left"/>
      <w:pPr>
        <w:ind w:left="1440" w:hanging="360"/>
      </w:pPr>
    </w:lvl>
    <w:lvl w:ilvl="2" w:tplc="DF68581E" w:tentative="1">
      <w:start w:val="1"/>
      <w:numFmt w:val="lowerRoman"/>
      <w:lvlText w:val="%3."/>
      <w:lvlJc w:val="right"/>
      <w:pPr>
        <w:ind w:left="2160" w:hanging="180"/>
      </w:pPr>
    </w:lvl>
    <w:lvl w:ilvl="3" w:tplc="F3C0B126" w:tentative="1">
      <w:start w:val="1"/>
      <w:numFmt w:val="decimal"/>
      <w:lvlText w:val="%4."/>
      <w:lvlJc w:val="left"/>
      <w:pPr>
        <w:ind w:left="2880" w:hanging="360"/>
      </w:pPr>
    </w:lvl>
    <w:lvl w:ilvl="4" w:tplc="962EF4B0" w:tentative="1">
      <w:start w:val="1"/>
      <w:numFmt w:val="lowerLetter"/>
      <w:lvlText w:val="%5."/>
      <w:lvlJc w:val="left"/>
      <w:pPr>
        <w:ind w:left="3600" w:hanging="360"/>
      </w:pPr>
    </w:lvl>
    <w:lvl w:ilvl="5" w:tplc="BACA64AE" w:tentative="1">
      <w:start w:val="1"/>
      <w:numFmt w:val="lowerRoman"/>
      <w:lvlText w:val="%6."/>
      <w:lvlJc w:val="right"/>
      <w:pPr>
        <w:ind w:left="4320" w:hanging="180"/>
      </w:pPr>
    </w:lvl>
    <w:lvl w:ilvl="6" w:tplc="C3926E22" w:tentative="1">
      <w:start w:val="1"/>
      <w:numFmt w:val="decimal"/>
      <w:lvlText w:val="%7."/>
      <w:lvlJc w:val="left"/>
      <w:pPr>
        <w:ind w:left="5040" w:hanging="360"/>
      </w:pPr>
    </w:lvl>
    <w:lvl w:ilvl="7" w:tplc="8A3A3448" w:tentative="1">
      <w:start w:val="1"/>
      <w:numFmt w:val="lowerLetter"/>
      <w:lvlText w:val="%8."/>
      <w:lvlJc w:val="left"/>
      <w:pPr>
        <w:ind w:left="5760" w:hanging="360"/>
      </w:pPr>
    </w:lvl>
    <w:lvl w:ilvl="8" w:tplc="299A430C" w:tentative="1">
      <w:start w:val="1"/>
      <w:numFmt w:val="lowerRoman"/>
      <w:lvlText w:val="%9."/>
      <w:lvlJc w:val="right"/>
      <w:pPr>
        <w:ind w:left="6480" w:hanging="180"/>
      </w:pPr>
    </w:lvl>
  </w:abstractNum>
  <w:abstractNum w:abstractNumId="25" w15:restartNumberingAfterBreak="0">
    <w:nsid w:val="43955B2C"/>
    <w:multiLevelType w:val="hybridMultilevel"/>
    <w:tmpl w:val="C4AECCC0"/>
    <w:lvl w:ilvl="0" w:tplc="F3F6AC12">
      <w:start w:val="1"/>
      <w:numFmt w:val="upperLetter"/>
      <w:lvlText w:val="%1."/>
      <w:lvlJc w:val="left"/>
      <w:pPr>
        <w:ind w:left="1800" w:hanging="360"/>
      </w:pPr>
    </w:lvl>
    <w:lvl w:ilvl="1" w:tplc="D4EAC344" w:tentative="1">
      <w:start w:val="1"/>
      <w:numFmt w:val="lowerLetter"/>
      <w:lvlText w:val="%2."/>
      <w:lvlJc w:val="left"/>
      <w:pPr>
        <w:ind w:left="2520" w:hanging="360"/>
      </w:pPr>
    </w:lvl>
    <w:lvl w:ilvl="2" w:tplc="BAEEEE76" w:tentative="1">
      <w:start w:val="1"/>
      <w:numFmt w:val="lowerRoman"/>
      <w:lvlText w:val="%3."/>
      <w:lvlJc w:val="right"/>
      <w:pPr>
        <w:ind w:left="3240" w:hanging="180"/>
      </w:pPr>
    </w:lvl>
    <w:lvl w:ilvl="3" w:tplc="AA56595C" w:tentative="1">
      <w:start w:val="1"/>
      <w:numFmt w:val="decimal"/>
      <w:lvlText w:val="%4."/>
      <w:lvlJc w:val="left"/>
      <w:pPr>
        <w:ind w:left="3960" w:hanging="360"/>
      </w:pPr>
    </w:lvl>
    <w:lvl w:ilvl="4" w:tplc="98F2ED04" w:tentative="1">
      <w:start w:val="1"/>
      <w:numFmt w:val="lowerLetter"/>
      <w:lvlText w:val="%5."/>
      <w:lvlJc w:val="left"/>
      <w:pPr>
        <w:ind w:left="4680" w:hanging="360"/>
      </w:pPr>
    </w:lvl>
    <w:lvl w:ilvl="5" w:tplc="66A415CE" w:tentative="1">
      <w:start w:val="1"/>
      <w:numFmt w:val="lowerRoman"/>
      <w:lvlText w:val="%6."/>
      <w:lvlJc w:val="right"/>
      <w:pPr>
        <w:ind w:left="5400" w:hanging="180"/>
      </w:pPr>
    </w:lvl>
    <w:lvl w:ilvl="6" w:tplc="EF9CEC3C" w:tentative="1">
      <w:start w:val="1"/>
      <w:numFmt w:val="decimal"/>
      <w:lvlText w:val="%7."/>
      <w:lvlJc w:val="left"/>
      <w:pPr>
        <w:ind w:left="6120" w:hanging="360"/>
      </w:pPr>
    </w:lvl>
    <w:lvl w:ilvl="7" w:tplc="6366B8D4" w:tentative="1">
      <w:start w:val="1"/>
      <w:numFmt w:val="lowerLetter"/>
      <w:lvlText w:val="%8."/>
      <w:lvlJc w:val="left"/>
      <w:pPr>
        <w:ind w:left="6840" w:hanging="360"/>
      </w:pPr>
    </w:lvl>
    <w:lvl w:ilvl="8" w:tplc="0C8A875A" w:tentative="1">
      <w:start w:val="1"/>
      <w:numFmt w:val="lowerRoman"/>
      <w:lvlText w:val="%9."/>
      <w:lvlJc w:val="right"/>
      <w:pPr>
        <w:ind w:left="7560" w:hanging="180"/>
      </w:pPr>
    </w:lvl>
  </w:abstractNum>
  <w:abstractNum w:abstractNumId="26" w15:restartNumberingAfterBreak="0">
    <w:nsid w:val="45452DF8"/>
    <w:multiLevelType w:val="hybridMultilevel"/>
    <w:tmpl w:val="58C261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78D3A9A"/>
    <w:multiLevelType w:val="multilevel"/>
    <w:tmpl w:val="DD2EDF2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7B4CB8"/>
    <w:multiLevelType w:val="hybridMultilevel"/>
    <w:tmpl w:val="EB14056A"/>
    <w:lvl w:ilvl="0" w:tplc="4D6460F0">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3D103B"/>
    <w:multiLevelType w:val="hybridMultilevel"/>
    <w:tmpl w:val="CBE2264C"/>
    <w:lvl w:ilvl="0" w:tplc="1284BA86">
      <w:start w:val="1"/>
      <w:numFmt w:val="bullet"/>
      <w:lvlText w:val=""/>
      <w:lvlJc w:val="left"/>
      <w:pPr>
        <w:ind w:left="720" w:hanging="360"/>
      </w:pPr>
      <w:rPr>
        <w:rFonts w:ascii="Symbol" w:hAnsi="Symbol" w:hint="default"/>
      </w:rPr>
    </w:lvl>
    <w:lvl w:ilvl="1" w:tplc="3AB8369C" w:tentative="1">
      <w:start w:val="1"/>
      <w:numFmt w:val="bullet"/>
      <w:lvlText w:val="o"/>
      <w:lvlJc w:val="left"/>
      <w:pPr>
        <w:ind w:left="1440" w:hanging="360"/>
      </w:pPr>
      <w:rPr>
        <w:rFonts w:ascii="Courier New" w:hAnsi="Courier New" w:cs="Courier New" w:hint="default"/>
      </w:rPr>
    </w:lvl>
    <w:lvl w:ilvl="2" w:tplc="7C5A2094" w:tentative="1">
      <w:start w:val="1"/>
      <w:numFmt w:val="bullet"/>
      <w:lvlText w:val=""/>
      <w:lvlJc w:val="left"/>
      <w:pPr>
        <w:ind w:left="2160" w:hanging="360"/>
      </w:pPr>
      <w:rPr>
        <w:rFonts w:ascii="Wingdings" w:hAnsi="Wingdings" w:hint="default"/>
      </w:rPr>
    </w:lvl>
    <w:lvl w:ilvl="3" w:tplc="1E4479CE" w:tentative="1">
      <w:start w:val="1"/>
      <w:numFmt w:val="bullet"/>
      <w:lvlText w:val=""/>
      <w:lvlJc w:val="left"/>
      <w:pPr>
        <w:ind w:left="2880" w:hanging="360"/>
      </w:pPr>
      <w:rPr>
        <w:rFonts w:ascii="Symbol" w:hAnsi="Symbol" w:hint="default"/>
      </w:rPr>
    </w:lvl>
    <w:lvl w:ilvl="4" w:tplc="409618E8" w:tentative="1">
      <w:start w:val="1"/>
      <w:numFmt w:val="bullet"/>
      <w:lvlText w:val="o"/>
      <w:lvlJc w:val="left"/>
      <w:pPr>
        <w:ind w:left="3600" w:hanging="360"/>
      </w:pPr>
      <w:rPr>
        <w:rFonts w:ascii="Courier New" w:hAnsi="Courier New" w:cs="Courier New" w:hint="default"/>
      </w:rPr>
    </w:lvl>
    <w:lvl w:ilvl="5" w:tplc="CEAAF64C" w:tentative="1">
      <w:start w:val="1"/>
      <w:numFmt w:val="bullet"/>
      <w:lvlText w:val=""/>
      <w:lvlJc w:val="left"/>
      <w:pPr>
        <w:ind w:left="4320" w:hanging="360"/>
      </w:pPr>
      <w:rPr>
        <w:rFonts w:ascii="Wingdings" w:hAnsi="Wingdings" w:hint="default"/>
      </w:rPr>
    </w:lvl>
    <w:lvl w:ilvl="6" w:tplc="7C741590" w:tentative="1">
      <w:start w:val="1"/>
      <w:numFmt w:val="bullet"/>
      <w:lvlText w:val=""/>
      <w:lvlJc w:val="left"/>
      <w:pPr>
        <w:ind w:left="5040" w:hanging="360"/>
      </w:pPr>
      <w:rPr>
        <w:rFonts w:ascii="Symbol" w:hAnsi="Symbol" w:hint="default"/>
      </w:rPr>
    </w:lvl>
    <w:lvl w:ilvl="7" w:tplc="7908971C" w:tentative="1">
      <w:start w:val="1"/>
      <w:numFmt w:val="bullet"/>
      <w:lvlText w:val="o"/>
      <w:lvlJc w:val="left"/>
      <w:pPr>
        <w:ind w:left="5760" w:hanging="360"/>
      </w:pPr>
      <w:rPr>
        <w:rFonts w:ascii="Courier New" w:hAnsi="Courier New" w:cs="Courier New" w:hint="default"/>
      </w:rPr>
    </w:lvl>
    <w:lvl w:ilvl="8" w:tplc="B9AC9CF4" w:tentative="1">
      <w:start w:val="1"/>
      <w:numFmt w:val="bullet"/>
      <w:lvlText w:val=""/>
      <w:lvlJc w:val="left"/>
      <w:pPr>
        <w:ind w:left="6480" w:hanging="360"/>
      </w:pPr>
      <w:rPr>
        <w:rFonts w:ascii="Wingdings" w:hAnsi="Wingdings" w:hint="default"/>
      </w:rPr>
    </w:lvl>
  </w:abstractNum>
  <w:abstractNum w:abstractNumId="30" w15:restartNumberingAfterBreak="0">
    <w:nsid w:val="500E65C2"/>
    <w:multiLevelType w:val="hybridMultilevel"/>
    <w:tmpl w:val="8C5C182A"/>
    <w:lvl w:ilvl="0" w:tplc="1C684C8A">
      <w:start w:val="1"/>
      <w:numFmt w:val="lowerRoman"/>
      <w:lvlText w:val="(%1)"/>
      <w:lvlJc w:val="left"/>
      <w:pPr>
        <w:ind w:left="1260" w:hanging="360"/>
      </w:pPr>
      <w:rPr>
        <w:rFonts w:cs="Times New Roman"/>
        <w:strike w:val="0"/>
        <w:dstrike w:val="0"/>
        <w:color w:val="auto"/>
        <w:u w:val="none"/>
        <w:effect w:val="none"/>
      </w:rPr>
    </w:lvl>
    <w:lvl w:ilvl="1" w:tplc="B9906DB8">
      <w:start w:val="1"/>
      <w:numFmt w:val="lowerLetter"/>
      <w:lvlText w:val="%2."/>
      <w:lvlJc w:val="left"/>
      <w:pPr>
        <w:ind w:left="1980" w:hanging="360"/>
      </w:pPr>
    </w:lvl>
    <w:lvl w:ilvl="2" w:tplc="CD8E7284">
      <w:start w:val="1"/>
      <w:numFmt w:val="lowerRoman"/>
      <w:lvlText w:val="%3."/>
      <w:lvlJc w:val="right"/>
      <w:pPr>
        <w:ind w:left="2700" w:hanging="180"/>
      </w:pPr>
    </w:lvl>
    <w:lvl w:ilvl="3" w:tplc="CF0E09FA">
      <w:start w:val="1"/>
      <w:numFmt w:val="decimal"/>
      <w:lvlText w:val="%4."/>
      <w:lvlJc w:val="left"/>
      <w:pPr>
        <w:ind w:left="3420" w:hanging="360"/>
      </w:pPr>
    </w:lvl>
    <w:lvl w:ilvl="4" w:tplc="FE44FE28">
      <w:start w:val="1"/>
      <w:numFmt w:val="lowerLetter"/>
      <w:lvlText w:val="%5."/>
      <w:lvlJc w:val="left"/>
      <w:pPr>
        <w:ind w:left="4140" w:hanging="360"/>
      </w:pPr>
    </w:lvl>
    <w:lvl w:ilvl="5" w:tplc="F43C2B64">
      <w:start w:val="1"/>
      <w:numFmt w:val="lowerRoman"/>
      <w:lvlText w:val="%6."/>
      <w:lvlJc w:val="right"/>
      <w:pPr>
        <w:ind w:left="4860" w:hanging="180"/>
      </w:pPr>
    </w:lvl>
    <w:lvl w:ilvl="6" w:tplc="272E9064">
      <w:start w:val="1"/>
      <w:numFmt w:val="decimal"/>
      <w:lvlText w:val="%7."/>
      <w:lvlJc w:val="left"/>
      <w:pPr>
        <w:ind w:left="5580" w:hanging="360"/>
      </w:pPr>
    </w:lvl>
    <w:lvl w:ilvl="7" w:tplc="C848E6CA">
      <w:start w:val="1"/>
      <w:numFmt w:val="lowerLetter"/>
      <w:lvlText w:val="%8."/>
      <w:lvlJc w:val="left"/>
      <w:pPr>
        <w:ind w:left="6300" w:hanging="360"/>
      </w:pPr>
    </w:lvl>
    <w:lvl w:ilvl="8" w:tplc="6FAA6854">
      <w:start w:val="1"/>
      <w:numFmt w:val="lowerRoman"/>
      <w:lvlText w:val="%9."/>
      <w:lvlJc w:val="right"/>
      <w:pPr>
        <w:ind w:left="7020" w:hanging="180"/>
      </w:pPr>
    </w:lvl>
  </w:abstractNum>
  <w:abstractNum w:abstractNumId="31" w15:restartNumberingAfterBreak="0">
    <w:nsid w:val="5A2E62CB"/>
    <w:multiLevelType w:val="hybridMultilevel"/>
    <w:tmpl w:val="4516D2CA"/>
    <w:lvl w:ilvl="0" w:tplc="F0FCB0EC">
      <w:start w:val="1"/>
      <w:numFmt w:val="lowerRoman"/>
      <w:lvlText w:val="(%1)"/>
      <w:lvlJc w:val="left"/>
      <w:pPr>
        <w:tabs>
          <w:tab w:val="num" w:pos="1080"/>
        </w:tabs>
        <w:ind w:left="1080" w:hanging="720"/>
      </w:pPr>
      <w:rPr>
        <w:rFonts w:hint="default"/>
      </w:rPr>
    </w:lvl>
    <w:lvl w:ilvl="1" w:tplc="CCB03786" w:tentative="1">
      <w:start w:val="1"/>
      <w:numFmt w:val="lowerLetter"/>
      <w:lvlText w:val="%2."/>
      <w:lvlJc w:val="left"/>
      <w:pPr>
        <w:tabs>
          <w:tab w:val="num" w:pos="1440"/>
        </w:tabs>
        <w:ind w:left="1440" w:hanging="360"/>
      </w:pPr>
    </w:lvl>
    <w:lvl w:ilvl="2" w:tplc="A21EF316" w:tentative="1">
      <w:start w:val="1"/>
      <w:numFmt w:val="lowerRoman"/>
      <w:lvlText w:val="%3."/>
      <w:lvlJc w:val="right"/>
      <w:pPr>
        <w:tabs>
          <w:tab w:val="num" w:pos="2160"/>
        </w:tabs>
        <w:ind w:left="2160" w:hanging="180"/>
      </w:pPr>
    </w:lvl>
    <w:lvl w:ilvl="3" w:tplc="1B62FA90" w:tentative="1">
      <w:start w:val="1"/>
      <w:numFmt w:val="decimal"/>
      <w:lvlText w:val="%4."/>
      <w:lvlJc w:val="left"/>
      <w:pPr>
        <w:tabs>
          <w:tab w:val="num" w:pos="2880"/>
        </w:tabs>
        <w:ind w:left="2880" w:hanging="360"/>
      </w:pPr>
    </w:lvl>
    <w:lvl w:ilvl="4" w:tplc="F3522B36" w:tentative="1">
      <w:start w:val="1"/>
      <w:numFmt w:val="lowerLetter"/>
      <w:lvlText w:val="%5."/>
      <w:lvlJc w:val="left"/>
      <w:pPr>
        <w:tabs>
          <w:tab w:val="num" w:pos="3600"/>
        </w:tabs>
        <w:ind w:left="3600" w:hanging="360"/>
      </w:pPr>
    </w:lvl>
    <w:lvl w:ilvl="5" w:tplc="13D4F390" w:tentative="1">
      <w:start w:val="1"/>
      <w:numFmt w:val="lowerRoman"/>
      <w:lvlText w:val="%6."/>
      <w:lvlJc w:val="right"/>
      <w:pPr>
        <w:tabs>
          <w:tab w:val="num" w:pos="4320"/>
        </w:tabs>
        <w:ind w:left="4320" w:hanging="180"/>
      </w:pPr>
    </w:lvl>
    <w:lvl w:ilvl="6" w:tplc="7BE0D22C" w:tentative="1">
      <w:start w:val="1"/>
      <w:numFmt w:val="decimal"/>
      <w:lvlText w:val="%7."/>
      <w:lvlJc w:val="left"/>
      <w:pPr>
        <w:tabs>
          <w:tab w:val="num" w:pos="5040"/>
        </w:tabs>
        <w:ind w:left="5040" w:hanging="360"/>
      </w:pPr>
    </w:lvl>
    <w:lvl w:ilvl="7" w:tplc="97984A6E" w:tentative="1">
      <w:start w:val="1"/>
      <w:numFmt w:val="lowerLetter"/>
      <w:lvlText w:val="%8."/>
      <w:lvlJc w:val="left"/>
      <w:pPr>
        <w:tabs>
          <w:tab w:val="num" w:pos="5760"/>
        </w:tabs>
        <w:ind w:left="5760" w:hanging="360"/>
      </w:pPr>
    </w:lvl>
    <w:lvl w:ilvl="8" w:tplc="B6AED646" w:tentative="1">
      <w:start w:val="1"/>
      <w:numFmt w:val="lowerRoman"/>
      <w:lvlText w:val="%9."/>
      <w:lvlJc w:val="right"/>
      <w:pPr>
        <w:tabs>
          <w:tab w:val="num" w:pos="6480"/>
        </w:tabs>
        <w:ind w:left="6480" w:hanging="180"/>
      </w:pPr>
    </w:lvl>
  </w:abstractNum>
  <w:abstractNum w:abstractNumId="32" w15:restartNumberingAfterBreak="0">
    <w:nsid w:val="5BC27471"/>
    <w:multiLevelType w:val="hybridMultilevel"/>
    <w:tmpl w:val="ED6E2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DE11BB"/>
    <w:multiLevelType w:val="hybridMultilevel"/>
    <w:tmpl w:val="D6F2AFB2"/>
    <w:lvl w:ilvl="0" w:tplc="417CC502">
      <w:start w:val="1"/>
      <w:numFmt w:val="bullet"/>
      <w:lvlText w:val=""/>
      <w:lvlJc w:val="left"/>
      <w:pPr>
        <w:ind w:left="720" w:hanging="360"/>
      </w:pPr>
      <w:rPr>
        <w:rFonts w:ascii="Symbol" w:hAnsi="Symbol" w:hint="default"/>
      </w:rPr>
    </w:lvl>
    <w:lvl w:ilvl="1" w:tplc="58E002EE" w:tentative="1">
      <w:start w:val="1"/>
      <w:numFmt w:val="bullet"/>
      <w:lvlText w:val="o"/>
      <w:lvlJc w:val="left"/>
      <w:pPr>
        <w:ind w:left="1440" w:hanging="360"/>
      </w:pPr>
      <w:rPr>
        <w:rFonts w:ascii="Courier New" w:hAnsi="Courier New" w:cs="Courier New" w:hint="default"/>
      </w:rPr>
    </w:lvl>
    <w:lvl w:ilvl="2" w:tplc="B73C1FFE" w:tentative="1">
      <w:start w:val="1"/>
      <w:numFmt w:val="bullet"/>
      <w:lvlText w:val=""/>
      <w:lvlJc w:val="left"/>
      <w:pPr>
        <w:ind w:left="2160" w:hanging="360"/>
      </w:pPr>
      <w:rPr>
        <w:rFonts w:ascii="Wingdings" w:hAnsi="Wingdings" w:hint="default"/>
      </w:rPr>
    </w:lvl>
    <w:lvl w:ilvl="3" w:tplc="D93AFD9C" w:tentative="1">
      <w:start w:val="1"/>
      <w:numFmt w:val="bullet"/>
      <w:lvlText w:val=""/>
      <w:lvlJc w:val="left"/>
      <w:pPr>
        <w:ind w:left="2880" w:hanging="360"/>
      </w:pPr>
      <w:rPr>
        <w:rFonts w:ascii="Symbol" w:hAnsi="Symbol" w:hint="default"/>
      </w:rPr>
    </w:lvl>
    <w:lvl w:ilvl="4" w:tplc="0576CC8A" w:tentative="1">
      <w:start w:val="1"/>
      <w:numFmt w:val="bullet"/>
      <w:lvlText w:val="o"/>
      <w:lvlJc w:val="left"/>
      <w:pPr>
        <w:ind w:left="3600" w:hanging="360"/>
      </w:pPr>
      <w:rPr>
        <w:rFonts w:ascii="Courier New" w:hAnsi="Courier New" w:cs="Courier New" w:hint="default"/>
      </w:rPr>
    </w:lvl>
    <w:lvl w:ilvl="5" w:tplc="699AAFA4" w:tentative="1">
      <w:start w:val="1"/>
      <w:numFmt w:val="bullet"/>
      <w:lvlText w:val=""/>
      <w:lvlJc w:val="left"/>
      <w:pPr>
        <w:ind w:left="4320" w:hanging="360"/>
      </w:pPr>
      <w:rPr>
        <w:rFonts w:ascii="Wingdings" w:hAnsi="Wingdings" w:hint="default"/>
      </w:rPr>
    </w:lvl>
    <w:lvl w:ilvl="6" w:tplc="C638DBA0" w:tentative="1">
      <w:start w:val="1"/>
      <w:numFmt w:val="bullet"/>
      <w:lvlText w:val=""/>
      <w:lvlJc w:val="left"/>
      <w:pPr>
        <w:ind w:left="5040" w:hanging="360"/>
      </w:pPr>
      <w:rPr>
        <w:rFonts w:ascii="Symbol" w:hAnsi="Symbol" w:hint="default"/>
      </w:rPr>
    </w:lvl>
    <w:lvl w:ilvl="7" w:tplc="47144DD2" w:tentative="1">
      <w:start w:val="1"/>
      <w:numFmt w:val="bullet"/>
      <w:lvlText w:val="o"/>
      <w:lvlJc w:val="left"/>
      <w:pPr>
        <w:ind w:left="5760" w:hanging="360"/>
      </w:pPr>
      <w:rPr>
        <w:rFonts w:ascii="Courier New" w:hAnsi="Courier New" w:cs="Courier New" w:hint="default"/>
      </w:rPr>
    </w:lvl>
    <w:lvl w:ilvl="8" w:tplc="E3DACA3A" w:tentative="1">
      <w:start w:val="1"/>
      <w:numFmt w:val="bullet"/>
      <w:lvlText w:val=""/>
      <w:lvlJc w:val="left"/>
      <w:pPr>
        <w:ind w:left="6480" w:hanging="360"/>
      </w:pPr>
      <w:rPr>
        <w:rFonts w:ascii="Wingdings" w:hAnsi="Wingdings" w:hint="default"/>
      </w:rPr>
    </w:lvl>
  </w:abstractNum>
  <w:abstractNum w:abstractNumId="34" w15:restartNumberingAfterBreak="0">
    <w:nsid w:val="622A38A9"/>
    <w:multiLevelType w:val="hybridMultilevel"/>
    <w:tmpl w:val="E8EEABA8"/>
    <w:lvl w:ilvl="0" w:tplc="659472D0">
      <w:start w:val="1"/>
      <w:numFmt w:val="bullet"/>
      <w:lvlText w:val=""/>
      <w:lvlJc w:val="left"/>
      <w:pPr>
        <w:ind w:left="720" w:hanging="360"/>
      </w:pPr>
      <w:rPr>
        <w:rFonts w:ascii="Symbol" w:hAnsi="Symbol" w:hint="default"/>
      </w:rPr>
    </w:lvl>
    <w:lvl w:ilvl="1" w:tplc="EE12B492" w:tentative="1">
      <w:start w:val="1"/>
      <w:numFmt w:val="bullet"/>
      <w:lvlText w:val="o"/>
      <w:lvlJc w:val="left"/>
      <w:pPr>
        <w:ind w:left="1440" w:hanging="360"/>
      </w:pPr>
      <w:rPr>
        <w:rFonts w:ascii="Courier New" w:hAnsi="Courier New" w:cs="Courier New" w:hint="default"/>
      </w:rPr>
    </w:lvl>
    <w:lvl w:ilvl="2" w:tplc="BFE8A7B8" w:tentative="1">
      <w:start w:val="1"/>
      <w:numFmt w:val="bullet"/>
      <w:lvlText w:val=""/>
      <w:lvlJc w:val="left"/>
      <w:pPr>
        <w:ind w:left="2160" w:hanging="360"/>
      </w:pPr>
      <w:rPr>
        <w:rFonts w:ascii="Wingdings" w:hAnsi="Wingdings" w:hint="default"/>
      </w:rPr>
    </w:lvl>
    <w:lvl w:ilvl="3" w:tplc="ABEE567A" w:tentative="1">
      <w:start w:val="1"/>
      <w:numFmt w:val="bullet"/>
      <w:lvlText w:val=""/>
      <w:lvlJc w:val="left"/>
      <w:pPr>
        <w:ind w:left="2880" w:hanging="360"/>
      </w:pPr>
      <w:rPr>
        <w:rFonts w:ascii="Symbol" w:hAnsi="Symbol" w:hint="default"/>
      </w:rPr>
    </w:lvl>
    <w:lvl w:ilvl="4" w:tplc="0366CB56" w:tentative="1">
      <w:start w:val="1"/>
      <w:numFmt w:val="bullet"/>
      <w:lvlText w:val="o"/>
      <w:lvlJc w:val="left"/>
      <w:pPr>
        <w:ind w:left="3600" w:hanging="360"/>
      </w:pPr>
      <w:rPr>
        <w:rFonts w:ascii="Courier New" w:hAnsi="Courier New" w:cs="Courier New" w:hint="default"/>
      </w:rPr>
    </w:lvl>
    <w:lvl w:ilvl="5" w:tplc="382A1188" w:tentative="1">
      <w:start w:val="1"/>
      <w:numFmt w:val="bullet"/>
      <w:lvlText w:val=""/>
      <w:lvlJc w:val="left"/>
      <w:pPr>
        <w:ind w:left="4320" w:hanging="360"/>
      </w:pPr>
      <w:rPr>
        <w:rFonts w:ascii="Wingdings" w:hAnsi="Wingdings" w:hint="default"/>
      </w:rPr>
    </w:lvl>
    <w:lvl w:ilvl="6" w:tplc="DFDA5E60" w:tentative="1">
      <w:start w:val="1"/>
      <w:numFmt w:val="bullet"/>
      <w:lvlText w:val=""/>
      <w:lvlJc w:val="left"/>
      <w:pPr>
        <w:ind w:left="5040" w:hanging="360"/>
      </w:pPr>
      <w:rPr>
        <w:rFonts w:ascii="Symbol" w:hAnsi="Symbol" w:hint="default"/>
      </w:rPr>
    </w:lvl>
    <w:lvl w:ilvl="7" w:tplc="0C4E79BA" w:tentative="1">
      <w:start w:val="1"/>
      <w:numFmt w:val="bullet"/>
      <w:lvlText w:val="o"/>
      <w:lvlJc w:val="left"/>
      <w:pPr>
        <w:ind w:left="5760" w:hanging="360"/>
      </w:pPr>
      <w:rPr>
        <w:rFonts w:ascii="Courier New" w:hAnsi="Courier New" w:cs="Courier New" w:hint="default"/>
      </w:rPr>
    </w:lvl>
    <w:lvl w:ilvl="8" w:tplc="6810B204" w:tentative="1">
      <w:start w:val="1"/>
      <w:numFmt w:val="bullet"/>
      <w:lvlText w:val=""/>
      <w:lvlJc w:val="left"/>
      <w:pPr>
        <w:ind w:left="6480" w:hanging="360"/>
      </w:pPr>
      <w:rPr>
        <w:rFonts w:ascii="Wingdings" w:hAnsi="Wingdings" w:hint="default"/>
      </w:rPr>
    </w:lvl>
  </w:abstractNum>
  <w:abstractNum w:abstractNumId="35" w15:restartNumberingAfterBreak="0">
    <w:nsid w:val="63D2371F"/>
    <w:multiLevelType w:val="hybridMultilevel"/>
    <w:tmpl w:val="A566D9A8"/>
    <w:lvl w:ilvl="0" w:tplc="6608C4CA">
      <w:start w:val="1"/>
      <w:numFmt w:val="lowerLetter"/>
      <w:lvlText w:val="%1)"/>
      <w:lvlJc w:val="left"/>
      <w:pPr>
        <w:tabs>
          <w:tab w:val="num" w:pos="1290"/>
        </w:tabs>
        <w:ind w:left="1290" w:hanging="720"/>
      </w:pPr>
      <w:rPr>
        <w:rFonts w:hint="default"/>
      </w:rPr>
    </w:lvl>
    <w:lvl w:ilvl="1" w:tplc="0268A1BC" w:tentative="1">
      <w:start w:val="1"/>
      <w:numFmt w:val="lowerLetter"/>
      <w:lvlText w:val="%2."/>
      <w:lvlJc w:val="left"/>
      <w:pPr>
        <w:tabs>
          <w:tab w:val="num" w:pos="1650"/>
        </w:tabs>
        <w:ind w:left="1650" w:hanging="360"/>
      </w:pPr>
    </w:lvl>
    <w:lvl w:ilvl="2" w:tplc="2DCC71D4" w:tentative="1">
      <w:start w:val="1"/>
      <w:numFmt w:val="lowerRoman"/>
      <w:lvlText w:val="%3."/>
      <w:lvlJc w:val="right"/>
      <w:pPr>
        <w:tabs>
          <w:tab w:val="num" w:pos="2370"/>
        </w:tabs>
        <w:ind w:left="2370" w:hanging="180"/>
      </w:pPr>
    </w:lvl>
    <w:lvl w:ilvl="3" w:tplc="53622966" w:tentative="1">
      <w:start w:val="1"/>
      <w:numFmt w:val="decimal"/>
      <w:lvlText w:val="%4."/>
      <w:lvlJc w:val="left"/>
      <w:pPr>
        <w:tabs>
          <w:tab w:val="num" w:pos="3090"/>
        </w:tabs>
        <w:ind w:left="3090" w:hanging="360"/>
      </w:pPr>
    </w:lvl>
    <w:lvl w:ilvl="4" w:tplc="7F44E3B8" w:tentative="1">
      <w:start w:val="1"/>
      <w:numFmt w:val="lowerLetter"/>
      <w:lvlText w:val="%5."/>
      <w:lvlJc w:val="left"/>
      <w:pPr>
        <w:tabs>
          <w:tab w:val="num" w:pos="3810"/>
        </w:tabs>
        <w:ind w:left="3810" w:hanging="360"/>
      </w:pPr>
    </w:lvl>
    <w:lvl w:ilvl="5" w:tplc="C7106122" w:tentative="1">
      <w:start w:val="1"/>
      <w:numFmt w:val="lowerRoman"/>
      <w:lvlText w:val="%6."/>
      <w:lvlJc w:val="right"/>
      <w:pPr>
        <w:tabs>
          <w:tab w:val="num" w:pos="4530"/>
        </w:tabs>
        <w:ind w:left="4530" w:hanging="180"/>
      </w:pPr>
    </w:lvl>
    <w:lvl w:ilvl="6" w:tplc="D07E21C6" w:tentative="1">
      <w:start w:val="1"/>
      <w:numFmt w:val="decimal"/>
      <w:lvlText w:val="%7."/>
      <w:lvlJc w:val="left"/>
      <w:pPr>
        <w:tabs>
          <w:tab w:val="num" w:pos="5250"/>
        </w:tabs>
        <w:ind w:left="5250" w:hanging="360"/>
      </w:pPr>
    </w:lvl>
    <w:lvl w:ilvl="7" w:tplc="222AE6B0" w:tentative="1">
      <w:start w:val="1"/>
      <w:numFmt w:val="lowerLetter"/>
      <w:lvlText w:val="%8."/>
      <w:lvlJc w:val="left"/>
      <w:pPr>
        <w:tabs>
          <w:tab w:val="num" w:pos="5970"/>
        </w:tabs>
        <w:ind w:left="5970" w:hanging="360"/>
      </w:pPr>
    </w:lvl>
    <w:lvl w:ilvl="8" w:tplc="845420C8" w:tentative="1">
      <w:start w:val="1"/>
      <w:numFmt w:val="lowerRoman"/>
      <w:lvlText w:val="%9."/>
      <w:lvlJc w:val="right"/>
      <w:pPr>
        <w:tabs>
          <w:tab w:val="num" w:pos="6690"/>
        </w:tabs>
        <w:ind w:left="6690" w:hanging="180"/>
      </w:pPr>
    </w:lvl>
  </w:abstractNum>
  <w:abstractNum w:abstractNumId="36" w15:restartNumberingAfterBreak="0">
    <w:nsid w:val="64C825AF"/>
    <w:multiLevelType w:val="hybridMultilevel"/>
    <w:tmpl w:val="825A5666"/>
    <w:lvl w:ilvl="0" w:tplc="3D16D7DC">
      <w:start w:val="1"/>
      <w:numFmt w:val="lowerRoman"/>
      <w:lvlText w:val="(%1)"/>
      <w:lvlJc w:val="left"/>
      <w:pPr>
        <w:tabs>
          <w:tab w:val="num" w:pos="1080"/>
        </w:tabs>
        <w:ind w:left="1080" w:hanging="720"/>
      </w:pPr>
      <w:rPr>
        <w:rFonts w:hint="default"/>
      </w:rPr>
    </w:lvl>
    <w:lvl w:ilvl="1" w:tplc="C722091C" w:tentative="1">
      <w:start w:val="1"/>
      <w:numFmt w:val="lowerLetter"/>
      <w:lvlText w:val="%2."/>
      <w:lvlJc w:val="left"/>
      <w:pPr>
        <w:tabs>
          <w:tab w:val="num" w:pos="1440"/>
        </w:tabs>
        <w:ind w:left="1440" w:hanging="360"/>
      </w:pPr>
    </w:lvl>
    <w:lvl w:ilvl="2" w:tplc="FBB26BCC" w:tentative="1">
      <w:start w:val="1"/>
      <w:numFmt w:val="lowerRoman"/>
      <w:lvlText w:val="%3."/>
      <w:lvlJc w:val="right"/>
      <w:pPr>
        <w:tabs>
          <w:tab w:val="num" w:pos="2160"/>
        </w:tabs>
        <w:ind w:left="2160" w:hanging="180"/>
      </w:pPr>
    </w:lvl>
    <w:lvl w:ilvl="3" w:tplc="EDE64576" w:tentative="1">
      <w:start w:val="1"/>
      <w:numFmt w:val="decimal"/>
      <w:lvlText w:val="%4."/>
      <w:lvlJc w:val="left"/>
      <w:pPr>
        <w:tabs>
          <w:tab w:val="num" w:pos="2880"/>
        </w:tabs>
        <w:ind w:left="2880" w:hanging="360"/>
      </w:pPr>
    </w:lvl>
    <w:lvl w:ilvl="4" w:tplc="18DAB220" w:tentative="1">
      <w:start w:val="1"/>
      <w:numFmt w:val="lowerLetter"/>
      <w:lvlText w:val="%5."/>
      <w:lvlJc w:val="left"/>
      <w:pPr>
        <w:tabs>
          <w:tab w:val="num" w:pos="3600"/>
        </w:tabs>
        <w:ind w:left="3600" w:hanging="360"/>
      </w:pPr>
    </w:lvl>
    <w:lvl w:ilvl="5" w:tplc="1DAA5C46" w:tentative="1">
      <w:start w:val="1"/>
      <w:numFmt w:val="lowerRoman"/>
      <w:lvlText w:val="%6."/>
      <w:lvlJc w:val="right"/>
      <w:pPr>
        <w:tabs>
          <w:tab w:val="num" w:pos="4320"/>
        </w:tabs>
        <w:ind w:left="4320" w:hanging="180"/>
      </w:pPr>
    </w:lvl>
    <w:lvl w:ilvl="6" w:tplc="516E664C" w:tentative="1">
      <w:start w:val="1"/>
      <w:numFmt w:val="decimal"/>
      <w:lvlText w:val="%7."/>
      <w:lvlJc w:val="left"/>
      <w:pPr>
        <w:tabs>
          <w:tab w:val="num" w:pos="5040"/>
        </w:tabs>
        <w:ind w:left="5040" w:hanging="360"/>
      </w:pPr>
    </w:lvl>
    <w:lvl w:ilvl="7" w:tplc="D4124226" w:tentative="1">
      <w:start w:val="1"/>
      <w:numFmt w:val="lowerLetter"/>
      <w:lvlText w:val="%8."/>
      <w:lvlJc w:val="left"/>
      <w:pPr>
        <w:tabs>
          <w:tab w:val="num" w:pos="5760"/>
        </w:tabs>
        <w:ind w:left="5760" w:hanging="360"/>
      </w:pPr>
    </w:lvl>
    <w:lvl w:ilvl="8" w:tplc="1A847F10" w:tentative="1">
      <w:start w:val="1"/>
      <w:numFmt w:val="lowerRoman"/>
      <w:lvlText w:val="%9."/>
      <w:lvlJc w:val="right"/>
      <w:pPr>
        <w:tabs>
          <w:tab w:val="num" w:pos="6480"/>
        </w:tabs>
        <w:ind w:left="6480" w:hanging="180"/>
      </w:pPr>
    </w:lvl>
  </w:abstractNum>
  <w:abstractNum w:abstractNumId="37" w15:restartNumberingAfterBreak="0">
    <w:nsid w:val="660D41E1"/>
    <w:multiLevelType w:val="hybridMultilevel"/>
    <w:tmpl w:val="E0D6EDAE"/>
    <w:lvl w:ilvl="0" w:tplc="08EA667A">
      <w:start w:val="1"/>
      <w:numFmt w:val="lowerRoman"/>
      <w:lvlText w:val="(%1)"/>
      <w:lvlJc w:val="left"/>
      <w:pPr>
        <w:tabs>
          <w:tab w:val="num" w:pos="1080"/>
        </w:tabs>
        <w:ind w:left="1080" w:hanging="720"/>
      </w:pPr>
      <w:rPr>
        <w:rFonts w:hint="default"/>
      </w:rPr>
    </w:lvl>
    <w:lvl w:ilvl="1" w:tplc="B936FD90" w:tentative="1">
      <w:start w:val="1"/>
      <w:numFmt w:val="lowerLetter"/>
      <w:lvlText w:val="%2."/>
      <w:lvlJc w:val="left"/>
      <w:pPr>
        <w:tabs>
          <w:tab w:val="num" w:pos="1440"/>
        </w:tabs>
        <w:ind w:left="1440" w:hanging="360"/>
      </w:pPr>
    </w:lvl>
    <w:lvl w:ilvl="2" w:tplc="4A68D75E" w:tentative="1">
      <w:start w:val="1"/>
      <w:numFmt w:val="lowerRoman"/>
      <w:lvlText w:val="%3."/>
      <w:lvlJc w:val="right"/>
      <w:pPr>
        <w:tabs>
          <w:tab w:val="num" w:pos="2160"/>
        </w:tabs>
        <w:ind w:left="2160" w:hanging="180"/>
      </w:pPr>
    </w:lvl>
    <w:lvl w:ilvl="3" w:tplc="D038AE1C" w:tentative="1">
      <w:start w:val="1"/>
      <w:numFmt w:val="decimal"/>
      <w:lvlText w:val="%4."/>
      <w:lvlJc w:val="left"/>
      <w:pPr>
        <w:tabs>
          <w:tab w:val="num" w:pos="2880"/>
        </w:tabs>
        <w:ind w:left="2880" w:hanging="360"/>
      </w:pPr>
    </w:lvl>
    <w:lvl w:ilvl="4" w:tplc="02467A20" w:tentative="1">
      <w:start w:val="1"/>
      <w:numFmt w:val="lowerLetter"/>
      <w:lvlText w:val="%5."/>
      <w:lvlJc w:val="left"/>
      <w:pPr>
        <w:tabs>
          <w:tab w:val="num" w:pos="3600"/>
        </w:tabs>
        <w:ind w:left="3600" w:hanging="360"/>
      </w:pPr>
    </w:lvl>
    <w:lvl w:ilvl="5" w:tplc="B0E49AC6" w:tentative="1">
      <w:start w:val="1"/>
      <w:numFmt w:val="lowerRoman"/>
      <w:lvlText w:val="%6."/>
      <w:lvlJc w:val="right"/>
      <w:pPr>
        <w:tabs>
          <w:tab w:val="num" w:pos="4320"/>
        </w:tabs>
        <w:ind w:left="4320" w:hanging="180"/>
      </w:pPr>
    </w:lvl>
    <w:lvl w:ilvl="6" w:tplc="1756906C" w:tentative="1">
      <w:start w:val="1"/>
      <w:numFmt w:val="decimal"/>
      <w:lvlText w:val="%7."/>
      <w:lvlJc w:val="left"/>
      <w:pPr>
        <w:tabs>
          <w:tab w:val="num" w:pos="5040"/>
        </w:tabs>
        <w:ind w:left="5040" w:hanging="360"/>
      </w:pPr>
    </w:lvl>
    <w:lvl w:ilvl="7" w:tplc="0478DDBC" w:tentative="1">
      <w:start w:val="1"/>
      <w:numFmt w:val="lowerLetter"/>
      <w:lvlText w:val="%8."/>
      <w:lvlJc w:val="left"/>
      <w:pPr>
        <w:tabs>
          <w:tab w:val="num" w:pos="5760"/>
        </w:tabs>
        <w:ind w:left="5760" w:hanging="360"/>
      </w:pPr>
    </w:lvl>
    <w:lvl w:ilvl="8" w:tplc="F7C6F97E" w:tentative="1">
      <w:start w:val="1"/>
      <w:numFmt w:val="lowerRoman"/>
      <w:lvlText w:val="%9."/>
      <w:lvlJc w:val="right"/>
      <w:pPr>
        <w:tabs>
          <w:tab w:val="num" w:pos="6480"/>
        </w:tabs>
        <w:ind w:left="6480" w:hanging="180"/>
      </w:pPr>
    </w:lvl>
  </w:abstractNum>
  <w:abstractNum w:abstractNumId="38" w15:restartNumberingAfterBreak="0">
    <w:nsid w:val="67BF483D"/>
    <w:multiLevelType w:val="hybridMultilevel"/>
    <w:tmpl w:val="04FEE030"/>
    <w:lvl w:ilvl="0" w:tplc="0B3C54E8">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07C8C"/>
    <w:multiLevelType w:val="hybridMultilevel"/>
    <w:tmpl w:val="9E64F30E"/>
    <w:lvl w:ilvl="0" w:tplc="021670BC">
      <w:start w:val="1"/>
      <w:numFmt w:val="bullet"/>
      <w:lvlText w:val=""/>
      <w:lvlJc w:val="left"/>
      <w:pPr>
        <w:ind w:left="720" w:hanging="360"/>
      </w:pPr>
      <w:rPr>
        <w:rFonts w:ascii="Symbol" w:hAnsi="Symbol" w:hint="default"/>
      </w:rPr>
    </w:lvl>
    <w:lvl w:ilvl="1" w:tplc="7D580E68" w:tentative="1">
      <w:start w:val="1"/>
      <w:numFmt w:val="bullet"/>
      <w:lvlText w:val="o"/>
      <w:lvlJc w:val="left"/>
      <w:pPr>
        <w:ind w:left="1440" w:hanging="360"/>
      </w:pPr>
      <w:rPr>
        <w:rFonts w:ascii="Courier New" w:hAnsi="Courier New" w:cs="Courier New" w:hint="default"/>
      </w:rPr>
    </w:lvl>
    <w:lvl w:ilvl="2" w:tplc="0E9AA9E8" w:tentative="1">
      <w:start w:val="1"/>
      <w:numFmt w:val="bullet"/>
      <w:lvlText w:val=""/>
      <w:lvlJc w:val="left"/>
      <w:pPr>
        <w:ind w:left="2160" w:hanging="360"/>
      </w:pPr>
      <w:rPr>
        <w:rFonts w:ascii="Wingdings" w:hAnsi="Wingdings" w:hint="default"/>
      </w:rPr>
    </w:lvl>
    <w:lvl w:ilvl="3" w:tplc="AA7E2F4C" w:tentative="1">
      <w:start w:val="1"/>
      <w:numFmt w:val="bullet"/>
      <w:lvlText w:val=""/>
      <w:lvlJc w:val="left"/>
      <w:pPr>
        <w:ind w:left="2880" w:hanging="360"/>
      </w:pPr>
      <w:rPr>
        <w:rFonts w:ascii="Symbol" w:hAnsi="Symbol" w:hint="default"/>
      </w:rPr>
    </w:lvl>
    <w:lvl w:ilvl="4" w:tplc="C75822AE" w:tentative="1">
      <w:start w:val="1"/>
      <w:numFmt w:val="bullet"/>
      <w:lvlText w:val="o"/>
      <w:lvlJc w:val="left"/>
      <w:pPr>
        <w:ind w:left="3600" w:hanging="360"/>
      </w:pPr>
      <w:rPr>
        <w:rFonts w:ascii="Courier New" w:hAnsi="Courier New" w:cs="Courier New" w:hint="default"/>
      </w:rPr>
    </w:lvl>
    <w:lvl w:ilvl="5" w:tplc="B792DD90" w:tentative="1">
      <w:start w:val="1"/>
      <w:numFmt w:val="bullet"/>
      <w:lvlText w:val=""/>
      <w:lvlJc w:val="left"/>
      <w:pPr>
        <w:ind w:left="4320" w:hanging="360"/>
      </w:pPr>
      <w:rPr>
        <w:rFonts w:ascii="Wingdings" w:hAnsi="Wingdings" w:hint="default"/>
      </w:rPr>
    </w:lvl>
    <w:lvl w:ilvl="6" w:tplc="7604DE56" w:tentative="1">
      <w:start w:val="1"/>
      <w:numFmt w:val="bullet"/>
      <w:lvlText w:val=""/>
      <w:lvlJc w:val="left"/>
      <w:pPr>
        <w:ind w:left="5040" w:hanging="360"/>
      </w:pPr>
      <w:rPr>
        <w:rFonts w:ascii="Symbol" w:hAnsi="Symbol" w:hint="default"/>
      </w:rPr>
    </w:lvl>
    <w:lvl w:ilvl="7" w:tplc="273A44E4" w:tentative="1">
      <w:start w:val="1"/>
      <w:numFmt w:val="bullet"/>
      <w:lvlText w:val="o"/>
      <w:lvlJc w:val="left"/>
      <w:pPr>
        <w:ind w:left="5760" w:hanging="360"/>
      </w:pPr>
      <w:rPr>
        <w:rFonts w:ascii="Courier New" w:hAnsi="Courier New" w:cs="Courier New" w:hint="default"/>
      </w:rPr>
    </w:lvl>
    <w:lvl w:ilvl="8" w:tplc="648A6AE4" w:tentative="1">
      <w:start w:val="1"/>
      <w:numFmt w:val="bullet"/>
      <w:lvlText w:val=""/>
      <w:lvlJc w:val="left"/>
      <w:pPr>
        <w:ind w:left="6480" w:hanging="360"/>
      </w:pPr>
      <w:rPr>
        <w:rFonts w:ascii="Wingdings" w:hAnsi="Wingdings" w:hint="default"/>
      </w:rPr>
    </w:lvl>
  </w:abstractNum>
  <w:abstractNum w:abstractNumId="40" w15:restartNumberingAfterBreak="0">
    <w:nsid w:val="68111644"/>
    <w:multiLevelType w:val="hybridMultilevel"/>
    <w:tmpl w:val="736C83E0"/>
    <w:lvl w:ilvl="0" w:tplc="08B45966">
      <w:start w:val="1"/>
      <w:numFmt w:val="lowerRoman"/>
      <w:lvlText w:val="(%1)"/>
      <w:lvlJc w:val="left"/>
      <w:pPr>
        <w:tabs>
          <w:tab w:val="num" w:pos="2214"/>
        </w:tabs>
        <w:ind w:left="2214" w:hanging="720"/>
      </w:pPr>
      <w:rPr>
        <w:rFonts w:hint="default"/>
      </w:rPr>
    </w:lvl>
    <w:lvl w:ilvl="1" w:tplc="241A5B1E" w:tentative="1">
      <w:start w:val="1"/>
      <w:numFmt w:val="lowerLetter"/>
      <w:lvlText w:val="%2."/>
      <w:lvlJc w:val="left"/>
      <w:pPr>
        <w:tabs>
          <w:tab w:val="num" w:pos="2574"/>
        </w:tabs>
        <w:ind w:left="2574" w:hanging="360"/>
      </w:pPr>
    </w:lvl>
    <w:lvl w:ilvl="2" w:tplc="E280CF36" w:tentative="1">
      <w:start w:val="1"/>
      <w:numFmt w:val="lowerRoman"/>
      <w:lvlText w:val="%3."/>
      <w:lvlJc w:val="right"/>
      <w:pPr>
        <w:tabs>
          <w:tab w:val="num" w:pos="3294"/>
        </w:tabs>
        <w:ind w:left="3294" w:hanging="180"/>
      </w:pPr>
    </w:lvl>
    <w:lvl w:ilvl="3" w:tplc="D812D9B8" w:tentative="1">
      <w:start w:val="1"/>
      <w:numFmt w:val="decimal"/>
      <w:lvlText w:val="%4."/>
      <w:lvlJc w:val="left"/>
      <w:pPr>
        <w:tabs>
          <w:tab w:val="num" w:pos="4014"/>
        </w:tabs>
        <w:ind w:left="4014" w:hanging="360"/>
      </w:pPr>
    </w:lvl>
    <w:lvl w:ilvl="4" w:tplc="26EA5C8C" w:tentative="1">
      <w:start w:val="1"/>
      <w:numFmt w:val="lowerLetter"/>
      <w:lvlText w:val="%5."/>
      <w:lvlJc w:val="left"/>
      <w:pPr>
        <w:tabs>
          <w:tab w:val="num" w:pos="4734"/>
        </w:tabs>
        <w:ind w:left="4734" w:hanging="360"/>
      </w:pPr>
    </w:lvl>
    <w:lvl w:ilvl="5" w:tplc="DEA4C6AE" w:tentative="1">
      <w:start w:val="1"/>
      <w:numFmt w:val="lowerRoman"/>
      <w:lvlText w:val="%6."/>
      <w:lvlJc w:val="right"/>
      <w:pPr>
        <w:tabs>
          <w:tab w:val="num" w:pos="5454"/>
        </w:tabs>
        <w:ind w:left="5454" w:hanging="180"/>
      </w:pPr>
    </w:lvl>
    <w:lvl w:ilvl="6" w:tplc="9DF65F38" w:tentative="1">
      <w:start w:val="1"/>
      <w:numFmt w:val="decimal"/>
      <w:lvlText w:val="%7."/>
      <w:lvlJc w:val="left"/>
      <w:pPr>
        <w:tabs>
          <w:tab w:val="num" w:pos="6174"/>
        </w:tabs>
        <w:ind w:left="6174" w:hanging="360"/>
      </w:pPr>
    </w:lvl>
    <w:lvl w:ilvl="7" w:tplc="6AD4E424" w:tentative="1">
      <w:start w:val="1"/>
      <w:numFmt w:val="lowerLetter"/>
      <w:lvlText w:val="%8."/>
      <w:lvlJc w:val="left"/>
      <w:pPr>
        <w:tabs>
          <w:tab w:val="num" w:pos="6894"/>
        </w:tabs>
        <w:ind w:left="6894" w:hanging="360"/>
      </w:pPr>
    </w:lvl>
    <w:lvl w:ilvl="8" w:tplc="FA264C8A" w:tentative="1">
      <w:start w:val="1"/>
      <w:numFmt w:val="lowerRoman"/>
      <w:lvlText w:val="%9."/>
      <w:lvlJc w:val="right"/>
      <w:pPr>
        <w:tabs>
          <w:tab w:val="num" w:pos="7614"/>
        </w:tabs>
        <w:ind w:left="7614" w:hanging="180"/>
      </w:pPr>
    </w:lvl>
  </w:abstractNum>
  <w:abstractNum w:abstractNumId="41" w15:restartNumberingAfterBreak="0">
    <w:nsid w:val="6B3E07B4"/>
    <w:multiLevelType w:val="multilevel"/>
    <w:tmpl w:val="7A1C0AEC"/>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C2B035D"/>
    <w:multiLevelType w:val="hybridMultilevel"/>
    <w:tmpl w:val="6BFE7CDA"/>
    <w:lvl w:ilvl="0" w:tplc="FE3E1408">
      <w:start w:val="1"/>
      <w:numFmt w:val="lowerRoman"/>
      <w:lvlText w:val="(%1)"/>
      <w:lvlJc w:val="left"/>
      <w:pPr>
        <w:tabs>
          <w:tab w:val="num" w:pos="1080"/>
        </w:tabs>
        <w:ind w:left="1080" w:hanging="720"/>
      </w:pPr>
      <w:rPr>
        <w:rFonts w:hint="default"/>
      </w:rPr>
    </w:lvl>
    <w:lvl w:ilvl="1" w:tplc="DC240EA8" w:tentative="1">
      <w:start w:val="1"/>
      <w:numFmt w:val="lowerLetter"/>
      <w:lvlText w:val="%2."/>
      <w:lvlJc w:val="left"/>
      <w:pPr>
        <w:tabs>
          <w:tab w:val="num" w:pos="1440"/>
        </w:tabs>
        <w:ind w:left="1440" w:hanging="360"/>
      </w:pPr>
    </w:lvl>
    <w:lvl w:ilvl="2" w:tplc="83863006" w:tentative="1">
      <w:start w:val="1"/>
      <w:numFmt w:val="lowerRoman"/>
      <w:lvlText w:val="%3."/>
      <w:lvlJc w:val="right"/>
      <w:pPr>
        <w:tabs>
          <w:tab w:val="num" w:pos="2160"/>
        </w:tabs>
        <w:ind w:left="2160" w:hanging="180"/>
      </w:pPr>
    </w:lvl>
    <w:lvl w:ilvl="3" w:tplc="A1AE0C62" w:tentative="1">
      <w:start w:val="1"/>
      <w:numFmt w:val="decimal"/>
      <w:lvlText w:val="%4."/>
      <w:lvlJc w:val="left"/>
      <w:pPr>
        <w:tabs>
          <w:tab w:val="num" w:pos="2880"/>
        </w:tabs>
        <w:ind w:left="2880" w:hanging="360"/>
      </w:pPr>
    </w:lvl>
    <w:lvl w:ilvl="4" w:tplc="5798E85C" w:tentative="1">
      <w:start w:val="1"/>
      <w:numFmt w:val="lowerLetter"/>
      <w:lvlText w:val="%5."/>
      <w:lvlJc w:val="left"/>
      <w:pPr>
        <w:tabs>
          <w:tab w:val="num" w:pos="3600"/>
        </w:tabs>
        <w:ind w:left="3600" w:hanging="360"/>
      </w:pPr>
    </w:lvl>
    <w:lvl w:ilvl="5" w:tplc="99DE6154" w:tentative="1">
      <w:start w:val="1"/>
      <w:numFmt w:val="lowerRoman"/>
      <w:lvlText w:val="%6."/>
      <w:lvlJc w:val="right"/>
      <w:pPr>
        <w:tabs>
          <w:tab w:val="num" w:pos="4320"/>
        </w:tabs>
        <w:ind w:left="4320" w:hanging="180"/>
      </w:pPr>
    </w:lvl>
    <w:lvl w:ilvl="6" w:tplc="5932413C" w:tentative="1">
      <w:start w:val="1"/>
      <w:numFmt w:val="decimal"/>
      <w:lvlText w:val="%7."/>
      <w:lvlJc w:val="left"/>
      <w:pPr>
        <w:tabs>
          <w:tab w:val="num" w:pos="5040"/>
        </w:tabs>
        <w:ind w:left="5040" w:hanging="360"/>
      </w:pPr>
    </w:lvl>
    <w:lvl w:ilvl="7" w:tplc="09B4B234" w:tentative="1">
      <w:start w:val="1"/>
      <w:numFmt w:val="lowerLetter"/>
      <w:lvlText w:val="%8."/>
      <w:lvlJc w:val="left"/>
      <w:pPr>
        <w:tabs>
          <w:tab w:val="num" w:pos="5760"/>
        </w:tabs>
        <w:ind w:left="5760" w:hanging="360"/>
      </w:pPr>
    </w:lvl>
    <w:lvl w:ilvl="8" w:tplc="28A0D6E2" w:tentative="1">
      <w:start w:val="1"/>
      <w:numFmt w:val="lowerRoman"/>
      <w:lvlText w:val="%9."/>
      <w:lvlJc w:val="right"/>
      <w:pPr>
        <w:tabs>
          <w:tab w:val="num" w:pos="6480"/>
        </w:tabs>
        <w:ind w:left="6480" w:hanging="180"/>
      </w:pPr>
    </w:lvl>
  </w:abstractNum>
  <w:abstractNum w:abstractNumId="43" w15:restartNumberingAfterBreak="0">
    <w:nsid w:val="73030A46"/>
    <w:multiLevelType w:val="multilevel"/>
    <w:tmpl w:val="8EFA7F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0F055D"/>
    <w:multiLevelType w:val="hybridMultilevel"/>
    <w:tmpl w:val="FABC9CEE"/>
    <w:lvl w:ilvl="0" w:tplc="51F6C25C">
      <w:start w:val="2"/>
      <w:numFmt w:val="lowerRoman"/>
      <w:lvlText w:val="(%1)"/>
      <w:lvlJc w:val="left"/>
      <w:pPr>
        <w:ind w:left="1080" w:hanging="720"/>
      </w:pPr>
      <w:rPr>
        <w:rFonts w:hint="default"/>
      </w:rPr>
    </w:lvl>
    <w:lvl w:ilvl="1" w:tplc="CEECE832" w:tentative="1">
      <w:start w:val="1"/>
      <w:numFmt w:val="lowerLetter"/>
      <w:lvlText w:val="%2."/>
      <w:lvlJc w:val="left"/>
      <w:pPr>
        <w:ind w:left="1440" w:hanging="360"/>
      </w:pPr>
    </w:lvl>
    <w:lvl w:ilvl="2" w:tplc="7272D880" w:tentative="1">
      <w:start w:val="1"/>
      <w:numFmt w:val="lowerRoman"/>
      <w:lvlText w:val="%3."/>
      <w:lvlJc w:val="right"/>
      <w:pPr>
        <w:ind w:left="2160" w:hanging="180"/>
      </w:pPr>
    </w:lvl>
    <w:lvl w:ilvl="3" w:tplc="2EAA79C8" w:tentative="1">
      <w:start w:val="1"/>
      <w:numFmt w:val="decimal"/>
      <w:lvlText w:val="%4."/>
      <w:lvlJc w:val="left"/>
      <w:pPr>
        <w:ind w:left="2880" w:hanging="360"/>
      </w:pPr>
    </w:lvl>
    <w:lvl w:ilvl="4" w:tplc="91E0B580" w:tentative="1">
      <w:start w:val="1"/>
      <w:numFmt w:val="lowerLetter"/>
      <w:lvlText w:val="%5."/>
      <w:lvlJc w:val="left"/>
      <w:pPr>
        <w:ind w:left="3600" w:hanging="360"/>
      </w:pPr>
    </w:lvl>
    <w:lvl w:ilvl="5" w:tplc="686C98C8" w:tentative="1">
      <w:start w:val="1"/>
      <w:numFmt w:val="lowerRoman"/>
      <w:lvlText w:val="%6."/>
      <w:lvlJc w:val="right"/>
      <w:pPr>
        <w:ind w:left="4320" w:hanging="180"/>
      </w:pPr>
    </w:lvl>
    <w:lvl w:ilvl="6" w:tplc="BDA8829C" w:tentative="1">
      <w:start w:val="1"/>
      <w:numFmt w:val="decimal"/>
      <w:lvlText w:val="%7."/>
      <w:lvlJc w:val="left"/>
      <w:pPr>
        <w:ind w:left="5040" w:hanging="360"/>
      </w:pPr>
    </w:lvl>
    <w:lvl w:ilvl="7" w:tplc="1032BB46" w:tentative="1">
      <w:start w:val="1"/>
      <w:numFmt w:val="lowerLetter"/>
      <w:lvlText w:val="%8."/>
      <w:lvlJc w:val="left"/>
      <w:pPr>
        <w:ind w:left="5760" w:hanging="360"/>
      </w:pPr>
    </w:lvl>
    <w:lvl w:ilvl="8" w:tplc="1ED680F6" w:tentative="1">
      <w:start w:val="1"/>
      <w:numFmt w:val="lowerRoman"/>
      <w:lvlText w:val="%9."/>
      <w:lvlJc w:val="right"/>
      <w:pPr>
        <w:ind w:left="6480" w:hanging="180"/>
      </w:pPr>
    </w:lvl>
  </w:abstractNum>
  <w:abstractNum w:abstractNumId="45" w15:restartNumberingAfterBreak="0">
    <w:nsid w:val="7E1E1198"/>
    <w:multiLevelType w:val="hybridMultilevel"/>
    <w:tmpl w:val="2A6E4B36"/>
    <w:lvl w:ilvl="0" w:tplc="AA3C400A">
      <w:start w:val="1"/>
      <w:numFmt w:val="lowerRoman"/>
      <w:lvlText w:val="(%1)"/>
      <w:lvlJc w:val="left"/>
      <w:pPr>
        <w:ind w:left="1080" w:hanging="720"/>
      </w:pPr>
      <w:rPr>
        <w:rFonts w:hint="default"/>
      </w:rPr>
    </w:lvl>
    <w:lvl w:ilvl="1" w:tplc="351032A8" w:tentative="1">
      <w:start w:val="1"/>
      <w:numFmt w:val="lowerLetter"/>
      <w:lvlText w:val="%2."/>
      <w:lvlJc w:val="left"/>
      <w:pPr>
        <w:ind w:left="1440" w:hanging="360"/>
      </w:pPr>
    </w:lvl>
    <w:lvl w:ilvl="2" w:tplc="B4B643DC" w:tentative="1">
      <w:start w:val="1"/>
      <w:numFmt w:val="lowerRoman"/>
      <w:lvlText w:val="%3."/>
      <w:lvlJc w:val="right"/>
      <w:pPr>
        <w:ind w:left="2160" w:hanging="180"/>
      </w:pPr>
    </w:lvl>
    <w:lvl w:ilvl="3" w:tplc="D0201474" w:tentative="1">
      <w:start w:val="1"/>
      <w:numFmt w:val="decimal"/>
      <w:lvlText w:val="%4."/>
      <w:lvlJc w:val="left"/>
      <w:pPr>
        <w:ind w:left="2880" w:hanging="360"/>
      </w:pPr>
    </w:lvl>
    <w:lvl w:ilvl="4" w:tplc="2384F2CC" w:tentative="1">
      <w:start w:val="1"/>
      <w:numFmt w:val="lowerLetter"/>
      <w:lvlText w:val="%5."/>
      <w:lvlJc w:val="left"/>
      <w:pPr>
        <w:ind w:left="3600" w:hanging="360"/>
      </w:pPr>
    </w:lvl>
    <w:lvl w:ilvl="5" w:tplc="FC84D8B4" w:tentative="1">
      <w:start w:val="1"/>
      <w:numFmt w:val="lowerRoman"/>
      <w:lvlText w:val="%6."/>
      <w:lvlJc w:val="right"/>
      <w:pPr>
        <w:ind w:left="4320" w:hanging="180"/>
      </w:pPr>
    </w:lvl>
    <w:lvl w:ilvl="6" w:tplc="2642080A" w:tentative="1">
      <w:start w:val="1"/>
      <w:numFmt w:val="decimal"/>
      <w:lvlText w:val="%7."/>
      <w:lvlJc w:val="left"/>
      <w:pPr>
        <w:ind w:left="5040" w:hanging="360"/>
      </w:pPr>
    </w:lvl>
    <w:lvl w:ilvl="7" w:tplc="CF2450F2" w:tentative="1">
      <w:start w:val="1"/>
      <w:numFmt w:val="lowerLetter"/>
      <w:lvlText w:val="%8."/>
      <w:lvlJc w:val="left"/>
      <w:pPr>
        <w:ind w:left="5760" w:hanging="360"/>
      </w:pPr>
    </w:lvl>
    <w:lvl w:ilvl="8" w:tplc="A5008A88" w:tentative="1">
      <w:start w:val="1"/>
      <w:numFmt w:val="lowerRoman"/>
      <w:lvlText w:val="%9."/>
      <w:lvlJc w:val="right"/>
      <w:pPr>
        <w:ind w:left="6480" w:hanging="180"/>
      </w:pPr>
    </w:lvl>
  </w:abstractNum>
  <w:num w:numId="1" w16cid:durableId="533421228">
    <w:abstractNumId w:val="14"/>
  </w:num>
  <w:num w:numId="2" w16cid:durableId="1449931222">
    <w:abstractNumId w:val="27"/>
  </w:num>
  <w:num w:numId="3" w16cid:durableId="253167583">
    <w:abstractNumId w:val="20"/>
  </w:num>
  <w:num w:numId="4" w16cid:durableId="919751087">
    <w:abstractNumId w:val="6"/>
  </w:num>
  <w:num w:numId="5" w16cid:durableId="1281913731">
    <w:abstractNumId w:val="41"/>
  </w:num>
  <w:num w:numId="6" w16cid:durableId="1749768766">
    <w:abstractNumId w:val="40"/>
  </w:num>
  <w:num w:numId="7" w16cid:durableId="1083333253">
    <w:abstractNumId w:val="31"/>
  </w:num>
  <w:num w:numId="8" w16cid:durableId="209457793">
    <w:abstractNumId w:val="12"/>
  </w:num>
  <w:num w:numId="9" w16cid:durableId="874849515">
    <w:abstractNumId w:val="36"/>
  </w:num>
  <w:num w:numId="10" w16cid:durableId="772215189">
    <w:abstractNumId w:val="42"/>
  </w:num>
  <w:num w:numId="11" w16cid:durableId="27920803">
    <w:abstractNumId w:val="13"/>
  </w:num>
  <w:num w:numId="12" w16cid:durableId="639725953">
    <w:abstractNumId w:val="22"/>
  </w:num>
  <w:num w:numId="13" w16cid:durableId="282004271">
    <w:abstractNumId w:val="5"/>
  </w:num>
  <w:num w:numId="14" w16cid:durableId="210923669">
    <w:abstractNumId w:val="37"/>
  </w:num>
  <w:num w:numId="15" w16cid:durableId="2129549119">
    <w:abstractNumId w:val="0"/>
    <w:lvlOverride w:ilvl="0">
      <w:lvl w:ilvl="0" w:tplc="A7FAA66E">
        <w:start w:val="1"/>
        <w:numFmt w:val="upperLetter"/>
        <w:lvlText w:val="%1."/>
        <w:lvlJc w:val="left"/>
        <w:pPr>
          <w:widowControl w:val="0"/>
          <w:tabs>
            <w:tab w:val="num" w:pos="720"/>
          </w:tabs>
          <w:autoSpaceDE w:val="0"/>
          <w:autoSpaceDN w:val="0"/>
          <w:adjustRightInd w:val="0"/>
          <w:ind w:left="720" w:hanging="360"/>
        </w:pPr>
        <w:rPr>
          <w:rFonts w:ascii="Arial" w:hAnsi="Arial" w:cs="Arial" w:hint="default"/>
          <w:color w:val="auto"/>
          <w:sz w:val="20"/>
          <w:szCs w:val="20"/>
          <w:u w:val="none"/>
        </w:rPr>
      </w:lvl>
    </w:lvlOverride>
    <w:lvlOverride w:ilvl="1">
      <w:lvl w:ilvl="1" w:tplc="6F8603B2">
        <w:start w:val="1"/>
        <w:numFmt w:val="lowerLetter"/>
        <w:lvlText w:val="%2."/>
        <w:lvlJc w:val="left"/>
        <w:pPr>
          <w:widowControl w:val="0"/>
          <w:tabs>
            <w:tab w:val="num" w:pos="1440"/>
          </w:tabs>
          <w:autoSpaceDE w:val="0"/>
          <w:autoSpaceDN w:val="0"/>
          <w:adjustRightInd w:val="0"/>
          <w:ind w:left="1440" w:hanging="360"/>
        </w:pPr>
        <w:rPr>
          <w:rFonts w:ascii="Times New Roman" w:hAnsi="Times New Roman" w:cs="Times New Roman"/>
          <w:color w:val="0000FF"/>
          <w:sz w:val="20"/>
          <w:szCs w:val="20"/>
          <w:u w:val="double"/>
        </w:rPr>
      </w:lvl>
    </w:lvlOverride>
    <w:lvlOverride w:ilvl="2">
      <w:lvl w:ilvl="2" w:tplc="4058EC5A">
        <w:start w:val="1"/>
        <w:numFmt w:val="lowerRoman"/>
        <w:lvlText w:val="%3."/>
        <w:lvlJc w:val="right"/>
        <w:pPr>
          <w:widowControl w:val="0"/>
          <w:tabs>
            <w:tab w:val="num" w:pos="2160"/>
          </w:tabs>
          <w:autoSpaceDE w:val="0"/>
          <w:autoSpaceDN w:val="0"/>
          <w:adjustRightInd w:val="0"/>
          <w:ind w:left="2160" w:hanging="180"/>
        </w:pPr>
        <w:rPr>
          <w:rFonts w:ascii="Times New Roman" w:hAnsi="Times New Roman" w:cs="Times New Roman"/>
          <w:color w:val="0000FF"/>
          <w:sz w:val="20"/>
          <w:szCs w:val="20"/>
          <w:u w:val="double"/>
        </w:rPr>
      </w:lvl>
    </w:lvlOverride>
    <w:lvlOverride w:ilvl="3">
      <w:lvl w:ilvl="3" w:tplc="E306F5CC">
        <w:start w:val="1"/>
        <w:numFmt w:val="decimal"/>
        <w:lvlText w:val="%4."/>
        <w:lvlJc w:val="left"/>
        <w:pPr>
          <w:widowControl w:val="0"/>
          <w:tabs>
            <w:tab w:val="num" w:pos="2880"/>
          </w:tabs>
          <w:autoSpaceDE w:val="0"/>
          <w:autoSpaceDN w:val="0"/>
          <w:adjustRightInd w:val="0"/>
          <w:ind w:left="2880" w:hanging="360"/>
        </w:pPr>
        <w:rPr>
          <w:rFonts w:ascii="Times New Roman" w:hAnsi="Times New Roman" w:cs="Times New Roman"/>
          <w:color w:val="0000FF"/>
          <w:sz w:val="20"/>
          <w:szCs w:val="20"/>
          <w:u w:val="double"/>
        </w:rPr>
      </w:lvl>
    </w:lvlOverride>
    <w:lvlOverride w:ilvl="4">
      <w:lvl w:ilvl="4" w:tplc="2A3A597C">
        <w:start w:val="1"/>
        <w:numFmt w:val="lowerLetter"/>
        <w:lvlText w:val="%5."/>
        <w:lvlJc w:val="left"/>
        <w:pPr>
          <w:widowControl w:val="0"/>
          <w:tabs>
            <w:tab w:val="num" w:pos="3600"/>
          </w:tabs>
          <w:autoSpaceDE w:val="0"/>
          <w:autoSpaceDN w:val="0"/>
          <w:adjustRightInd w:val="0"/>
          <w:ind w:left="3600" w:hanging="360"/>
        </w:pPr>
        <w:rPr>
          <w:rFonts w:ascii="Times New Roman" w:hAnsi="Times New Roman" w:cs="Times New Roman"/>
          <w:color w:val="0000FF"/>
          <w:sz w:val="20"/>
          <w:szCs w:val="20"/>
          <w:u w:val="double"/>
        </w:rPr>
      </w:lvl>
    </w:lvlOverride>
    <w:lvlOverride w:ilvl="5">
      <w:lvl w:ilvl="5" w:tplc="4F70FE0A">
        <w:start w:val="1"/>
        <w:numFmt w:val="lowerRoman"/>
        <w:lvlText w:val="%6."/>
        <w:lvlJc w:val="right"/>
        <w:pPr>
          <w:widowControl w:val="0"/>
          <w:tabs>
            <w:tab w:val="num" w:pos="4320"/>
          </w:tabs>
          <w:autoSpaceDE w:val="0"/>
          <w:autoSpaceDN w:val="0"/>
          <w:adjustRightInd w:val="0"/>
          <w:ind w:left="4320" w:hanging="180"/>
        </w:pPr>
        <w:rPr>
          <w:rFonts w:ascii="Times New Roman" w:hAnsi="Times New Roman" w:cs="Times New Roman"/>
          <w:color w:val="0000FF"/>
          <w:sz w:val="20"/>
          <w:szCs w:val="20"/>
          <w:u w:val="double"/>
        </w:rPr>
      </w:lvl>
    </w:lvlOverride>
    <w:lvlOverride w:ilvl="6">
      <w:lvl w:ilvl="6" w:tplc="4E0A48E0">
        <w:start w:val="1"/>
        <w:numFmt w:val="decimal"/>
        <w:lvlText w:val="%7."/>
        <w:lvlJc w:val="left"/>
        <w:pPr>
          <w:widowControl w:val="0"/>
          <w:tabs>
            <w:tab w:val="num" w:pos="5040"/>
          </w:tabs>
          <w:autoSpaceDE w:val="0"/>
          <w:autoSpaceDN w:val="0"/>
          <w:adjustRightInd w:val="0"/>
          <w:ind w:left="5040" w:hanging="360"/>
        </w:pPr>
        <w:rPr>
          <w:rFonts w:ascii="Times New Roman" w:hAnsi="Times New Roman" w:cs="Times New Roman"/>
          <w:color w:val="0000FF"/>
          <w:sz w:val="20"/>
          <w:szCs w:val="20"/>
          <w:u w:val="double"/>
        </w:rPr>
      </w:lvl>
    </w:lvlOverride>
    <w:lvlOverride w:ilvl="7">
      <w:lvl w:ilvl="7" w:tplc="4F827C5A">
        <w:start w:val="1"/>
        <w:numFmt w:val="lowerLetter"/>
        <w:lvlText w:val="%8."/>
        <w:lvlJc w:val="left"/>
        <w:pPr>
          <w:widowControl w:val="0"/>
          <w:tabs>
            <w:tab w:val="num" w:pos="5760"/>
          </w:tabs>
          <w:autoSpaceDE w:val="0"/>
          <w:autoSpaceDN w:val="0"/>
          <w:adjustRightInd w:val="0"/>
          <w:ind w:left="5760" w:hanging="360"/>
        </w:pPr>
        <w:rPr>
          <w:rFonts w:ascii="Times New Roman" w:hAnsi="Times New Roman" w:cs="Times New Roman"/>
          <w:color w:val="0000FF"/>
          <w:sz w:val="20"/>
          <w:szCs w:val="20"/>
          <w:u w:val="double"/>
        </w:rPr>
      </w:lvl>
    </w:lvlOverride>
    <w:lvlOverride w:ilvl="8">
      <w:lvl w:ilvl="8" w:tplc="1FB0EC08">
        <w:start w:val="1"/>
        <w:numFmt w:val="lowerRoman"/>
        <w:lvlText w:val="%9."/>
        <w:lvlJc w:val="right"/>
        <w:pPr>
          <w:widowControl w:val="0"/>
          <w:tabs>
            <w:tab w:val="num" w:pos="6480"/>
          </w:tabs>
          <w:autoSpaceDE w:val="0"/>
          <w:autoSpaceDN w:val="0"/>
          <w:adjustRightInd w:val="0"/>
          <w:ind w:left="6480" w:hanging="180"/>
        </w:pPr>
        <w:rPr>
          <w:rFonts w:ascii="Times New Roman" w:hAnsi="Times New Roman" w:cs="Times New Roman"/>
          <w:color w:val="0000FF"/>
          <w:sz w:val="20"/>
          <w:szCs w:val="20"/>
          <w:u w:val="double"/>
        </w:rPr>
      </w:lvl>
    </w:lvlOverride>
  </w:num>
  <w:num w:numId="16" w16cid:durableId="645814981">
    <w:abstractNumId w:val="35"/>
  </w:num>
  <w:num w:numId="17" w16cid:durableId="1430199106">
    <w:abstractNumId w:val="4"/>
  </w:num>
  <w:num w:numId="18" w16cid:durableId="70780491">
    <w:abstractNumId w:val="23"/>
  </w:num>
  <w:num w:numId="19" w16cid:durableId="1411853514">
    <w:abstractNumId w:val="7"/>
  </w:num>
  <w:num w:numId="20" w16cid:durableId="1742436456">
    <w:abstractNumId w:val="30"/>
  </w:num>
  <w:num w:numId="21" w16cid:durableId="712730123">
    <w:abstractNumId w:val="35"/>
    <w:lvlOverride w:ilvl="0">
      <w:lvl w:ilvl="0" w:tplc="6608C4CA">
        <w:start w:val="1"/>
        <w:numFmt w:val="lowerLetter"/>
        <w:lvlText w:val="%1)"/>
        <w:lvlJc w:val="left"/>
        <w:pPr>
          <w:tabs>
            <w:tab w:val="num" w:pos="1290"/>
          </w:tabs>
          <w:ind w:left="1290" w:hanging="720"/>
        </w:pPr>
        <w:rPr>
          <w:rFonts w:cs="Times New Roman"/>
          <w:b w:val="0"/>
          <w:strike w:val="0"/>
          <w:dstrike w:val="0"/>
          <w:color w:val="auto"/>
          <w:u w:val="none"/>
          <w:effect w:val="none"/>
        </w:rPr>
      </w:lvl>
    </w:lvlOverride>
    <w:lvlOverride w:ilvl="1">
      <w:lvl w:ilvl="1" w:tplc="0268A1BC">
        <w:start w:val="1"/>
        <w:numFmt w:val="lowerLetter"/>
        <w:lvlText w:val="%2."/>
        <w:lvlJc w:val="left"/>
        <w:pPr>
          <w:tabs>
            <w:tab w:val="num" w:pos="1650"/>
          </w:tabs>
          <w:ind w:left="1650" w:hanging="360"/>
        </w:pPr>
        <w:rPr>
          <w:rFonts w:cs="Times New Roman"/>
          <w:color w:val="0000FF"/>
          <w:u w:val="double"/>
        </w:rPr>
      </w:lvl>
    </w:lvlOverride>
    <w:lvlOverride w:ilvl="2">
      <w:lvl w:ilvl="2" w:tplc="2DCC71D4">
        <w:start w:val="1"/>
        <w:numFmt w:val="lowerRoman"/>
        <w:lvlText w:val="%3."/>
        <w:lvlJc w:val="right"/>
        <w:pPr>
          <w:tabs>
            <w:tab w:val="num" w:pos="2370"/>
          </w:tabs>
          <w:ind w:left="2370" w:hanging="180"/>
        </w:pPr>
        <w:rPr>
          <w:rFonts w:cs="Times New Roman"/>
          <w:color w:val="0000FF"/>
          <w:u w:val="double"/>
        </w:rPr>
      </w:lvl>
    </w:lvlOverride>
    <w:lvlOverride w:ilvl="3">
      <w:lvl w:ilvl="3" w:tplc="53622966">
        <w:start w:val="1"/>
        <w:numFmt w:val="decimal"/>
        <w:lvlText w:val="%4."/>
        <w:lvlJc w:val="left"/>
        <w:pPr>
          <w:tabs>
            <w:tab w:val="num" w:pos="3090"/>
          </w:tabs>
          <w:ind w:left="3090" w:hanging="360"/>
        </w:pPr>
        <w:rPr>
          <w:rFonts w:cs="Times New Roman"/>
          <w:color w:val="0000FF"/>
          <w:u w:val="double"/>
        </w:rPr>
      </w:lvl>
    </w:lvlOverride>
    <w:lvlOverride w:ilvl="4">
      <w:lvl w:ilvl="4" w:tplc="7F44E3B8">
        <w:start w:val="1"/>
        <w:numFmt w:val="lowerLetter"/>
        <w:lvlText w:val="%5."/>
        <w:lvlJc w:val="left"/>
        <w:pPr>
          <w:tabs>
            <w:tab w:val="num" w:pos="3810"/>
          </w:tabs>
          <w:ind w:left="3810" w:hanging="360"/>
        </w:pPr>
        <w:rPr>
          <w:rFonts w:cs="Times New Roman"/>
          <w:color w:val="0000FF"/>
          <w:u w:val="double"/>
        </w:rPr>
      </w:lvl>
    </w:lvlOverride>
    <w:lvlOverride w:ilvl="5">
      <w:lvl w:ilvl="5" w:tplc="C7106122">
        <w:start w:val="1"/>
        <w:numFmt w:val="lowerRoman"/>
        <w:lvlText w:val="%6."/>
        <w:lvlJc w:val="right"/>
        <w:pPr>
          <w:tabs>
            <w:tab w:val="num" w:pos="4530"/>
          </w:tabs>
          <w:ind w:left="4530" w:hanging="180"/>
        </w:pPr>
        <w:rPr>
          <w:rFonts w:cs="Times New Roman"/>
          <w:color w:val="0000FF"/>
          <w:u w:val="double"/>
        </w:rPr>
      </w:lvl>
    </w:lvlOverride>
    <w:lvlOverride w:ilvl="6">
      <w:lvl w:ilvl="6" w:tplc="D07E21C6">
        <w:start w:val="1"/>
        <w:numFmt w:val="decimal"/>
        <w:lvlText w:val="%7."/>
        <w:lvlJc w:val="left"/>
        <w:pPr>
          <w:tabs>
            <w:tab w:val="num" w:pos="5250"/>
          </w:tabs>
          <w:ind w:left="5250" w:hanging="360"/>
        </w:pPr>
        <w:rPr>
          <w:rFonts w:cs="Times New Roman"/>
          <w:color w:val="0000FF"/>
          <w:u w:val="double"/>
        </w:rPr>
      </w:lvl>
    </w:lvlOverride>
    <w:lvlOverride w:ilvl="7">
      <w:lvl w:ilvl="7" w:tplc="222AE6B0">
        <w:start w:val="1"/>
        <w:numFmt w:val="lowerLetter"/>
        <w:lvlText w:val="%8."/>
        <w:lvlJc w:val="left"/>
        <w:pPr>
          <w:tabs>
            <w:tab w:val="num" w:pos="5970"/>
          </w:tabs>
          <w:ind w:left="5970" w:hanging="360"/>
        </w:pPr>
        <w:rPr>
          <w:rFonts w:cs="Times New Roman"/>
          <w:color w:val="0000FF"/>
          <w:u w:val="double"/>
        </w:rPr>
      </w:lvl>
    </w:lvlOverride>
    <w:lvlOverride w:ilvl="8">
      <w:lvl w:ilvl="8" w:tplc="845420C8">
        <w:start w:val="1"/>
        <w:numFmt w:val="lowerRoman"/>
        <w:lvlText w:val="%9."/>
        <w:lvlJc w:val="right"/>
        <w:pPr>
          <w:tabs>
            <w:tab w:val="num" w:pos="6690"/>
          </w:tabs>
          <w:ind w:left="6690" w:hanging="180"/>
        </w:pPr>
        <w:rPr>
          <w:rFonts w:cs="Times New Roman"/>
          <w:color w:val="0000FF"/>
          <w:u w:val="double"/>
        </w:rPr>
      </w:lvl>
    </w:lvlOverride>
  </w:num>
  <w:num w:numId="22" w16cid:durableId="74279267">
    <w:abstractNumId w:val="30"/>
  </w:num>
  <w:num w:numId="23" w16cid:durableId="1707102256">
    <w:abstractNumId w:val="2"/>
  </w:num>
  <w:num w:numId="24" w16cid:durableId="2103531709">
    <w:abstractNumId w:val="43"/>
  </w:num>
  <w:num w:numId="25" w16cid:durableId="1454977926">
    <w:abstractNumId w:val="1"/>
  </w:num>
  <w:num w:numId="26" w16cid:durableId="623117264">
    <w:abstractNumId w:val="24"/>
  </w:num>
  <w:num w:numId="27" w16cid:durableId="2070153130">
    <w:abstractNumId w:val="25"/>
  </w:num>
  <w:num w:numId="28" w16cid:durableId="1147018865">
    <w:abstractNumId w:val="29"/>
  </w:num>
  <w:num w:numId="29" w16cid:durableId="1484004632">
    <w:abstractNumId w:val="34"/>
  </w:num>
  <w:num w:numId="30" w16cid:durableId="1976452052">
    <w:abstractNumId w:val="10"/>
  </w:num>
  <w:num w:numId="31" w16cid:durableId="2024894735">
    <w:abstractNumId w:val="19"/>
  </w:num>
  <w:num w:numId="32" w16cid:durableId="1174539937">
    <w:abstractNumId w:val="45"/>
  </w:num>
  <w:num w:numId="33" w16cid:durableId="1466851836">
    <w:abstractNumId w:val="44"/>
  </w:num>
  <w:num w:numId="34" w16cid:durableId="2126659324">
    <w:abstractNumId w:val="39"/>
  </w:num>
  <w:num w:numId="35" w16cid:durableId="716048095">
    <w:abstractNumId w:val="18"/>
  </w:num>
  <w:num w:numId="36" w16cid:durableId="2077124675">
    <w:abstractNumId w:val="33"/>
  </w:num>
  <w:num w:numId="37" w16cid:durableId="824736456">
    <w:abstractNumId w:val="15"/>
  </w:num>
  <w:num w:numId="38" w16cid:durableId="323434034">
    <w:abstractNumId w:val="3"/>
  </w:num>
  <w:num w:numId="39" w16cid:durableId="1295911787">
    <w:abstractNumId w:val="21"/>
  </w:num>
  <w:num w:numId="40" w16cid:durableId="977882266">
    <w:abstractNumId w:val="8"/>
  </w:num>
  <w:num w:numId="41" w16cid:durableId="1217279660">
    <w:abstractNumId w:val="9"/>
  </w:num>
  <w:num w:numId="42" w16cid:durableId="1640846151">
    <w:abstractNumId w:val="28"/>
  </w:num>
  <w:num w:numId="43" w16cid:durableId="1751544193">
    <w:abstractNumId w:val="17"/>
  </w:num>
  <w:num w:numId="44" w16cid:durableId="1805540875">
    <w:abstractNumId w:val="38"/>
  </w:num>
  <w:num w:numId="45" w16cid:durableId="1868059505">
    <w:abstractNumId w:val="32"/>
  </w:num>
  <w:num w:numId="46" w16cid:durableId="452670229">
    <w:abstractNumId w:val="11"/>
  </w:num>
  <w:num w:numId="47" w16cid:durableId="1034188571">
    <w:abstractNumId w:val="26"/>
  </w:num>
  <w:num w:numId="48" w16cid:durableId="184825186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oNotTrackFormatting/>
  <w:documentProtection w:edit="trackedChanges"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54"/>
    <w:rsid w:val="00001BD1"/>
    <w:rsid w:val="000024BE"/>
    <w:rsid w:val="00004BE6"/>
    <w:rsid w:val="000052A2"/>
    <w:rsid w:val="0000538A"/>
    <w:rsid w:val="00006846"/>
    <w:rsid w:val="00006D2A"/>
    <w:rsid w:val="0001026C"/>
    <w:rsid w:val="00010C2B"/>
    <w:rsid w:val="000113FC"/>
    <w:rsid w:val="000121CE"/>
    <w:rsid w:val="00012FD9"/>
    <w:rsid w:val="000146D0"/>
    <w:rsid w:val="000167C0"/>
    <w:rsid w:val="000177A1"/>
    <w:rsid w:val="00017BEA"/>
    <w:rsid w:val="00020351"/>
    <w:rsid w:val="000229CD"/>
    <w:rsid w:val="00023718"/>
    <w:rsid w:val="00025712"/>
    <w:rsid w:val="00025A8C"/>
    <w:rsid w:val="0002747B"/>
    <w:rsid w:val="00032DE0"/>
    <w:rsid w:val="00034287"/>
    <w:rsid w:val="00034D99"/>
    <w:rsid w:val="00036746"/>
    <w:rsid w:val="00040C13"/>
    <w:rsid w:val="000414C3"/>
    <w:rsid w:val="00041F35"/>
    <w:rsid w:val="000429BE"/>
    <w:rsid w:val="00043AB8"/>
    <w:rsid w:val="00043BE9"/>
    <w:rsid w:val="000448A4"/>
    <w:rsid w:val="00045372"/>
    <w:rsid w:val="000463D7"/>
    <w:rsid w:val="00047630"/>
    <w:rsid w:val="000476D3"/>
    <w:rsid w:val="00050386"/>
    <w:rsid w:val="00050D59"/>
    <w:rsid w:val="0005284F"/>
    <w:rsid w:val="00052B9A"/>
    <w:rsid w:val="00052F25"/>
    <w:rsid w:val="00053257"/>
    <w:rsid w:val="00055D97"/>
    <w:rsid w:val="0006052D"/>
    <w:rsid w:val="00063112"/>
    <w:rsid w:val="00063A50"/>
    <w:rsid w:val="00066505"/>
    <w:rsid w:val="00066EDD"/>
    <w:rsid w:val="00070E22"/>
    <w:rsid w:val="0007112C"/>
    <w:rsid w:val="00072DC7"/>
    <w:rsid w:val="000744BE"/>
    <w:rsid w:val="0007471C"/>
    <w:rsid w:val="0007555B"/>
    <w:rsid w:val="00076A00"/>
    <w:rsid w:val="00076BFA"/>
    <w:rsid w:val="000811FD"/>
    <w:rsid w:val="0008199C"/>
    <w:rsid w:val="000821DA"/>
    <w:rsid w:val="000828E0"/>
    <w:rsid w:val="00083306"/>
    <w:rsid w:val="00084843"/>
    <w:rsid w:val="00085B00"/>
    <w:rsid w:val="00093FC8"/>
    <w:rsid w:val="00094C1D"/>
    <w:rsid w:val="00095CEF"/>
    <w:rsid w:val="0009678C"/>
    <w:rsid w:val="000A4BEE"/>
    <w:rsid w:val="000A4F5F"/>
    <w:rsid w:val="000A4F7A"/>
    <w:rsid w:val="000A5225"/>
    <w:rsid w:val="000A7485"/>
    <w:rsid w:val="000A79F8"/>
    <w:rsid w:val="000A7B6F"/>
    <w:rsid w:val="000A7F4F"/>
    <w:rsid w:val="000B0A96"/>
    <w:rsid w:val="000B20B7"/>
    <w:rsid w:val="000B21F1"/>
    <w:rsid w:val="000B26FF"/>
    <w:rsid w:val="000B3AA8"/>
    <w:rsid w:val="000B5ABF"/>
    <w:rsid w:val="000C221D"/>
    <w:rsid w:val="000C2486"/>
    <w:rsid w:val="000C2895"/>
    <w:rsid w:val="000C2A50"/>
    <w:rsid w:val="000C3250"/>
    <w:rsid w:val="000C3B3B"/>
    <w:rsid w:val="000C5430"/>
    <w:rsid w:val="000C6EEC"/>
    <w:rsid w:val="000C735C"/>
    <w:rsid w:val="000C7BA0"/>
    <w:rsid w:val="000D1001"/>
    <w:rsid w:val="000D1BD6"/>
    <w:rsid w:val="000D3134"/>
    <w:rsid w:val="000D43E9"/>
    <w:rsid w:val="000D44B5"/>
    <w:rsid w:val="000D5DF8"/>
    <w:rsid w:val="000D776C"/>
    <w:rsid w:val="000E1F96"/>
    <w:rsid w:val="000E4638"/>
    <w:rsid w:val="000E4ABB"/>
    <w:rsid w:val="000F0DB3"/>
    <w:rsid w:val="000F1CBF"/>
    <w:rsid w:val="000F3136"/>
    <w:rsid w:val="000F3BC9"/>
    <w:rsid w:val="000F467C"/>
    <w:rsid w:val="000F6190"/>
    <w:rsid w:val="000F6D86"/>
    <w:rsid w:val="000F7855"/>
    <w:rsid w:val="00100245"/>
    <w:rsid w:val="00104876"/>
    <w:rsid w:val="00105E72"/>
    <w:rsid w:val="00111F9E"/>
    <w:rsid w:val="00112B02"/>
    <w:rsid w:val="001134C7"/>
    <w:rsid w:val="00115522"/>
    <w:rsid w:val="0011628C"/>
    <w:rsid w:val="00116B46"/>
    <w:rsid w:val="00117475"/>
    <w:rsid w:val="001174CF"/>
    <w:rsid w:val="00120439"/>
    <w:rsid w:val="0012044B"/>
    <w:rsid w:val="001205FC"/>
    <w:rsid w:val="00123435"/>
    <w:rsid w:val="00124604"/>
    <w:rsid w:val="001262BB"/>
    <w:rsid w:val="001262E7"/>
    <w:rsid w:val="00131BAD"/>
    <w:rsid w:val="00133509"/>
    <w:rsid w:val="001338EA"/>
    <w:rsid w:val="00134948"/>
    <w:rsid w:val="00134B04"/>
    <w:rsid w:val="00134B39"/>
    <w:rsid w:val="00135550"/>
    <w:rsid w:val="00136CA4"/>
    <w:rsid w:val="00136DF2"/>
    <w:rsid w:val="001378C1"/>
    <w:rsid w:val="00137DDC"/>
    <w:rsid w:val="00140ECF"/>
    <w:rsid w:val="00140F4F"/>
    <w:rsid w:val="00141137"/>
    <w:rsid w:val="00142DFB"/>
    <w:rsid w:val="00146232"/>
    <w:rsid w:val="001462CF"/>
    <w:rsid w:val="0014665F"/>
    <w:rsid w:val="0014798C"/>
    <w:rsid w:val="0015039A"/>
    <w:rsid w:val="0015318A"/>
    <w:rsid w:val="0015404C"/>
    <w:rsid w:val="00154B93"/>
    <w:rsid w:val="001556E4"/>
    <w:rsid w:val="00155807"/>
    <w:rsid w:val="00163A75"/>
    <w:rsid w:val="001658C1"/>
    <w:rsid w:val="00167CBB"/>
    <w:rsid w:val="00170BF1"/>
    <w:rsid w:val="001745B5"/>
    <w:rsid w:val="001748BB"/>
    <w:rsid w:val="00174EC9"/>
    <w:rsid w:val="00174F99"/>
    <w:rsid w:val="001825A8"/>
    <w:rsid w:val="001840DB"/>
    <w:rsid w:val="001852DC"/>
    <w:rsid w:val="001915D2"/>
    <w:rsid w:val="0019190C"/>
    <w:rsid w:val="00191E22"/>
    <w:rsid w:val="00192C1D"/>
    <w:rsid w:val="001942A1"/>
    <w:rsid w:val="00197A31"/>
    <w:rsid w:val="001A0DFF"/>
    <w:rsid w:val="001A0EE1"/>
    <w:rsid w:val="001A1159"/>
    <w:rsid w:val="001A2A54"/>
    <w:rsid w:val="001A345B"/>
    <w:rsid w:val="001A412B"/>
    <w:rsid w:val="001A42CC"/>
    <w:rsid w:val="001A46C4"/>
    <w:rsid w:val="001A5144"/>
    <w:rsid w:val="001A536D"/>
    <w:rsid w:val="001A591B"/>
    <w:rsid w:val="001A5E00"/>
    <w:rsid w:val="001A648A"/>
    <w:rsid w:val="001A7AEC"/>
    <w:rsid w:val="001A7D80"/>
    <w:rsid w:val="001B07A7"/>
    <w:rsid w:val="001B0F7D"/>
    <w:rsid w:val="001B1695"/>
    <w:rsid w:val="001B2EFD"/>
    <w:rsid w:val="001B437B"/>
    <w:rsid w:val="001B66E9"/>
    <w:rsid w:val="001B7F32"/>
    <w:rsid w:val="001C106A"/>
    <w:rsid w:val="001C43CB"/>
    <w:rsid w:val="001C47B6"/>
    <w:rsid w:val="001C49AA"/>
    <w:rsid w:val="001C53C8"/>
    <w:rsid w:val="001C5615"/>
    <w:rsid w:val="001C5FB5"/>
    <w:rsid w:val="001C7294"/>
    <w:rsid w:val="001D0288"/>
    <w:rsid w:val="001D087A"/>
    <w:rsid w:val="001D089B"/>
    <w:rsid w:val="001D0A98"/>
    <w:rsid w:val="001D1277"/>
    <w:rsid w:val="001D23E2"/>
    <w:rsid w:val="001D294F"/>
    <w:rsid w:val="001D5013"/>
    <w:rsid w:val="001E105D"/>
    <w:rsid w:val="001E6664"/>
    <w:rsid w:val="001E7913"/>
    <w:rsid w:val="001E7D73"/>
    <w:rsid w:val="001F0022"/>
    <w:rsid w:val="001F0F83"/>
    <w:rsid w:val="001F1868"/>
    <w:rsid w:val="001F2A1B"/>
    <w:rsid w:val="001F42CE"/>
    <w:rsid w:val="001F5C0F"/>
    <w:rsid w:val="001F72F8"/>
    <w:rsid w:val="001F7F39"/>
    <w:rsid w:val="00200A6A"/>
    <w:rsid w:val="00200A97"/>
    <w:rsid w:val="00203DD0"/>
    <w:rsid w:val="002049BA"/>
    <w:rsid w:val="00204F01"/>
    <w:rsid w:val="00205B22"/>
    <w:rsid w:val="00206205"/>
    <w:rsid w:val="00210F86"/>
    <w:rsid w:val="002112AF"/>
    <w:rsid w:val="00211580"/>
    <w:rsid w:val="002119A3"/>
    <w:rsid w:val="00213359"/>
    <w:rsid w:val="00214EC2"/>
    <w:rsid w:val="00215AF4"/>
    <w:rsid w:val="002161C6"/>
    <w:rsid w:val="00216A3D"/>
    <w:rsid w:val="00217496"/>
    <w:rsid w:val="00217B80"/>
    <w:rsid w:val="00217D1B"/>
    <w:rsid w:val="00217D3C"/>
    <w:rsid w:val="002215E4"/>
    <w:rsid w:val="002218DA"/>
    <w:rsid w:val="00221EB1"/>
    <w:rsid w:val="002257F2"/>
    <w:rsid w:val="002260A4"/>
    <w:rsid w:val="00226EDF"/>
    <w:rsid w:val="00227058"/>
    <w:rsid w:val="0022766B"/>
    <w:rsid w:val="00227C4C"/>
    <w:rsid w:val="00230C76"/>
    <w:rsid w:val="002312E7"/>
    <w:rsid w:val="002320A6"/>
    <w:rsid w:val="0023277E"/>
    <w:rsid w:val="00233623"/>
    <w:rsid w:val="00234465"/>
    <w:rsid w:val="00234686"/>
    <w:rsid w:val="00234E84"/>
    <w:rsid w:val="00235787"/>
    <w:rsid w:val="002359D1"/>
    <w:rsid w:val="00236B5A"/>
    <w:rsid w:val="00237F50"/>
    <w:rsid w:val="00240BCE"/>
    <w:rsid w:val="00250040"/>
    <w:rsid w:val="002504FF"/>
    <w:rsid w:val="00251F89"/>
    <w:rsid w:val="00253214"/>
    <w:rsid w:val="0025324C"/>
    <w:rsid w:val="00255D65"/>
    <w:rsid w:val="0026069D"/>
    <w:rsid w:val="00260E97"/>
    <w:rsid w:val="002627FB"/>
    <w:rsid w:val="00262E43"/>
    <w:rsid w:val="00263DBD"/>
    <w:rsid w:val="00263F3C"/>
    <w:rsid w:val="00267076"/>
    <w:rsid w:val="00267757"/>
    <w:rsid w:val="0027199B"/>
    <w:rsid w:val="002723F3"/>
    <w:rsid w:val="00276B45"/>
    <w:rsid w:val="0027768B"/>
    <w:rsid w:val="002811AD"/>
    <w:rsid w:val="00281E81"/>
    <w:rsid w:val="00281F50"/>
    <w:rsid w:val="002822D2"/>
    <w:rsid w:val="00282782"/>
    <w:rsid w:val="00282A22"/>
    <w:rsid w:val="00283405"/>
    <w:rsid w:val="002837C5"/>
    <w:rsid w:val="002842FC"/>
    <w:rsid w:val="00285478"/>
    <w:rsid w:val="00285C78"/>
    <w:rsid w:val="00285C8C"/>
    <w:rsid w:val="00286B19"/>
    <w:rsid w:val="00287106"/>
    <w:rsid w:val="00290C05"/>
    <w:rsid w:val="002910D5"/>
    <w:rsid w:val="00291996"/>
    <w:rsid w:val="00292C0F"/>
    <w:rsid w:val="0029493B"/>
    <w:rsid w:val="00295E06"/>
    <w:rsid w:val="002962B9"/>
    <w:rsid w:val="002A068B"/>
    <w:rsid w:val="002A0DF2"/>
    <w:rsid w:val="002A4AA0"/>
    <w:rsid w:val="002A4FD4"/>
    <w:rsid w:val="002A6756"/>
    <w:rsid w:val="002B0155"/>
    <w:rsid w:val="002B0537"/>
    <w:rsid w:val="002B0E1D"/>
    <w:rsid w:val="002B2F7B"/>
    <w:rsid w:val="002B52B0"/>
    <w:rsid w:val="002B640D"/>
    <w:rsid w:val="002B6C6D"/>
    <w:rsid w:val="002B746E"/>
    <w:rsid w:val="002C4D57"/>
    <w:rsid w:val="002C54DA"/>
    <w:rsid w:val="002C73C2"/>
    <w:rsid w:val="002C7D84"/>
    <w:rsid w:val="002D16BF"/>
    <w:rsid w:val="002D2287"/>
    <w:rsid w:val="002D39BD"/>
    <w:rsid w:val="002D42A2"/>
    <w:rsid w:val="002D4E47"/>
    <w:rsid w:val="002D6697"/>
    <w:rsid w:val="002D7C58"/>
    <w:rsid w:val="002E0870"/>
    <w:rsid w:val="002E0ABC"/>
    <w:rsid w:val="002E0E65"/>
    <w:rsid w:val="002E16DE"/>
    <w:rsid w:val="002E2454"/>
    <w:rsid w:val="002E3113"/>
    <w:rsid w:val="002E4825"/>
    <w:rsid w:val="002E5141"/>
    <w:rsid w:val="002E5493"/>
    <w:rsid w:val="002E736F"/>
    <w:rsid w:val="002F0747"/>
    <w:rsid w:val="002F11D4"/>
    <w:rsid w:val="002F1CAF"/>
    <w:rsid w:val="002F1D6B"/>
    <w:rsid w:val="002F35B0"/>
    <w:rsid w:val="002F3BF1"/>
    <w:rsid w:val="003001BF"/>
    <w:rsid w:val="00303B27"/>
    <w:rsid w:val="00304751"/>
    <w:rsid w:val="0030496C"/>
    <w:rsid w:val="003058F3"/>
    <w:rsid w:val="00306687"/>
    <w:rsid w:val="00306FEA"/>
    <w:rsid w:val="003116EC"/>
    <w:rsid w:val="00312604"/>
    <w:rsid w:val="003128E8"/>
    <w:rsid w:val="00314246"/>
    <w:rsid w:val="00315362"/>
    <w:rsid w:val="0031772D"/>
    <w:rsid w:val="00317F2B"/>
    <w:rsid w:val="00320655"/>
    <w:rsid w:val="003219C0"/>
    <w:rsid w:val="00322EA2"/>
    <w:rsid w:val="00323F21"/>
    <w:rsid w:val="00324A1A"/>
    <w:rsid w:val="00324B1E"/>
    <w:rsid w:val="00324CD6"/>
    <w:rsid w:val="00325048"/>
    <w:rsid w:val="003254E3"/>
    <w:rsid w:val="0032603D"/>
    <w:rsid w:val="00326886"/>
    <w:rsid w:val="00326CBA"/>
    <w:rsid w:val="00327AD8"/>
    <w:rsid w:val="00327B82"/>
    <w:rsid w:val="00327E4B"/>
    <w:rsid w:val="00330439"/>
    <w:rsid w:val="00333D28"/>
    <w:rsid w:val="003358B8"/>
    <w:rsid w:val="00335B8E"/>
    <w:rsid w:val="003363DF"/>
    <w:rsid w:val="0033756A"/>
    <w:rsid w:val="00337891"/>
    <w:rsid w:val="003407F5"/>
    <w:rsid w:val="00342E9D"/>
    <w:rsid w:val="0034770D"/>
    <w:rsid w:val="00350669"/>
    <w:rsid w:val="0035167A"/>
    <w:rsid w:val="00351E9A"/>
    <w:rsid w:val="0035271B"/>
    <w:rsid w:val="00354DA4"/>
    <w:rsid w:val="0035506B"/>
    <w:rsid w:val="00355464"/>
    <w:rsid w:val="00355586"/>
    <w:rsid w:val="00355F20"/>
    <w:rsid w:val="00357330"/>
    <w:rsid w:val="00361C7D"/>
    <w:rsid w:val="0036220F"/>
    <w:rsid w:val="00362AF0"/>
    <w:rsid w:val="00364588"/>
    <w:rsid w:val="00364B0C"/>
    <w:rsid w:val="003703ED"/>
    <w:rsid w:val="0037304C"/>
    <w:rsid w:val="00373F16"/>
    <w:rsid w:val="0037422F"/>
    <w:rsid w:val="00374E48"/>
    <w:rsid w:val="003752F8"/>
    <w:rsid w:val="00376D84"/>
    <w:rsid w:val="00377A65"/>
    <w:rsid w:val="0038086F"/>
    <w:rsid w:val="00381173"/>
    <w:rsid w:val="003821A9"/>
    <w:rsid w:val="003835BA"/>
    <w:rsid w:val="00384920"/>
    <w:rsid w:val="00385D18"/>
    <w:rsid w:val="003869D8"/>
    <w:rsid w:val="00386F9C"/>
    <w:rsid w:val="003873F7"/>
    <w:rsid w:val="0038770E"/>
    <w:rsid w:val="0039055C"/>
    <w:rsid w:val="00390CBE"/>
    <w:rsid w:val="00392089"/>
    <w:rsid w:val="003930AD"/>
    <w:rsid w:val="003A0CB9"/>
    <w:rsid w:val="003A134D"/>
    <w:rsid w:val="003A1A91"/>
    <w:rsid w:val="003A3357"/>
    <w:rsid w:val="003A35DF"/>
    <w:rsid w:val="003A600C"/>
    <w:rsid w:val="003A63FD"/>
    <w:rsid w:val="003B4162"/>
    <w:rsid w:val="003B429D"/>
    <w:rsid w:val="003B5133"/>
    <w:rsid w:val="003B7212"/>
    <w:rsid w:val="003C112F"/>
    <w:rsid w:val="003C1235"/>
    <w:rsid w:val="003C2E14"/>
    <w:rsid w:val="003C5F99"/>
    <w:rsid w:val="003D00C4"/>
    <w:rsid w:val="003D0A99"/>
    <w:rsid w:val="003D1AB1"/>
    <w:rsid w:val="003D3B8B"/>
    <w:rsid w:val="003D3DA2"/>
    <w:rsid w:val="003D6928"/>
    <w:rsid w:val="003E1D07"/>
    <w:rsid w:val="003E2C13"/>
    <w:rsid w:val="003E2E79"/>
    <w:rsid w:val="003E62EA"/>
    <w:rsid w:val="003E7009"/>
    <w:rsid w:val="003F0FBC"/>
    <w:rsid w:val="003F1FA9"/>
    <w:rsid w:val="003F23AB"/>
    <w:rsid w:val="003F5A62"/>
    <w:rsid w:val="003F62B5"/>
    <w:rsid w:val="003F64EB"/>
    <w:rsid w:val="003F768D"/>
    <w:rsid w:val="00400057"/>
    <w:rsid w:val="00400F6A"/>
    <w:rsid w:val="004010C9"/>
    <w:rsid w:val="004016EC"/>
    <w:rsid w:val="004027DF"/>
    <w:rsid w:val="00403F85"/>
    <w:rsid w:val="004050F2"/>
    <w:rsid w:val="00405C4C"/>
    <w:rsid w:val="004161A2"/>
    <w:rsid w:val="00417861"/>
    <w:rsid w:val="00420A85"/>
    <w:rsid w:val="004225B8"/>
    <w:rsid w:val="004242B2"/>
    <w:rsid w:val="004251A2"/>
    <w:rsid w:val="00425D7E"/>
    <w:rsid w:val="00432ABE"/>
    <w:rsid w:val="00433986"/>
    <w:rsid w:val="00433EDA"/>
    <w:rsid w:val="00433FEA"/>
    <w:rsid w:val="0043563E"/>
    <w:rsid w:val="00435D1A"/>
    <w:rsid w:val="00436287"/>
    <w:rsid w:val="004364C5"/>
    <w:rsid w:val="00437032"/>
    <w:rsid w:val="00440DC9"/>
    <w:rsid w:val="0044396E"/>
    <w:rsid w:val="00443C03"/>
    <w:rsid w:val="00443D92"/>
    <w:rsid w:val="00444AFA"/>
    <w:rsid w:val="0044530B"/>
    <w:rsid w:val="004460AD"/>
    <w:rsid w:val="00446DCE"/>
    <w:rsid w:val="00447534"/>
    <w:rsid w:val="00447B36"/>
    <w:rsid w:val="00447D8C"/>
    <w:rsid w:val="00447FC8"/>
    <w:rsid w:val="004511DC"/>
    <w:rsid w:val="00455512"/>
    <w:rsid w:val="00456684"/>
    <w:rsid w:val="004577EB"/>
    <w:rsid w:val="0046027A"/>
    <w:rsid w:val="004603EF"/>
    <w:rsid w:val="004615DF"/>
    <w:rsid w:val="00461EC6"/>
    <w:rsid w:val="00461ECD"/>
    <w:rsid w:val="004620FC"/>
    <w:rsid w:val="00472BBB"/>
    <w:rsid w:val="00473C8D"/>
    <w:rsid w:val="0047488D"/>
    <w:rsid w:val="00476FAE"/>
    <w:rsid w:val="004770D1"/>
    <w:rsid w:val="00477D5C"/>
    <w:rsid w:val="004817B3"/>
    <w:rsid w:val="00481F71"/>
    <w:rsid w:val="004821C9"/>
    <w:rsid w:val="004831BA"/>
    <w:rsid w:val="0048332D"/>
    <w:rsid w:val="00484A82"/>
    <w:rsid w:val="00485273"/>
    <w:rsid w:val="00485B64"/>
    <w:rsid w:val="00486AA9"/>
    <w:rsid w:val="00491433"/>
    <w:rsid w:val="004947CE"/>
    <w:rsid w:val="0049630B"/>
    <w:rsid w:val="004969DF"/>
    <w:rsid w:val="004A25A6"/>
    <w:rsid w:val="004A307D"/>
    <w:rsid w:val="004A4718"/>
    <w:rsid w:val="004A54AB"/>
    <w:rsid w:val="004A6BC9"/>
    <w:rsid w:val="004B007D"/>
    <w:rsid w:val="004B0215"/>
    <w:rsid w:val="004B3C01"/>
    <w:rsid w:val="004B3F37"/>
    <w:rsid w:val="004B47EE"/>
    <w:rsid w:val="004B6186"/>
    <w:rsid w:val="004B64FD"/>
    <w:rsid w:val="004B7DDF"/>
    <w:rsid w:val="004C056B"/>
    <w:rsid w:val="004C1481"/>
    <w:rsid w:val="004C2558"/>
    <w:rsid w:val="004C3120"/>
    <w:rsid w:val="004C4935"/>
    <w:rsid w:val="004C64A6"/>
    <w:rsid w:val="004C6BEA"/>
    <w:rsid w:val="004C700B"/>
    <w:rsid w:val="004C7079"/>
    <w:rsid w:val="004C7683"/>
    <w:rsid w:val="004D0B0E"/>
    <w:rsid w:val="004D0F70"/>
    <w:rsid w:val="004D3B5B"/>
    <w:rsid w:val="004D42B2"/>
    <w:rsid w:val="004D6D62"/>
    <w:rsid w:val="004E2B42"/>
    <w:rsid w:val="004E4363"/>
    <w:rsid w:val="004E5991"/>
    <w:rsid w:val="004E64CC"/>
    <w:rsid w:val="004E6748"/>
    <w:rsid w:val="004E777F"/>
    <w:rsid w:val="004F0467"/>
    <w:rsid w:val="004F0BB9"/>
    <w:rsid w:val="004F1CB4"/>
    <w:rsid w:val="004F1FD4"/>
    <w:rsid w:val="004F3D56"/>
    <w:rsid w:val="004F45A5"/>
    <w:rsid w:val="004F59AB"/>
    <w:rsid w:val="004F5E6B"/>
    <w:rsid w:val="004F6AAE"/>
    <w:rsid w:val="0050142C"/>
    <w:rsid w:val="00503C23"/>
    <w:rsid w:val="00510AC5"/>
    <w:rsid w:val="0051338F"/>
    <w:rsid w:val="005140D8"/>
    <w:rsid w:val="00517523"/>
    <w:rsid w:val="0051753C"/>
    <w:rsid w:val="005208FB"/>
    <w:rsid w:val="005212DD"/>
    <w:rsid w:val="00521BB9"/>
    <w:rsid w:val="00525F80"/>
    <w:rsid w:val="00530D85"/>
    <w:rsid w:val="00530FE4"/>
    <w:rsid w:val="00532CFB"/>
    <w:rsid w:val="00532F10"/>
    <w:rsid w:val="00536558"/>
    <w:rsid w:val="00541179"/>
    <w:rsid w:val="005416A4"/>
    <w:rsid w:val="005419A8"/>
    <w:rsid w:val="00541F8E"/>
    <w:rsid w:val="0054361C"/>
    <w:rsid w:val="0054384B"/>
    <w:rsid w:val="005473A4"/>
    <w:rsid w:val="00550064"/>
    <w:rsid w:val="00550AAC"/>
    <w:rsid w:val="00551A13"/>
    <w:rsid w:val="005529A3"/>
    <w:rsid w:val="005539F6"/>
    <w:rsid w:val="005553CF"/>
    <w:rsid w:val="00555BFC"/>
    <w:rsid w:val="00555EF0"/>
    <w:rsid w:val="00556340"/>
    <w:rsid w:val="005605BB"/>
    <w:rsid w:val="00560C4A"/>
    <w:rsid w:val="00560E58"/>
    <w:rsid w:val="00562907"/>
    <w:rsid w:val="00562EBC"/>
    <w:rsid w:val="00564D7B"/>
    <w:rsid w:val="00566640"/>
    <w:rsid w:val="0056780E"/>
    <w:rsid w:val="00567FFE"/>
    <w:rsid w:val="00570373"/>
    <w:rsid w:val="00572A62"/>
    <w:rsid w:val="00572F31"/>
    <w:rsid w:val="00574769"/>
    <w:rsid w:val="00575210"/>
    <w:rsid w:val="00576469"/>
    <w:rsid w:val="00577A07"/>
    <w:rsid w:val="0058064E"/>
    <w:rsid w:val="005824F0"/>
    <w:rsid w:val="00582FD4"/>
    <w:rsid w:val="00583811"/>
    <w:rsid w:val="00584A76"/>
    <w:rsid w:val="005911C5"/>
    <w:rsid w:val="005952FE"/>
    <w:rsid w:val="005972AE"/>
    <w:rsid w:val="005979E0"/>
    <w:rsid w:val="005A0591"/>
    <w:rsid w:val="005A076A"/>
    <w:rsid w:val="005A1690"/>
    <w:rsid w:val="005A2558"/>
    <w:rsid w:val="005A25AC"/>
    <w:rsid w:val="005A342D"/>
    <w:rsid w:val="005A3900"/>
    <w:rsid w:val="005A39B9"/>
    <w:rsid w:val="005A4B53"/>
    <w:rsid w:val="005A5DD1"/>
    <w:rsid w:val="005A7279"/>
    <w:rsid w:val="005A76EA"/>
    <w:rsid w:val="005B2AAA"/>
    <w:rsid w:val="005B2B13"/>
    <w:rsid w:val="005B2BC8"/>
    <w:rsid w:val="005B2C21"/>
    <w:rsid w:val="005B327A"/>
    <w:rsid w:val="005B486B"/>
    <w:rsid w:val="005B4D12"/>
    <w:rsid w:val="005B4D87"/>
    <w:rsid w:val="005B5747"/>
    <w:rsid w:val="005B6756"/>
    <w:rsid w:val="005B79EC"/>
    <w:rsid w:val="005C0BF3"/>
    <w:rsid w:val="005C0CDB"/>
    <w:rsid w:val="005C14FC"/>
    <w:rsid w:val="005C1C85"/>
    <w:rsid w:val="005C3488"/>
    <w:rsid w:val="005C39F5"/>
    <w:rsid w:val="005C5B6A"/>
    <w:rsid w:val="005C6168"/>
    <w:rsid w:val="005D2ACB"/>
    <w:rsid w:val="005D4791"/>
    <w:rsid w:val="005D54AE"/>
    <w:rsid w:val="005D6215"/>
    <w:rsid w:val="005D7881"/>
    <w:rsid w:val="005E01BC"/>
    <w:rsid w:val="005E170D"/>
    <w:rsid w:val="005E2B70"/>
    <w:rsid w:val="005E2EF6"/>
    <w:rsid w:val="005E4532"/>
    <w:rsid w:val="005E614A"/>
    <w:rsid w:val="005E6FB3"/>
    <w:rsid w:val="005E736D"/>
    <w:rsid w:val="005F01B3"/>
    <w:rsid w:val="005F133B"/>
    <w:rsid w:val="005F203A"/>
    <w:rsid w:val="005F403B"/>
    <w:rsid w:val="005F4049"/>
    <w:rsid w:val="005F4331"/>
    <w:rsid w:val="005F44BF"/>
    <w:rsid w:val="005F455E"/>
    <w:rsid w:val="005F4CA6"/>
    <w:rsid w:val="005F5B2F"/>
    <w:rsid w:val="005F61F0"/>
    <w:rsid w:val="005F656D"/>
    <w:rsid w:val="005F697E"/>
    <w:rsid w:val="006005EC"/>
    <w:rsid w:val="0060171F"/>
    <w:rsid w:val="00602DEB"/>
    <w:rsid w:val="00603832"/>
    <w:rsid w:val="00603E62"/>
    <w:rsid w:val="00607F44"/>
    <w:rsid w:val="0061099C"/>
    <w:rsid w:val="00611539"/>
    <w:rsid w:val="00611659"/>
    <w:rsid w:val="006116A3"/>
    <w:rsid w:val="006134CC"/>
    <w:rsid w:val="006140ED"/>
    <w:rsid w:val="00614ECE"/>
    <w:rsid w:val="0061552D"/>
    <w:rsid w:val="006162B3"/>
    <w:rsid w:val="006163B2"/>
    <w:rsid w:val="00616744"/>
    <w:rsid w:val="00616DFD"/>
    <w:rsid w:val="00617440"/>
    <w:rsid w:val="00620AD6"/>
    <w:rsid w:val="006215AC"/>
    <w:rsid w:val="00621AF0"/>
    <w:rsid w:val="0062344F"/>
    <w:rsid w:val="0062369E"/>
    <w:rsid w:val="00625713"/>
    <w:rsid w:val="006263D4"/>
    <w:rsid w:val="006264A8"/>
    <w:rsid w:val="00627060"/>
    <w:rsid w:val="0063124B"/>
    <w:rsid w:val="00634427"/>
    <w:rsid w:val="0064064F"/>
    <w:rsid w:val="00642862"/>
    <w:rsid w:val="00642905"/>
    <w:rsid w:val="006429A1"/>
    <w:rsid w:val="00642B6B"/>
    <w:rsid w:val="006440D6"/>
    <w:rsid w:val="00644A28"/>
    <w:rsid w:val="0064543E"/>
    <w:rsid w:val="00651522"/>
    <w:rsid w:val="006532D7"/>
    <w:rsid w:val="00653BA6"/>
    <w:rsid w:val="006577AB"/>
    <w:rsid w:val="00660943"/>
    <w:rsid w:val="00660E16"/>
    <w:rsid w:val="00661176"/>
    <w:rsid w:val="006632B4"/>
    <w:rsid w:val="00663DB5"/>
    <w:rsid w:val="00664078"/>
    <w:rsid w:val="00664B67"/>
    <w:rsid w:val="006653EF"/>
    <w:rsid w:val="00665762"/>
    <w:rsid w:val="00666E77"/>
    <w:rsid w:val="00666EF6"/>
    <w:rsid w:val="00667330"/>
    <w:rsid w:val="006676EB"/>
    <w:rsid w:val="00670139"/>
    <w:rsid w:val="0067105E"/>
    <w:rsid w:val="006722C7"/>
    <w:rsid w:val="00672B05"/>
    <w:rsid w:val="00673A72"/>
    <w:rsid w:val="00675C01"/>
    <w:rsid w:val="006763DA"/>
    <w:rsid w:val="0067651C"/>
    <w:rsid w:val="0067794D"/>
    <w:rsid w:val="006804C8"/>
    <w:rsid w:val="00680578"/>
    <w:rsid w:val="00681170"/>
    <w:rsid w:val="006827EE"/>
    <w:rsid w:val="00683000"/>
    <w:rsid w:val="006836BA"/>
    <w:rsid w:val="00684930"/>
    <w:rsid w:val="00687AA5"/>
    <w:rsid w:val="00690296"/>
    <w:rsid w:val="00693F02"/>
    <w:rsid w:val="00694873"/>
    <w:rsid w:val="006975EA"/>
    <w:rsid w:val="006A0DD7"/>
    <w:rsid w:val="006A1791"/>
    <w:rsid w:val="006A1BC8"/>
    <w:rsid w:val="006A514D"/>
    <w:rsid w:val="006A6A2A"/>
    <w:rsid w:val="006B0D13"/>
    <w:rsid w:val="006B1713"/>
    <w:rsid w:val="006B2C68"/>
    <w:rsid w:val="006B2D43"/>
    <w:rsid w:val="006B332B"/>
    <w:rsid w:val="006B6527"/>
    <w:rsid w:val="006B7673"/>
    <w:rsid w:val="006B7935"/>
    <w:rsid w:val="006B79F8"/>
    <w:rsid w:val="006B7F72"/>
    <w:rsid w:val="006C1A70"/>
    <w:rsid w:val="006C1C70"/>
    <w:rsid w:val="006D2A1E"/>
    <w:rsid w:val="006D2C21"/>
    <w:rsid w:val="006D2FD7"/>
    <w:rsid w:val="006D3CA8"/>
    <w:rsid w:val="006D42BD"/>
    <w:rsid w:val="006D588C"/>
    <w:rsid w:val="006D6711"/>
    <w:rsid w:val="006D75E5"/>
    <w:rsid w:val="006D7E85"/>
    <w:rsid w:val="006E06AB"/>
    <w:rsid w:val="006E0DFC"/>
    <w:rsid w:val="006E1875"/>
    <w:rsid w:val="006E2D89"/>
    <w:rsid w:val="006E3432"/>
    <w:rsid w:val="006E3642"/>
    <w:rsid w:val="006E428D"/>
    <w:rsid w:val="006E43A8"/>
    <w:rsid w:val="006E59F8"/>
    <w:rsid w:val="006E5A11"/>
    <w:rsid w:val="006E5CAC"/>
    <w:rsid w:val="006E68B4"/>
    <w:rsid w:val="006F0BB2"/>
    <w:rsid w:val="006F0D36"/>
    <w:rsid w:val="006F1B76"/>
    <w:rsid w:val="006F2D99"/>
    <w:rsid w:val="006F30A9"/>
    <w:rsid w:val="006F3BCF"/>
    <w:rsid w:val="006F4D73"/>
    <w:rsid w:val="006F5EB7"/>
    <w:rsid w:val="006F6904"/>
    <w:rsid w:val="00700309"/>
    <w:rsid w:val="00701B12"/>
    <w:rsid w:val="00702867"/>
    <w:rsid w:val="00702DD2"/>
    <w:rsid w:val="007037E4"/>
    <w:rsid w:val="00704E00"/>
    <w:rsid w:val="00706457"/>
    <w:rsid w:val="007067B0"/>
    <w:rsid w:val="00706B3B"/>
    <w:rsid w:val="00706D58"/>
    <w:rsid w:val="00710D2C"/>
    <w:rsid w:val="007110D0"/>
    <w:rsid w:val="0071117A"/>
    <w:rsid w:val="00711248"/>
    <w:rsid w:val="0071216F"/>
    <w:rsid w:val="00712A79"/>
    <w:rsid w:val="00714932"/>
    <w:rsid w:val="00716676"/>
    <w:rsid w:val="00717945"/>
    <w:rsid w:val="00717D58"/>
    <w:rsid w:val="007219D6"/>
    <w:rsid w:val="00721BE5"/>
    <w:rsid w:val="00735C2B"/>
    <w:rsid w:val="0073643C"/>
    <w:rsid w:val="00736641"/>
    <w:rsid w:val="007372F7"/>
    <w:rsid w:val="00737CC8"/>
    <w:rsid w:val="007404B2"/>
    <w:rsid w:val="007410A5"/>
    <w:rsid w:val="00743112"/>
    <w:rsid w:val="00743980"/>
    <w:rsid w:val="00744147"/>
    <w:rsid w:val="007448CC"/>
    <w:rsid w:val="00745C59"/>
    <w:rsid w:val="00745C97"/>
    <w:rsid w:val="00745CB7"/>
    <w:rsid w:val="0074685C"/>
    <w:rsid w:val="00746B88"/>
    <w:rsid w:val="00746D42"/>
    <w:rsid w:val="0075036E"/>
    <w:rsid w:val="007511E2"/>
    <w:rsid w:val="00751AA9"/>
    <w:rsid w:val="00752829"/>
    <w:rsid w:val="00754715"/>
    <w:rsid w:val="00757DCA"/>
    <w:rsid w:val="00760397"/>
    <w:rsid w:val="007604A8"/>
    <w:rsid w:val="0076094B"/>
    <w:rsid w:val="0076698B"/>
    <w:rsid w:val="00772440"/>
    <w:rsid w:val="00773AFB"/>
    <w:rsid w:val="00773EF8"/>
    <w:rsid w:val="00775D2B"/>
    <w:rsid w:val="00776E94"/>
    <w:rsid w:val="0077719F"/>
    <w:rsid w:val="007775CC"/>
    <w:rsid w:val="007809CF"/>
    <w:rsid w:val="00781E4D"/>
    <w:rsid w:val="00783865"/>
    <w:rsid w:val="00785BD9"/>
    <w:rsid w:val="00785DA2"/>
    <w:rsid w:val="00786779"/>
    <w:rsid w:val="00786BE7"/>
    <w:rsid w:val="00790040"/>
    <w:rsid w:val="007912DB"/>
    <w:rsid w:val="00791437"/>
    <w:rsid w:val="0079647B"/>
    <w:rsid w:val="007964EB"/>
    <w:rsid w:val="00797A24"/>
    <w:rsid w:val="007A07F0"/>
    <w:rsid w:val="007A0CA9"/>
    <w:rsid w:val="007A2F5F"/>
    <w:rsid w:val="007A3A98"/>
    <w:rsid w:val="007A6545"/>
    <w:rsid w:val="007B0639"/>
    <w:rsid w:val="007B0B65"/>
    <w:rsid w:val="007B1934"/>
    <w:rsid w:val="007B2FD6"/>
    <w:rsid w:val="007B490E"/>
    <w:rsid w:val="007B692F"/>
    <w:rsid w:val="007B6EA0"/>
    <w:rsid w:val="007B71DC"/>
    <w:rsid w:val="007B7BFA"/>
    <w:rsid w:val="007C0449"/>
    <w:rsid w:val="007C093F"/>
    <w:rsid w:val="007C2586"/>
    <w:rsid w:val="007C3059"/>
    <w:rsid w:val="007C4C6D"/>
    <w:rsid w:val="007C585B"/>
    <w:rsid w:val="007C6D80"/>
    <w:rsid w:val="007C706A"/>
    <w:rsid w:val="007D00D9"/>
    <w:rsid w:val="007D1563"/>
    <w:rsid w:val="007D17B2"/>
    <w:rsid w:val="007D1EBB"/>
    <w:rsid w:val="007D46B1"/>
    <w:rsid w:val="007D5C8E"/>
    <w:rsid w:val="007E2F18"/>
    <w:rsid w:val="007E4CD1"/>
    <w:rsid w:val="007E4E9C"/>
    <w:rsid w:val="007E71A2"/>
    <w:rsid w:val="007E7BFC"/>
    <w:rsid w:val="007F06B6"/>
    <w:rsid w:val="007F175C"/>
    <w:rsid w:val="007F485B"/>
    <w:rsid w:val="007F6841"/>
    <w:rsid w:val="007F7568"/>
    <w:rsid w:val="008013CA"/>
    <w:rsid w:val="00802689"/>
    <w:rsid w:val="0080368C"/>
    <w:rsid w:val="008041F7"/>
    <w:rsid w:val="0080615F"/>
    <w:rsid w:val="008063D2"/>
    <w:rsid w:val="008103CC"/>
    <w:rsid w:val="00810914"/>
    <w:rsid w:val="0081229A"/>
    <w:rsid w:val="00812C51"/>
    <w:rsid w:val="00813F20"/>
    <w:rsid w:val="0081464D"/>
    <w:rsid w:val="00814F39"/>
    <w:rsid w:val="0081688E"/>
    <w:rsid w:val="008169F8"/>
    <w:rsid w:val="00817053"/>
    <w:rsid w:val="00817DA4"/>
    <w:rsid w:val="00820B1B"/>
    <w:rsid w:val="008215D4"/>
    <w:rsid w:val="00821AAA"/>
    <w:rsid w:val="00824C06"/>
    <w:rsid w:val="00824EA0"/>
    <w:rsid w:val="00825610"/>
    <w:rsid w:val="00827A19"/>
    <w:rsid w:val="00830134"/>
    <w:rsid w:val="00830FC0"/>
    <w:rsid w:val="00831D76"/>
    <w:rsid w:val="008334F3"/>
    <w:rsid w:val="008339EE"/>
    <w:rsid w:val="00834890"/>
    <w:rsid w:val="00834EB9"/>
    <w:rsid w:val="00836C66"/>
    <w:rsid w:val="008465A7"/>
    <w:rsid w:val="00846804"/>
    <w:rsid w:val="0085119B"/>
    <w:rsid w:val="00851484"/>
    <w:rsid w:val="0085279E"/>
    <w:rsid w:val="00852AC4"/>
    <w:rsid w:val="008530FF"/>
    <w:rsid w:val="0085367D"/>
    <w:rsid w:val="0085395E"/>
    <w:rsid w:val="008553EC"/>
    <w:rsid w:val="00860EDA"/>
    <w:rsid w:val="008618D0"/>
    <w:rsid w:val="00861D74"/>
    <w:rsid w:val="00863220"/>
    <w:rsid w:val="00863F87"/>
    <w:rsid w:val="008646E5"/>
    <w:rsid w:val="00865439"/>
    <w:rsid w:val="00867F9B"/>
    <w:rsid w:val="00870441"/>
    <w:rsid w:val="00870726"/>
    <w:rsid w:val="00870E29"/>
    <w:rsid w:val="0087264F"/>
    <w:rsid w:val="00872D43"/>
    <w:rsid w:val="00873A95"/>
    <w:rsid w:val="008762FD"/>
    <w:rsid w:val="008819F6"/>
    <w:rsid w:val="00886FD8"/>
    <w:rsid w:val="0088737D"/>
    <w:rsid w:val="00887AC3"/>
    <w:rsid w:val="00894918"/>
    <w:rsid w:val="0089744D"/>
    <w:rsid w:val="008974EA"/>
    <w:rsid w:val="008A2917"/>
    <w:rsid w:val="008A2FE9"/>
    <w:rsid w:val="008A3C13"/>
    <w:rsid w:val="008A684E"/>
    <w:rsid w:val="008A73E4"/>
    <w:rsid w:val="008A74AF"/>
    <w:rsid w:val="008B0110"/>
    <w:rsid w:val="008B0A02"/>
    <w:rsid w:val="008B35A9"/>
    <w:rsid w:val="008B521F"/>
    <w:rsid w:val="008B5364"/>
    <w:rsid w:val="008B5D0C"/>
    <w:rsid w:val="008B77BF"/>
    <w:rsid w:val="008C0C6B"/>
    <w:rsid w:val="008C1DD8"/>
    <w:rsid w:val="008C5440"/>
    <w:rsid w:val="008C54CE"/>
    <w:rsid w:val="008C59E5"/>
    <w:rsid w:val="008C5C27"/>
    <w:rsid w:val="008C5FE9"/>
    <w:rsid w:val="008D0F49"/>
    <w:rsid w:val="008D12E7"/>
    <w:rsid w:val="008D1A07"/>
    <w:rsid w:val="008D1E2D"/>
    <w:rsid w:val="008D2096"/>
    <w:rsid w:val="008D31DE"/>
    <w:rsid w:val="008D4186"/>
    <w:rsid w:val="008D45AC"/>
    <w:rsid w:val="008D58EA"/>
    <w:rsid w:val="008D5C19"/>
    <w:rsid w:val="008E03DD"/>
    <w:rsid w:val="008E0B42"/>
    <w:rsid w:val="008E329C"/>
    <w:rsid w:val="008E3DBD"/>
    <w:rsid w:val="008E54AF"/>
    <w:rsid w:val="008E7158"/>
    <w:rsid w:val="008E7A3A"/>
    <w:rsid w:val="008F0EEE"/>
    <w:rsid w:val="008F193A"/>
    <w:rsid w:val="008F1B82"/>
    <w:rsid w:val="008F1E25"/>
    <w:rsid w:val="008F1E4F"/>
    <w:rsid w:val="008F2153"/>
    <w:rsid w:val="008F29B3"/>
    <w:rsid w:val="008F49F2"/>
    <w:rsid w:val="008F51AF"/>
    <w:rsid w:val="008F5737"/>
    <w:rsid w:val="008F5CEF"/>
    <w:rsid w:val="00901800"/>
    <w:rsid w:val="0090238F"/>
    <w:rsid w:val="0090264C"/>
    <w:rsid w:val="00903BC0"/>
    <w:rsid w:val="00903F6D"/>
    <w:rsid w:val="00907679"/>
    <w:rsid w:val="00907E73"/>
    <w:rsid w:val="00907F6B"/>
    <w:rsid w:val="00910F07"/>
    <w:rsid w:val="009146BB"/>
    <w:rsid w:val="0091524D"/>
    <w:rsid w:val="009157C5"/>
    <w:rsid w:val="00915A5C"/>
    <w:rsid w:val="00922A16"/>
    <w:rsid w:val="00924284"/>
    <w:rsid w:val="009248F9"/>
    <w:rsid w:val="00924909"/>
    <w:rsid w:val="009264F4"/>
    <w:rsid w:val="00927A3B"/>
    <w:rsid w:val="00930810"/>
    <w:rsid w:val="00931456"/>
    <w:rsid w:val="00934396"/>
    <w:rsid w:val="0093516D"/>
    <w:rsid w:val="0094354B"/>
    <w:rsid w:val="00943822"/>
    <w:rsid w:val="00943C7B"/>
    <w:rsid w:val="00945F77"/>
    <w:rsid w:val="009460A6"/>
    <w:rsid w:val="0094669B"/>
    <w:rsid w:val="00946E8D"/>
    <w:rsid w:val="00946F76"/>
    <w:rsid w:val="009474E4"/>
    <w:rsid w:val="00947FCC"/>
    <w:rsid w:val="009508A3"/>
    <w:rsid w:val="00950BE5"/>
    <w:rsid w:val="00951626"/>
    <w:rsid w:val="00951CE2"/>
    <w:rsid w:val="00952741"/>
    <w:rsid w:val="0095533E"/>
    <w:rsid w:val="009553CF"/>
    <w:rsid w:val="00956BD8"/>
    <w:rsid w:val="00961E38"/>
    <w:rsid w:val="00962595"/>
    <w:rsid w:val="00963629"/>
    <w:rsid w:val="009637BD"/>
    <w:rsid w:val="00965879"/>
    <w:rsid w:val="00972E3C"/>
    <w:rsid w:val="00975096"/>
    <w:rsid w:val="00977981"/>
    <w:rsid w:val="00980577"/>
    <w:rsid w:val="0098341C"/>
    <w:rsid w:val="0098549A"/>
    <w:rsid w:val="009859F5"/>
    <w:rsid w:val="00990AC0"/>
    <w:rsid w:val="009916C7"/>
    <w:rsid w:val="009916EE"/>
    <w:rsid w:val="00991C4C"/>
    <w:rsid w:val="00992360"/>
    <w:rsid w:val="00993371"/>
    <w:rsid w:val="0099432E"/>
    <w:rsid w:val="009958CF"/>
    <w:rsid w:val="00997884"/>
    <w:rsid w:val="00997E55"/>
    <w:rsid w:val="00997E91"/>
    <w:rsid w:val="009A155F"/>
    <w:rsid w:val="009A1778"/>
    <w:rsid w:val="009A2052"/>
    <w:rsid w:val="009A2C99"/>
    <w:rsid w:val="009A3C00"/>
    <w:rsid w:val="009A58AA"/>
    <w:rsid w:val="009A5BB8"/>
    <w:rsid w:val="009A68E5"/>
    <w:rsid w:val="009B00FA"/>
    <w:rsid w:val="009B0E0D"/>
    <w:rsid w:val="009B0EE5"/>
    <w:rsid w:val="009B28F8"/>
    <w:rsid w:val="009B32E1"/>
    <w:rsid w:val="009B33EA"/>
    <w:rsid w:val="009B58E9"/>
    <w:rsid w:val="009B6362"/>
    <w:rsid w:val="009B69A3"/>
    <w:rsid w:val="009C0610"/>
    <w:rsid w:val="009C0FD5"/>
    <w:rsid w:val="009C15CD"/>
    <w:rsid w:val="009C2677"/>
    <w:rsid w:val="009C3B24"/>
    <w:rsid w:val="009C4449"/>
    <w:rsid w:val="009C57E2"/>
    <w:rsid w:val="009C633A"/>
    <w:rsid w:val="009D0476"/>
    <w:rsid w:val="009D0814"/>
    <w:rsid w:val="009D4CE4"/>
    <w:rsid w:val="009D4EED"/>
    <w:rsid w:val="009D5239"/>
    <w:rsid w:val="009D6DF6"/>
    <w:rsid w:val="009E02E9"/>
    <w:rsid w:val="009E077C"/>
    <w:rsid w:val="009E0CC7"/>
    <w:rsid w:val="009E193B"/>
    <w:rsid w:val="009E289D"/>
    <w:rsid w:val="009E3810"/>
    <w:rsid w:val="009E38E4"/>
    <w:rsid w:val="009E46D2"/>
    <w:rsid w:val="009E49B3"/>
    <w:rsid w:val="009E53D6"/>
    <w:rsid w:val="009E63FB"/>
    <w:rsid w:val="009E6596"/>
    <w:rsid w:val="009F01CF"/>
    <w:rsid w:val="009F184A"/>
    <w:rsid w:val="009F1DF8"/>
    <w:rsid w:val="009F2137"/>
    <w:rsid w:val="009F2BC6"/>
    <w:rsid w:val="009F3F5B"/>
    <w:rsid w:val="009F4DD0"/>
    <w:rsid w:val="009F5636"/>
    <w:rsid w:val="009F66F2"/>
    <w:rsid w:val="009F7B18"/>
    <w:rsid w:val="00A00643"/>
    <w:rsid w:val="00A015B2"/>
    <w:rsid w:val="00A018D2"/>
    <w:rsid w:val="00A020FA"/>
    <w:rsid w:val="00A02937"/>
    <w:rsid w:val="00A02C30"/>
    <w:rsid w:val="00A02C92"/>
    <w:rsid w:val="00A040AA"/>
    <w:rsid w:val="00A04DE2"/>
    <w:rsid w:val="00A063FC"/>
    <w:rsid w:val="00A06B7F"/>
    <w:rsid w:val="00A107CF"/>
    <w:rsid w:val="00A1084E"/>
    <w:rsid w:val="00A11150"/>
    <w:rsid w:val="00A1191C"/>
    <w:rsid w:val="00A11CFA"/>
    <w:rsid w:val="00A11EB2"/>
    <w:rsid w:val="00A131FB"/>
    <w:rsid w:val="00A15828"/>
    <w:rsid w:val="00A162E6"/>
    <w:rsid w:val="00A16761"/>
    <w:rsid w:val="00A203EA"/>
    <w:rsid w:val="00A224A1"/>
    <w:rsid w:val="00A23011"/>
    <w:rsid w:val="00A23995"/>
    <w:rsid w:val="00A24648"/>
    <w:rsid w:val="00A25049"/>
    <w:rsid w:val="00A30F05"/>
    <w:rsid w:val="00A321A9"/>
    <w:rsid w:val="00A369C5"/>
    <w:rsid w:val="00A4081D"/>
    <w:rsid w:val="00A408E7"/>
    <w:rsid w:val="00A4179D"/>
    <w:rsid w:val="00A437BC"/>
    <w:rsid w:val="00A47484"/>
    <w:rsid w:val="00A50BBC"/>
    <w:rsid w:val="00A53656"/>
    <w:rsid w:val="00A54C0B"/>
    <w:rsid w:val="00A54C48"/>
    <w:rsid w:val="00A56031"/>
    <w:rsid w:val="00A56BB4"/>
    <w:rsid w:val="00A6016B"/>
    <w:rsid w:val="00A60584"/>
    <w:rsid w:val="00A605E7"/>
    <w:rsid w:val="00A62BF5"/>
    <w:rsid w:val="00A63648"/>
    <w:rsid w:val="00A650BE"/>
    <w:rsid w:val="00A658F3"/>
    <w:rsid w:val="00A6739E"/>
    <w:rsid w:val="00A70FEC"/>
    <w:rsid w:val="00A733AA"/>
    <w:rsid w:val="00A75F93"/>
    <w:rsid w:val="00A7658E"/>
    <w:rsid w:val="00A76B2D"/>
    <w:rsid w:val="00A77BDA"/>
    <w:rsid w:val="00A80F5B"/>
    <w:rsid w:val="00A8248E"/>
    <w:rsid w:val="00A87CA2"/>
    <w:rsid w:val="00A91092"/>
    <w:rsid w:val="00A921B2"/>
    <w:rsid w:val="00A92C34"/>
    <w:rsid w:val="00A93998"/>
    <w:rsid w:val="00A950B2"/>
    <w:rsid w:val="00A964F1"/>
    <w:rsid w:val="00A965E3"/>
    <w:rsid w:val="00A967CD"/>
    <w:rsid w:val="00A97EE1"/>
    <w:rsid w:val="00AA0DD5"/>
    <w:rsid w:val="00AA164B"/>
    <w:rsid w:val="00AA3E7E"/>
    <w:rsid w:val="00AA4D8B"/>
    <w:rsid w:val="00AA7AB8"/>
    <w:rsid w:val="00AA7DC8"/>
    <w:rsid w:val="00AB01BA"/>
    <w:rsid w:val="00AB1257"/>
    <w:rsid w:val="00AB27DF"/>
    <w:rsid w:val="00AB2ADB"/>
    <w:rsid w:val="00AB3B20"/>
    <w:rsid w:val="00AB465F"/>
    <w:rsid w:val="00AB4819"/>
    <w:rsid w:val="00AB4A6D"/>
    <w:rsid w:val="00AB642C"/>
    <w:rsid w:val="00AB6B73"/>
    <w:rsid w:val="00AC4886"/>
    <w:rsid w:val="00AC559A"/>
    <w:rsid w:val="00AC5CB3"/>
    <w:rsid w:val="00AC6BA3"/>
    <w:rsid w:val="00AC773E"/>
    <w:rsid w:val="00AD154F"/>
    <w:rsid w:val="00AD2122"/>
    <w:rsid w:val="00AD539C"/>
    <w:rsid w:val="00AE097E"/>
    <w:rsid w:val="00AE1ABF"/>
    <w:rsid w:val="00AE4446"/>
    <w:rsid w:val="00AE47B6"/>
    <w:rsid w:val="00AE4CA2"/>
    <w:rsid w:val="00AE57A0"/>
    <w:rsid w:val="00AE5A43"/>
    <w:rsid w:val="00AE6A07"/>
    <w:rsid w:val="00AE77FD"/>
    <w:rsid w:val="00AE7B03"/>
    <w:rsid w:val="00AF0F1D"/>
    <w:rsid w:val="00AF45DF"/>
    <w:rsid w:val="00AF46AF"/>
    <w:rsid w:val="00AF5103"/>
    <w:rsid w:val="00AF514F"/>
    <w:rsid w:val="00AF5274"/>
    <w:rsid w:val="00AF71A6"/>
    <w:rsid w:val="00AF759D"/>
    <w:rsid w:val="00AF7CE8"/>
    <w:rsid w:val="00AF7E60"/>
    <w:rsid w:val="00B03C6B"/>
    <w:rsid w:val="00B0467E"/>
    <w:rsid w:val="00B04BFF"/>
    <w:rsid w:val="00B04F9F"/>
    <w:rsid w:val="00B051CC"/>
    <w:rsid w:val="00B05B2D"/>
    <w:rsid w:val="00B07256"/>
    <w:rsid w:val="00B10254"/>
    <w:rsid w:val="00B10EE1"/>
    <w:rsid w:val="00B110F7"/>
    <w:rsid w:val="00B1296D"/>
    <w:rsid w:val="00B13522"/>
    <w:rsid w:val="00B140DE"/>
    <w:rsid w:val="00B14335"/>
    <w:rsid w:val="00B143AC"/>
    <w:rsid w:val="00B1463F"/>
    <w:rsid w:val="00B15776"/>
    <w:rsid w:val="00B161FF"/>
    <w:rsid w:val="00B176A1"/>
    <w:rsid w:val="00B21C09"/>
    <w:rsid w:val="00B24834"/>
    <w:rsid w:val="00B2638D"/>
    <w:rsid w:val="00B27258"/>
    <w:rsid w:val="00B27685"/>
    <w:rsid w:val="00B27842"/>
    <w:rsid w:val="00B279FA"/>
    <w:rsid w:val="00B3059C"/>
    <w:rsid w:val="00B308A4"/>
    <w:rsid w:val="00B33A3E"/>
    <w:rsid w:val="00B33B14"/>
    <w:rsid w:val="00B33FB3"/>
    <w:rsid w:val="00B34AFF"/>
    <w:rsid w:val="00B35786"/>
    <w:rsid w:val="00B3636F"/>
    <w:rsid w:val="00B3771A"/>
    <w:rsid w:val="00B37E56"/>
    <w:rsid w:val="00B400B7"/>
    <w:rsid w:val="00B423BB"/>
    <w:rsid w:val="00B42E43"/>
    <w:rsid w:val="00B43145"/>
    <w:rsid w:val="00B44BD6"/>
    <w:rsid w:val="00B4502E"/>
    <w:rsid w:val="00B453C6"/>
    <w:rsid w:val="00B47CD3"/>
    <w:rsid w:val="00B50218"/>
    <w:rsid w:val="00B502A6"/>
    <w:rsid w:val="00B51A15"/>
    <w:rsid w:val="00B52540"/>
    <w:rsid w:val="00B55334"/>
    <w:rsid w:val="00B55C86"/>
    <w:rsid w:val="00B55EC7"/>
    <w:rsid w:val="00B5696E"/>
    <w:rsid w:val="00B56F25"/>
    <w:rsid w:val="00B571B1"/>
    <w:rsid w:val="00B6004C"/>
    <w:rsid w:val="00B602DB"/>
    <w:rsid w:val="00B60A57"/>
    <w:rsid w:val="00B63EC5"/>
    <w:rsid w:val="00B6613C"/>
    <w:rsid w:val="00B66C9C"/>
    <w:rsid w:val="00B7110A"/>
    <w:rsid w:val="00B7168B"/>
    <w:rsid w:val="00B7245F"/>
    <w:rsid w:val="00B72641"/>
    <w:rsid w:val="00B72DFE"/>
    <w:rsid w:val="00B777AD"/>
    <w:rsid w:val="00B77A09"/>
    <w:rsid w:val="00B82C42"/>
    <w:rsid w:val="00B84F2A"/>
    <w:rsid w:val="00B8758C"/>
    <w:rsid w:val="00B94E55"/>
    <w:rsid w:val="00B95F6A"/>
    <w:rsid w:val="00B95F9B"/>
    <w:rsid w:val="00B979A5"/>
    <w:rsid w:val="00BA11F7"/>
    <w:rsid w:val="00BA1226"/>
    <w:rsid w:val="00BA2042"/>
    <w:rsid w:val="00BA38E4"/>
    <w:rsid w:val="00BA46AA"/>
    <w:rsid w:val="00BA586C"/>
    <w:rsid w:val="00BA60D7"/>
    <w:rsid w:val="00BA73D6"/>
    <w:rsid w:val="00BB04B5"/>
    <w:rsid w:val="00BB0C6A"/>
    <w:rsid w:val="00BB1B4B"/>
    <w:rsid w:val="00BB5060"/>
    <w:rsid w:val="00BB593C"/>
    <w:rsid w:val="00BB67DA"/>
    <w:rsid w:val="00BB7B75"/>
    <w:rsid w:val="00BC05EA"/>
    <w:rsid w:val="00BC07E1"/>
    <w:rsid w:val="00BC1331"/>
    <w:rsid w:val="00BC2EA9"/>
    <w:rsid w:val="00BC3196"/>
    <w:rsid w:val="00BC4075"/>
    <w:rsid w:val="00BC46A1"/>
    <w:rsid w:val="00BC4CD9"/>
    <w:rsid w:val="00BD0137"/>
    <w:rsid w:val="00BD05BF"/>
    <w:rsid w:val="00BD0D8C"/>
    <w:rsid w:val="00BD2DB1"/>
    <w:rsid w:val="00BD43A1"/>
    <w:rsid w:val="00BE0BCA"/>
    <w:rsid w:val="00BE239D"/>
    <w:rsid w:val="00BE2C7C"/>
    <w:rsid w:val="00BE2DCA"/>
    <w:rsid w:val="00BE36A0"/>
    <w:rsid w:val="00BE5E6C"/>
    <w:rsid w:val="00BE7A67"/>
    <w:rsid w:val="00BE7EC1"/>
    <w:rsid w:val="00BF0CB8"/>
    <w:rsid w:val="00BF1544"/>
    <w:rsid w:val="00BF28DA"/>
    <w:rsid w:val="00BF38B2"/>
    <w:rsid w:val="00BF3B76"/>
    <w:rsid w:val="00BF4A9A"/>
    <w:rsid w:val="00BF5DD5"/>
    <w:rsid w:val="00BF75B1"/>
    <w:rsid w:val="00C01AC3"/>
    <w:rsid w:val="00C01CD7"/>
    <w:rsid w:val="00C025B5"/>
    <w:rsid w:val="00C0367A"/>
    <w:rsid w:val="00C03A18"/>
    <w:rsid w:val="00C046A9"/>
    <w:rsid w:val="00C04CA5"/>
    <w:rsid w:val="00C05133"/>
    <w:rsid w:val="00C06C10"/>
    <w:rsid w:val="00C072F0"/>
    <w:rsid w:val="00C07589"/>
    <w:rsid w:val="00C11480"/>
    <w:rsid w:val="00C118A9"/>
    <w:rsid w:val="00C11BBA"/>
    <w:rsid w:val="00C11E1A"/>
    <w:rsid w:val="00C12007"/>
    <w:rsid w:val="00C142A9"/>
    <w:rsid w:val="00C1455F"/>
    <w:rsid w:val="00C14650"/>
    <w:rsid w:val="00C166CB"/>
    <w:rsid w:val="00C2163C"/>
    <w:rsid w:val="00C22EAF"/>
    <w:rsid w:val="00C24311"/>
    <w:rsid w:val="00C25993"/>
    <w:rsid w:val="00C25AF6"/>
    <w:rsid w:val="00C2632A"/>
    <w:rsid w:val="00C2674A"/>
    <w:rsid w:val="00C26812"/>
    <w:rsid w:val="00C317F2"/>
    <w:rsid w:val="00C32970"/>
    <w:rsid w:val="00C32C96"/>
    <w:rsid w:val="00C32C9E"/>
    <w:rsid w:val="00C33F87"/>
    <w:rsid w:val="00C3483A"/>
    <w:rsid w:val="00C34B03"/>
    <w:rsid w:val="00C34F48"/>
    <w:rsid w:val="00C34F7D"/>
    <w:rsid w:val="00C3542E"/>
    <w:rsid w:val="00C35444"/>
    <w:rsid w:val="00C35C59"/>
    <w:rsid w:val="00C40334"/>
    <w:rsid w:val="00C443DA"/>
    <w:rsid w:val="00C443F1"/>
    <w:rsid w:val="00C44AE1"/>
    <w:rsid w:val="00C456A3"/>
    <w:rsid w:val="00C45CAD"/>
    <w:rsid w:val="00C4664D"/>
    <w:rsid w:val="00C46AEA"/>
    <w:rsid w:val="00C47AB9"/>
    <w:rsid w:val="00C50D5A"/>
    <w:rsid w:val="00C519EF"/>
    <w:rsid w:val="00C52C4A"/>
    <w:rsid w:val="00C53D81"/>
    <w:rsid w:val="00C54568"/>
    <w:rsid w:val="00C55F45"/>
    <w:rsid w:val="00C56077"/>
    <w:rsid w:val="00C56E4E"/>
    <w:rsid w:val="00C62A9A"/>
    <w:rsid w:val="00C64071"/>
    <w:rsid w:val="00C66966"/>
    <w:rsid w:val="00C70E95"/>
    <w:rsid w:val="00C729B6"/>
    <w:rsid w:val="00C752C6"/>
    <w:rsid w:val="00C759BE"/>
    <w:rsid w:val="00C82017"/>
    <w:rsid w:val="00C8211E"/>
    <w:rsid w:val="00C823BC"/>
    <w:rsid w:val="00C834E7"/>
    <w:rsid w:val="00C85362"/>
    <w:rsid w:val="00C85B1C"/>
    <w:rsid w:val="00C87F54"/>
    <w:rsid w:val="00C90ABF"/>
    <w:rsid w:val="00C9138A"/>
    <w:rsid w:val="00C92D52"/>
    <w:rsid w:val="00C9635D"/>
    <w:rsid w:val="00C9696A"/>
    <w:rsid w:val="00C96EB1"/>
    <w:rsid w:val="00C96F04"/>
    <w:rsid w:val="00CA101F"/>
    <w:rsid w:val="00CA233E"/>
    <w:rsid w:val="00CA2442"/>
    <w:rsid w:val="00CA2A49"/>
    <w:rsid w:val="00CA2BC1"/>
    <w:rsid w:val="00CA2D1D"/>
    <w:rsid w:val="00CA3153"/>
    <w:rsid w:val="00CA38ED"/>
    <w:rsid w:val="00CA4747"/>
    <w:rsid w:val="00CA659E"/>
    <w:rsid w:val="00CA7151"/>
    <w:rsid w:val="00CB0216"/>
    <w:rsid w:val="00CB23AB"/>
    <w:rsid w:val="00CB3FB1"/>
    <w:rsid w:val="00CB5070"/>
    <w:rsid w:val="00CB610D"/>
    <w:rsid w:val="00CB683A"/>
    <w:rsid w:val="00CC05D2"/>
    <w:rsid w:val="00CC1F79"/>
    <w:rsid w:val="00CC2A01"/>
    <w:rsid w:val="00CC4103"/>
    <w:rsid w:val="00CC61F7"/>
    <w:rsid w:val="00CC6221"/>
    <w:rsid w:val="00CC7044"/>
    <w:rsid w:val="00CC7A50"/>
    <w:rsid w:val="00CD13FD"/>
    <w:rsid w:val="00CD1772"/>
    <w:rsid w:val="00CD1958"/>
    <w:rsid w:val="00CD4892"/>
    <w:rsid w:val="00CD4E35"/>
    <w:rsid w:val="00CD5710"/>
    <w:rsid w:val="00CD6752"/>
    <w:rsid w:val="00CE1361"/>
    <w:rsid w:val="00CE30BE"/>
    <w:rsid w:val="00CE4EC2"/>
    <w:rsid w:val="00CE51B5"/>
    <w:rsid w:val="00CE53E5"/>
    <w:rsid w:val="00CE58BE"/>
    <w:rsid w:val="00CE5F20"/>
    <w:rsid w:val="00CE6314"/>
    <w:rsid w:val="00CF06FC"/>
    <w:rsid w:val="00CF1694"/>
    <w:rsid w:val="00CF236F"/>
    <w:rsid w:val="00CF41F1"/>
    <w:rsid w:val="00CF4950"/>
    <w:rsid w:val="00CF4ACC"/>
    <w:rsid w:val="00CF60AB"/>
    <w:rsid w:val="00CF6B40"/>
    <w:rsid w:val="00D002A7"/>
    <w:rsid w:val="00D00B7A"/>
    <w:rsid w:val="00D028E3"/>
    <w:rsid w:val="00D03F53"/>
    <w:rsid w:val="00D05470"/>
    <w:rsid w:val="00D05677"/>
    <w:rsid w:val="00D06208"/>
    <w:rsid w:val="00D0728F"/>
    <w:rsid w:val="00D101BA"/>
    <w:rsid w:val="00D12BDB"/>
    <w:rsid w:val="00D14769"/>
    <w:rsid w:val="00D1540B"/>
    <w:rsid w:val="00D1775D"/>
    <w:rsid w:val="00D21571"/>
    <w:rsid w:val="00D22803"/>
    <w:rsid w:val="00D23C97"/>
    <w:rsid w:val="00D244E5"/>
    <w:rsid w:val="00D25FFB"/>
    <w:rsid w:val="00D30066"/>
    <w:rsid w:val="00D3172F"/>
    <w:rsid w:val="00D32495"/>
    <w:rsid w:val="00D33FFB"/>
    <w:rsid w:val="00D34F5E"/>
    <w:rsid w:val="00D40080"/>
    <w:rsid w:val="00D400F4"/>
    <w:rsid w:val="00D40E10"/>
    <w:rsid w:val="00D41EE6"/>
    <w:rsid w:val="00D506BE"/>
    <w:rsid w:val="00D52808"/>
    <w:rsid w:val="00D53069"/>
    <w:rsid w:val="00D53289"/>
    <w:rsid w:val="00D53FC5"/>
    <w:rsid w:val="00D54510"/>
    <w:rsid w:val="00D54B63"/>
    <w:rsid w:val="00D54E85"/>
    <w:rsid w:val="00D573C7"/>
    <w:rsid w:val="00D62198"/>
    <w:rsid w:val="00D62B03"/>
    <w:rsid w:val="00D64A4E"/>
    <w:rsid w:val="00D65189"/>
    <w:rsid w:val="00D70726"/>
    <w:rsid w:val="00D71F2C"/>
    <w:rsid w:val="00D72107"/>
    <w:rsid w:val="00D72BDE"/>
    <w:rsid w:val="00D72CF4"/>
    <w:rsid w:val="00D73617"/>
    <w:rsid w:val="00D7364D"/>
    <w:rsid w:val="00D73D41"/>
    <w:rsid w:val="00D7416E"/>
    <w:rsid w:val="00D74617"/>
    <w:rsid w:val="00D748C3"/>
    <w:rsid w:val="00D76672"/>
    <w:rsid w:val="00D77446"/>
    <w:rsid w:val="00D81FA3"/>
    <w:rsid w:val="00D82EB5"/>
    <w:rsid w:val="00D842C1"/>
    <w:rsid w:val="00D85BBD"/>
    <w:rsid w:val="00D871A3"/>
    <w:rsid w:val="00D9141C"/>
    <w:rsid w:val="00D916E6"/>
    <w:rsid w:val="00D92300"/>
    <w:rsid w:val="00D939A6"/>
    <w:rsid w:val="00D94C97"/>
    <w:rsid w:val="00D95ED1"/>
    <w:rsid w:val="00D96075"/>
    <w:rsid w:val="00DA1483"/>
    <w:rsid w:val="00DA2FC0"/>
    <w:rsid w:val="00DA36E3"/>
    <w:rsid w:val="00DA41FF"/>
    <w:rsid w:val="00DA76B8"/>
    <w:rsid w:val="00DA7ABA"/>
    <w:rsid w:val="00DA7DEC"/>
    <w:rsid w:val="00DB0371"/>
    <w:rsid w:val="00DB135D"/>
    <w:rsid w:val="00DB296D"/>
    <w:rsid w:val="00DB342B"/>
    <w:rsid w:val="00DB6450"/>
    <w:rsid w:val="00DB7A66"/>
    <w:rsid w:val="00DC108A"/>
    <w:rsid w:val="00DC1AD5"/>
    <w:rsid w:val="00DC1BF1"/>
    <w:rsid w:val="00DC22C1"/>
    <w:rsid w:val="00DC3E50"/>
    <w:rsid w:val="00DC3EAA"/>
    <w:rsid w:val="00DC7F03"/>
    <w:rsid w:val="00DD041C"/>
    <w:rsid w:val="00DD0473"/>
    <w:rsid w:val="00DD2D4A"/>
    <w:rsid w:val="00DD4297"/>
    <w:rsid w:val="00DD5375"/>
    <w:rsid w:val="00DD5DD6"/>
    <w:rsid w:val="00DD651D"/>
    <w:rsid w:val="00DD67D5"/>
    <w:rsid w:val="00DE27EB"/>
    <w:rsid w:val="00DE6759"/>
    <w:rsid w:val="00DE6DA4"/>
    <w:rsid w:val="00DE7130"/>
    <w:rsid w:val="00DF07C4"/>
    <w:rsid w:val="00DF3E46"/>
    <w:rsid w:val="00DF42AD"/>
    <w:rsid w:val="00DF542A"/>
    <w:rsid w:val="00DF6F24"/>
    <w:rsid w:val="00E002E6"/>
    <w:rsid w:val="00E00E38"/>
    <w:rsid w:val="00E00E83"/>
    <w:rsid w:val="00E01CAD"/>
    <w:rsid w:val="00E03B37"/>
    <w:rsid w:val="00E05D87"/>
    <w:rsid w:val="00E10605"/>
    <w:rsid w:val="00E11847"/>
    <w:rsid w:val="00E1233A"/>
    <w:rsid w:val="00E12AC9"/>
    <w:rsid w:val="00E14072"/>
    <w:rsid w:val="00E150C4"/>
    <w:rsid w:val="00E16B68"/>
    <w:rsid w:val="00E17B83"/>
    <w:rsid w:val="00E21044"/>
    <w:rsid w:val="00E217F8"/>
    <w:rsid w:val="00E218B8"/>
    <w:rsid w:val="00E21908"/>
    <w:rsid w:val="00E22139"/>
    <w:rsid w:val="00E22E80"/>
    <w:rsid w:val="00E239DF"/>
    <w:rsid w:val="00E2416F"/>
    <w:rsid w:val="00E25F06"/>
    <w:rsid w:val="00E27284"/>
    <w:rsid w:val="00E31C1F"/>
    <w:rsid w:val="00E31D40"/>
    <w:rsid w:val="00E321BF"/>
    <w:rsid w:val="00E32896"/>
    <w:rsid w:val="00E336FD"/>
    <w:rsid w:val="00E349CB"/>
    <w:rsid w:val="00E34EBE"/>
    <w:rsid w:val="00E36DC3"/>
    <w:rsid w:val="00E41473"/>
    <w:rsid w:val="00E41DDB"/>
    <w:rsid w:val="00E43F8E"/>
    <w:rsid w:val="00E46D23"/>
    <w:rsid w:val="00E470E0"/>
    <w:rsid w:val="00E51196"/>
    <w:rsid w:val="00E520C4"/>
    <w:rsid w:val="00E54163"/>
    <w:rsid w:val="00E5522E"/>
    <w:rsid w:val="00E55409"/>
    <w:rsid w:val="00E555B0"/>
    <w:rsid w:val="00E55610"/>
    <w:rsid w:val="00E568CD"/>
    <w:rsid w:val="00E578B1"/>
    <w:rsid w:val="00E57E66"/>
    <w:rsid w:val="00E57E99"/>
    <w:rsid w:val="00E60B2F"/>
    <w:rsid w:val="00E624F2"/>
    <w:rsid w:val="00E64E0D"/>
    <w:rsid w:val="00E65E57"/>
    <w:rsid w:val="00E66A16"/>
    <w:rsid w:val="00E67166"/>
    <w:rsid w:val="00E727A5"/>
    <w:rsid w:val="00E73C25"/>
    <w:rsid w:val="00E73CB8"/>
    <w:rsid w:val="00E771A8"/>
    <w:rsid w:val="00E774CE"/>
    <w:rsid w:val="00E83CE2"/>
    <w:rsid w:val="00E84205"/>
    <w:rsid w:val="00E84941"/>
    <w:rsid w:val="00E84ADB"/>
    <w:rsid w:val="00E85181"/>
    <w:rsid w:val="00E8527A"/>
    <w:rsid w:val="00E87068"/>
    <w:rsid w:val="00E907A5"/>
    <w:rsid w:val="00E907D0"/>
    <w:rsid w:val="00E918F6"/>
    <w:rsid w:val="00E93984"/>
    <w:rsid w:val="00E95ED7"/>
    <w:rsid w:val="00EA2734"/>
    <w:rsid w:val="00EA3C74"/>
    <w:rsid w:val="00EA7816"/>
    <w:rsid w:val="00EB06B6"/>
    <w:rsid w:val="00EB0BC2"/>
    <w:rsid w:val="00EB3E5E"/>
    <w:rsid w:val="00EB4942"/>
    <w:rsid w:val="00EB6B6D"/>
    <w:rsid w:val="00EC07A7"/>
    <w:rsid w:val="00EC0EBB"/>
    <w:rsid w:val="00EC1426"/>
    <w:rsid w:val="00EC1A04"/>
    <w:rsid w:val="00EC499D"/>
    <w:rsid w:val="00EC5A55"/>
    <w:rsid w:val="00EC5C55"/>
    <w:rsid w:val="00EC61EE"/>
    <w:rsid w:val="00EC6AD3"/>
    <w:rsid w:val="00ED06D7"/>
    <w:rsid w:val="00ED14DD"/>
    <w:rsid w:val="00ED2F68"/>
    <w:rsid w:val="00ED4630"/>
    <w:rsid w:val="00ED6582"/>
    <w:rsid w:val="00ED6E7E"/>
    <w:rsid w:val="00ED731E"/>
    <w:rsid w:val="00ED7778"/>
    <w:rsid w:val="00ED798A"/>
    <w:rsid w:val="00EE0261"/>
    <w:rsid w:val="00EE0DD3"/>
    <w:rsid w:val="00EE1C5B"/>
    <w:rsid w:val="00EE23E2"/>
    <w:rsid w:val="00EE43CC"/>
    <w:rsid w:val="00EE5DAF"/>
    <w:rsid w:val="00EE612F"/>
    <w:rsid w:val="00EE7834"/>
    <w:rsid w:val="00EF0CE8"/>
    <w:rsid w:val="00EF2010"/>
    <w:rsid w:val="00EF47AE"/>
    <w:rsid w:val="00EF4AB7"/>
    <w:rsid w:val="00EF5002"/>
    <w:rsid w:val="00EF6B99"/>
    <w:rsid w:val="00F0019E"/>
    <w:rsid w:val="00F0080A"/>
    <w:rsid w:val="00F0141E"/>
    <w:rsid w:val="00F02B79"/>
    <w:rsid w:val="00F031C5"/>
    <w:rsid w:val="00F03353"/>
    <w:rsid w:val="00F03490"/>
    <w:rsid w:val="00F03DE8"/>
    <w:rsid w:val="00F04A12"/>
    <w:rsid w:val="00F0544A"/>
    <w:rsid w:val="00F05C95"/>
    <w:rsid w:val="00F1085C"/>
    <w:rsid w:val="00F10F80"/>
    <w:rsid w:val="00F12352"/>
    <w:rsid w:val="00F138AC"/>
    <w:rsid w:val="00F13E94"/>
    <w:rsid w:val="00F1442D"/>
    <w:rsid w:val="00F16DEA"/>
    <w:rsid w:val="00F17D6D"/>
    <w:rsid w:val="00F20CA3"/>
    <w:rsid w:val="00F20DD7"/>
    <w:rsid w:val="00F211FA"/>
    <w:rsid w:val="00F217DF"/>
    <w:rsid w:val="00F2521E"/>
    <w:rsid w:val="00F25506"/>
    <w:rsid w:val="00F2571D"/>
    <w:rsid w:val="00F25BB5"/>
    <w:rsid w:val="00F263C8"/>
    <w:rsid w:val="00F266D2"/>
    <w:rsid w:val="00F270A7"/>
    <w:rsid w:val="00F30D76"/>
    <w:rsid w:val="00F33D88"/>
    <w:rsid w:val="00F3426D"/>
    <w:rsid w:val="00F367E9"/>
    <w:rsid w:val="00F4389B"/>
    <w:rsid w:val="00F44E8F"/>
    <w:rsid w:val="00F455C5"/>
    <w:rsid w:val="00F4573A"/>
    <w:rsid w:val="00F45B92"/>
    <w:rsid w:val="00F460CE"/>
    <w:rsid w:val="00F463F0"/>
    <w:rsid w:val="00F472A4"/>
    <w:rsid w:val="00F47B6A"/>
    <w:rsid w:val="00F516FF"/>
    <w:rsid w:val="00F533F6"/>
    <w:rsid w:val="00F5399B"/>
    <w:rsid w:val="00F53A33"/>
    <w:rsid w:val="00F54B28"/>
    <w:rsid w:val="00F54E1B"/>
    <w:rsid w:val="00F553BB"/>
    <w:rsid w:val="00F5763D"/>
    <w:rsid w:val="00F577A3"/>
    <w:rsid w:val="00F57968"/>
    <w:rsid w:val="00F60CD2"/>
    <w:rsid w:val="00F61FE9"/>
    <w:rsid w:val="00F63D75"/>
    <w:rsid w:val="00F6456C"/>
    <w:rsid w:val="00F659DB"/>
    <w:rsid w:val="00F70E38"/>
    <w:rsid w:val="00F71631"/>
    <w:rsid w:val="00F71CA2"/>
    <w:rsid w:val="00F71F38"/>
    <w:rsid w:val="00F720B1"/>
    <w:rsid w:val="00F72FBD"/>
    <w:rsid w:val="00F74841"/>
    <w:rsid w:val="00F772E2"/>
    <w:rsid w:val="00F801BB"/>
    <w:rsid w:val="00F81195"/>
    <w:rsid w:val="00F813A0"/>
    <w:rsid w:val="00F83F51"/>
    <w:rsid w:val="00F84AA5"/>
    <w:rsid w:val="00F84AF4"/>
    <w:rsid w:val="00F84D14"/>
    <w:rsid w:val="00F85148"/>
    <w:rsid w:val="00F85C28"/>
    <w:rsid w:val="00F86D61"/>
    <w:rsid w:val="00F87C33"/>
    <w:rsid w:val="00F9013C"/>
    <w:rsid w:val="00F920CB"/>
    <w:rsid w:val="00F92880"/>
    <w:rsid w:val="00F95C12"/>
    <w:rsid w:val="00F96314"/>
    <w:rsid w:val="00F97F5F"/>
    <w:rsid w:val="00FA18AC"/>
    <w:rsid w:val="00FA1BCF"/>
    <w:rsid w:val="00FA22C1"/>
    <w:rsid w:val="00FA2629"/>
    <w:rsid w:val="00FA2DC5"/>
    <w:rsid w:val="00FA497E"/>
    <w:rsid w:val="00FA663A"/>
    <w:rsid w:val="00FB1A5C"/>
    <w:rsid w:val="00FB3569"/>
    <w:rsid w:val="00FB3723"/>
    <w:rsid w:val="00FB40AE"/>
    <w:rsid w:val="00FB7ABE"/>
    <w:rsid w:val="00FC048F"/>
    <w:rsid w:val="00FC1BEE"/>
    <w:rsid w:val="00FC23CF"/>
    <w:rsid w:val="00FC2490"/>
    <w:rsid w:val="00FC256C"/>
    <w:rsid w:val="00FC299D"/>
    <w:rsid w:val="00FC4151"/>
    <w:rsid w:val="00FC4481"/>
    <w:rsid w:val="00FC45ED"/>
    <w:rsid w:val="00FC5EC5"/>
    <w:rsid w:val="00FC625C"/>
    <w:rsid w:val="00FC7CA2"/>
    <w:rsid w:val="00FD00D7"/>
    <w:rsid w:val="00FD0C20"/>
    <w:rsid w:val="00FD17C3"/>
    <w:rsid w:val="00FD2912"/>
    <w:rsid w:val="00FD4671"/>
    <w:rsid w:val="00FD65F1"/>
    <w:rsid w:val="00FD6E81"/>
    <w:rsid w:val="00FD6E9F"/>
    <w:rsid w:val="00FD7004"/>
    <w:rsid w:val="00FD734F"/>
    <w:rsid w:val="00FD7FCA"/>
    <w:rsid w:val="00FE04AC"/>
    <w:rsid w:val="00FE118C"/>
    <w:rsid w:val="00FE13D7"/>
    <w:rsid w:val="00FE348E"/>
    <w:rsid w:val="00FE36DF"/>
    <w:rsid w:val="00FE5ABF"/>
    <w:rsid w:val="00FF0FAB"/>
    <w:rsid w:val="00FF1037"/>
    <w:rsid w:val="00FF1579"/>
    <w:rsid w:val="00FF1894"/>
    <w:rsid w:val="00FF52B1"/>
    <w:rsid w:val="00FF5D43"/>
    <w:rsid w:val="0D619D3C"/>
    <w:rsid w:val="159F4059"/>
    <w:rsid w:val="2234287C"/>
    <w:rsid w:val="4C528BA1"/>
    <w:rsid w:val="5921F922"/>
    <w:rsid w:val="790021EF"/>
  </w:rsids>
  <m:mathPr>
    <m:mathFont m:val="Cambria Math"/>
    <m:brkBin m:val="before"/>
    <m:brkBinSub m:val="--"/>
    <m:smallFrac m:val="0"/>
    <m:dispDef/>
    <m:lMargin m:val="0"/>
    <m:rMargin m:val="0"/>
    <m:defJc m:val="centerGroup"/>
    <m:wrapIndent m:val="1440"/>
    <m:intLim m:val="subSup"/>
    <m:naryLim m:val="undOvr"/>
  </m:mathPr>
  <w:themeFontLang w:val="cs-CZ"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F9748"/>
  <w15:docId w15:val="{4976FD04-4E26-41BB-B064-A9D8FDD0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45C59"/>
    <w:rPr>
      <w:sz w:val="24"/>
      <w:szCs w:val="24"/>
      <w:lang w:eastAsia="en-US"/>
    </w:rPr>
  </w:style>
  <w:style w:type="paragraph" w:styleId="Heading1">
    <w:name w:val="heading 1"/>
    <w:basedOn w:val="Normal"/>
    <w:next w:val="Normal"/>
    <w:link w:val="Heading1Char"/>
    <w:qFormat/>
    <w:rsid w:val="0007555B"/>
    <w:pPr>
      <w:keepNext/>
      <w:tabs>
        <w:tab w:val="center" w:pos="4680"/>
      </w:tabs>
      <w:suppressAutoHyphens/>
      <w:jc w:val="center"/>
      <w:outlineLvl w:val="0"/>
    </w:pPr>
    <w:rPr>
      <w:rFonts w:ascii="Arial" w:hAnsi="Arial" w:cs="Arial"/>
      <w:b/>
      <w:bCs/>
      <w:sz w:val="20"/>
    </w:rPr>
  </w:style>
  <w:style w:type="paragraph" w:styleId="Heading2">
    <w:name w:val="heading 2"/>
    <w:basedOn w:val="Normal"/>
    <w:next w:val="Normal"/>
    <w:qFormat/>
    <w:rsid w:val="0007555B"/>
    <w:pPr>
      <w:keepNext/>
      <w:tabs>
        <w:tab w:val="left" w:pos="-720"/>
      </w:tabs>
      <w:suppressAutoHyphens/>
      <w:jc w:val="both"/>
      <w:outlineLvl w:val="1"/>
    </w:pPr>
    <w:rPr>
      <w:rFonts w:ascii="Arial" w:hAnsi="Arial" w:cs="Arial"/>
      <w:b/>
      <w:bCs/>
      <w:sz w:val="18"/>
    </w:rPr>
  </w:style>
  <w:style w:type="paragraph" w:styleId="Heading3">
    <w:name w:val="heading 3"/>
    <w:basedOn w:val="Normal"/>
    <w:next w:val="Normal"/>
    <w:qFormat/>
    <w:rsid w:val="0007555B"/>
    <w:pPr>
      <w:keepNext/>
      <w:tabs>
        <w:tab w:val="center" w:pos="4680"/>
      </w:tabs>
      <w:suppressAutoHyphens/>
      <w:jc w:val="center"/>
      <w:outlineLvl w:val="2"/>
    </w:pPr>
    <w:rPr>
      <w:b/>
      <w:bCs/>
    </w:rPr>
  </w:style>
  <w:style w:type="paragraph" w:styleId="Heading4">
    <w:name w:val="heading 4"/>
    <w:basedOn w:val="Normal"/>
    <w:next w:val="Normal"/>
    <w:qFormat/>
    <w:rsid w:val="0007555B"/>
    <w:pPr>
      <w:keepNext/>
      <w:tabs>
        <w:tab w:val="left" w:pos="-720"/>
      </w:tabs>
      <w:suppressAutoHyphens/>
      <w:jc w:val="both"/>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7555B"/>
    <w:pPr>
      <w:tabs>
        <w:tab w:val="left" w:pos="-720"/>
      </w:tabs>
      <w:suppressAutoHyphens/>
      <w:jc w:val="center"/>
    </w:pPr>
    <w:rPr>
      <w:rFonts w:ascii="Arial" w:hAnsi="Arial"/>
      <w:b/>
      <w:sz w:val="20"/>
      <w:szCs w:val="20"/>
    </w:rPr>
  </w:style>
  <w:style w:type="paragraph" w:styleId="Header">
    <w:name w:val="header"/>
    <w:basedOn w:val="Normal"/>
    <w:link w:val="HeaderChar"/>
    <w:rsid w:val="00285C8C"/>
    <w:pPr>
      <w:tabs>
        <w:tab w:val="center" w:pos="4703"/>
        <w:tab w:val="right" w:pos="9406"/>
      </w:tabs>
    </w:pPr>
  </w:style>
  <w:style w:type="character" w:styleId="Hyperlink">
    <w:name w:val="Hyperlink"/>
    <w:basedOn w:val="DefaultParagraphFont"/>
    <w:uiPriority w:val="99"/>
    <w:rsid w:val="0007555B"/>
    <w:rPr>
      <w:color w:val="0000FF"/>
      <w:u w:val="single"/>
    </w:rPr>
  </w:style>
  <w:style w:type="paragraph" w:styleId="BodyText">
    <w:name w:val="Body Text"/>
    <w:basedOn w:val="Normal"/>
    <w:link w:val="BodyTextChar"/>
    <w:semiHidden/>
    <w:rsid w:val="0007555B"/>
    <w:pPr>
      <w:tabs>
        <w:tab w:val="left" w:pos="-720"/>
      </w:tabs>
      <w:suppressAutoHyphens/>
      <w:jc w:val="both"/>
    </w:pPr>
    <w:rPr>
      <w:rFonts w:ascii="Arial" w:hAnsi="Arial"/>
      <w:b/>
      <w:szCs w:val="20"/>
    </w:rPr>
  </w:style>
  <w:style w:type="paragraph" w:styleId="BodyTextIndent3">
    <w:name w:val="Body Text Indent 3"/>
    <w:basedOn w:val="Normal"/>
    <w:link w:val="BodyTextIndent3Char"/>
    <w:semiHidden/>
    <w:rsid w:val="0007555B"/>
    <w:pPr>
      <w:tabs>
        <w:tab w:val="left" w:pos="-720"/>
      </w:tabs>
      <w:suppressAutoHyphens/>
      <w:ind w:left="540" w:hanging="540"/>
      <w:jc w:val="both"/>
    </w:pPr>
    <w:rPr>
      <w:rFonts w:ascii="Arial" w:hAnsi="Arial" w:cs="Arial"/>
      <w:sz w:val="20"/>
    </w:rPr>
  </w:style>
  <w:style w:type="paragraph" w:styleId="BodyTextIndent">
    <w:name w:val="Body Text Indent"/>
    <w:basedOn w:val="Normal"/>
    <w:semiHidden/>
    <w:rsid w:val="0007555B"/>
    <w:pPr>
      <w:tabs>
        <w:tab w:val="left" w:pos="-720"/>
      </w:tabs>
      <w:suppressAutoHyphens/>
      <w:ind w:left="720"/>
      <w:jc w:val="both"/>
    </w:pPr>
    <w:rPr>
      <w:rFonts w:ascii="Arial" w:hAnsi="Arial" w:cs="Arial"/>
      <w:sz w:val="20"/>
    </w:rPr>
  </w:style>
  <w:style w:type="character" w:styleId="PageNumber">
    <w:name w:val="page number"/>
    <w:basedOn w:val="DefaultParagraphFont"/>
    <w:semiHidden/>
    <w:rsid w:val="0007555B"/>
  </w:style>
  <w:style w:type="paragraph" w:styleId="Footer">
    <w:name w:val="footer"/>
    <w:basedOn w:val="Normal"/>
    <w:link w:val="FooterChar"/>
    <w:semiHidden/>
    <w:rsid w:val="0007555B"/>
    <w:pPr>
      <w:tabs>
        <w:tab w:val="center" w:pos="4320"/>
        <w:tab w:val="right" w:pos="8640"/>
      </w:tabs>
    </w:pPr>
    <w:rPr>
      <w:sz w:val="20"/>
      <w:szCs w:val="20"/>
    </w:rPr>
  </w:style>
  <w:style w:type="character" w:styleId="FollowedHyperlink">
    <w:name w:val="FollowedHyperlink"/>
    <w:basedOn w:val="DefaultParagraphFont"/>
    <w:semiHidden/>
    <w:rsid w:val="0007555B"/>
    <w:rPr>
      <w:color w:val="800080"/>
      <w:u w:val="single"/>
    </w:rPr>
  </w:style>
  <w:style w:type="character" w:styleId="CommentReference">
    <w:name w:val="annotation reference"/>
    <w:aliases w:val="Heading 6 Char1,Überschrift 6 Zchn Char,Heading 6 Char Char,Comment Text Char1,Body Text Char Znak,b Char Znak Znak"/>
    <w:basedOn w:val="DefaultParagraphFont"/>
    <w:uiPriority w:val="99"/>
    <w:qFormat/>
    <w:rsid w:val="0007555B"/>
    <w:rPr>
      <w:sz w:val="16"/>
      <w:szCs w:val="16"/>
    </w:rPr>
  </w:style>
  <w:style w:type="paragraph" w:styleId="CommentText">
    <w:name w:val="annotation text"/>
    <w:aliases w:val="Heading 2 level 1,Misa,Style 22,Style 7,Znak,Char Char Char,Char,Style 5"/>
    <w:basedOn w:val="Normal"/>
    <w:link w:val="CommentTextChar"/>
    <w:uiPriority w:val="99"/>
    <w:qFormat/>
    <w:rsid w:val="00907679"/>
    <w:rPr>
      <w:sz w:val="20"/>
      <w:szCs w:val="20"/>
    </w:rPr>
  </w:style>
  <w:style w:type="paragraph" w:styleId="BodyText3">
    <w:name w:val="Body Text 3"/>
    <w:basedOn w:val="Normal"/>
    <w:semiHidden/>
    <w:rsid w:val="0007555B"/>
    <w:pPr>
      <w:tabs>
        <w:tab w:val="left" w:pos="-720"/>
      </w:tabs>
      <w:suppressAutoHyphens/>
      <w:jc w:val="both"/>
    </w:pPr>
    <w:rPr>
      <w:rFonts w:ascii="Arial" w:hAnsi="Arial"/>
      <w:sz w:val="20"/>
      <w:szCs w:val="20"/>
    </w:rPr>
  </w:style>
  <w:style w:type="paragraph" w:styleId="BodyTextIndent2">
    <w:name w:val="Body Text Indent 2"/>
    <w:basedOn w:val="Normal"/>
    <w:semiHidden/>
    <w:rsid w:val="0007555B"/>
    <w:pPr>
      <w:tabs>
        <w:tab w:val="left" w:pos="-720"/>
      </w:tabs>
      <w:suppressAutoHyphens/>
      <w:ind w:left="1418"/>
      <w:jc w:val="both"/>
    </w:pPr>
    <w:rPr>
      <w:rFonts w:ascii="Arial" w:hAnsi="Arial"/>
    </w:rPr>
  </w:style>
  <w:style w:type="paragraph" w:styleId="BalloonText">
    <w:name w:val="Balloon Text"/>
    <w:basedOn w:val="Normal"/>
    <w:link w:val="BalloonTextChar"/>
    <w:uiPriority w:val="99"/>
    <w:semiHidden/>
    <w:unhideWhenUsed/>
    <w:rsid w:val="00525F80"/>
    <w:rPr>
      <w:rFonts w:ascii="Tahoma" w:hAnsi="Tahoma" w:cs="Tahoma"/>
      <w:sz w:val="16"/>
      <w:szCs w:val="16"/>
    </w:rPr>
  </w:style>
  <w:style w:type="character" w:customStyle="1" w:styleId="BalloonTextChar">
    <w:name w:val="Balloon Text Char"/>
    <w:basedOn w:val="DefaultParagraphFont"/>
    <w:link w:val="BalloonText"/>
    <w:uiPriority w:val="99"/>
    <w:semiHidden/>
    <w:rsid w:val="00525F80"/>
    <w:rPr>
      <w:rFonts w:ascii="Tahoma" w:hAnsi="Tahoma" w:cs="Tahoma"/>
      <w:sz w:val="16"/>
      <w:szCs w:val="16"/>
      <w:lang w:eastAsia="en-US"/>
    </w:rPr>
  </w:style>
  <w:style w:type="paragraph" w:styleId="Revision">
    <w:name w:val="Revision"/>
    <w:hidden/>
    <w:uiPriority w:val="99"/>
    <w:semiHidden/>
    <w:rsid w:val="009D4CE4"/>
    <w:rPr>
      <w:sz w:val="24"/>
      <w:szCs w:val="24"/>
      <w:lang w:eastAsia="en-US"/>
    </w:rPr>
  </w:style>
  <w:style w:type="character" w:customStyle="1" w:styleId="DeltaViewMoveDestination">
    <w:name w:val="DeltaView Move Destination"/>
    <w:uiPriority w:val="99"/>
    <w:rsid w:val="006D42BD"/>
    <w:rPr>
      <w:color w:val="00C000"/>
      <w:u w:val="double"/>
    </w:rPr>
  </w:style>
  <w:style w:type="character" w:customStyle="1" w:styleId="DeltaViewInsertion">
    <w:name w:val="DeltaView Insertion"/>
    <w:uiPriority w:val="99"/>
    <w:rsid w:val="006134CC"/>
    <w:rPr>
      <w:color w:val="0000FF"/>
      <w:u w:val="double"/>
    </w:rPr>
  </w:style>
  <w:style w:type="character" w:customStyle="1" w:styleId="DeltaViewDeletion">
    <w:name w:val="DeltaView Deletion"/>
    <w:uiPriority w:val="99"/>
    <w:rsid w:val="006134CC"/>
    <w:rPr>
      <w:strike/>
      <w:color w:val="FF0000"/>
    </w:rPr>
  </w:style>
  <w:style w:type="paragraph" w:styleId="CommentSubject">
    <w:name w:val="annotation subject"/>
    <w:basedOn w:val="CommentText"/>
    <w:next w:val="CommentText"/>
    <w:link w:val="CommentSubjectChar"/>
    <w:uiPriority w:val="99"/>
    <w:semiHidden/>
    <w:unhideWhenUsed/>
    <w:rsid w:val="001A46C4"/>
    <w:rPr>
      <w:b/>
      <w:bCs/>
    </w:rPr>
  </w:style>
  <w:style w:type="character" w:customStyle="1" w:styleId="CommentTextChar">
    <w:name w:val="Comment Text Char"/>
    <w:aliases w:val="Heading 2 level 1 Char,Misa Char,Style 22 Char,Style 7 Char,Znak Char,Char Char Char Char,Char Char,Style 5 Char"/>
    <w:basedOn w:val="DefaultParagraphFont"/>
    <w:link w:val="CommentText"/>
    <w:uiPriority w:val="99"/>
    <w:qFormat/>
    <w:rsid w:val="001A46C4"/>
    <w:rPr>
      <w:lang w:eastAsia="en-US"/>
    </w:rPr>
  </w:style>
  <w:style w:type="character" w:customStyle="1" w:styleId="CommentSubjectChar">
    <w:name w:val="Comment Subject Char"/>
    <w:basedOn w:val="CommentTextChar"/>
    <w:link w:val="CommentSubject"/>
    <w:rsid w:val="001A46C4"/>
    <w:rPr>
      <w:lang w:eastAsia="en-US"/>
    </w:rPr>
  </w:style>
  <w:style w:type="paragraph" w:styleId="NormalWeb">
    <w:name w:val="Normal (Web)"/>
    <w:basedOn w:val="Normal"/>
    <w:uiPriority w:val="99"/>
    <w:unhideWhenUsed/>
    <w:rsid w:val="00285C8C"/>
    <w:pPr>
      <w:spacing w:before="100" w:beforeAutospacing="1" w:after="100" w:afterAutospacing="1"/>
    </w:pPr>
    <w:rPr>
      <w:lang w:val="en-CA" w:eastAsia="en-CA"/>
    </w:rPr>
  </w:style>
  <w:style w:type="paragraph" w:styleId="ListParagraph">
    <w:name w:val="List Paragraph"/>
    <w:basedOn w:val="Normal"/>
    <w:uiPriority w:val="34"/>
    <w:qFormat/>
    <w:rsid w:val="005A76EA"/>
    <w:pPr>
      <w:ind w:left="720"/>
      <w:contextualSpacing/>
    </w:pPr>
  </w:style>
  <w:style w:type="character" w:customStyle="1" w:styleId="HeaderChar">
    <w:name w:val="Header Char"/>
    <w:basedOn w:val="DefaultParagraphFont"/>
    <w:link w:val="Header"/>
    <w:rsid w:val="000C7BA0"/>
    <w:rPr>
      <w:sz w:val="24"/>
      <w:szCs w:val="24"/>
      <w:lang w:eastAsia="en-US"/>
    </w:rPr>
  </w:style>
  <w:style w:type="character" w:customStyle="1" w:styleId="TitleChar">
    <w:name w:val="Title Char"/>
    <w:basedOn w:val="DefaultParagraphFont"/>
    <w:link w:val="Title"/>
    <w:uiPriority w:val="99"/>
    <w:locked/>
    <w:rsid w:val="00562EBC"/>
    <w:rPr>
      <w:rFonts w:ascii="Arial" w:hAnsi="Arial"/>
      <w:b/>
      <w:lang w:eastAsia="en-US"/>
    </w:rPr>
  </w:style>
  <w:style w:type="paragraph" w:styleId="NoSpacing">
    <w:name w:val="No Spacing"/>
    <w:uiPriority w:val="1"/>
    <w:qFormat/>
    <w:rsid w:val="00A6016B"/>
    <w:rPr>
      <w:sz w:val="24"/>
      <w:szCs w:val="24"/>
      <w:lang w:eastAsia="en-US"/>
    </w:rPr>
  </w:style>
  <w:style w:type="table" w:styleId="TableGrid">
    <w:name w:val="Table Grid"/>
    <w:basedOn w:val="TableNormal"/>
    <w:uiPriority w:val="59"/>
    <w:rsid w:val="00BC2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UnderlineAfter12pt">
    <w:name w:val="Style Style Heading 2 + Underline + After:  12 pt"/>
    <w:basedOn w:val="Normal"/>
    <w:uiPriority w:val="99"/>
    <w:rsid w:val="001C47B6"/>
    <w:pPr>
      <w:keepNext/>
      <w:spacing w:after="240"/>
    </w:pPr>
    <w:rPr>
      <w:rFonts w:ascii="Arial" w:eastAsia="Calibri" w:hAnsi="Arial" w:cs="Arial"/>
      <w:b/>
      <w:bCs/>
      <w:i/>
      <w:iCs/>
      <w:sz w:val="22"/>
      <w:szCs w:val="22"/>
    </w:rPr>
  </w:style>
  <w:style w:type="character" w:customStyle="1" w:styleId="UnresolvedMention1">
    <w:name w:val="Unresolved Mention1"/>
    <w:basedOn w:val="DefaultParagraphFont"/>
    <w:uiPriority w:val="99"/>
    <w:semiHidden/>
    <w:unhideWhenUsed/>
    <w:rsid w:val="00834EB9"/>
    <w:rPr>
      <w:color w:val="605E5C"/>
      <w:shd w:val="clear" w:color="auto" w:fill="E1DFDD"/>
    </w:rPr>
  </w:style>
  <w:style w:type="character" w:customStyle="1" w:styleId="FooterChar">
    <w:name w:val="Footer Char"/>
    <w:basedOn w:val="DefaultParagraphFont"/>
    <w:link w:val="Footer"/>
    <w:semiHidden/>
    <w:rsid w:val="00BD05BF"/>
    <w:rPr>
      <w:lang w:eastAsia="en-US"/>
    </w:rPr>
  </w:style>
  <w:style w:type="character" w:customStyle="1" w:styleId="BodyTextIndent3Char">
    <w:name w:val="Body Text Indent 3 Char"/>
    <w:basedOn w:val="DefaultParagraphFont"/>
    <w:link w:val="BodyTextIndent3"/>
    <w:semiHidden/>
    <w:rsid w:val="00C82017"/>
    <w:rPr>
      <w:rFonts w:ascii="Arial" w:hAnsi="Arial" w:cs="Arial"/>
      <w:szCs w:val="24"/>
      <w:lang w:eastAsia="en-US"/>
    </w:rPr>
  </w:style>
  <w:style w:type="character" w:customStyle="1" w:styleId="Heading1Char">
    <w:name w:val="Heading 1 Char"/>
    <w:basedOn w:val="DefaultParagraphFont"/>
    <w:link w:val="Heading1"/>
    <w:rsid w:val="00AF759D"/>
    <w:rPr>
      <w:rFonts w:ascii="Arial" w:hAnsi="Arial" w:cs="Arial"/>
      <w:b/>
      <w:bCs/>
      <w:szCs w:val="24"/>
      <w:lang w:eastAsia="en-US"/>
    </w:rPr>
  </w:style>
  <w:style w:type="character" w:customStyle="1" w:styleId="BodyTextChar">
    <w:name w:val="Body Text Char"/>
    <w:basedOn w:val="DefaultParagraphFont"/>
    <w:link w:val="BodyText"/>
    <w:semiHidden/>
    <w:rsid w:val="00AF759D"/>
    <w:rPr>
      <w:rFonts w:ascii="Arial" w:hAnsi="Arial"/>
      <w:b/>
      <w:sz w:val="24"/>
      <w:lang w:eastAsia="en-US"/>
    </w:rPr>
  </w:style>
  <w:style w:type="paragraph" w:customStyle="1" w:styleId="normlnnormln">
    <w:name w:val="normlnnormln"/>
    <w:basedOn w:val="Normal"/>
    <w:rsid w:val="00BA1226"/>
    <w:pPr>
      <w:spacing w:before="100" w:beforeAutospacing="1" w:after="100" w:afterAutospacing="1"/>
    </w:pPr>
  </w:style>
  <w:style w:type="character" w:styleId="Strong">
    <w:name w:val="Strong"/>
    <w:basedOn w:val="DefaultParagraphFont"/>
    <w:uiPriority w:val="22"/>
    <w:qFormat/>
    <w:rsid w:val="00137DDC"/>
    <w:rPr>
      <w:b/>
      <w:bCs/>
    </w:rPr>
  </w:style>
  <w:style w:type="character" w:styleId="UnresolvedMention">
    <w:name w:val="Unresolved Mention"/>
    <w:basedOn w:val="DefaultParagraphFont"/>
    <w:uiPriority w:val="99"/>
    <w:rsid w:val="009B6362"/>
    <w:rPr>
      <w:color w:val="605E5C"/>
      <w:shd w:val="clear" w:color="auto" w:fill="E1DFDD"/>
    </w:rPr>
  </w:style>
  <w:style w:type="paragraph" w:customStyle="1" w:styleId="default">
    <w:name w:val="default"/>
    <w:basedOn w:val="Normal"/>
    <w:rsid w:val="00B2638D"/>
    <w:pPr>
      <w:spacing w:before="100" w:beforeAutospacing="1" w:after="100" w:afterAutospacing="1"/>
    </w:pPr>
  </w:style>
  <w:style w:type="character" w:customStyle="1" w:styleId="deltaviewinsertion0">
    <w:name w:val="deltaviewinsertion"/>
    <w:basedOn w:val="DefaultParagraphFont"/>
    <w:rsid w:val="00BD43A1"/>
  </w:style>
  <w:style w:type="character" w:customStyle="1" w:styleId="msoins0">
    <w:name w:val="msoins0"/>
    <w:basedOn w:val="DefaultParagraphFont"/>
    <w:rsid w:val="002E0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27520">
      <w:bodyDiv w:val="1"/>
      <w:marLeft w:val="0"/>
      <w:marRight w:val="0"/>
      <w:marTop w:val="0"/>
      <w:marBottom w:val="0"/>
      <w:divBdr>
        <w:top w:val="none" w:sz="0" w:space="0" w:color="auto"/>
        <w:left w:val="none" w:sz="0" w:space="0" w:color="auto"/>
        <w:bottom w:val="none" w:sz="0" w:space="0" w:color="auto"/>
        <w:right w:val="none" w:sz="0" w:space="0" w:color="auto"/>
      </w:divBdr>
    </w:div>
    <w:div w:id="192153579">
      <w:bodyDiv w:val="1"/>
      <w:marLeft w:val="0"/>
      <w:marRight w:val="0"/>
      <w:marTop w:val="0"/>
      <w:marBottom w:val="0"/>
      <w:divBdr>
        <w:top w:val="none" w:sz="0" w:space="0" w:color="auto"/>
        <w:left w:val="none" w:sz="0" w:space="0" w:color="auto"/>
        <w:bottom w:val="none" w:sz="0" w:space="0" w:color="auto"/>
        <w:right w:val="none" w:sz="0" w:space="0" w:color="auto"/>
      </w:divBdr>
    </w:div>
    <w:div w:id="270283952">
      <w:bodyDiv w:val="1"/>
      <w:marLeft w:val="0"/>
      <w:marRight w:val="0"/>
      <w:marTop w:val="0"/>
      <w:marBottom w:val="0"/>
      <w:divBdr>
        <w:top w:val="none" w:sz="0" w:space="0" w:color="auto"/>
        <w:left w:val="none" w:sz="0" w:space="0" w:color="auto"/>
        <w:bottom w:val="none" w:sz="0" w:space="0" w:color="auto"/>
        <w:right w:val="none" w:sz="0" w:space="0" w:color="auto"/>
      </w:divBdr>
    </w:div>
    <w:div w:id="306981254">
      <w:bodyDiv w:val="1"/>
      <w:marLeft w:val="0"/>
      <w:marRight w:val="0"/>
      <w:marTop w:val="0"/>
      <w:marBottom w:val="0"/>
      <w:divBdr>
        <w:top w:val="none" w:sz="0" w:space="0" w:color="auto"/>
        <w:left w:val="none" w:sz="0" w:space="0" w:color="auto"/>
        <w:bottom w:val="none" w:sz="0" w:space="0" w:color="auto"/>
        <w:right w:val="none" w:sz="0" w:space="0" w:color="auto"/>
      </w:divBdr>
    </w:div>
    <w:div w:id="385761935">
      <w:bodyDiv w:val="1"/>
      <w:marLeft w:val="0"/>
      <w:marRight w:val="0"/>
      <w:marTop w:val="0"/>
      <w:marBottom w:val="0"/>
      <w:divBdr>
        <w:top w:val="none" w:sz="0" w:space="0" w:color="auto"/>
        <w:left w:val="none" w:sz="0" w:space="0" w:color="auto"/>
        <w:bottom w:val="none" w:sz="0" w:space="0" w:color="auto"/>
        <w:right w:val="none" w:sz="0" w:space="0" w:color="auto"/>
      </w:divBdr>
    </w:div>
    <w:div w:id="439839655">
      <w:bodyDiv w:val="1"/>
      <w:marLeft w:val="0"/>
      <w:marRight w:val="0"/>
      <w:marTop w:val="0"/>
      <w:marBottom w:val="0"/>
      <w:divBdr>
        <w:top w:val="none" w:sz="0" w:space="0" w:color="auto"/>
        <w:left w:val="none" w:sz="0" w:space="0" w:color="auto"/>
        <w:bottom w:val="none" w:sz="0" w:space="0" w:color="auto"/>
        <w:right w:val="none" w:sz="0" w:space="0" w:color="auto"/>
      </w:divBdr>
    </w:div>
    <w:div w:id="488593195">
      <w:bodyDiv w:val="1"/>
      <w:marLeft w:val="0"/>
      <w:marRight w:val="0"/>
      <w:marTop w:val="0"/>
      <w:marBottom w:val="0"/>
      <w:divBdr>
        <w:top w:val="none" w:sz="0" w:space="0" w:color="auto"/>
        <w:left w:val="none" w:sz="0" w:space="0" w:color="auto"/>
        <w:bottom w:val="none" w:sz="0" w:space="0" w:color="auto"/>
        <w:right w:val="none" w:sz="0" w:space="0" w:color="auto"/>
      </w:divBdr>
    </w:div>
    <w:div w:id="730153176">
      <w:bodyDiv w:val="1"/>
      <w:marLeft w:val="0"/>
      <w:marRight w:val="0"/>
      <w:marTop w:val="0"/>
      <w:marBottom w:val="0"/>
      <w:divBdr>
        <w:top w:val="none" w:sz="0" w:space="0" w:color="auto"/>
        <w:left w:val="none" w:sz="0" w:space="0" w:color="auto"/>
        <w:bottom w:val="none" w:sz="0" w:space="0" w:color="auto"/>
        <w:right w:val="none" w:sz="0" w:space="0" w:color="auto"/>
      </w:divBdr>
    </w:div>
    <w:div w:id="815217930">
      <w:bodyDiv w:val="1"/>
      <w:marLeft w:val="0"/>
      <w:marRight w:val="0"/>
      <w:marTop w:val="0"/>
      <w:marBottom w:val="0"/>
      <w:divBdr>
        <w:top w:val="none" w:sz="0" w:space="0" w:color="auto"/>
        <w:left w:val="none" w:sz="0" w:space="0" w:color="auto"/>
        <w:bottom w:val="none" w:sz="0" w:space="0" w:color="auto"/>
        <w:right w:val="none" w:sz="0" w:space="0" w:color="auto"/>
      </w:divBdr>
    </w:div>
    <w:div w:id="854152379">
      <w:bodyDiv w:val="1"/>
      <w:marLeft w:val="0"/>
      <w:marRight w:val="0"/>
      <w:marTop w:val="0"/>
      <w:marBottom w:val="0"/>
      <w:divBdr>
        <w:top w:val="none" w:sz="0" w:space="0" w:color="auto"/>
        <w:left w:val="none" w:sz="0" w:space="0" w:color="auto"/>
        <w:bottom w:val="none" w:sz="0" w:space="0" w:color="auto"/>
        <w:right w:val="none" w:sz="0" w:space="0" w:color="auto"/>
      </w:divBdr>
    </w:div>
    <w:div w:id="947615617">
      <w:bodyDiv w:val="1"/>
      <w:marLeft w:val="0"/>
      <w:marRight w:val="0"/>
      <w:marTop w:val="0"/>
      <w:marBottom w:val="0"/>
      <w:divBdr>
        <w:top w:val="none" w:sz="0" w:space="0" w:color="auto"/>
        <w:left w:val="none" w:sz="0" w:space="0" w:color="auto"/>
        <w:bottom w:val="none" w:sz="0" w:space="0" w:color="auto"/>
        <w:right w:val="none" w:sz="0" w:space="0" w:color="auto"/>
      </w:divBdr>
    </w:div>
    <w:div w:id="1016033148">
      <w:bodyDiv w:val="1"/>
      <w:marLeft w:val="0"/>
      <w:marRight w:val="0"/>
      <w:marTop w:val="0"/>
      <w:marBottom w:val="0"/>
      <w:divBdr>
        <w:top w:val="none" w:sz="0" w:space="0" w:color="auto"/>
        <w:left w:val="none" w:sz="0" w:space="0" w:color="auto"/>
        <w:bottom w:val="none" w:sz="0" w:space="0" w:color="auto"/>
        <w:right w:val="none" w:sz="0" w:space="0" w:color="auto"/>
      </w:divBdr>
    </w:div>
    <w:div w:id="1174078145">
      <w:bodyDiv w:val="1"/>
      <w:marLeft w:val="0"/>
      <w:marRight w:val="0"/>
      <w:marTop w:val="0"/>
      <w:marBottom w:val="0"/>
      <w:divBdr>
        <w:top w:val="none" w:sz="0" w:space="0" w:color="auto"/>
        <w:left w:val="none" w:sz="0" w:space="0" w:color="auto"/>
        <w:bottom w:val="none" w:sz="0" w:space="0" w:color="auto"/>
        <w:right w:val="none" w:sz="0" w:space="0" w:color="auto"/>
      </w:divBdr>
    </w:div>
    <w:div w:id="1316449152">
      <w:bodyDiv w:val="1"/>
      <w:marLeft w:val="0"/>
      <w:marRight w:val="0"/>
      <w:marTop w:val="0"/>
      <w:marBottom w:val="0"/>
      <w:divBdr>
        <w:top w:val="none" w:sz="0" w:space="0" w:color="auto"/>
        <w:left w:val="none" w:sz="0" w:space="0" w:color="auto"/>
        <w:bottom w:val="none" w:sz="0" w:space="0" w:color="auto"/>
        <w:right w:val="none" w:sz="0" w:space="0" w:color="auto"/>
      </w:divBdr>
    </w:div>
    <w:div w:id="1333099611">
      <w:bodyDiv w:val="1"/>
      <w:marLeft w:val="0"/>
      <w:marRight w:val="0"/>
      <w:marTop w:val="0"/>
      <w:marBottom w:val="0"/>
      <w:divBdr>
        <w:top w:val="none" w:sz="0" w:space="0" w:color="auto"/>
        <w:left w:val="none" w:sz="0" w:space="0" w:color="auto"/>
        <w:bottom w:val="none" w:sz="0" w:space="0" w:color="auto"/>
        <w:right w:val="none" w:sz="0" w:space="0" w:color="auto"/>
      </w:divBdr>
    </w:div>
    <w:div w:id="1408504253">
      <w:bodyDiv w:val="1"/>
      <w:marLeft w:val="0"/>
      <w:marRight w:val="0"/>
      <w:marTop w:val="0"/>
      <w:marBottom w:val="0"/>
      <w:divBdr>
        <w:top w:val="none" w:sz="0" w:space="0" w:color="auto"/>
        <w:left w:val="none" w:sz="0" w:space="0" w:color="auto"/>
        <w:bottom w:val="none" w:sz="0" w:space="0" w:color="auto"/>
        <w:right w:val="none" w:sz="0" w:space="0" w:color="auto"/>
      </w:divBdr>
    </w:div>
    <w:div w:id="1449005425">
      <w:bodyDiv w:val="1"/>
      <w:marLeft w:val="0"/>
      <w:marRight w:val="0"/>
      <w:marTop w:val="0"/>
      <w:marBottom w:val="0"/>
      <w:divBdr>
        <w:top w:val="none" w:sz="0" w:space="0" w:color="auto"/>
        <w:left w:val="none" w:sz="0" w:space="0" w:color="auto"/>
        <w:bottom w:val="none" w:sz="0" w:space="0" w:color="auto"/>
        <w:right w:val="none" w:sz="0" w:space="0" w:color="auto"/>
      </w:divBdr>
    </w:div>
    <w:div w:id="1525052582">
      <w:bodyDiv w:val="1"/>
      <w:marLeft w:val="0"/>
      <w:marRight w:val="0"/>
      <w:marTop w:val="0"/>
      <w:marBottom w:val="0"/>
      <w:divBdr>
        <w:top w:val="none" w:sz="0" w:space="0" w:color="auto"/>
        <w:left w:val="none" w:sz="0" w:space="0" w:color="auto"/>
        <w:bottom w:val="none" w:sz="0" w:space="0" w:color="auto"/>
        <w:right w:val="none" w:sz="0" w:space="0" w:color="auto"/>
      </w:divBdr>
    </w:div>
    <w:div w:id="1709333592">
      <w:bodyDiv w:val="1"/>
      <w:marLeft w:val="0"/>
      <w:marRight w:val="0"/>
      <w:marTop w:val="0"/>
      <w:marBottom w:val="0"/>
      <w:divBdr>
        <w:top w:val="none" w:sz="0" w:space="0" w:color="auto"/>
        <w:left w:val="none" w:sz="0" w:space="0" w:color="auto"/>
        <w:bottom w:val="none" w:sz="0" w:space="0" w:color="auto"/>
        <w:right w:val="none" w:sz="0" w:space="0" w:color="auto"/>
      </w:divBdr>
    </w:div>
    <w:div w:id="1742294535">
      <w:bodyDiv w:val="1"/>
      <w:marLeft w:val="0"/>
      <w:marRight w:val="0"/>
      <w:marTop w:val="0"/>
      <w:marBottom w:val="0"/>
      <w:divBdr>
        <w:top w:val="none" w:sz="0" w:space="0" w:color="auto"/>
        <w:left w:val="none" w:sz="0" w:space="0" w:color="auto"/>
        <w:bottom w:val="none" w:sz="0" w:space="0" w:color="auto"/>
        <w:right w:val="none" w:sz="0" w:space="0" w:color="auto"/>
      </w:divBdr>
    </w:div>
    <w:div w:id="1792093663">
      <w:bodyDiv w:val="1"/>
      <w:marLeft w:val="0"/>
      <w:marRight w:val="0"/>
      <w:marTop w:val="0"/>
      <w:marBottom w:val="0"/>
      <w:divBdr>
        <w:top w:val="none" w:sz="0" w:space="0" w:color="auto"/>
        <w:left w:val="none" w:sz="0" w:space="0" w:color="auto"/>
        <w:bottom w:val="none" w:sz="0" w:space="0" w:color="auto"/>
        <w:right w:val="none" w:sz="0" w:space="0" w:color="auto"/>
      </w:divBdr>
    </w:div>
    <w:div w:id="1845821750">
      <w:bodyDiv w:val="1"/>
      <w:marLeft w:val="0"/>
      <w:marRight w:val="0"/>
      <w:marTop w:val="0"/>
      <w:marBottom w:val="0"/>
      <w:divBdr>
        <w:top w:val="none" w:sz="0" w:space="0" w:color="auto"/>
        <w:left w:val="none" w:sz="0" w:space="0" w:color="auto"/>
        <w:bottom w:val="none" w:sz="0" w:space="0" w:color="auto"/>
        <w:right w:val="none" w:sz="0" w:space="0" w:color="auto"/>
      </w:divBdr>
    </w:div>
    <w:div w:id="1918128147">
      <w:bodyDiv w:val="1"/>
      <w:marLeft w:val="0"/>
      <w:marRight w:val="0"/>
      <w:marTop w:val="0"/>
      <w:marBottom w:val="0"/>
      <w:divBdr>
        <w:top w:val="none" w:sz="0" w:space="0" w:color="auto"/>
        <w:left w:val="none" w:sz="0" w:space="0" w:color="auto"/>
        <w:bottom w:val="none" w:sz="0" w:space="0" w:color="auto"/>
        <w:right w:val="none" w:sz="0" w:space="0" w:color="auto"/>
      </w:divBdr>
    </w:div>
    <w:div w:id="1934241985">
      <w:bodyDiv w:val="1"/>
      <w:marLeft w:val="0"/>
      <w:marRight w:val="0"/>
      <w:marTop w:val="0"/>
      <w:marBottom w:val="0"/>
      <w:divBdr>
        <w:top w:val="none" w:sz="0" w:space="0" w:color="auto"/>
        <w:left w:val="none" w:sz="0" w:space="0" w:color="auto"/>
        <w:bottom w:val="none" w:sz="0" w:space="0" w:color="auto"/>
        <w:right w:val="none" w:sz="0" w:space="0" w:color="auto"/>
      </w:divBdr>
    </w:div>
    <w:div w:id="1990472443">
      <w:bodyDiv w:val="1"/>
      <w:marLeft w:val="0"/>
      <w:marRight w:val="0"/>
      <w:marTop w:val="0"/>
      <w:marBottom w:val="0"/>
      <w:divBdr>
        <w:top w:val="none" w:sz="0" w:space="0" w:color="auto"/>
        <w:left w:val="none" w:sz="0" w:space="0" w:color="auto"/>
        <w:bottom w:val="none" w:sz="0" w:space="0" w:color="auto"/>
        <w:right w:val="none" w:sz="0" w:space="0" w:color="auto"/>
      </w:divBdr>
    </w:div>
    <w:div w:id="2000839272">
      <w:bodyDiv w:val="1"/>
      <w:marLeft w:val="0"/>
      <w:marRight w:val="0"/>
      <w:marTop w:val="0"/>
      <w:marBottom w:val="0"/>
      <w:divBdr>
        <w:top w:val="none" w:sz="0" w:space="0" w:color="auto"/>
        <w:left w:val="none" w:sz="0" w:space="0" w:color="auto"/>
        <w:bottom w:val="none" w:sz="0" w:space="0" w:color="auto"/>
        <w:right w:val="none" w:sz="0" w:space="0" w:color="auto"/>
      </w:divBdr>
    </w:div>
    <w:div w:id="20834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udie.lekarna@vfn.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tudie.lekarna@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mailto:okh@vfn.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kh@vf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445-332/332-24_RS.docx</ZkracenyRetezec>
    <Smazat xmlns="acca34e4-9ecd-41c8-99eb-d6aa654aaa55">&lt;a href="/sites/evidencesmluv/_layouts/15/IniWrkflIP.aspx?List=%7b5BACA63D-3952-4531-BB75-33B3C750A970%7d&amp;amp;ID=2375&amp;amp;ItemGuid=%7bF868A26F-286E-4BB7-9055-B9EC7973BF5C%7d&amp;amp;TemplateID=%7bd3f8102e-f4a5-4901-b93c-fb146a9d820d%7d"&gt;&lt;img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F5E7FD-762D-45C6-9F6C-7C787B43BC9E}"/>
</file>

<file path=customXml/itemProps2.xml><?xml version="1.0" encoding="utf-8"?>
<ds:datastoreItem xmlns:ds="http://schemas.openxmlformats.org/officeDocument/2006/customXml" ds:itemID="{D4C6707C-D063-41F9-8636-92EA1DB27BDD}">
  <ds:schemaRefs>
    <ds:schemaRef ds:uri="http://schemas.openxmlformats.org/officeDocument/2006/bibliography"/>
  </ds:schemaRefs>
</ds:datastoreItem>
</file>

<file path=customXml/itemProps3.xml><?xml version="1.0" encoding="utf-8"?>
<ds:datastoreItem xmlns:ds="http://schemas.openxmlformats.org/officeDocument/2006/customXml" ds:itemID="{50B1DBB9-85BD-48C2-B4B9-C3139C8C3D51}">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24ED4A46-32FA-4D32-A40E-360D89FB308E}">
  <ds:schemaRefs>
    <ds:schemaRef ds:uri="http://schemas.microsoft.com/sharepoint/v3/contenttype/forms"/>
  </ds:schemaRefs>
</ds:datastoreItem>
</file>

<file path=customXml/itemProps5.xml><?xml version="1.0" encoding="utf-8"?>
<ds:datastoreItem xmlns:ds="http://schemas.openxmlformats.org/officeDocument/2006/customXml" ds:itemID="{F91EF424-9006-4BD4-83F9-038D3B06BD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53</Pages>
  <Words>18106</Words>
  <Characters>110659</Characters>
  <Application>Microsoft Office Word</Application>
  <DocSecurity>0</DocSecurity>
  <Lines>922</Lines>
  <Paragraphs>257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Stehlikova, Anna [JACCZ NON-J&amp;J]</dc:creator>
  <cp:keywords>US1718365</cp:keywords>
  <cp:lastModifiedBy>Stehlikova, Anna [JACCZ NON-J&amp;J]</cp:lastModifiedBy>
  <cp:revision>4</cp:revision>
  <cp:lastPrinted>2024-10-01T11:59:00Z</cp:lastPrinted>
  <dcterms:created xsi:type="dcterms:W3CDTF">2024-10-03T07:53:00Z</dcterms:created>
  <dcterms:modified xsi:type="dcterms:W3CDTF">2024-10-03T08:22:00Z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2024-05-13T11:22:01Z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6d113ef1-2101-4ed5-8137-161f97982944</vt:lpwstr>
  </property>
  <property fmtid="{D5CDD505-2E9C-101B-9397-08002B2CF9AE}" pid="8" name="MSIP_Label_2063cd7f-2d21-486a-9f29-9c1683fdd175_ContentBits">
    <vt:lpwstr>0</vt:lpwstr>
  </property>
  <property fmtid="{D5CDD505-2E9C-101B-9397-08002B2CF9AE}" pid="9" name="ContentTypeId">
    <vt:lpwstr>0x010100EFF427952D4E634383E9B8E9D938055A006D8F8A3808020C419E98C37A57255A2C</vt:lpwstr>
  </property>
  <property fmtid="{D5CDD505-2E9C-101B-9397-08002B2CF9AE}" pid="10" name="_dlc_DocIdItemGuid">
    <vt:lpwstr>96a2a7d9-4921-4628-9c4e-d964acb97aaf</vt:lpwstr>
  </property>
  <property fmtid="{D5CDD505-2E9C-101B-9397-08002B2CF9AE}" pid="11" name="MediaServiceImageTags">
    <vt:lpwstr/>
  </property>
  <property fmtid="{D5CDD505-2E9C-101B-9397-08002B2CF9AE}" pid="12" name="WorkflowChangePath">
    <vt:lpwstr>9a1e63d7-515c-44cd-98c8-a4c647aa8c7b,2;9a1e63d7-515c-44cd-98c8-a4c647aa8c7b,2;9a1e63d7-515c-44cd-98c8-a4c647aa8c7b,2;</vt:lpwstr>
  </property>
</Properties>
</file>