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7E08" w14:textId="2823DDBF" w:rsidR="00251F7A" w:rsidRDefault="00251F7A" w:rsidP="00881978">
      <w:pPr>
        <w:spacing w:after="0" w:line="240" w:lineRule="auto"/>
        <w:outlineLvl w:val="0"/>
        <w:rPr>
          <w:rFonts w:ascii="Times New Roman" w:eastAsia="Times New Roman" w:hAnsi="Times New Roman"/>
          <w:b/>
          <w:bCs/>
          <w:smallCaps/>
          <w:color w:val="000000" w:themeColor="text1"/>
          <w:sz w:val="40"/>
          <w:szCs w:val="40"/>
          <w:lang w:eastAsia="cs-CZ"/>
        </w:rPr>
      </w:pPr>
    </w:p>
    <w:p w14:paraId="068F1044" w14:textId="53755335" w:rsidR="003878E9" w:rsidRDefault="003878E9" w:rsidP="003878E9">
      <w:pPr>
        <w:spacing w:after="0" w:line="240" w:lineRule="auto"/>
        <w:jc w:val="center"/>
        <w:outlineLvl w:val="0"/>
        <w:rPr>
          <w:rFonts w:ascii="Times New Roman" w:eastAsia="Times New Roman" w:hAnsi="Times New Roman"/>
          <w:b/>
          <w:bCs/>
          <w:smallCaps/>
          <w:color w:val="000000" w:themeColor="text1"/>
          <w:sz w:val="40"/>
          <w:szCs w:val="40"/>
          <w:lang w:eastAsia="cs-CZ"/>
        </w:rPr>
      </w:pPr>
      <w:r w:rsidRPr="0047741D">
        <w:rPr>
          <w:rFonts w:ascii="Times New Roman" w:eastAsia="Times New Roman" w:hAnsi="Times New Roman"/>
          <w:b/>
          <w:bCs/>
          <w:smallCaps/>
          <w:color w:val="000000" w:themeColor="text1"/>
          <w:sz w:val="40"/>
          <w:szCs w:val="40"/>
          <w:lang w:eastAsia="cs-CZ"/>
        </w:rPr>
        <w:t>Smlouva o poskytování služ</w:t>
      </w:r>
      <w:r w:rsidR="00881978">
        <w:rPr>
          <w:rFonts w:ascii="Times New Roman" w:eastAsia="Times New Roman" w:hAnsi="Times New Roman"/>
          <w:b/>
          <w:bCs/>
          <w:smallCaps/>
          <w:color w:val="000000" w:themeColor="text1"/>
          <w:sz w:val="40"/>
          <w:szCs w:val="40"/>
          <w:lang w:eastAsia="cs-CZ"/>
        </w:rPr>
        <w:t>by ELISA</w:t>
      </w:r>
    </w:p>
    <w:p w14:paraId="7BAEBD71" w14:textId="77777777" w:rsidR="00B864AE" w:rsidRPr="0047741D" w:rsidRDefault="00B864AE" w:rsidP="003878E9">
      <w:pPr>
        <w:spacing w:after="0" w:line="240" w:lineRule="auto"/>
        <w:jc w:val="center"/>
        <w:outlineLvl w:val="0"/>
        <w:rPr>
          <w:rFonts w:ascii="Times New Roman" w:eastAsia="Times New Roman" w:hAnsi="Times New Roman"/>
          <w:b/>
          <w:bCs/>
          <w:smallCaps/>
          <w:color w:val="000000" w:themeColor="text1"/>
          <w:sz w:val="40"/>
          <w:szCs w:val="40"/>
          <w:lang w:eastAsia="cs-CZ"/>
        </w:rPr>
      </w:pPr>
    </w:p>
    <w:p w14:paraId="396FC38A" w14:textId="77777777" w:rsidR="003878E9" w:rsidRPr="00C065B1" w:rsidRDefault="003878E9" w:rsidP="003878E9">
      <w:pPr>
        <w:spacing w:after="0" w:line="240" w:lineRule="auto"/>
        <w:jc w:val="center"/>
        <w:outlineLvl w:val="0"/>
        <w:rPr>
          <w:rFonts w:ascii="Times New Roman" w:eastAsia="Times New Roman" w:hAnsi="Times New Roman"/>
          <w:color w:val="000000" w:themeColor="text1"/>
          <w:sz w:val="24"/>
          <w:szCs w:val="24"/>
          <w:lang w:eastAsia="cs-CZ"/>
        </w:rPr>
      </w:pPr>
      <w:r w:rsidRPr="00C065B1">
        <w:rPr>
          <w:rFonts w:ascii="Times New Roman" w:eastAsia="Times New Roman" w:hAnsi="Times New Roman"/>
          <w:color w:val="000000" w:themeColor="text1"/>
          <w:sz w:val="24"/>
          <w:szCs w:val="24"/>
          <w:lang w:eastAsia="cs-CZ"/>
        </w:rPr>
        <w:t>uzavřená mezi</w:t>
      </w:r>
    </w:p>
    <w:p w14:paraId="0FAD5FE0" w14:textId="77777777" w:rsidR="003878E9" w:rsidRPr="00C065B1" w:rsidRDefault="003878E9" w:rsidP="003878E9">
      <w:pPr>
        <w:spacing w:after="0" w:line="240" w:lineRule="auto"/>
        <w:jc w:val="both"/>
        <w:rPr>
          <w:rFonts w:ascii="Times New Roman" w:eastAsia="Times New Roman" w:hAnsi="Times New Roman"/>
          <w:color w:val="000000" w:themeColor="text1"/>
          <w:sz w:val="24"/>
          <w:szCs w:val="24"/>
          <w:lang w:eastAsia="cs-CZ"/>
        </w:rPr>
      </w:pPr>
    </w:p>
    <w:p w14:paraId="0943C695" w14:textId="77777777" w:rsidR="003878E9" w:rsidRPr="00544A25" w:rsidRDefault="003878E9" w:rsidP="003878E9">
      <w:pPr>
        <w:numPr>
          <w:ilvl w:val="0"/>
          <w:numId w:val="10"/>
        </w:numPr>
        <w:spacing w:after="0" w:line="240" w:lineRule="auto"/>
        <w:jc w:val="both"/>
        <w:rPr>
          <w:rFonts w:ascii="Times New Roman" w:eastAsia="Times New Roman" w:hAnsi="Times New Roman"/>
          <w:b/>
          <w:color w:val="000000" w:themeColor="text1"/>
          <w:sz w:val="24"/>
          <w:szCs w:val="24"/>
          <w:lang w:eastAsia="cs-CZ"/>
        </w:rPr>
      </w:pPr>
      <w:r w:rsidRPr="00544A25">
        <w:rPr>
          <w:rFonts w:ascii="Times New Roman" w:eastAsia="Times New Roman" w:hAnsi="Times New Roman"/>
          <w:b/>
          <w:color w:val="000000" w:themeColor="text1"/>
          <w:sz w:val="24"/>
          <w:szCs w:val="24"/>
          <w:lang w:eastAsia="cs-CZ"/>
        </w:rPr>
        <w:t>Objednatel</w:t>
      </w:r>
    </w:p>
    <w:p w14:paraId="319A1B72" w14:textId="77777777" w:rsidR="002454F7" w:rsidRPr="00544A25" w:rsidRDefault="002454F7" w:rsidP="00881978">
      <w:pPr>
        <w:spacing w:after="0" w:line="240" w:lineRule="auto"/>
        <w:ind w:left="360"/>
        <w:jc w:val="both"/>
        <w:rPr>
          <w:rFonts w:ascii="Times New Roman" w:eastAsia="Times New Roman" w:hAnsi="Times New Roman"/>
          <w:b/>
          <w:color w:val="000000" w:themeColor="text1"/>
          <w:sz w:val="24"/>
          <w:szCs w:val="24"/>
          <w:lang w:eastAsia="cs-CZ"/>
        </w:rPr>
      </w:pPr>
    </w:p>
    <w:p w14:paraId="62215C98" w14:textId="1280ABD2" w:rsidR="003878E9" w:rsidRPr="00544A25" w:rsidRDefault="000D19F5" w:rsidP="003878E9">
      <w:pPr>
        <w:spacing w:after="0" w:line="240" w:lineRule="auto"/>
        <w:jc w:val="both"/>
        <w:rPr>
          <w:rFonts w:ascii="Times New Roman" w:eastAsia="Times New Roman" w:hAnsi="Times New Roman"/>
          <w:b/>
          <w:color w:val="000000" w:themeColor="text1"/>
          <w:sz w:val="24"/>
          <w:szCs w:val="24"/>
          <w:lang w:eastAsia="cs-CZ"/>
        </w:rPr>
      </w:pPr>
      <w:r w:rsidRPr="00544A25">
        <w:rPr>
          <w:rFonts w:ascii="Times New Roman" w:eastAsia="Times New Roman" w:hAnsi="Times New Roman"/>
          <w:b/>
          <w:color w:val="000000" w:themeColor="text1"/>
          <w:sz w:val="24"/>
          <w:szCs w:val="24"/>
          <w:lang w:eastAsia="cs-CZ"/>
        </w:rPr>
        <w:t xml:space="preserve">ČR - </w:t>
      </w:r>
      <w:r w:rsidR="002F53B9" w:rsidRPr="00544A25">
        <w:rPr>
          <w:rFonts w:ascii="Times New Roman" w:eastAsia="Times New Roman" w:hAnsi="Times New Roman"/>
          <w:b/>
          <w:color w:val="000000" w:themeColor="text1"/>
          <w:sz w:val="24"/>
          <w:szCs w:val="24"/>
          <w:lang w:eastAsia="cs-CZ"/>
        </w:rPr>
        <w:t>Krajský soud v</w:t>
      </w:r>
      <w:r w:rsidR="00582CC6" w:rsidRPr="00544A25">
        <w:rPr>
          <w:rFonts w:ascii="Times New Roman" w:eastAsia="Times New Roman" w:hAnsi="Times New Roman"/>
          <w:b/>
          <w:color w:val="000000" w:themeColor="text1"/>
          <w:sz w:val="24"/>
          <w:szCs w:val="24"/>
          <w:lang w:eastAsia="cs-CZ"/>
        </w:rPr>
        <w:t> Českých Budějovicích</w:t>
      </w:r>
    </w:p>
    <w:p w14:paraId="4658FAA4" w14:textId="59D3F034" w:rsidR="003878E9" w:rsidRPr="00544A25" w:rsidRDefault="00161B2F" w:rsidP="003878E9">
      <w:pPr>
        <w:spacing w:after="0" w:line="240" w:lineRule="auto"/>
        <w:jc w:val="both"/>
        <w:rPr>
          <w:rFonts w:ascii="Times New Roman" w:eastAsia="Times New Roman" w:hAnsi="Times New Roman"/>
          <w:bCs/>
          <w:color w:val="000000" w:themeColor="text1"/>
          <w:sz w:val="24"/>
          <w:szCs w:val="24"/>
          <w:lang w:eastAsia="cs-CZ"/>
        </w:rPr>
      </w:pPr>
      <w:r w:rsidRPr="00544A25">
        <w:rPr>
          <w:rFonts w:ascii="Times New Roman" w:eastAsia="Times New Roman" w:hAnsi="Times New Roman"/>
          <w:bCs/>
          <w:color w:val="000000" w:themeColor="text1"/>
          <w:sz w:val="24"/>
          <w:szCs w:val="24"/>
          <w:lang w:eastAsia="cs-CZ"/>
        </w:rPr>
        <w:t xml:space="preserve">se sídlem </w:t>
      </w:r>
      <w:r w:rsidR="00582CC6" w:rsidRPr="00544A25">
        <w:rPr>
          <w:rFonts w:ascii="Times New Roman" w:eastAsia="Times New Roman" w:hAnsi="Times New Roman"/>
          <w:bCs/>
          <w:color w:val="000000" w:themeColor="text1"/>
          <w:sz w:val="24"/>
          <w:szCs w:val="24"/>
          <w:lang w:eastAsia="cs-CZ"/>
        </w:rPr>
        <w:t xml:space="preserve">Zátkovo nábřeží </w:t>
      </w:r>
      <w:r w:rsidR="00170BCB" w:rsidRPr="00544A25">
        <w:rPr>
          <w:rFonts w:ascii="Times New Roman" w:eastAsia="Times New Roman" w:hAnsi="Times New Roman"/>
          <w:bCs/>
          <w:color w:val="000000" w:themeColor="text1"/>
          <w:sz w:val="24"/>
          <w:szCs w:val="24"/>
          <w:lang w:eastAsia="cs-CZ"/>
        </w:rPr>
        <w:t>10/</w:t>
      </w:r>
      <w:r w:rsidR="00582CC6" w:rsidRPr="00544A25">
        <w:rPr>
          <w:rFonts w:ascii="Times New Roman" w:eastAsia="Times New Roman" w:hAnsi="Times New Roman"/>
          <w:bCs/>
          <w:color w:val="000000" w:themeColor="text1"/>
          <w:sz w:val="24"/>
          <w:szCs w:val="24"/>
          <w:lang w:eastAsia="cs-CZ"/>
        </w:rPr>
        <w:t>2, 370 84 České Budějovice</w:t>
      </w:r>
    </w:p>
    <w:p w14:paraId="78B37925" w14:textId="777E1BE7" w:rsidR="003878E9" w:rsidRPr="00544A25" w:rsidRDefault="00161B2F" w:rsidP="003878E9">
      <w:pPr>
        <w:spacing w:after="0" w:line="240" w:lineRule="auto"/>
        <w:jc w:val="both"/>
        <w:rPr>
          <w:rFonts w:ascii="Times New Roman" w:eastAsia="Times New Roman" w:hAnsi="Times New Roman"/>
          <w:bCs/>
          <w:color w:val="000000" w:themeColor="text1"/>
          <w:sz w:val="24"/>
          <w:szCs w:val="24"/>
          <w:lang w:eastAsia="cs-CZ"/>
        </w:rPr>
      </w:pPr>
      <w:r w:rsidRPr="00544A25">
        <w:rPr>
          <w:rFonts w:ascii="Times New Roman" w:eastAsia="Times New Roman" w:hAnsi="Times New Roman"/>
          <w:bCs/>
          <w:color w:val="000000" w:themeColor="text1"/>
          <w:sz w:val="24"/>
          <w:szCs w:val="24"/>
          <w:lang w:eastAsia="cs-CZ"/>
        </w:rPr>
        <w:t>IČO:</w:t>
      </w:r>
      <w:r w:rsidR="00B857BE" w:rsidRPr="00544A25">
        <w:rPr>
          <w:rFonts w:ascii="Times New Roman" w:eastAsia="Times New Roman" w:hAnsi="Times New Roman"/>
          <w:bCs/>
          <w:color w:val="000000" w:themeColor="text1"/>
          <w:sz w:val="24"/>
          <w:szCs w:val="24"/>
          <w:lang w:eastAsia="cs-CZ"/>
        </w:rPr>
        <w:t xml:space="preserve"> </w:t>
      </w:r>
      <w:r w:rsidR="00582CC6" w:rsidRPr="00544A25">
        <w:rPr>
          <w:rFonts w:ascii="Times New Roman" w:eastAsia="Times New Roman" w:hAnsi="Times New Roman"/>
          <w:bCs/>
          <w:color w:val="000000" w:themeColor="text1"/>
          <w:sz w:val="24"/>
          <w:szCs w:val="24"/>
          <w:lang w:eastAsia="cs-CZ"/>
        </w:rPr>
        <w:t>00215686</w:t>
      </w:r>
    </w:p>
    <w:p w14:paraId="0EAC9B14" w14:textId="1480F1C1" w:rsidR="00161B2F" w:rsidRPr="00544A25" w:rsidRDefault="00161B2F" w:rsidP="003878E9">
      <w:pPr>
        <w:spacing w:after="0" w:line="240" w:lineRule="auto"/>
        <w:jc w:val="both"/>
        <w:rPr>
          <w:rFonts w:ascii="Times New Roman" w:eastAsia="Times New Roman" w:hAnsi="Times New Roman"/>
          <w:bCs/>
          <w:color w:val="000000" w:themeColor="text1"/>
          <w:sz w:val="24"/>
          <w:szCs w:val="24"/>
          <w:lang w:eastAsia="cs-CZ"/>
        </w:rPr>
      </w:pPr>
      <w:r w:rsidRPr="00544A25">
        <w:rPr>
          <w:rFonts w:ascii="Times New Roman" w:eastAsia="Times New Roman" w:hAnsi="Times New Roman"/>
          <w:bCs/>
          <w:color w:val="000000" w:themeColor="text1"/>
          <w:sz w:val="24"/>
          <w:szCs w:val="24"/>
          <w:lang w:eastAsia="cs-CZ"/>
        </w:rPr>
        <w:t>bankovní spojení:</w:t>
      </w:r>
      <w:r w:rsidR="00B857BE" w:rsidRPr="00544A25">
        <w:rPr>
          <w:rFonts w:ascii="Times New Roman" w:eastAsia="Times New Roman" w:hAnsi="Times New Roman"/>
          <w:bCs/>
          <w:color w:val="000000" w:themeColor="text1"/>
          <w:sz w:val="24"/>
          <w:szCs w:val="24"/>
          <w:lang w:eastAsia="cs-CZ"/>
        </w:rPr>
        <w:t xml:space="preserve"> </w:t>
      </w:r>
      <w:r w:rsidR="000D19F5" w:rsidRPr="00544A25">
        <w:rPr>
          <w:rFonts w:ascii="Times New Roman" w:eastAsia="Times New Roman" w:hAnsi="Times New Roman"/>
          <w:bCs/>
          <w:color w:val="000000" w:themeColor="text1"/>
          <w:sz w:val="24"/>
          <w:szCs w:val="24"/>
          <w:lang w:eastAsia="cs-CZ"/>
        </w:rPr>
        <w:t>Česká národní banka</w:t>
      </w:r>
    </w:p>
    <w:p w14:paraId="1E40753B" w14:textId="31C732CF" w:rsidR="00161B2F" w:rsidRPr="00544A25" w:rsidRDefault="00161B2F" w:rsidP="003878E9">
      <w:pPr>
        <w:spacing w:after="0" w:line="240" w:lineRule="auto"/>
        <w:jc w:val="both"/>
        <w:rPr>
          <w:rFonts w:ascii="Times New Roman" w:eastAsia="Times New Roman" w:hAnsi="Times New Roman"/>
          <w:bCs/>
          <w:color w:val="000000" w:themeColor="text1"/>
          <w:sz w:val="24"/>
          <w:szCs w:val="24"/>
          <w:lang w:eastAsia="cs-CZ"/>
        </w:rPr>
      </w:pPr>
      <w:r w:rsidRPr="00544A25">
        <w:rPr>
          <w:rFonts w:ascii="Times New Roman" w:eastAsia="Times New Roman" w:hAnsi="Times New Roman"/>
          <w:bCs/>
          <w:color w:val="000000" w:themeColor="text1"/>
          <w:sz w:val="24"/>
          <w:szCs w:val="24"/>
          <w:lang w:eastAsia="cs-CZ"/>
        </w:rPr>
        <w:t xml:space="preserve">č.ú.: </w:t>
      </w:r>
      <w:r w:rsidR="000D19F5" w:rsidRPr="00544A25">
        <w:rPr>
          <w:rFonts w:ascii="Times New Roman" w:eastAsia="Times New Roman" w:hAnsi="Times New Roman"/>
          <w:bCs/>
          <w:color w:val="000000" w:themeColor="text1"/>
          <w:sz w:val="24"/>
          <w:szCs w:val="24"/>
          <w:lang w:eastAsia="cs-CZ"/>
        </w:rPr>
        <w:t>8920231/0710</w:t>
      </w:r>
    </w:p>
    <w:p w14:paraId="200B8208" w14:textId="41F503CB" w:rsidR="00161B2F" w:rsidRPr="00544A25" w:rsidRDefault="00B857BE" w:rsidP="003878E9">
      <w:pPr>
        <w:spacing w:after="0" w:line="240" w:lineRule="auto"/>
        <w:jc w:val="both"/>
        <w:rPr>
          <w:rFonts w:ascii="Times New Roman" w:eastAsia="Times New Roman" w:hAnsi="Times New Roman"/>
          <w:bCs/>
          <w:color w:val="000000" w:themeColor="text1"/>
          <w:sz w:val="24"/>
          <w:szCs w:val="24"/>
          <w:lang w:eastAsia="cs-CZ"/>
        </w:rPr>
      </w:pPr>
      <w:r w:rsidRPr="00544A25">
        <w:rPr>
          <w:rFonts w:ascii="Times New Roman" w:eastAsia="Times New Roman" w:hAnsi="Times New Roman"/>
          <w:bCs/>
          <w:color w:val="000000" w:themeColor="text1"/>
          <w:sz w:val="24"/>
          <w:szCs w:val="24"/>
          <w:lang w:eastAsia="cs-CZ"/>
        </w:rPr>
        <w:t xml:space="preserve">Zastoupen: </w:t>
      </w:r>
      <w:r w:rsidR="000D19F5" w:rsidRPr="00544A25">
        <w:rPr>
          <w:rFonts w:ascii="Times New Roman" w:eastAsia="Times New Roman" w:hAnsi="Times New Roman"/>
          <w:bCs/>
          <w:color w:val="000000" w:themeColor="text1"/>
          <w:sz w:val="24"/>
          <w:szCs w:val="24"/>
          <w:lang w:eastAsia="cs-CZ"/>
        </w:rPr>
        <w:t>Mgr. Martina Flanderová, Ph.D., předsedkyně krajského soudu</w:t>
      </w:r>
    </w:p>
    <w:p w14:paraId="177F62D7" w14:textId="77777777" w:rsidR="00B857BE" w:rsidRPr="00544A25" w:rsidRDefault="00B857BE" w:rsidP="003878E9">
      <w:pPr>
        <w:spacing w:after="0" w:line="240" w:lineRule="auto"/>
        <w:jc w:val="both"/>
        <w:rPr>
          <w:rFonts w:ascii="Times New Roman" w:eastAsia="Times New Roman" w:hAnsi="Times New Roman"/>
          <w:bCs/>
          <w:color w:val="000000" w:themeColor="text1"/>
          <w:sz w:val="24"/>
          <w:szCs w:val="24"/>
          <w:lang w:eastAsia="cs-CZ"/>
        </w:rPr>
      </w:pPr>
    </w:p>
    <w:p w14:paraId="39F1B7A9" w14:textId="2E72A5D0" w:rsidR="003878E9" w:rsidRPr="00C065B1" w:rsidRDefault="00161B2F" w:rsidP="003878E9">
      <w:pPr>
        <w:spacing w:after="0" w:line="240" w:lineRule="auto"/>
        <w:jc w:val="both"/>
        <w:rPr>
          <w:rFonts w:ascii="Times New Roman" w:eastAsia="Times New Roman" w:hAnsi="Times New Roman"/>
          <w:color w:val="000000" w:themeColor="text1"/>
          <w:sz w:val="24"/>
          <w:szCs w:val="24"/>
          <w:lang w:eastAsia="cs-CZ"/>
        </w:rPr>
      </w:pPr>
      <w:r w:rsidRPr="00544A25">
        <w:rPr>
          <w:rFonts w:ascii="Times New Roman" w:eastAsia="Times New Roman" w:hAnsi="Times New Roman"/>
          <w:color w:val="000000" w:themeColor="text1"/>
          <w:sz w:val="24"/>
          <w:szCs w:val="24"/>
          <w:lang w:eastAsia="cs-CZ"/>
        </w:rPr>
        <w:t>dále jako „Objednatel“</w:t>
      </w:r>
    </w:p>
    <w:p w14:paraId="38D1E66D" w14:textId="77777777" w:rsidR="00161B2F" w:rsidRDefault="00161B2F" w:rsidP="003878E9">
      <w:pPr>
        <w:spacing w:after="0" w:line="240" w:lineRule="auto"/>
        <w:jc w:val="both"/>
        <w:rPr>
          <w:rFonts w:ascii="Times New Roman" w:eastAsia="Times New Roman" w:hAnsi="Times New Roman"/>
          <w:color w:val="000000" w:themeColor="text1"/>
          <w:sz w:val="24"/>
          <w:szCs w:val="24"/>
          <w:lang w:eastAsia="cs-CZ"/>
        </w:rPr>
      </w:pPr>
    </w:p>
    <w:p w14:paraId="34EA21F7" w14:textId="0D8B6C99" w:rsidR="003878E9" w:rsidRDefault="003878E9" w:rsidP="003878E9">
      <w:pPr>
        <w:spacing w:after="0" w:line="240" w:lineRule="auto"/>
        <w:jc w:val="both"/>
        <w:rPr>
          <w:rFonts w:ascii="Times New Roman" w:eastAsia="Times New Roman" w:hAnsi="Times New Roman"/>
          <w:color w:val="000000" w:themeColor="text1"/>
          <w:sz w:val="24"/>
          <w:szCs w:val="24"/>
          <w:lang w:eastAsia="cs-CZ"/>
        </w:rPr>
      </w:pPr>
      <w:r w:rsidRPr="00C065B1">
        <w:rPr>
          <w:rFonts w:ascii="Times New Roman" w:eastAsia="Times New Roman" w:hAnsi="Times New Roman"/>
          <w:color w:val="000000" w:themeColor="text1"/>
          <w:sz w:val="24"/>
          <w:szCs w:val="24"/>
          <w:lang w:eastAsia="cs-CZ"/>
        </w:rPr>
        <w:t>a</w:t>
      </w:r>
    </w:p>
    <w:p w14:paraId="0A7115D7" w14:textId="77777777" w:rsidR="00161B2F" w:rsidRPr="00C065B1" w:rsidRDefault="00161B2F" w:rsidP="003878E9">
      <w:pPr>
        <w:spacing w:after="0" w:line="240" w:lineRule="auto"/>
        <w:jc w:val="both"/>
        <w:rPr>
          <w:rFonts w:ascii="Times New Roman" w:eastAsia="Times New Roman" w:hAnsi="Times New Roman"/>
          <w:color w:val="000000" w:themeColor="text1"/>
          <w:sz w:val="24"/>
          <w:szCs w:val="24"/>
          <w:lang w:eastAsia="cs-CZ"/>
        </w:rPr>
      </w:pPr>
    </w:p>
    <w:p w14:paraId="1525C60B" w14:textId="77777777" w:rsidR="003878E9" w:rsidRDefault="003878E9" w:rsidP="003878E9">
      <w:pPr>
        <w:numPr>
          <w:ilvl w:val="0"/>
          <w:numId w:val="10"/>
        </w:numPr>
        <w:spacing w:after="0" w:line="240" w:lineRule="auto"/>
        <w:jc w:val="both"/>
        <w:rPr>
          <w:rFonts w:ascii="Times New Roman" w:eastAsia="Times New Roman" w:hAnsi="Times New Roman"/>
          <w:b/>
          <w:color w:val="000000" w:themeColor="text1"/>
          <w:sz w:val="24"/>
          <w:szCs w:val="24"/>
          <w:lang w:eastAsia="cs-CZ"/>
        </w:rPr>
      </w:pPr>
      <w:r w:rsidRPr="00C065B1">
        <w:rPr>
          <w:rFonts w:ascii="Times New Roman" w:eastAsia="Times New Roman" w:hAnsi="Times New Roman"/>
          <w:b/>
          <w:color w:val="000000" w:themeColor="text1"/>
          <w:sz w:val="24"/>
          <w:szCs w:val="24"/>
          <w:lang w:eastAsia="cs-CZ"/>
        </w:rPr>
        <w:t>Poskytovatel</w:t>
      </w:r>
    </w:p>
    <w:p w14:paraId="33EECFF4" w14:textId="77777777" w:rsidR="002454F7" w:rsidRPr="00C065B1" w:rsidRDefault="002454F7" w:rsidP="00881978">
      <w:pPr>
        <w:spacing w:after="0" w:line="240" w:lineRule="auto"/>
        <w:ind w:left="360"/>
        <w:jc w:val="both"/>
        <w:rPr>
          <w:rFonts w:ascii="Times New Roman" w:eastAsia="Times New Roman" w:hAnsi="Times New Roman"/>
          <w:b/>
          <w:color w:val="000000" w:themeColor="text1"/>
          <w:sz w:val="24"/>
          <w:szCs w:val="24"/>
          <w:lang w:eastAsia="cs-CZ"/>
        </w:rPr>
      </w:pPr>
    </w:p>
    <w:p w14:paraId="6DE5E3B3" w14:textId="161A0F9D" w:rsidR="003878E9" w:rsidRDefault="004C10A2" w:rsidP="003878E9">
      <w:pPr>
        <w:spacing w:after="0" w:line="240" w:lineRule="auto"/>
        <w:jc w:val="both"/>
        <w:rPr>
          <w:rFonts w:ascii="Times New Roman" w:eastAsia="Times New Roman" w:hAnsi="Times New Roman"/>
          <w:b/>
          <w:color w:val="000000" w:themeColor="text1"/>
          <w:sz w:val="24"/>
          <w:szCs w:val="24"/>
          <w:lang w:eastAsia="cs-CZ"/>
        </w:rPr>
      </w:pPr>
      <w:r>
        <w:rPr>
          <w:rFonts w:ascii="Times New Roman" w:eastAsia="Times New Roman" w:hAnsi="Times New Roman"/>
          <w:b/>
          <w:color w:val="000000" w:themeColor="text1"/>
          <w:sz w:val="24"/>
          <w:szCs w:val="24"/>
          <w:lang w:eastAsia="cs-CZ"/>
        </w:rPr>
        <w:t>DATASYS s.r.o.</w:t>
      </w:r>
    </w:p>
    <w:p w14:paraId="2173E07F" w14:textId="745D643C" w:rsidR="004C10A2" w:rsidRDefault="00161B2F" w:rsidP="003878E9">
      <w:pPr>
        <w:spacing w:after="0" w:line="240" w:lineRule="auto"/>
        <w:jc w:val="both"/>
        <w:rPr>
          <w:rFonts w:ascii="Times New Roman" w:eastAsia="Times New Roman" w:hAnsi="Times New Roman"/>
          <w:bCs/>
          <w:color w:val="000000" w:themeColor="text1"/>
          <w:sz w:val="24"/>
          <w:szCs w:val="24"/>
          <w:lang w:eastAsia="cs-CZ"/>
        </w:rPr>
      </w:pPr>
      <w:r>
        <w:rPr>
          <w:rFonts w:ascii="Times New Roman" w:eastAsia="Times New Roman" w:hAnsi="Times New Roman"/>
          <w:bCs/>
          <w:color w:val="000000" w:themeColor="text1"/>
          <w:sz w:val="24"/>
          <w:szCs w:val="24"/>
          <w:lang w:eastAsia="cs-CZ"/>
        </w:rPr>
        <w:t>s</w:t>
      </w:r>
      <w:r w:rsidR="004C10A2">
        <w:rPr>
          <w:rFonts w:ascii="Times New Roman" w:eastAsia="Times New Roman" w:hAnsi="Times New Roman"/>
          <w:bCs/>
          <w:color w:val="000000" w:themeColor="text1"/>
          <w:sz w:val="24"/>
          <w:szCs w:val="24"/>
          <w:lang w:eastAsia="cs-CZ"/>
        </w:rPr>
        <w:t xml:space="preserve">e sídlem </w:t>
      </w:r>
      <w:r>
        <w:rPr>
          <w:rFonts w:ascii="Times New Roman" w:eastAsia="Times New Roman" w:hAnsi="Times New Roman"/>
          <w:bCs/>
          <w:color w:val="000000" w:themeColor="text1"/>
          <w:sz w:val="24"/>
          <w:szCs w:val="24"/>
          <w:lang w:eastAsia="cs-CZ"/>
        </w:rPr>
        <w:t>Jeseniova 2829/20, 130 00 Praha 3</w:t>
      </w:r>
    </w:p>
    <w:p w14:paraId="0450B4C6" w14:textId="7D7F8DE8" w:rsidR="003878E9" w:rsidRPr="00161B2F" w:rsidRDefault="00161B2F" w:rsidP="003878E9">
      <w:pPr>
        <w:spacing w:after="0" w:line="240" w:lineRule="auto"/>
        <w:jc w:val="both"/>
        <w:rPr>
          <w:rFonts w:ascii="Times New Roman" w:eastAsia="Times New Roman" w:hAnsi="Times New Roman"/>
          <w:bCs/>
          <w:color w:val="000000" w:themeColor="text1"/>
          <w:sz w:val="24"/>
          <w:szCs w:val="24"/>
          <w:lang w:eastAsia="cs-CZ"/>
        </w:rPr>
      </w:pPr>
      <w:r w:rsidRPr="00161B2F">
        <w:rPr>
          <w:rFonts w:ascii="Times New Roman" w:eastAsia="Times New Roman" w:hAnsi="Times New Roman"/>
          <w:bCs/>
          <w:color w:val="000000" w:themeColor="text1"/>
          <w:sz w:val="24"/>
          <w:szCs w:val="24"/>
          <w:lang w:eastAsia="cs-CZ"/>
        </w:rPr>
        <w:t>IČO: 612 49 157</w:t>
      </w:r>
    </w:p>
    <w:p w14:paraId="09EA5DC9" w14:textId="0A616048" w:rsidR="003878E9" w:rsidRPr="00161B2F" w:rsidRDefault="00161B2F" w:rsidP="003878E9">
      <w:pPr>
        <w:spacing w:after="0" w:line="240" w:lineRule="auto"/>
        <w:jc w:val="both"/>
        <w:rPr>
          <w:rFonts w:ascii="Times New Roman" w:eastAsia="Times New Roman" w:hAnsi="Times New Roman"/>
          <w:bCs/>
          <w:color w:val="000000" w:themeColor="text1"/>
          <w:sz w:val="24"/>
          <w:szCs w:val="24"/>
          <w:lang w:eastAsia="cs-CZ"/>
        </w:rPr>
      </w:pPr>
      <w:r w:rsidRPr="00161B2F">
        <w:rPr>
          <w:rFonts w:ascii="Times New Roman" w:eastAsia="Times New Roman" w:hAnsi="Times New Roman"/>
          <w:bCs/>
          <w:color w:val="000000" w:themeColor="text1"/>
          <w:sz w:val="24"/>
          <w:szCs w:val="24"/>
          <w:lang w:eastAsia="cs-CZ"/>
        </w:rPr>
        <w:t>zapsaná v OR u Městského soudu v Praze sp. zn. C 28862</w:t>
      </w:r>
    </w:p>
    <w:p w14:paraId="05C72CEC" w14:textId="748824F3" w:rsidR="003878E9" w:rsidRDefault="00161B2F" w:rsidP="003878E9">
      <w:pPr>
        <w:spacing w:after="0" w:line="240" w:lineRule="auto"/>
        <w:jc w:val="both"/>
        <w:rPr>
          <w:rFonts w:ascii="Times New Roman" w:eastAsia="Times New Roman" w:hAnsi="Times New Roman"/>
          <w:bCs/>
          <w:color w:val="000000" w:themeColor="text1"/>
          <w:sz w:val="24"/>
          <w:szCs w:val="24"/>
          <w:lang w:eastAsia="cs-CZ"/>
        </w:rPr>
      </w:pPr>
      <w:r>
        <w:rPr>
          <w:rFonts w:ascii="Times New Roman" w:eastAsia="Times New Roman" w:hAnsi="Times New Roman"/>
          <w:bCs/>
          <w:color w:val="000000" w:themeColor="text1"/>
          <w:sz w:val="24"/>
          <w:szCs w:val="24"/>
          <w:lang w:eastAsia="cs-CZ"/>
        </w:rPr>
        <w:t>bankovní spojení: Komerční banka, a.s. Praha</w:t>
      </w:r>
    </w:p>
    <w:p w14:paraId="1C32862C" w14:textId="3CA41A88" w:rsidR="00161B2F" w:rsidRDefault="00161B2F" w:rsidP="003878E9">
      <w:pPr>
        <w:spacing w:after="0" w:line="240" w:lineRule="auto"/>
        <w:jc w:val="both"/>
        <w:rPr>
          <w:rFonts w:ascii="Times New Roman" w:eastAsia="Times New Roman" w:hAnsi="Times New Roman"/>
          <w:bCs/>
          <w:color w:val="000000" w:themeColor="text1"/>
          <w:sz w:val="24"/>
          <w:szCs w:val="24"/>
          <w:lang w:eastAsia="cs-CZ"/>
        </w:rPr>
      </w:pPr>
      <w:r>
        <w:rPr>
          <w:rFonts w:ascii="Times New Roman" w:eastAsia="Times New Roman" w:hAnsi="Times New Roman"/>
          <w:bCs/>
          <w:color w:val="000000" w:themeColor="text1"/>
          <w:sz w:val="24"/>
          <w:szCs w:val="24"/>
          <w:lang w:eastAsia="cs-CZ"/>
        </w:rPr>
        <w:t xml:space="preserve">č.ú.: </w:t>
      </w:r>
      <w:r w:rsidRPr="00161B2F">
        <w:rPr>
          <w:rFonts w:ascii="Times New Roman" w:eastAsia="Times New Roman" w:hAnsi="Times New Roman"/>
          <w:bCs/>
          <w:color w:val="000000" w:themeColor="text1"/>
          <w:sz w:val="24"/>
          <w:szCs w:val="24"/>
          <w:lang w:eastAsia="cs-CZ"/>
        </w:rPr>
        <w:t>27-9647490267/0100</w:t>
      </w:r>
    </w:p>
    <w:p w14:paraId="65EC7688" w14:textId="7C18FFB6" w:rsidR="00161B2F" w:rsidRDefault="00B857BE" w:rsidP="003878E9">
      <w:pPr>
        <w:spacing w:after="0" w:line="240" w:lineRule="auto"/>
        <w:jc w:val="both"/>
        <w:rPr>
          <w:rFonts w:ascii="Times New Roman" w:eastAsia="Times New Roman" w:hAnsi="Times New Roman"/>
          <w:bCs/>
          <w:color w:val="000000" w:themeColor="text1"/>
          <w:sz w:val="24"/>
          <w:szCs w:val="24"/>
          <w:lang w:eastAsia="cs-CZ"/>
        </w:rPr>
      </w:pPr>
      <w:r>
        <w:rPr>
          <w:rFonts w:ascii="Times New Roman" w:eastAsia="Times New Roman" w:hAnsi="Times New Roman"/>
          <w:bCs/>
          <w:color w:val="000000" w:themeColor="text1"/>
          <w:sz w:val="24"/>
          <w:szCs w:val="24"/>
          <w:lang w:eastAsia="cs-CZ"/>
        </w:rPr>
        <w:t>Zastoupena: Martinem Novákem, jednatelem</w:t>
      </w:r>
    </w:p>
    <w:p w14:paraId="15E838A6" w14:textId="77777777" w:rsidR="00B857BE" w:rsidRPr="00161B2F" w:rsidRDefault="00B857BE" w:rsidP="003878E9">
      <w:pPr>
        <w:spacing w:after="0" w:line="240" w:lineRule="auto"/>
        <w:jc w:val="both"/>
        <w:rPr>
          <w:rFonts w:ascii="Times New Roman" w:eastAsia="Times New Roman" w:hAnsi="Times New Roman"/>
          <w:bCs/>
          <w:color w:val="000000" w:themeColor="text1"/>
          <w:sz w:val="24"/>
          <w:szCs w:val="24"/>
          <w:lang w:eastAsia="cs-CZ"/>
        </w:rPr>
      </w:pPr>
    </w:p>
    <w:p w14:paraId="34B351F4" w14:textId="77777777" w:rsidR="00B2515F" w:rsidRPr="00AE1EE5" w:rsidRDefault="00B2515F" w:rsidP="00B2515F">
      <w:pPr>
        <w:spacing w:after="0" w:line="240" w:lineRule="auto"/>
        <w:jc w:val="both"/>
        <w:rPr>
          <w:rFonts w:ascii="Times New Roman" w:eastAsia="Times New Roman" w:hAnsi="Times New Roman"/>
          <w:bCs/>
          <w:color w:val="000000" w:themeColor="text1"/>
          <w:sz w:val="24"/>
          <w:szCs w:val="24"/>
          <w:lang w:eastAsia="cs-CZ"/>
        </w:rPr>
      </w:pPr>
      <w:r w:rsidRPr="00AE1EE5">
        <w:rPr>
          <w:rFonts w:ascii="Times New Roman" w:eastAsia="Times New Roman" w:hAnsi="Times New Roman"/>
          <w:bCs/>
          <w:color w:val="000000" w:themeColor="text1"/>
          <w:sz w:val="24"/>
          <w:szCs w:val="24"/>
          <w:lang w:eastAsia="cs-CZ"/>
        </w:rPr>
        <w:t>dále jako „Poskytovatel“</w:t>
      </w:r>
    </w:p>
    <w:p w14:paraId="5E5BC2F3" w14:textId="77777777" w:rsidR="00B2515F" w:rsidRPr="00AE1EE5" w:rsidRDefault="00B2515F" w:rsidP="00B2515F">
      <w:pPr>
        <w:spacing w:after="0" w:line="240" w:lineRule="auto"/>
        <w:jc w:val="both"/>
        <w:rPr>
          <w:rFonts w:ascii="Times New Roman" w:eastAsia="Times New Roman" w:hAnsi="Times New Roman"/>
          <w:color w:val="000000" w:themeColor="text1"/>
          <w:sz w:val="24"/>
          <w:szCs w:val="24"/>
          <w:lang w:eastAsia="cs-CZ"/>
        </w:rPr>
      </w:pPr>
    </w:p>
    <w:p w14:paraId="0152BECB" w14:textId="6F9F5F5B" w:rsidR="00B2515F" w:rsidRPr="00AE1EE5" w:rsidRDefault="00B2515F" w:rsidP="00B2515F">
      <w:pPr>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uzavírají ve smyslu ustanovení § 1746 odst. 2 zákona č. 89/2012 Sb., občanského zákoníku, ve</w:t>
      </w:r>
      <w:r w:rsidR="000D19F5">
        <w:rPr>
          <w:rFonts w:ascii="Times New Roman" w:eastAsia="Times New Roman" w:hAnsi="Times New Roman"/>
          <w:color w:val="000000" w:themeColor="text1"/>
          <w:sz w:val="24"/>
          <w:szCs w:val="24"/>
          <w:lang w:eastAsia="cs-CZ"/>
        </w:rPr>
        <w:t> </w:t>
      </w:r>
      <w:r w:rsidRPr="00AE1EE5">
        <w:rPr>
          <w:rFonts w:ascii="Times New Roman" w:eastAsia="Times New Roman" w:hAnsi="Times New Roman"/>
          <w:color w:val="000000" w:themeColor="text1"/>
          <w:sz w:val="24"/>
          <w:szCs w:val="24"/>
          <w:lang w:eastAsia="cs-CZ"/>
        </w:rPr>
        <w:t>znění pozdějších předpisů (dále jen „</w:t>
      </w:r>
      <w:r w:rsidRPr="00AE1EE5">
        <w:rPr>
          <w:rFonts w:ascii="Times New Roman" w:eastAsia="Times New Roman" w:hAnsi="Times New Roman"/>
          <w:b/>
          <w:bCs/>
          <w:color w:val="000000" w:themeColor="text1"/>
          <w:sz w:val="24"/>
          <w:szCs w:val="24"/>
          <w:lang w:eastAsia="cs-CZ"/>
        </w:rPr>
        <w:t>OZ</w:t>
      </w:r>
      <w:r w:rsidRPr="00AE1EE5">
        <w:rPr>
          <w:rFonts w:ascii="Times New Roman" w:eastAsia="Times New Roman" w:hAnsi="Times New Roman"/>
          <w:color w:val="000000" w:themeColor="text1"/>
          <w:sz w:val="24"/>
          <w:szCs w:val="24"/>
          <w:lang w:eastAsia="cs-CZ"/>
        </w:rPr>
        <w:t>“) tuto smlouvu:</w:t>
      </w:r>
    </w:p>
    <w:p w14:paraId="5E6E3568" w14:textId="77777777" w:rsidR="00B2515F" w:rsidRPr="00AE1EE5" w:rsidRDefault="00B2515F" w:rsidP="00B2515F">
      <w:pPr>
        <w:spacing w:after="0" w:line="240" w:lineRule="auto"/>
        <w:ind w:left="720"/>
        <w:jc w:val="both"/>
        <w:rPr>
          <w:rFonts w:ascii="Times New Roman" w:eastAsia="Times New Roman" w:hAnsi="Times New Roman"/>
          <w:color w:val="000000" w:themeColor="text1"/>
          <w:sz w:val="24"/>
          <w:szCs w:val="24"/>
          <w:lang w:eastAsia="cs-CZ"/>
        </w:rPr>
      </w:pPr>
    </w:p>
    <w:p w14:paraId="4503B172" w14:textId="77777777" w:rsidR="00B2515F" w:rsidRPr="00AE1EE5" w:rsidRDefault="00B2515F" w:rsidP="00B2515F">
      <w:pPr>
        <w:numPr>
          <w:ilvl w:val="0"/>
          <w:numId w:val="1"/>
        </w:numPr>
        <w:spacing w:after="0" w:line="240" w:lineRule="auto"/>
        <w:jc w:val="center"/>
        <w:outlineLvl w:val="0"/>
        <w:rPr>
          <w:rFonts w:ascii="Times New Roman" w:eastAsia="Times New Roman" w:hAnsi="Times New Roman"/>
          <w:b/>
          <w:color w:val="000000" w:themeColor="text1"/>
          <w:sz w:val="24"/>
          <w:szCs w:val="24"/>
          <w:lang w:eastAsia="cs-CZ"/>
        </w:rPr>
      </w:pPr>
    </w:p>
    <w:p w14:paraId="39BB3F7A" w14:textId="77777777" w:rsidR="00B2515F" w:rsidRPr="00AE1EE5" w:rsidRDefault="00B2515F" w:rsidP="00B2515F">
      <w:pPr>
        <w:spacing w:after="0" w:line="240" w:lineRule="auto"/>
        <w:jc w:val="center"/>
        <w:outlineLvl w:val="0"/>
        <w:rPr>
          <w:rFonts w:ascii="Times New Roman" w:eastAsia="Times New Roman" w:hAnsi="Times New Roman"/>
          <w:b/>
          <w:color w:val="000000" w:themeColor="text1"/>
          <w:sz w:val="24"/>
          <w:szCs w:val="24"/>
          <w:lang w:eastAsia="cs-CZ"/>
        </w:rPr>
      </w:pPr>
      <w:r w:rsidRPr="00AE1EE5">
        <w:rPr>
          <w:rFonts w:ascii="Times New Roman" w:eastAsia="Times New Roman" w:hAnsi="Times New Roman"/>
          <w:b/>
          <w:color w:val="000000" w:themeColor="text1"/>
          <w:sz w:val="24"/>
          <w:szCs w:val="24"/>
          <w:lang w:eastAsia="cs-CZ"/>
        </w:rPr>
        <w:t>Předmět smlouvy</w:t>
      </w:r>
    </w:p>
    <w:p w14:paraId="5F7EF5B9" w14:textId="77777777" w:rsidR="00B2515F" w:rsidRPr="00AE1EE5" w:rsidRDefault="00B2515F" w:rsidP="00B2515F">
      <w:pPr>
        <w:spacing w:after="0" w:line="240" w:lineRule="auto"/>
        <w:jc w:val="both"/>
        <w:rPr>
          <w:rFonts w:ascii="Times New Roman" w:eastAsia="Times New Roman" w:hAnsi="Times New Roman"/>
          <w:b/>
          <w:color w:val="000000" w:themeColor="text1"/>
          <w:sz w:val="24"/>
          <w:szCs w:val="24"/>
          <w:lang w:eastAsia="cs-CZ"/>
        </w:rPr>
      </w:pPr>
    </w:p>
    <w:p w14:paraId="24A5A236" w14:textId="77777777" w:rsidR="00B2515F" w:rsidRPr="00AE1EE5" w:rsidRDefault="00B2515F" w:rsidP="00B2515F">
      <w:pPr>
        <w:numPr>
          <w:ilvl w:val="0"/>
          <w:numId w:val="3"/>
        </w:numPr>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Poskytovatel se touto smlouvou zavazuje poskytovat dle potřeb Objednatele služby v oblasti informačních a komunikačních technologií a objednatel se zavazuje za tyto služby zaplatit sjednanou cenu dle článku II.</w:t>
      </w:r>
    </w:p>
    <w:p w14:paraId="014CA998" w14:textId="77777777" w:rsidR="00B2515F" w:rsidRPr="00AE1EE5" w:rsidRDefault="00B2515F" w:rsidP="00B2515F">
      <w:pPr>
        <w:spacing w:after="0" w:line="240" w:lineRule="auto"/>
        <w:jc w:val="both"/>
        <w:rPr>
          <w:rFonts w:ascii="Times New Roman" w:eastAsia="Times New Roman" w:hAnsi="Times New Roman"/>
          <w:color w:val="000000" w:themeColor="text1"/>
          <w:sz w:val="24"/>
          <w:szCs w:val="24"/>
          <w:lang w:eastAsia="cs-CZ"/>
        </w:rPr>
      </w:pPr>
    </w:p>
    <w:p w14:paraId="7512D3A1" w14:textId="77777777" w:rsidR="00B2515F" w:rsidRPr="00AE1EE5" w:rsidRDefault="00B2515F" w:rsidP="00B2515F">
      <w:pPr>
        <w:numPr>
          <w:ilvl w:val="0"/>
          <w:numId w:val="3"/>
        </w:numPr>
        <w:spacing w:after="12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Předmětem smlouvy je služba zajištění kapacitního úložiště pro programové vybavení LM Elisa a údržba a podpora úložiště a programového vybavení LM Elisa. Poskytovatel zajistí pro objednavatele následující :</w:t>
      </w:r>
    </w:p>
    <w:p w14:paraId="6E4DB628" w14:textId="58674F41" w:rsidR="00B2515F" w:rsidRPr="00AE1EE5" w:rsidRDefault="00B2515F" w:rsidP="00B2515F">
      <w:pPr>
        <w:numPr>
          <w:ilvl w:val="1"/>
          <w:numId w:val="3"/>
        </w:numPr>
        <w:spacing w:after="12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dodání a instalaci HW ELISA Appliance </w:t>
      </w:r>
      <w:r>
        <w:rPr>
          <w:rFonts w:ascii="Times New Roman" w:eastAsia="Times New Roman" w:hAnsi="Times New Roman"/>
          <w:color w:val="000000" w:themeColor="text1"/>
          <w:sz w:val="24"/>
          <w:szCs w:val="24"/>
          <w:lang w:eastAsia="cs-CZ"/>
        </w:rPr>
        <w:t>L</w:t>
      </w:r>
      <w:r w:rsidRPr="00AE1EE5">
        <w:rPr>
          <w:rFonts w:ascii="Times New Roman" w:eastAsia="Times New Roman" w:hAnsi="Times New Roman"/>
          <w:color w:val="000000" w:themeColor="text1"/>
          <w:sz w:val="24"/>
          <w:szCs w:val="24"/>
          <w:lang w:eastAsia="cs-CZ"/>
        </w:rPr>
        <w:t xml:space="preserve"> (dále též jen „</w:t>
      </w:r>
      <w:r w:rsidRPr="00AE1EE5">
        <w:rPr>
          <w:rFonts w:ascii="Times New Roman" w:eastAsia="Times New Roman" w:hAnsi="Times New Roman"/>
          <w:b/>
          <w:bCs/>
          <w:color w:val="000000" w:themeColor="text1"/>
          <w:sz w:val="24"/>
          <w:szCs w:val="24"/>
          <w:lang w:eastAsia="cs-CZ"/>
        </w:rPr>
        <w:t>Úložiště</w:t>
      </w:r>
      <w:r w:rsidRPr="00AE1EE5">
        <w:rPr>
          <w:rFonts w:ascii="Times New Roman" w:eastAsia="Times New Roman" w:hAnsi="Times New Roman"/>
          <w:color w:val="000000" w:themeColor="text1"/>
          <w:sz w:val="24"/>
          <w:szCs w:val="24"/>
          <w:lang w:eastAsia="cs-CZ"/>
        </w:rPr>
        <w:t xml:space="preserve">“).; </w:t>
      </w:r>
    </w:p>
    <w:p w14:paraId="36520CDA" w14:textId="144F90A1" w:rsidR="00B2515F" w:rsidRPr="00AE1EE5" w:rsidRDefault="00B2515F" w:rsidP="00B2515F">
      <w:pPr>
        <w:numPr>
          <w:ilvl w:val="1"/>
          <w:numId w:val="3"/>
        </w:numPr>
        <w:spacing w:after="12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On-site podpora pro HW ELISA Appliance </w:t>
      </w:r>
      <w:r>
        <w:rPr>
          <w:rFonts w:ascii="Times New Roman" w:eastAsia="Times New Roman" w:hAnsi="Times New Roman"/>
          <w:color w:val="000000" w:themeColor="text1"/>
          <w:sz w:val="24"/>
          <w:szCs w:val="24"/>
          <w:lang w:eastAsia="cs-CZ"/>
        </w:rPr>
        <w:t>L</w:t>
      </w:r>
      <w:r w:rsidRPr="00AE1EE5">
        <w:rPr>
          <w:rFonts w:ascii="Times New Roman" w:eastAsia="Times New Roman" w:hAnsi="Times New Roman"/>
          <w:color w:val="000000" w:themeColor="text1"/>
          <w:sz w:val="24"/>
          <w:szCs w:val="24"/>
          <w:lang w:eastAsia="cs-CZ"/>
        </w:rPr>
        <w:t xml:space="preserve"> a programového vybavení LM Elisa</w:t>
      </w:r>
    </w:p>
    <w:p w14:paraId="04C3C577" w14:textId="77777777" w:rsidR="00B2515F" w:rsidRPr="00AE1EE5" w:rsidRDefault="00B2515F" w:rsidP="00544A25">
      <w:pPr>
        <w:spacing w:after="120" w:line="240" w:lineRule="auto"/>
        <w:ind w:left="357"/>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lastRenderedPageBreak/>
        <w:t>Předmět smlouvy je podrobně popsán v Příloze č. 1. Pro vyloučení pochybností strany uvádějí, že poskytnutí licence k programovému vybavení LM Elisa není předmětem této smlouvy a je řešen</w:t>
      </w:r>
      <w:r>
        <w:rPr>
          <w:rFonts w:ascii="Times New Roman" w:eastAsia="Times New Roman" w:hAnsi="Times New Roman"/>
          <w:color w:val="000000" w:themeColor="text1"/>
          <w:sz w:val="24"/>
          <w:szCs w:val="24"/>
          <w:lang w:eastAsia="cs-CZ"/>
        </w:rPr>
        <w:t>o</w:t>
      </w:r>
      <w:r w:rsidRPr="00AE1EE5">
        <w:rPr>
          <w:rFonts w:ascii="Times New Roman" w:eastAsia="Times New Roman" w:hAnsi="Times New Roman"/>
          <w:color w:val="000000" w:themeColor="text1"/>
          <w:sz w:val="24"/>
          <w:szCs w:val="24"/>
          <w:lang w:eastAsia="cs-CZ"/>
        </w:rPr>
        <w:t xml:space="preserve"> samostatnou smlouvou. </w:t>
      </w:r>
    </w:p>
    <w:p w14:paraId="657B1788" w14:textId="77777777" w:rsidR="00B2515F" w:rsidRPr="00AE1EE5" w:rsidRDefault="00B2515F" w:rsidP="00B2515F">
      <w:pPr>
        <w:spacing w:after="0" w:line="240" w:lineRule="auto"/>
        <w:jc w:val="both"/>
        <w:rPr>
          <w:rFonts w:ascii="Times New Roman" w:eastAsia="Times New Roman" w:hAnsi="Times New Roman"/>
          <w:color w:val="000000" w:themeColor="text1"/>
          <w:sz w:val="24"/>
          <w:szCs w:val="24"/>
          <w:lang w:eastAsia="cs-CZ"/>
        </w:rPr>
      </w:pPr>
    </w:p>
    <w:p w14:paraId="3E42AA2D" w14:textId="77777777" w:rsidR="00B2515F" w:rsidRPr="00AE1EE5" w:rsidRDefault="00B2515F" w:rsidP="00B2515F">
      <w:pPr>
        <w:pStyle w:val="Odstavecseseznamem"/>
        <w:numPr>
          <w:ilvl w:val="0"/>
          <w:numId w:val="3"/>
        </w:numPr>
        <w:spacing w:line="240" w:lineRule="auto"/>
        <w:ind w:left="357" w:hanging="357"/>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Úložiště bude umístěno v prostorách Objednatele. </w:t>
      </w:r>
      <w:r>
        <w:rPr>
          <w:rFonts w:ascii="Times New Roman" w:eastAsia="Times New Roman" w:hAnsi="Times New Roman"/>
          <w:color w:val="000000" w:themeColor="text1"/>
          <w:sz w:val="24"/>
          <w:szCs w:val="24"/>
          <w:lang w:eastAsia="cs-CZ"/>
        </w:rPr>
        <w:t>Poskytovatel</w:t>
      </w:r>
      <w:r w:rsidRPr="00AE1EE5">
        <w:rPr>
          <w:rFonts w:ascii="Times New Roman" w:eastAsia="Times New Roman" w:hAnsi="Times New Roman"/>
          <w:color w:val="000000" w:themeColor="text1"/>
          <w:sz w:val="24"/>
          <w:szCs w:val="24"/>
          <w:lang w:eastAsia="cs-CZ"/>
        </w:rPr>
        <w:t xml:space="preserve"> se zavazuje dodat, nainstalovat a předat plně funkční Úložiště včetně funkčního programového vybavení LM Elisa do 30 dnů od účinnosti této smlouvy. Za řádně dodaný se předmět smlouvy považuje okamžikem podepsání akceptačního protokolu Objednatelem bez výhrad (dále jen „</w:t>
      </w:r>
      <w:r w:rsidRPr="00AE1EE5">
        <w:rPr>
          <w:rFonts w:ascii="Times New Roman" w:eastAsia="Times New Roman" w:hAnsi="Times New Roman"/>
          <w:b/>
          <w:bCs/>
          <w:color w:val="000000" w:themeColor="text1"/>
          <w:sz w:val="24"/>
          <w:szCs w:val="24"/>
          <w:lang w:eastAsia="cs-CZ"/>
        </w:rPr>
        <w:t xml:space="preserve">Předání“). </w:t>
      </w:r>
      <w:r w:rsidRPr="00AE1EE5">
        <w:rPr>
          <w:rFonts w:ascii="Times New Roman" w:eastAsia="Times New Roman" w:hAnsi="Times New Roman"/>
          <w:color w:val="000000" w:themeColor="text1"/>
          <w:sz w:val="24"/>
          <w:szCs w:val="24"/>
          <w:lang w:eastAsia="cs-CZ"/>
        </w:rPr>
        <w:t xml:space="preserve">Nedojde-li k Předání do 30 dnů od účinnosti této smlouvy, vznikne Objednateli právo od této smlouvy odstoupit. </w:t>
      </w:r>
    </w:p>
    <w:p w14:paraId="1E875E29" w14:textId="77777777" w:rsidR="00B2515F" w:rsidRPr="00AE1EE5" w:rsidRDefault="00B2515F" w:rsidP="00B2515F">
      <w:pPr>
        <w:pStyle w:val="Odstavecseseznamem"/>
        <w:spacing w:line="240" w:lineRule="auto"/>
        <w:ind w:left="357"/>
        <w:jc w:val="both"/>
        <w:rPr>
          <w:rFonts w:ascii="Times New Roman" w:eastAsia="Times New Roman" w:hAnsi="Times New Roman"/>
          <w:color w:val="000000" w:themeColor="text1"/>
          <w:sz w:val="24"/>
          <w:szCs w:val="24"/>
          <w:lang w:eastAsia="cs-CZ"/>
        </w:rPr>
      </w:pPr>
    </w:p>
    <w:p w14:paraId="4A340E41" w14:textId="77777777" w:rsidR="00B2515F" w:rsidRPr="00AE1EE5" w:rsidRDefault="00B2515F" w:rsidP="00B2515F">
      <w:pPr>
        <w:pStyle w:val="Odstavecseseznamem"/>
        <w:numPr>
          <w:ilvl w:val="0"/>
          <w:numId w:val="3"/>
        </w:numPr>
        <w:spacing w:line="240" w:lineRule="auto"/>
        <w:ind w:left="357" w:hanging="357"/>
        <w:jc w:val="both"/>
        <w:rPr>
          <w:lang w:eastAsia="cs-CZ"/>
        </w:rPr>
      </w:pPr>
      <w:r w:rsidRPr="00293140">
        <w:rPr>
          <w:rFonts w:ascii="Times New Roman" w:eastAsia="Times New Roman" w:hAnsi="Times New Roman"/>
          <w:color w:val="000000" w:themeColor="text1"/>
          <w:sz w:val="24"/>
          <w:szCs w:val="24"/>
          <w:lang w:eastAsia="cs-CZ"/>
        </w:rPr>
        <w:t xml:space="preserve">On-site podpora zahrnuje veškeré servisní a obdobné práce nezbytné k bezchybnému provozování a fungování Úložiště a programového vybavení LM Elisa včetně včasného instalování všech oprav a doplnění. </w:t>
      </w:r>
    </w:p>
    <w:p w14:paraId="4A13B8C4" w14:textId="77777777" w:rsidR="00B2515F" w:rsidRDefault="00B2515F" w:rsidP="00B2515F">
      <w:pPr>
        <w:numPr>
          <w:ilvl w:val="0"/>
          <w:numId w:val="3"/>
        </w:numPr>
        <w:spacing w:after="0" w:line="240" w:lineRule="auto"/>
        <w:ind w:left="357" w:hanging="357"/>
        <w:jc w:val="both"/>
        <w:rPr>
          <w:rFonts w:ascii="Times New Roman" w:eastAsia="Times New Roman" w:hAnsi="Times New Roman"/>
          <w:color w:val="000000" w:themeColor="text1"/>
          <w:sz w:val="24"/>
          <w:szCs w:val="24"/>
          <w:lang w:eastAsia="cs-CZ"/>
        </w:rPr>
      </w:pPr>
      <w:r w:rsidRPr="00293140">
        <w:rPr>
          <w:rFonts w:ascii="Times New Roman" w:eastAsia="Times New Roman" w:hAnsi="Times New Roman"/>
          <w:color w:val="000000" w:themeColor="text1"/>
          <w:sz w:val="24"/>
          <w:szCs w:val="24"/>
          <w:lang w:eastAsia="cs-CZ"/>
        </w:rPr>
        <w:t xml:space="preserve">Reakční doba na chybový požadavek je 4 hodiny. </w:t>
      </w:r>
    </w:p>
    <w:p w14:paraId="639F288B" w14:textId="77777777" w:rsidR="00B2515F" w:rsidRPr="00AE1EE5" w:rsidRDefault="00B2515F" w:rsidP="001C6BD9">
      <w:pPr>
        <w:spacing w:after="0" w:line="240" w:lineRule="auto"/>
        <w:ind w:left="357"/>
        <w:jc w:val="both"/>
        <w:rPr>
          <w:rFonts w:ascii="Times New Roman" w:eastAsia="Times New Roman" w:hAnsi="Times New Roman"/>
          <w:color w:val="000000" w:themeColor="text1"/>
          <w:sz w:val="24"/>
          <w:szCs w:val="24"/>
          <w:lang w:eastAsia="cs-CZ"/>
        </w:rPr>
      </w:pPr>
    </w:p>
    <w:p w14:paraId="6FC01E0D" w14:textId="77777777" w:rsidR="003878E9" w:rsidRPr="00C065B1" w:rsidRDefault="003878E9" w:rsidP="003878E9">
      <w:pPr>
        <w:numPr>
          <w:ilvl w:val="0"/>
          <w:numId w:val="1"/>
        </w:numPr>
        <w:spacing w:after="0" w:line="240" w:lineRule="auto"/>
        <w:jc w:val="center"/>
        <w:outlineLvl w:val="0"/>
        <w:rPr>
          <w:rFonts w:ascii="Times New Roman" w:eastAsia="Times New Roman" w:hAnsi="Times New Roman"/>
          <w:b/>
          <w:color w:val="000000" w:themeColor="text1"/>
          <w:sz w:val="24"/>
          <w:szCs w:val="24"/>
          <w:lang w:eastAsia="cs-CZ"/>
        </w:rPr>
      </w:pPr>
    </w:p>
    <w:p w14:paraId="384DC5AB" w14:textId="77777777" w:rsidR="003878E9" w:rsidRDefault="003878E9" w:rsidP="003878E9">
      <w:pPr>
        <w:spacing w:after="0" w:line="240" w:lineRule="auto"/>
        <w:jc w:val="center"/>
        <w:outlineLvl w:val="0"/>
        <w:rPr>
          <w:rFonts w:ascii="Times New Roman" w:eastAsia="Times New Roman" w:hAnsi="Times New Roman"/>
          <w:b/>
          <w:color w:val="000000" w:themeColor="text1"/>
          <w:sz w:val="24"/>
          <w:szCs w:val="24"/>
          <w:lang w:eastAsia="cs-CZ"/>
        </w:rPr>
      </w:pPr>
      <w:r w:rsidRPr="00C065B1">
        <w:rPr>
          <w:rFonts w:ascii="Times New Roman" w:eastAsia="Times New Roman" w:hAnsi="Times New Roman"/>
          <w:b/>
          <w:color w:val="000000" w:themeColor="text1"/>
          <w:sz w:val="24"/>
          <w:szCs w:val="24"/>
          <w:lang w:eastAsia="cs-CZ"/>
        </w:rPr>
        <w:t>Cena a platební podmínky</w:t>
      </w:r>
    </w:p>
    <w:p w14:paraId="18532336" w14:textId="77777777" w:rsidR="002B208B" w:rsidRPr="00C065B1" w:rsidRDefault="002B208B" w:rsidP="003878E9">
      <w:pPr>
        <w:spacing w:after="0" w:line="240" w:lineRule="auto"/>
        <w:jc w:val="center"/>
        <w:outlineLvl w:val="0"/>
        <w:rPr>
          <w:rFonts w:ascii="Times New Roman" w:eastAsia="Times New Roman" w:hAnsi="Times New Roman"/>
          <w:b/>
          <w:color w:val="000000" w:themeColor="text1"/>
          <w:sz w:val="24"/>
          <w:szCs w:val="24"/>
          <w:lang w:eastAsia="cs-CZ"/>
        </w:rPr>
      </w:pPr>
    </w:p>
    <w:p w14:paraId="1AA50F29" w14:textId="501A1361" w:rsidR="003878E9" w:rsidRPr="001C6BD9" w:rsidRDefault="003878E9" w:rsidP="003878E9">
      <w:pPr>
        <w:numPr>
          <w:ilvl w:val="0"/>
          <w:numId w:val="5"/>
        </w:numPr>
        <w:spacing w:after="0" w:line="240" w:lineRule="auto"/>
        <w:jc w:val="both"/>
        <w:outlineLvl w:val="0"/>
        <w:rPr>
          <w:rFonts w:ascii="Times New Roman" w:eastAsia="Times New Roman" w:hAnsi="Times New Roman"/>
          <w:color w:val="000000" w:themeColor="text1"/>
          <w:sz w:val="24"/>
          <w:szCs w:val="24"/>
          <w:lang w:eastAsia="cs-CZ"/>
        </w:rPr>
      </w:pPr>
      <w:r w:rsidRPr="001C6BD9">
        <w:rPr>
          <w:rFonts w:ascii="Times New Roman" w:eastAsia="Times New Roman" w:hAnsi="Times New Roman"/>
          <w:color w:val="000000" w:themeColor="text1"/>
          <w:sz w:val="24"/>
          <w:szCs w:val="24"/>
          <w:lang w:eastAsia="cs-CZ"/>
        </w:rPr>
        <w:t xml:space="preserve">Za shora uvedené služby se objednatel zavazuje poskytovateli platit </w:t>
      </w:r>
      <w:r w:rsidR="00E91079" w:rsidRPr="001C6BD9">
        <w:rPr>
          <w:rFonts w:ascii="Times New Roman" w:eastAsia="Times New Roman" w:hAnsi="Times New Roman"/>
          <w:color w:val="000000" w:themeColor="text1"/>
          <w:sz w:val="24"/>
          <w:szCs w:val="24"/>
          <w:lang w:eastAsia="cs-CZ"/>
        </w:rPr>
        <w:t>ročně</w:t>
      </w:r>
      <w:r w:rsidRPr="001C6BD9">
        <w:rPr>
          <w:rFonts w:ascii="Times New Roman" w:eastAsia="Times New Roman" w:hAnsi="Times New Roman"/>
          <w:color w:val="000000" w:themeColor="text1"/>
          <w:sz w:val="24"/>
          <w:szCs w:val="24"/>
          <w:lang w:eastAsia="cs-CZ"/>
        </w:rPr>
        <w:t xml:space="preserve"> </w:t>
      </w:r>
      <w:r w:rsidR="00E91079" w:rsidRPr="001C6BD9">
        <w:rPr>
          <w:rFonts w:ascii="Times New Roman" w:eastAsia="Times New Roman" w:hAnsi="Times New Roman"/>
          <w:color w:val="000000" w:themeColor="text1"/>
          <w:sz w:val="24"/>
          <w:szCs w:val="24"/>
          <w:lang w:eastAsia="cs-CZ"/>
        </w:rPr>
        <w:t xml:space="preserve">70 000 </w:t>
      </w:r>
      <w:r w:rsidRPr="001C6BD9">
        <w:rPr>
          <w:rFonts w:ascii="Times New Roman" w:eastAsia="Times New Roman" w:hAnsi="Times New Roman"/>
          <w:color w:val="000000" w:themeColor="text1"/>
          <w:sz w:val="24"/>
          <w:szCs w:val="24"/>
          <w:lang w:eastAsia="cs-CZ"/>
        </w:rPr>
        <w:t>Kč bez</w:t>
      </w:r>
      <w:r w:rsidR="000D19F5">
        <w:rPr>
          <w:rFonts w:ascii="Times New Roman" w:eastAsia="Times New Roman" w:hAnsi="Times New Roman"/>
          <w:color w:val="000000" w:themeColor="text1"/>
          <w:sz w:val="24"/>
          <w:szCs w:val="24"/>
          <w:lang w:eastAsia="cs-CZ"/>
        </w:rPr>
        <w:t> </w:t>
      </w:r>
      <w:r w:rsidR="00793554" w:rsidRPr="001C6BD9">
        <w:rPr>
          <w:rFonts w:ascii="Times New Roman" w:eastAsia="Times New Roman" w:hAnsi="Times New Roman"/>
          <w:color w:val="000000" w:themeColor="text1"/>
          <w:sz w:val="24"/>
          <w:szCs w:val="24"/>
          <w:lang w:eastAsia="cs-CZ"/>
        </w:rPr>
        <w:t>DP</w:t>
      </w:r>
      <w:r w:rsidRPr="001C6BD9">
        <w:rPr>
          <w:rFonts w:ascii="Times New Roman" w:eastAsia="Times New Roman" w:hAnsi="Times New Roman"/>
          <w:color w:val="000000" w:themeColor="text1"/>
          <w:sz w:val="24"/>
          <w:szCs w:val="24"/>
          <w:lang w:eastAsia="cs-CZ"/>
        </w:rPr>
        <w:t>H (slovy:</w:t>
      </w:r>
      <w:r w:rsidR="00793554" w:rsidRPr="001C6BD9">
        <w:rPr>
          <w:rFonts w:ascii="Times New Roman" w:eastAsia="Times New Roman" w:hAnsi="Times New Roman"/>
          <w:color w:val="000000" w:themeColor="text1"/>
          <w:sz w:val="24"/>
          <w:szCs w:val="24"/>
          <w:lang w:eastAsia="cs-CZ"/>
        </w:rPr>
        <w:t xml:space="preserve"> sedmdesát tisíc korun českých)</w:t>
      </w:r>
      <w:r w:rsidR="00380636" w:rsidRPr="001C6BD9">
        <w:rPr>
          <w:rFonts w:ascii="Times New Roman" w:eastAsia="Times New Roman" w:hAnsi="Times New Roman"/>
          <w:color w:val="000000" w:themeColor="text1"/>
          <w:sz w:val="24"/>
          <w:szCs w:val="24"/>
          <w:lang w:eastAsia="cs-CZ"/>
        </w:rPr>
        <w:t xml:space="preserve"> po dobu 5 let, tedy celková smluvní cena činí 350 000 Kč bez DPH (slovy: tři sta padesát tisíc korun českých)</w:t>
      </w:r>
      <w:r w:rsidR="00D10905" w:rsidRPr="001C6BD9">
        <w:rPr>
          <w:rFonts w:ascii="Times New Roman" w:eastAsia="Times New Roman" w:hAnsi="Times New Roman"/>
          <w:color w:val="000000" w:themeColor="text1"/>
          <w:sz w:val="24"/>
          <w:szCs w:val="24"/>
          <w:lang w:eastAsia="cs-CZ"/>
        </w:rPr>
        <w:t xml:space="preserve"> (dále jako „Smluvní cena“)</w:t>
      </w:r>
      <w:r w:rsidRPr="001C6BD9">
        <w:rPr>
          <w:rFonts w:ascii="Times New Roman" w:eastAsia="Times New Roman" w:hAnsi="Times New Roman"/>
          <w:color w:val="000000" w:themeColor="text1"/>
          <w:sz w:val="24"/>
          <w:szCs w:val="24"/>
          <w:lang w:eastAsia="cs-CZ"/>
        </w:rPr>
        <w:t>. Smluvní cena zahrnuje náklady na dopravu z provozovny poskytovatele na místo plnění.</w:t>
      </w:r>
    </w:p>
    <w:p w14:paraId="7BC66581" w14:textId="77777777" w:rsidR="003878E9" w:rsidRPr="00C065B1" w:rsidRDefault="003878E9" w:rsidP="00793554">
      <w:pPr>
        <w:spacing w:after="0" w:line="240" w:lineRule="auto"/>
        <w:jc w:val="both"/>
        <w:outlineLvl w:val="0"/>
        <w:rPr>
          <w:rFonts w:ascii="Times New Roman" w:eastAsia="Times New Roman" w:hAnsi="Times New Roman"/>
          <w:color w:val="000000" w:themeColor="text1"/>
          <w:sz w:val="24"/>
          <w:szCs w:val="24"/>
          <w:lang w:eastAsia="cs-CZ"/>
        </w:rPr>
      </w:pPr>
    </w:p>
    <w:p w14:paraId="2B91445D" w14:textId="77777777" w:rsidR="00B2515F" w:rsidRPr="00AE1EE5" w:rsidRDefault="00B2515F" w:rsidP="00B2515F">
      <w:pPr>
        <w:numPr>
          <w:ilvl w:val="0"/>
          <w:numId w:val="5"/>
        </w:numPr>
        <w:spacing w:after="0" w:line="240" w:lineRule="auto"/>
        <w:jc w:val="both"/>
        <w:outlineLvl w:val="0"/>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Smluvní cena bude splatná ročně předem na základě faktury vystavené Poskytovatelem nejdříve po příslušném výročí Předání. První faktura bude vystavena po Předání. </w:t>
      </w:r>
    </w:p>
    <w:p w14:paraId="7EF86319" w14:textId="77777777" w:rsidR="00B2515F" w:rsidRPr="00AE1EE5" w:rsidRDefault="00B2515F" w:rsidP="00B2515F">
      <w:pPr>
        <w:spacing w:after="0" w:line="240" w:lineRule="auto"/>
        <w:ind w:left="360"/>
        <w:jc w:val="both"/>
        <w:outlineLvl w:val="0"/>
        <w:rPr>
          <w:rFonts w:ascii="Times New Roman" w:eastAsia="Times New Roman" w:hAnsi="Times New Roman"/>
          <w:color w:val="000000" w:themeColor="text1"/>
          <w:sz w:val="24"/>
          <w:szCs w:val="24"/>
          <w:lang w:eastAsia="cs-CZ"/>
        </w:rPr>
      </w:pPr>
    </w:p>
    <w:p w14:paraId="19FEA295" w14:textId="77777777" w:rsidR="00B2515F" w:rsidRPr="00AE1EE5" w:rsidRDefault="00B2515F" w:rsidP="00B2515F">
      <w:pPr>
        <w:numPr>
          <w:ilvl w:val="0"/>
          <w:numId w:val="5"/>
        </w:numPr>
        <w:spacing w:after="0" w:line="240" w:lineRule="auto"/>
        <w:jc w:val="both"/>
        <w:outlineLvl w:val="0"/>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Objednatel se zavazuje uhradit fakturu do 14 dnů po jejím doručení.</w:t>
      </w:r>
    </w:p>
    <w:p w14:paraId="5EF15DAF" w14:textId="77777777" w:rsidR="003878E9" w:rsidRPr="003C64EC" w:rsidRDefault="003878E9" w:rsidP="003878E9">
      <w:pPr>
        <w:spacing w:after="0" w:line="240" w:lineRule="auto"/>
        <w:ind w:left="360"/>
        <w:jc w:val="both"/>
        <w:outlineLvl w:val="0"/>
        <w:rPr>
          <w:rFonts w:ascii="Times New Roman" w:eastAsia="Times New Roman" w:hAnsi="Times New Roman"/>
          <w:color w:val="000000" w:themeColor="text1"/>
          <w:sz w:val="24"/>
          <w:szCs w:val="24"/>
          <w:lang w:eastAsia="cs-CZ"/>
        </w:rPr>
      </w:pPr>
    </w:p>
    <w:p w14:paraId="6CA3E34E" w14:textId="77777777" w:rsidR="003878E9" w:rsidRPr="00C065B1" w:rsidRDefault="003878E9" w:rsidP="003878E9">
      <w:pPr>
        <w:numPr>
          <w:ilvl w:val="0"/>
          <w:numId w:val="1"/>
        </w:numPr>
        <w:spacing w:after="0" w:line="240" w:lineRule="auto"/>
        <w:jc w:val="center"/>
        <w:outlineLvl w:val="0"/>
        <w:rPr>
          <w:rFonts w:ascii="Times New Roman" w:eastAsia="Times New Roman" w:hAnsi="Times New Roman"/>
          <w:b/>
          <w:color w:val="000000" w:themeColor="text1"/>
          <w:sz w:val="24"/>
          <w:szCs w:val="24"/>
          <w:lang w:eastAsia="cs-CZ"/>
        </w:rPr>
      </w:pPr>
    </w:p>
    <w:p w14:paraId="127AEF9C" w14:textId="7C5DD1AC" w:rsidR="00B2515F" w:rsidRPr="00B2515F" w:rsidRDefault="00B864AE" w:rsidP="00B2515F">
      <w:pPr>
        <w:spacing w:after="0" w:line="240" w:lineRule="auto"/>
        <w:jc w:val="center"/>
        <w:outlineLvl w:val="0"/>
        <w:rPr>
          <w:rFonts w:ascii="Times New Roman" w:eastAsia="Times New Roman" w:hAnsi="Times New Roman"/>
          <w:b/>
          <w:color w:val="000000" w:themeColor="text1"/>
          <w:sz w:val="24"/>
          <w:szCs w:val="24"/>
          <w:lang w:eastAsia="cs-CZ"/>
        </w:rPr>
      </w:pPr>
      <w:r>
        <w:rPr>
          <w:rFonts w:ascii="Times New Roman" w:eastAsia="Times New Roman" w:hAnsi="Times New Roman"/>
          <w:b/>
          <w:color w:val="000000" w:themeColor="text1"/>
          <w:sz w:val="24"/>
          <w:szCs w:val="24"/>
          <w:lang w:eastAsia="cs-CZ"/>
        </w:rPr>
        <w:t>Trvání smlouvy</w:t>
      </w:r>
    </w:p>
    <w:p w14:paraId="1146DE62" w14:textId="77777777" w:rsidR="00B2515F" w:rsidRPr="00AE1EE5" w:rsidRDefault="00B2515F" w:rsidP="00B2515F">
      <w:pPr>
        <w:spacing w:after="0" w:line="240" w:lineRule="auto"/>
        <w:jc w:val="both"/>
        <w:outlineLvl w:val="0"/>
        <w:rPr>
          <w:rFonts w:ascii="Times New Roman" w:eastAsia="Times New Roman" w:hAnsi="Times New Roman"/>
          <w:color w:val="000000" w:themeColor="text1"/>
          <w:sz w:val="24"/>
          <w:szCs w:val="24"/>
          <w:lang w:eastAsia="cs-CZ"/>
        </w:rPr>
      </w:pPr>
    </w:p>
    <w:p w14:paraId="66CE1D9B" w14:textId="77777777" w:rsidR="00B2515F" w:rsidRPr="00AE1EE5" w:rsidRDefault="00B2515F" w:rsidP="00B2515F">
      <w:pPr>
        <w:numPr>
          <w:ilvl w:val="0"/>
          <w:numId w:val="6"/>
        </w:numPr>
        <w:spacing w:after="0" w:line="240" w:lineRule="auto"/>
        <w:ind w:left="357" w:hanging="357"/>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Smlouva je uzavřena na dobu určitou a končí uplynutím 5 let od Předání. </w:t>
      </w:r>
    </w:p>
    <w:p w14:paraId="0C52B281" w14:textId="77777777" w:rsidR="00B2515F" w:rsidRPr="00293140" w:rsidRDefault="00B2515F" w:rsidP="00B2515F">
      <w:pPr>
        <w:spacing w:after="0" w:line="240" w:lineRule="auto"/>
        <w:jc w:val="both"/>
        <w:rPr>
          <w:rFonts w:ascii="Times New Roman" w:eastAsia="Times New Roman" w:hAnsi="Times New Roman"/>
          <w:color w:val="000000" w:themeColor="text1"/>
          <w:sz w:val="24"/>
          <w:szCs w:val="24"/>
          <w:lang w:eastAsia="cs-CZ"/>
        </w:rPr>
      </w:pPr>
    </w:p>
    <w:p w14:paraId="5B96C79E" w14:textId="77777777" w:rsidR="00B2515F" w:rsidRPr="00AE1EE5" w:rsidRDefault="00B2515F" w:rsidP="00B2515F">
      <w:pPr>
        <w:pStyle w:val="Odstavecseseznamem"/>
        <w:numPr>
          <w:ilvl w:val="0"/>
          <w:numId w:val="6"/>
        </w:numPr>
        <w:spacing w:line="240" w:lineRule="auto"/>
        <w:ind w:left="357" w:hanging="357"/>
        <w:contextualSpacing w:val="0"/>
        <w:jc w:val="both"/>
        <w:rPr>
          <w:rFonts w:ascii="Times New Roman" w:hAnsi="Times New Roman"/>
          <w:sz w:val="24"/>
          <w:szCs w:val="24"/>
          <w:lang w:eastAsia="cs-CZ"/>
        </w:rPr>
      </w:pPr>
      <w:r w:rsidRPr="00AE1EE5">
        <w:rPr>
          <w:rFonts w:ascii="Times New Roman" w:hAnsi="Times New Roman"/>
          <w:sz w:val="24"/>
          <w:szCs w:val="24"/>
          <w:lang w:eastAsia="cs-CZ"/>
        </w:rPr>
        <w:t xml:space="preserve">Před uplynutím doby sjednané ve smlouvě jsou strany oprávněny smlouvu jednostranně ukončit jen ve výslovně sjednaných nebo zákonem stanovených případech, především podle § 2001 an OZ. Za podstatné porušení smlouvy ze strany </w:t>
      </w:r>
      <w:r>
        <w:rPr>
          <w:rFonts w:ascii="Times New Roman" w:hAnsi="Times New Roman"/>
          <w:sz w:val="24"/>
          <w:szCs w:val="24"/>
          <w:lang w:eastAsia="cs-CZ"/>
        </w:rPr>
        <w:t>Poskytovatele</w:t>
      </w:r>
      <w:r w:rsidRPr="00AE1EE5">
        <w:rPr>
          <w:rFonts w:ascii="Times New Roman" w:hAnsi="Times New Roman"/>
          <w:sz w:val="24"/>
          <w:szCs w:val="24"/>
          <w:lang w:eastAsia="cs-CZ"/>
        </w:rPr>
        <w:t xml:space="preserve"> se považuje především:</w:t>
      </w:r>
    </w:p>
    <w:p w14:paraId="4274E08D" w14:textId="77777777" w:rsidR="00B2515F" w:rsidRPr="00AE1EE5" w:rsidRDefault="00B2515F" w:rsidP="00B2515F">
      <w:pPr>
        <w:pStyle w:val="Odstavecseseznamem"/>
        <w:numPr>
          <w:ilvl w:val="0"/>
          <w:numId w:val="15"/>
        </w:numPr>
        <w:spacing w:line="240" w:lineRule="auto"/>
        <w:contextualSpacing w:val="0"/>
        <w:jc w:val="both"/>
        <w:rPr>
          <w:rFonts w:ascii="Times New Roman" w:hAnsi="Times New Roman"/>
          <w:sz w:val="24"/>
          <w:szCs w:val="24"/>
          <w:lang w:eastAsia="cs-CZ"/>
        </w:rPr>
      </w:pPr>
      <w:r w:rsidRPr="00AE1EE5">
        <w:rPr>
          <w:rFonts w:ascii="Times New Roman" w:hAnsi="Times New Roman"/>
          <w:sz w:val="24"/>
          <w:szCs w:val="24"/>
          <w:lang w:eastAsia="cs-CZ"/>
        </w:rPr>
        <w:t xml:space="preserve">opakované (alespoň 3x) neposkytnutí podpory ve sjednané lhůtě; </w:t>
      </w:r>
    </w:p>
    <w:p w14:paraId="18D74722" w14:textId="77777777" w:rsidR="00B2515F" w:rsidRPr="00AE1EE5" w:rsidRDefault="00B2515F" w:rsidP="00B2515F">
      <w:pPr>
        <w:pStyle w:val="Odstavecseseznamem"/>
        <w:numPr>
          <w:ilvl w:val="0"/>
          <w:numId w:val="15"/>
        </w:numPr>
        <w:spacing w:line="240" w:lineRule="auto"/>
        <w:contextualSpacing w:val="0"/>
        <w:jc w:val="both"/>
        <w:rPr>
          <w:rFonts w:ascii="Times New Roman" w:hAnsi="Times New Roman"/>
          <w:sz w:val="24"/>
          <w:szCs w:val="24"/>
          <w:lang w:eastAsia="cs-CZ"/>
        </w:rPr>
      </w:pPr>
      <w:r w:rsidRPr="00AE1EE5">
        <w:rPr>
          <w:rFonts w:ascii="Times New Roman" w:hAnsi="Times New Roman"/>
          <w:sz w:val="24"/>
          <w:szCs w:val="24"/>
          <w:lang w:eastAsia="cs-CZ"/>
        </w:rPr>
        <w:t>neodstranění vady Úložiště nebo programového vybavení LM Elisa, která má dopady na plnou funkčnost, do 2 pracovních dnů.</w:t>
      </w:r>
    </w:p>
    <w:p w14:paraId="15D0A8E3" w14:textId="13664AAE" w:rsidR="00B2515F" w:rsidRPr="00AE1EE5" w:rsidRDefault="00B2515F" w:rsidP="00B2515F">
      <w:pPr>
        <w:pStyle w:val="Odstavecseseznamem"/>
        <w:numPr>
          <w:ilvl w:val="0"/>
          <w:numId w:val="6"/>
        </w:numPr>
        <w:spacing w:line="240" w:lineRule="auto"/>
        <w:ind w:left="357" w:hanging="357"/>
        <w:jc w:val="both"/>
        <w:rPr>
          <w:rFonts w:ascii="Times New Roman" w:hAnsi="Times New Roman"/>
          <w:sz w:val="24"/>
          <w:szCs w:val="24"/>
          <w:lang w:eastAsia="cs-CZ"/>
        </w:rPr>
      </w:pPr>
      <w:r w:rsidRPr="00293140">
        <w:rPr>
          <w:rFonts w:ascii="Times New Roman" w:hAnsi="Times New Roman"/>
          <w:sz w:val="24"/>
          <w:szCs w:val="24"/>
          <w:lang w:eastAsia="cs-CZ"/>
        </w:rPr>
        <w:t xml:space="preserve">V případě předčasného ukončení smlouvy ze strany Objednatele je </w:t>
      </w:r>
      <w:r w:rsidRPr="00AE1EE5">
        <w:rPr>
          <w:rFonts w:ascii="Times New Roman" w:hAnsi="Times New Roman"/>
          <w:sz w:val="24"/>
          <w:szCs w:val="24"/>
          <w:lang w:eastAsia="cs-CZ"/>
        </w:rPr>
        <w:t>O</w:t>
      </w:r>
      <w:r w:rsidRPr="00293140">
        <w:rPr>
          <w:rFonts w:ascii="Times New Roman" w:hAnsi="Times New Roman"/>
          <w:sz w:val="24"/>
          <w:szCs w:val="24"/>
          <w:lang w:eastAsia="cs-CZ"/>
        </w:rPr>
        <w:t xml:space="preserve">bjednatel povinen doplatit zbývající část </w:t>
      </w:r>
      <w:r w:rsidRPr="00AE1EE5">
        <w:rPr>
          <w:rFonts w:ascii="Times New Roman" w:hAnsi="Times New Roman"/>
          <w:sz w:val="24"/>
          <w:szCs w:val="24"/>
          <w:lang w:eastAsia="cs-CZ"/>
        </w:rPr>
        <w:t xml:space="preserve">Smluvní ceny </w:t>
      </w:r>
      <w:r w:rsidRPr="00293140">
        <w:rPr>
          <w:rFonts w:ascii="Times New Roman" w:hAnsi="Times New Roman"/>
          <w:sz w:val="24"/>
          <w:szCs w:val="24"/>
          <w:lang w:eastAsia="cs-CZ"/>
        </w:rPr>
        <w:t xml:space="preserve">ke dni ukončení smluvního vztahu. To neplatí v případě, že důvodem skončení budou důvody na straně </w:t>
      </w:r>
      <w:r w:rsidR="0067242F">
        <w:rPr>
          <w:rFonts w:ascii="Times New Roman" w:hAnsi="Times New Roman"/>
          <w:sz w:val="24"/>
          <w:szCs w:val="24"/>
          <w:lang w:eastAsia="cs-CZ"/>
        </w:rPr>
        <w:t>Poskytovatele</w:t>
      </w:r>
      <w:r w:rsidRPr="00293140">
        <w:rPr>
          <w:rFonts w:ascii="Times New Roman" w:hAnsi="Times New Roman"/>
          <w:sz w:val="24"/>
          <w:szCs w:val="24"/>
          <w:lang w:eastAsia="cs-CZ"/>
        </w:rPr>
        <w:t xml:space="preserve">, především porušení smlouvy ze strany </w:t>
      </w:r>
      <w:r>
        <w:rPr>
          <w:rFonts w:ascii="Times New Roman" w:hAnsi="Times New Roman"/>
          <w:sz w:val="24"/>
          <w:szCs w:val="24"/>
          <w:lang w:eastAsia="cs-CZ"/>
        </w:rPr>
        <w:t>Poskytovatele</w:t>
      </w:r>
      <w:r w:rsidRPr="00293140">
        <w:rPr>
          <w:rFonts w:ascii="Times New Roman" w:hAnsi="Times New Roman"/>
          <w:sz w:val="24"/>
          <w:szCs w:val="24"/>
          <w:lang w:eastAsia="cs-CZ"/>
        </w:rPr>
        <w:t>.</w:t>
      </w:r>
    </w:p>
    <w:p w14:paraId="00EBD586" w14:textId="77777777" w:rsidR="00B2515F" w:rsidRPr="00AE1EE5" w:rsidRDefault="00B2515F" w:rsidP="00B2515F">
      <w:pPr>
        <w:pStyle w:val="Odstavecseseznamem"/>
        <w:spacing w:line="240" w:lineRule="auto"/>
        <w:ind w:left="357"/>
        <w:jc w:val="both"/>
        <w:rPr>
          <w:rFonts w:ascii="Times New Roman" w:hAnsi="Times New Roman"/>
          <w:sz w:val="24"/>
          <w:szCs w:val="24"/>
          <w:lang w:eastAsia="cs-CZ"/>
        </w:rPr>
      </w:pPr>
    </w:p>
    <w:p w14:paraId="726B2CF9" w14:textId="77777777" w:rsidR="00B2515F" w:rsidRPr="00544A25" w:rsidRDefault="00B2515F" w:rsidP="00B2515F">
      <w:pPr>
        <w:pStyle w:val="Odstavecseseznamem"/>
        <w:numPr>
          <w:ilvl w:val="0"/>
          <w:numId w:val="6"/>
        </w:numPr>
        <w:spacing w:line="240" w:lineRule="auto"/>
        <w:ind w:left="357" w:hanging="357"/>
        <w:jc w:val="both"/>
        <w:rPr>
          <w:rFonts w:ascii="Times New Roman" w:hAnsi="Times New Roman"/>
          <w:sz w:val="24"/>
          <w:szCs w:val="24"/>
          <w:lang w:eastAsia="cs-CZ"/>
        </w:rPr>
      </w:pPr>
      <w:r w:rsidRPr="00AE1EE5">
        <w:rPr>
          <w:rFonts w:ascii="Times New Roman" w:hAnsi="Times New Roman"/>
          <w:sz w:val="24"/>
          <w:szCs w:val="24"/>
          <w:lang w:eastAsia="cs-CZ"/>
        </w:rPr>
        <w:lastRenderedPageBreak/>
        <w:t xml:space="preserve">V případě ukončení smlouvy z důvodů na straně </w:t>
      </w:r>
      <w:r>
        <w:rPr>
          <w:rFonts w:ascii="Times New Roman" w:hAnsi="Times New Roman"/>
          <w:sz w:val="24"/>
          <w:szCs w:val="24"/>
          <w:lang w:eastAsia="cs-CZ"/>
        </w:rPr>
        <w:t>Poskytovatele</w:t>
      </w:r>
      <w:r w:rsidRPr="00AE1EE5">
        <w:rPr>
          <w:rFonts w:ascii="Times New Roman" w:hAnsi="Times New Roman"/>
          <w:sz w:val="24"/>
          <w:szCs w:val="24"/>
          <w:lang w:eastAsia="cs-CZ"/>
        </w:rPr>
        <w:t xml:space="preserve"> bude </w:t>
      </w:r>
      <w:r>
        <w:rPr>
          <w:rFonts w:ascii="Times New Roman" w:hAnsi="Times New Roman"/>
          <w:sz w:val="24"/>
          <w:szCs w:val="24"/>
          <w:lang w:eastAsia="cs-CZ"/>
        </w:rPr>
        <w:t>Poskytovatel</w:t>
      </w:r>
      <w:r w:rsidRPr="00AE1EE5">
        <w:rPr>
          <w:rFonts w:ascii="Times New Roman" w:hAnsi="Times New Roman"/>
          <w:sz w:val="24"/>
          <w:szCs w:val="24"/>
          <w:lang w:eastAsia="cs-CZ"/>
        </w:rPr>
        <w:t xml:space="preserve"> povinen vrátit </w:t>
      </w:r>
      <w:r w:rsidRPr="00544A25">
        <w:rPr>
          <w:rFonts w:ascii="Times New Roman" w:hAnsi="Times New Roman"/>
          <w:sz w:val="24"/>
          <w:szCs w:val="24"/>
          <w:lang w:eastAsia="cs-CZ"/>
        </w:rPr>
        <w:t xml:space="preserve">poměrnou část Smluvní ceny za období po skončení smluvního vztahu. </w:t>
      </w:r>
    </w:p>
    <w:p w14:paraId="14A94E9D" w14:textId="77777777" w:rsidR="00B2515F" w:rsidRPr="00544A25" w:rsidRDefault="00B2515F" w:rsidP="00B2515F">
      <w:pPr>
        <w:numPr>
          <w:ilvl w:val="0"/>
          <w:numId w:val="6"/>
        </w:numPr>
        <w:spacing w:after="120" w:line="240" w:lineRule="auto"/>
        <w:ind w:left="357" w:hanging="357"/>
        <w:jc w:val="both"/>
        <w:rPr>
          <w:rFonts w:ascii="Times New Roman" w:eastAsia="Times New Roman" w:hAnsi="Times New Roman"/>
          <w:color w:val="000000" w:themeColor="text1"/>
          <w:sz w:val="24"/>
          <w:szCs w:val="24"/>
          <w:lang w:eastAsia="cs-CZ"/>
        </w:rPr>
      </w:pPr>
      <w:r w:rsidRPr="00544A25">
        <w:rPr>
          <w:rFonts w:ascii="Times New Roman" w:eastAsia="Times New Roman" w:hAnsi="Times New Roman"/>
          <w:color w:val="000000" w:themeColor="text1"/>
          <w:sz w:val="24"/>
          <w:szCs w:val="24"/>
          <w:lang w:eastAsia="cs-CZ"/>
        </w:rPr>
        <w:t>Po skončení smlouvy poskytne Poskytovatel Objednateli veškerou součinnost nezbytnou k migraci dat Objednatele z Úložiště.</w:t>
      </w:r>
    </w:p>
    <w:p w14:paraId="3E398951" w14:textId="002B8FFB" w:rsidR="00B2515F" w:rsidRPr="00293140" w:rsidRDefault="00B2515F" w:rsidP="00B2515F">
      <w:pPr>
        <w:numPr>
          <w:ilvl w:val="0"/>
          <w:numId w:val="6"/>
        </w:numPr>
        <w:spacing w:after="120" w:line="240" w:lineRule="auto"/>
        <w:ind w:left="357" w:hanging="357"/>
        <w:jc w:val="both"/>
        <w:rPr>
          <w:rFonts w:ascii="Times New Roman" w:eastAsia="Times New Roman" w:hAnsi="Times New Roman"/>
          <w:color w:val="000000" w:themeColor="text1"/>
          <w:sz w:val="24"/>
          <w:szCs w:val="24"/>
          <w:lang w:eastAsia="cs-CZ"/>
        </w:rPr>
      </w:pPr>
      <w:bookmarkStart w:id="0" w:name="_Hlk176268340"/>
      <w:r w:rsidRPr="00544A25">
        <w:rPr>
          <w:rFonts w:ascii="Times New Roman" w:eastAsia="Times New Roman" w:hAnsi="Times New Roman"/>
          <w:color w:val="000000" w:themeColor="text1"/>
          <w:sz w:val="24"/>
          <w:szCs w:val="24"/>
          <w:lang w:eastAsia="cs-CZ"/>
        </w:rPr>
        <w:t>Po skončení smlouvy vznikne Objednateli právo Úložiště odkoupit za cenu ve výši 1</w:t>
      </w:r>
      <w:r w:rsidR="000D19F5" w:rsidRPr="00544A25">
        <w:rPr>
          <w:rFonts w:ascii="Times New Roman" w:eastAsia="Times New Roman" w:hAnsi="Times New Roman"/>
          <w:color w:val="000000" w:themeColor="text1"/>
          <w:sz w:val="24"/>
          <w:szCs w:val="24"/>
          <w:lang w:eastAsia="cs-CZ"/>
        </w:rPr>
        <w:t> </w:t>
      </w:r>
      <w:r w:rsidRPr="00544A25">
        <w:rPr>
          <w:rFonts w:ascii="Times New Roman" w:eastAsia="Times New Roman" w:hAnsi="Times New Roman"/>
          <w:color w:val="000000" w:themeColor="text1"/>
          <w:sz w:val="24"/>
          <w:szCs w:val="24"/>
          <w:lang w:eastAsia="cs-CZ"/>
        </w:rPr>
        <w:t>000</w:t>
      </w:r>
      <w:r w:rsidR="000D19F5" w:rsidRPr="00544A25">
        <w:rPr>
          <w:rFonts w:ascii="Times New Roman" w:eastAsia="Times New Roman" w:hAnsi="Times New Roman"/>
          <w:color w:val="000000" w:themeColor="text1"/>
          <w:sz w:val="24"/>
          <w:szCs w:val="24"/>
          <w:lang w:eastAsia="cs-CZ"/>
        </w:rPr>
        <w:t> </w:t>
      </w:r>
      <w:r w:rsidRPr="00544A25">
        <w:rPr>
          <w:rFonts w:ascii="Times New Roman" w:eastAsia="Times New Roman" w:hAnsi="Times New Roman"/>
          <w:color w:val="000000" w:themeColor="text1"/>
          <w:sz w:val="24"/>
          <w:szCs w:val="24"/>
          <w:lang w:eastAsia="cs-CZ"/>
        </w:rPr>
        <w:t>Kč</w:t>
      </w:r>
      <w:r w:rsidR="000D19F5" w:rsidRPr="00544A25">
        <w:rPr>
          <w:rFonts w:ascii="Times New Roman" w:eastAsia="Times New Roman" w:hAnsi="Times New Roman"/>
          <w:color w:val="000000" w:themeColor="text1"/>
          <w:sz w:val="24"/>
          <w:szCs w:val="24"/>
          <w:lang w:eastAsia="cs-CZ"/>
        </w:rPr>
        <w:t xml:space="preserve"> bez DPH</w:t>
      </w:r>
      <w:r w:rsidRPr="00544A25">
        <w:rPr>
          <w:rFonts w:ascii="Times New Roman" w:eastAsia="Times New Roman" w:hAnsi="Times New Roman"/>
          <w:color w:val="000000" w:themeColor="text1"/>
          <w:sz w:val="24"/>
          <w:szCs w:val="24"/>
          <w:lang w:eastAsia="cs-CZ"/>
        </w:rPr>
        <w:t>. V případě předčasného skončení smlouvy se cena navyšuje o doposud neuhrazenou část Smluvní ceny. Právo na odkoupení musí Objednatel uplatnit u</w:t>
      </w:r>
      <w:r w:rsidR="000D19F5" w:rsidRPr="00544A25">
        <w:rPr>
          <w:rFonts w:ascii="Times New Roman" w:eastAsia="Times New Roman" w:hAnsi="Times New Roman"/>
          <w:color w:val="000000" w:themeColor="text1"/>
          <w:sz w:val="24"/>
          <w:szCs w:val="24"/>
          <w:lang w:eastAsia="cs-CZ"/>
        </w:rPr>
        <w:t> </w:t>
      </w:r>
      <w:r w:rsidRPr="00544A25">
        <w:rPr>
          <w:rFonts w:ascii="Times New Roman" w:eastAsia="Times New Roman" w:hAnsi="Times New Roman"/>
          <w:color w:val="000000" w:themeColor="text1"/>
          <w:sz w:val="24"/>
          <w:szCs w:val="24"/>
          <w:lang w:eastAsia="cs-CZ"/>
        </w:rPr>
        <w:t>Poskytovatele nejpozději</w:t>
      </w:r>
      <w:r>
        <w:rPr>
          <w:rFonts w:ascii="Times New Roman" w:eastAsia="Times New Roman" w:hAnsi="Times New Roman"/>
          <w:color w:val="000000" w:themeColor="text1"/>
          <w:sz w:val="24"/>
          <w:szCs w:val="24"/>
          <w:lang w:eastAsia="cs-CZ"/>
        </w:rPr>
        <w:t xml:space="preserve"> do 30 dnů od skončení smlouvy.  </w:t>
      </w:r>
    </w:p>
    <w:bookmarkEnd w:id="0"/>
    <w:p w14:paraId="4055CFAD" w14:textId="77777777" w:rsidR="00B2515F" w:rsidRPr="00AE1EE5" w:rsidRDefault="00B2515F" w:rsidP="00B2515F">
      <w:pPr>
        <w:numPr>
          <w:ilvl w:val="0"/>
          <w:numId w:val="6"/>
        </w:numPr>
        <w:spacing w:after="120" w:line="240" w:lineRule="auto"/>
        <w:ind w:left="357" w:hanging="357"/>
        <w:jc w:val="both"/>
        <w:rPr>
          <w:rFonts w:ascii="Times New Roman" w:eastAsia="Times New Roman" w:hAnsi="Times New Roman"/>
          <w:color w:val="000000" w:themeColor="text1"/>
          <w:sz w:val="24"/>
          <w:szCs w:val="24"/>
          <w:lang w:eastAsia="cs-CZ"/>
        </w:rPr>
      </w:pPr>
      <w:r>
        <w:rPr>
          <w:rFonts w:ascii="Times New Roman" w:eastAsia="Times New Roman" w:hAnsi="Times New Roman"/>
          <w:color w:val="000000" w:themeColor="text1"/>
          <w:sz w:val="24"/>
          <w:szCs w:val="24"/>
          <w:lang w:eastAsia="cs-CZ"/>
        </w:rPr>
        <w:t>Nevyužije-li svého práva</w:t>
      </w:r>
      <w:r w:rsidRPr="00AE1EE5">
        <w:rPr>
          <w:rFonts w:ascii="Times New Roman" w:eastAsia="Times New Roman" w:hAnsi="Times New Roman"/>
          <w:color w:val="000000" w:themeColor="text1"/>
          <w:sz w:val="24"/>
          <w:szCs w:val="24"/>
          <w:lang w:eastAsia="cs-CZ"/>
        </w:rPr>
        <w:t xml:space="preserve"> </w:t>
      </w:r>
      <w:r>
        <w:rPr>
          <w:rFonts w:ascii="Times New Roman" w:eastAsia="Times New Roman" w:hAnsi="Times New Roman"/>
          <w:color w:val="000000" w:themeColor="text1"/>
          <w:sz w:val="24"/>
          <w:szCs w:val="24"/>
          <w:lang w:eastAsia="cs-CZ"/>
        </w:rPr>
        <w:t xml:space="preserve">podle odst. 6 </w:t>
      </w:r>
      <w:r w:rsidRPr="00AE1EE5">
        <w:rPr>
          <w:rFonts w:ascii="Times New Roman" w:eastAsia="Times New Roman" w:hAnsi="Times New Roman"/>
          <w:color w:val="000000" w:themeColor="text1"/>
          <w:sz w:val="24"/>
          <w:szCs w:val="24"/>
          <w:lang w:eastAsia="cs-CZ"/>
        </w:rPr>
        <w:t xml:space="preserve">předá Objednatel </w:t>
      </w:r>
      <w:r>
        <w:rPr>
          <w:rFonts w:ascii="Times New Roman" w:eastAsia="Times New Roman" w:hAnsi="Times New Roman"/>
          <w:color w:val="000000" w:themeColor="text1"/>
          <w:sz w:val="24"/>
          <w:szCs w:val="24"/>
          <w:lang w:eastAsia="cs-CZ"/>
        </w:rPr>
        <w:t>Poskytovateli</w:t>
      </w:r>
      <w:r w:rsidRPr="00AE1EE5">
        <w:rPr>
          <w:rFonts w:ascii="Times New Roman" w:eastAsia="Times New Roman" w:hAnsi="Times New Roman"/>
          <w:color w:val="000000" w:themeColor="text1"/>
          <w:sz w:val="24"/>
          <w:szCs w:val="24"/>
          <w:lang w:eastAsia="cs-CZ"/>
        </w:rPr>
        <w:t xml:space="preserve"> Úložiště </w:t>
      </w:r>
      <w:r>
        <w:rPr>
          <w:rFonts w:ascii="Times New Roman" w:eastAsia="Times New Roman" w:hAnsi="Times New Roman"/>
          <w:color w:val="000000" w:themeColor="text1"/>
          <w:sz w:val="24"/>
          <w:szCs w:val="24"/>
          <w:lang w:eastAsia="cs-CZ"/>
        </w:rPr>
        <w:t xml:space="preserve">ve lhůtě podle odst. 6 </w:t>
      </w:r>
      <w:r w:rsidRPr="00AE1EE5">
        <w:rPr>
          <w:rFonts w:ascii="Times New Roman" w:eastAsia="Times New Roman" w:hAnsi="Times New Roman"/>
          <w:color w:val="000000" w:themeColor="text1"/>
          <w:sz w:val="24"/>
          <w:szCs w:val="24"/>
          <w:lang w:eastAsia="cs-CZ"/>
        </w:rPr>
        <w:t>zpět ve stavu odpovídajícím obvyklému opotřebení, a to v místě instalace Úložiště. Pevné disky (HDD), na kterých budou po dobu trvání smlouvy uložena data Objednatele</w:t>
      </w:r>
      <w:r>
        <w:rPr>
          <w:rFonts w:ascii="Times New Roman" w:eastAsia="Times New Roman" w:hAnsi="Times New Roman"/>
          <w:color w:val="000000" w:themeColor="text1"/>
          <w:sz w:val="24"/>
          <w:szCs w:val="24"/>
          <w:lang w:eastAsia="cs-CZ"/>
        </w:rPr>
        <w:t>, budou po skončení smlouvy považovány za nadále nepoužitelné, a zůstanou v dispozici Objednatele</w:t>
      </w:r>
      <w:r w:rsidRPr="00AE1EE5">
        <w:rPr>
          <w:rFonts w:ascii="Times New Roman" w:eastAsia="Times New Roman" w:hAnsi="Times New Roman"/>
          <w:color w:val="000000" w:themeColor="text1"/>
          <w:sz w:val="24"/>
          <w:szCs w:val="24"/>
          <w:lang w:eastAsia="cs-CZ"/>
        </w:rPr>
        <w:t xml:space="preserve">, který zajistí jejich likvidaci (skartaci). </w:t>
      </w:r>
    </w:p>
    <w:p w14:paraId="370D053A" w14:textId="77777777" w:rsidR="00B2515F" w:rsidRDefault="00B2515F" w:rsidP="00B2515F">
      <w:pPr>
        <w:tabs>
          <w:tab w:val="num" w:pos="426"/>
        </w:tabs>
        <w:spacing w:after="0" w:line="240" w:lineRule="auto"/>
        <w:ind w:left="426" w:hanging="426"/>
        <w:jc w:val="both"/>
        <w:rPr>
          <w:rFonts w:ascii="Times New Roman" w:eastAsia="Times New Roman" w:hAnsi="Times New Roman"/>
          <w:color w:val="000000" w:themeColor="text1"/>
          <w:sz w:val="24"/>
          <w:szCs w:val="24"/>
          <w:lang w:eastAsia="cs-CZ"/>
        </w:rPr>
      </w:pPr>
    </w:p>
    <w:p w14:paraId="5406F7C5" w14:textId="77777777" w:rsidR="003878E9" w:rsidRPr="00C065B1" w:rsidRDefault="003878E9" w:rsidP="003878E9">
      <w:pPr>
        <w:numPr>
          <w:ilvl w:val="0"/>
          <w:numId w:val="1"/>
        </w:numPr>
        <w:spacing w:after="0" w:line="240" w:lineRule="auto"/>
        <w:jc w:val="center"/>
        <w:outlineLvl w:val="0"/>
        <w:rPr>
          <w:rFonts w:ascii="Times New Roman" w:eastAsia="Times New Roman" w:hAnsi="Times New Roman"/>
          <w:b/>
          <w:color w:val="000000" w:themeColor="text1"/>
          <w:sz w:val="24"/>
          <w:szCs w:val="24"/>
          <w:lang w:eastAsia="cs-CZ"/>
        </w:rPr>
      </w:pPr>
    </w:p>
    <w:p w14:paraId="2A5C21FA" w14:textId="77777777" w:rsidR="003878E9" w:rsidRPr="00C065B1" w:rsidRDefault="003878E9" w:rsidP="003878E9">
      <w:pPr>
        <w:tabs>
          <w:tab w:val="num" w:pos="426"/>
        </w:tabs>
        <w:spacing w:after="0" w:line="240" w:lineRule="auto"/>
        <w:ind w:left="426" w:hanging="426"/>
        <w:jc w:val="center"/>
        <w:outlineLvl w:val="0"/>
        <w:rPr>
          <w:rFonts w:ascii="Times New Roman" w:eastAsia="Times New Roman" w:hAnsi="Times New Roman"/>
          <w:b/>
          <w:color w:val="000000" w:themeColor="text1"/>
          <w:sz w:val="24"/>
          <w:szCs w:val="24"/>
          <w:lang w:eastAsia="cs-CZ"/>
        </w:rPr>
      </w:pPr>
      <w:r w:rsidRPr="00C065B1">
        <w:rPr>
          <w:rFonts w:ascii="Times New Roman" w:eastAsia="Times New Roman" w:hAnsi="Times New Roman"/>
          <w:b/>
          <w:color w:val="000000" w:themeColor="text1"/>
          <w:sz w:val="24"/>
          <w:szCs w:val="24"/>
          <w:lang w:eastAsia="cs-CZ"/>
        </w:rPr>
        <w:t>Ochrana dat</w:t>
      </w:r>
    </w:p>
    <w:p w14:paraId="2B902C65" w14:textId="77777777" w:rsidR="003878E9" w:rsidRPr="00C065B1" w:rsidRDefault="003878E9" w:rsidP="003878E9">
      <w:pPr>
        <w:tabs>
          <w:tab w:val="num" w:pos="426"/>
        </w:tabs>
        <w:spacing w:after="0" w:line="240" w:lineRule="auto"/>
        <w:jc w:val="both"/>
        <w:outlineLvl w:val="0"/>
        <w:rPr>
          <w:rFonts w:ascii="Times New Roman" w:eastAsia="Times New Roman" w:hAnsi="Times New Roman"/>
          <w:b/>
          <w:color w:val="000000" w:themeColor="text1"/>
          <w:sz w:val="24"/>
          <w:szCs w:val="24"/>
          <w:lang w:eastAsia="cs-CZ"/>
        </w:rPr>
      </w:pPr>
    </w:p>
    <w:p w14:paraId="407CDA12" w14:textId="77777777" w:rsidR="00B2515F" w:rsidRPr="00AE1EE5" w:rsidRDefault="00B2515F" w:rsidP="00B2515F">
      <w:pPr>
        <w:numPr>
          <w:ilvl w:val="0"/>
          <w:numId w:val="7"/>
        </w:numPr>
        <w:tabs>
          <w:tab w:val="num" w:pos="426"/>
        </w:tabs>
        <w:spacing w:after="0" w:line="240" w:lineRule="auto"/>
        <w:jc w:val="both"/>
        <w:outlineLvl w:val="0"/>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Veškeré údaje, související s poskytováním služby jsou důvěrné.</w:t>
      </w:r>
    </w:p>
    <w:p w14:paraId="10C6B863" w14:textId="77777777" w:rsidR="00B2515F" w:rsidRPr="00AE1EE5" w:rsidRDefault="00B2515F" w:rsidP="00B2515F">
      <w:pPr>
        <w:spacing w:after="0" w:line="240" w:lineRule="auto"/>
        <w:ind w:left="360"/>
        <w:jc w:val="both"/>
        <w:outlineLvl w:val="0"/>
        <w:rPr>
          <w:rFonts w:ascii="Times New Roman" w:eastAsia="Times New Roman" w:hAnsi="Times New Roman"/>
          <w:color w:val="000000" w:themeColor="text1"/>
          <w:sz w:val="24"/>
          <w:szCs w:val="24"/>
          <w:lang w:eastAsia="cs-CZ"/>
        </w:rPr>
      </w:pPr>
    </w:p>
    <w:p w14:paraId="329C6B42" w14:textId="77777777" w:rsidR="00B2515F" w:rsidRPr="00AE1EE5" w:rsidRDefault="00B2515F" w:rsidP="00B2515F">
      <w:pPr>
        <w:numPr>
          <w:ilvl w:val="0"/>
          <w:numId w:val="7"/>
        </w:numPr>
        <w:tabs>
          <w:tab w:val="num" w:pos="426"/>
        </w:tabs>
        <w:spacing w:after="0" w:line="240" w:lineRule="auto"/>
        <w:jc w:val="both"/>
        <w:outlineLvl w:val="0"/>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Jakékoliv informace a data uložené na Úložišti jsou přísně důvěrné a </w:t>
      </w:r>
      <w:r>
        <w:rPr>
          <w:rFonts w:ascii="Times New Roman" w:eastAsia="Times New Roman" w:hAnsi="Times New Roman"/>
          <w:color w:val="000000" w:themeColor="text1"/>
          <w:sz w:val="24"/>
          <w:szCs w:val="24"/>
          <w:lang w:eastAsia="cs-CZ"/>
        </w:rPr>
        <w:t>Poskytovatel</w:t>
      </w:r>
      <w:r w:rsidRPr="00AE1EE5">
        <w:rPr>
          <w:rFonts w:ascii="Times New Roman" w:eastAsia="Times New Roman" w:hAnsi="Times New Roman"/>
          <w:color w:val="000000" w:themeColor="text1"/>
          <w:sz w:val="24"/>
          <w:szCs w:val="24"/>
          <w:lang w:eastAsia="cs-CZ"/>
        </w:rPr>
        <w:t xml:space="preserve"> není oprávněn k nim bez souhlasu Objednatele přistupovat či jinak se s nimi seznamovat, vytvářet jejich rozmnoženiny či to umožnit třetím osobám. </w:t>
      </w:r>
    </w:p>
    <w:p w14:paraId="35CB8CC8" w14:textId="77777777" w:rsidR="00B2515F" w:rsidRPr="00AE1EE5" w:rsidRDefault="00B2515F" w:rsidP="00B2515F">
      <w:pPr>
        <w:tabs>
          <w:tab w:val="num" w:pos="426"/>
        </w:tabs>
        <w:spacing w:after="0" w:line="240" w:lineRule="auto"/>
        <w:ind w:left="360"/>
        <w:jc w:val="both"/>
        <w:outlineLvl w:val="0"/>
        <w:rPr>
          <w:rFonts w:ascii="Times New Roman" w:eastAsia="Times New Roman" w:hAnsi="Times New Roman"/>
          <w:color w:val="000000" w:themeColor="text1"/>
          <w:sz w:val="24"/>
          <w:szCs w:val="24"/>
          <w:lang w:eastAsia="cs-CZ"/>
        </w:rPr>
      </w:pPr>
    </w:p>
    <w:p w14:paraId="5CE4AB46" w14:textId="77777777" w:rsidR="00B2515F" w:rsidRPr="00AE1EE5" w:rsidRDefault="00B2515F" w:rsidP="00B2515F">
      <w:pPr>
        <w:numPr>
          <w:ilvl w:val="0"/>
          <w:numId w:val="7"/>
        </w:numPr>
        <w:tabs>
          <w:tab w:val="num" w:pos="426"/>
        </w:tabs>
        <w:spacing w:after="0" w:line="240" w:lineRule="auto"/>
        <w:jc w:val="both"/>
        <w:outlineLvl w:val="0"/>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Pokud se při poskytování služby Poskytovatel dozví bez souhlasu Objednatele jakékoliv informace  uložené na Úložišti, je povinen o tom bezodkladně informovat Objednatel včetně sdělení rozsahu, jakých informací se to týká. Veškeré informace a data, která by byly uloženy jinde než na Úložišti, je Objednatel povinen vymazat bez možnosti obnovení a doložit to Objednateli. </w:t>
      </w:r>
    </w:p>
    <w:p w14:paraId="4B8B755F" w14:textId="77777777" w:rsidR="00B2515F" w:rsidRPr="00AE1EE5" w:rsidRDefault="00B2515F" w:rsidP="00B2515F">
      <w:pPr>
        <w:spacing w:after="0" w:line="240" w:lineRule="auto"/>
        <w:ind w:left="360"/>
        <w:jc w:val="both"/>
        <w:outlineLvl w:val="0"/>
        <w:rPr>
          <w:rFonts w:ascii="Times New Roman" w:eastAsia="Times New Roman" w:hAnsi="Times New Roman"/>
          <w:color w:val="000000" w:themeColor="text1"/>
          <w:sz w:val="24"/>
          <w:szCs w:val="24"/>
          <w:lang w:eastAsia="cs-CZ"/>
        </w:rPr>
      </w:pPr>
    </w:p>
    <w:p w14:paraId="4022884A" w14:textId="77777777" w:rsidR="00B2515F" w:rsidRPr="00AE1EE5" w:rsidRDefault="00B2515F" w:rsidP="00B2515F">
      <w:pPr>
        <w:numPr>
          <w:ilvl w:val="0"/>
          <w:numId w:val="7"/>
        </w:numPr>
        <w:tabs>
          <w:tab w:val="num" w:pos="426"/>
        </w:tabs>
        <w:spacing w:after="0" w:line="240" w:lineRule="auto"/>
        <w:jc w:val="both"/>
        <w:outlineLvl w:val="0"/>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V případě, že v průběhu trvání smlouvy nastane nutnost nahradit některý z disků Úložiště, použije se na použité (vyměňované) disky čl. III, odst. </w:t>
      </w:r>
      <w:r>
        <w:rPr>
          <w:rFonts w:ascii="Times New Roman" w:eastAsia="Times New Roman" w:hAnsi="Times New Roman"/>
          <w:color w:val="000000" w:themeColor="text1"/>
          <w:sz w:val="24"/>
          <w:szCs w:val="24"/>
          <w:lang w:eastAsia="cs-CZ"/>
        </w:rPr>
        <w:t>7</w:t>
      </w:r>
      <w:r w:rsidRPr="00AE1EE5">
        <w:rPr>
          <w:rFonts w:ascii="Times New Roman" w:eastAsia="Times New Roman" w:hAnsi="Times New Roman"/>
          <w:color w:val="000000" w:themeColor="text1"/>
          <w:sz w:val="24"/>
          <w:szCs w:val="24"/>
          <w:lang w:eastAsia="cs-CZ"/>
        </w:rPr>
        <w:t xml:space="preserve"> věta druhá přiměřeně. </w:t>
      </w:r>
    </w:p>
    <w:p w14:paraId="38D3A92C" w14:textId="77777777" w:rsidR="003878E9" w:rsidRPr="00C065B1" w:rsidRDefault="003878E9" w:rsidP="003878E9">
      <w:pPr>
        <w:tabs>
          <w:tab w:val="num" w:pos="426"/>
        </w:tabs>
        <w:spacing w:after="0" w:line="240" w:lineRule="auto"/>
        <w:jc w:val="both"/>
        <w:outlineLvl w:val="0"/>
        <w:rPr>
          <w:rFonts w:ascii="Times New Roman" w:eastAsia="Times New Roman" w:hAnsi="Times New Roman"/>
          <w:color w:val="000000" w:themeColor="text1"/>
          <w:sz w:val="24"/>
          <w:szCs w:val="24"/>
          <w:lang w:eastAsia="cs-CZ"/>
        </w:rPr>
      </w:pPr>
    </w:p>
    <w:p w14:paraId="2B0DC96A" w14:textId="77777777" w:rsidR="003878E9" w:rsidRPr="00C065B1" w:rsidRDefault="003878E9" w:rsidP="003878E9">
      <w:pPr>
        <w:tabs>
          <w:tab w:val="num" w:pos="426"/>
        </w:tabs>
        <w:spacing w:after="0" w:line="240" w:lineRule="auto"/>
        <w:ind w:left="426" w:hanging="426"/>
        <w:jc w:val="center"/>
        <w:outlineLvl w:val="0"/>
        <w:rPr>
          <w:rFonts w:ascii="Times New Roman" w:eastAsia="Times New Roman" w:hAnsi="Times New Roman"/>
          <w:b/>
          <w:color w:val="000000" w:themeColor="text1"/>
          <w:sz w:val="24"/>
          <w:szCs w:val="24"/>
          <w:lang w:eastAsia="cs-CZ"/>
        </w:rPr>
      </w:pPr>
      <w:r w:rsidRPr="00C065B1">
        <w:rPr>
          <w:rFonts w:ascii="Times New Roman" w:eastAsia="Times New Roman" w:hAnsi="Times New Roman"/>
          <w:b/>
          <w:color w:val="000000" w:themeColor="text1"/>
          <w:sz w:val="24"/>
          <w:szCs w:val="24"/>
          <w:lang w:eastAsia="cs-CZ"/>
        </w:rPr>
        <w:t>V.</w:t>
      </w:r>
    </w:p>
    <w:p w14:paraId="4AF4A579" w14:textId="77777777" w:rsidR="003878E9" w:rsidRPr="00C065B1" w:rsidRDefault="003878E9" w:rsidP="003878E9">
      <w:pPr>
        <w:tabs>
          <w:tab w:val="num" w:pos="426"/>
        </w:tabs>
        <w:spacing w:after="0" w:line="240" w:lineRule="auto"/>
        <w:ind w:left="426" w:hanging="426"/>
        <w:jc w:val="center"/>
        <w:outlineLvl w:val="0"/>
        <w:rPr>
          <w:rFonts w:ascii="Times New Roman" w:eastAsia="Times New Roman" w:hAnsi="Times New Roman"/>
          <w:b/>
          <w:color w:val="000000" w:themeColor="text1"/>
          <w:sz w:val="24"/>
          <w:szCs w:val="24"/>
          <w:lang w:eastAsia="cs-CZ"/>
        </w:rPr>
      </w:pPr>
      <w:r w:rsidRPr="00C065B1">
        <w:rPr>
          <w:rFonts w:ascii="Times New Roman" w:eastAsia="Times New Roman" w:hAnsi="Times New Roman"/>
          <w:b/>
          <w:color w:val="000000" w:themeColor="text1"/>
          <w:sz w:val="24"/>
          <w:szCs w:val="24"/>
          <w:lang w:eastAsia="cs-CZ"/>
        </w:rPr>
        <w:t>Součinnost smluvních stran</w:t>
      </w:r>
    </w:p>
    <w:p w14:paraId="267CF51D" w14:textId="77777777" w:rsidR="003878E9" w:rsidRPr="00C065B1" w:rsidRDefault="003878E9" w:rsidP="003878E9">
      <w:pPr>
        <w:tabs>
          <w:tab w:val="num" w:pos="426"/>
        </w:tabs>
        <w:spacing w:after="0" w:line="240" w:lineRule="auto"/>
        <w:ind w:left="426" w:hanging="426"/>
        <w:jc w:val="center"/>
        <w:outlineLvl w:val="0"/>
        <w:rPr>
          <w:rFonts w:ascii="Times New Roman" w:eastAsia="Times New Roman" w:hAnsi="Times New Roman"/>
          <w:b/>
          <w:color w:val="000000" w:themeColor="text1"/>
          <w:sz w:val="24"/>
          <w:szCs w:val="24"/>
          <w:lang w:eastAsia="cs-CZ"/>
        </w:rPr>
      </w:pPr>
    </w:p>
    <w:p w14:paraId="2124AF7A" w14:textId="77777777" w:rsidR="00B2515F" w:rsidRPr="00AE1EE5" w:rsidRDefault="00B2515F" w:rsidP="00B2515F">
      <w:pPr>
        <w:widowControl w:val="0"/>
        <w:numPr>
          <w:ilvl w:val="0"/>
          <w:numId w:val="8"/>
        </w:numPr>
        <w:suppressAutoHyphens/>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Smluvní strany se zavazují vzájemně spolupracovat a poskytovat si veškeré informace potřebné pro řádné plnění svých závazků. Smluvní strany jsou povinny se vzájemně informovat o veškerých skutečnostech, které jsou nebo mohou být důležité pro řádné plnění této smlouvy.</w:t>
      </w:r>
    </w:p>
    <w:p w14:paraId="176CA01B" w14:textId="77777777" w:rsidR="00B2515F" w:rsidRPr="00AE1EE5" w:rsidRDefault="00B2515F" w:rsidP="00B2515F">
      <w:pPr>
        <w:widowControl w:val="0"/>
        <w:suppressAutoHyphens/>
        <w:spacing w:after="0" w:line="240" w:lineRule="auto"/>
        <w:ind w:left="360"/>
        <w:jc w:val="both"/>
        <w:rPr>
          <w:rFonts w:ascii="Times New Roman" w:eastAsia="Times New Roman" w:hAnsi="Times New Roman"/>
          <w:color w:val="000000" w:themeColor="text1"/>
          <w:sz w:val="24"/>
          <w:szCs w:val="24"/>
          <w:lang w:eastAsia="cs-CZ"/>
        </w:rPr>
      </w:pPr>
    </w:p>
    <w:p w14:paraId="3D46FBE8" w14:textId="32DC57E4" w:rsidR="00B2515F" w:rsidRPr="00AE1EE5" w:rsidRDefault="00B2515F" w:rsidP="00B2515F">
      <w:pPr>
        <w:widowControl w:val="0"/>
        <w:numPr>
          <w:ilvl w:val="0"/>
          <w:numId w:val="8"/>
        </w:numPr>
        <w:suppressAutoHyphens/>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Objednatel se zavazuje zajistit provoz HW ELISA appliance </w:t>
      </w:r>
      <w:r>
        <w:rPr>
          <w:rFonts w:ascii="Times New Roman" w:eastAsia="Times New Roman" w:hAnsi="Times New Roman"/>
          <w:color w:val="000000" w:themeColor="text1"/>
          <w:sz w:val="24"/>
          <w:szCs w:val="24"/>
          <w:lang w:eastAsia="cs-CZ"/>
        </w:rPr>
        <w:t>L</w:t>
      </w:r>
      <w:r w:rsidRPr="00AE1EE5">
        <w:rPr>
          <w:rFonts w:ascii="Times New Roman" w:eastAsia="Times New Roman" w:hAnsi="Times New Roman"/>
          <w:color w:val="000000" w:themeColor="text1"/>
          <w:sz w:val="24"/>
          <w:szCs w:val="24"/>
          <w:lang w:eastAsia="cs-CZ"/>
        </w:rPr>
        <w:t xml:space="preserve"> dle podmínek výrobce </w:t>
      </w:r>
      <w:r w:rsidR="000D19F5">
        <w:rPr>
          <w:rFonts w:ascii="Times New Roman" w:eastAsia="Times New Roman" w:hAnsi="Times New Roman"/>
          <w:color w:val="000000" w:themeColor="text1"/>
          <w:sz w:val="24"/>
          <w:szCs w:val="24"/>
          <w:lang w:eastAsia="cs-CZ"/>
        </w:rPr>
        <w:t xml:space="preserve">- </w:t>
      </w:r>
      <w:r w:rsidRPr="00AE1EE5">
        <w:rPr>
          <w:rFonts w:ascii="Times New Roman" w:eastAsia="Times New Roman" w:hAnsi="Times New Roman"/>
          <w:color w:val="000000" w:themeColor="text1"/>
          <w:sz w:val="24"/>
          <w:szCs w:val="24"/>
          <w:lang w:eastAsia="cs-CZ"/>
        </w:rPr>
        <w:t>viz Příloha č. 2 Smlouvy.</w:t>
      </w:r>
    </w:p>
    <w:p w14:paraId="673AD3C9" w14:textId="77777777" w:rsidR="00B2515F" w:rsidRPr="00AE1EE5" w:rsidRDefault="00B2515F" w:rsidP="00B2515F">
      <w:pPr>
        <w:widowControl w:val="0"/>
        <w:suppressAutoHyphens/>
        <w:spacing w:after="0" w:line="240" w:lineRule="auto"/>
        <w:ind w:left="360"/>
        <w:jc w:val="both"/>
        <w:rPr>
          <w:rFonts w:ascii="Times New Roman" w:eastAsia="Times New Roman" w:hAnsi="Times New Roman"/>
          <w:color w:val="000000" w:themeColor="text1"/>
          <w:sz w:val="24"/>
          <w:szCs w:val="24"/>
          <w:lang w:eastAsia="cs-CZ"/>
        </w:rPr>
      </w:pPr>
    </w:p>
    <w:p w14:paraId="56DBC46C" w14:textId="77777777" w:rsidR="00B2515F" w:rsidRPr="00AE1EE5" w:rsidRDefault="00B2515F" w:rsidP="00B2515F">
      <w:pPr>
        <w:numPr>
          <w:ilvl w:val="0"/>
          <w:numId w:val="8"/>
        </w:numPr>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Objednatel se zavazuje umožnit pracovníkům Poskytovatele vstup do všech míst souvisejících s vykonáním předmětu této smlouvy.</w:t>
      </w:r>
    </w:p>
    <w:p w14:paraId="480B4D7C" w14:textId="77777777" w:rsidR="00B2515F" w:rsidRPr="00AE1EE5" w:rsidRDefault="00B2515F" w:rsidP="00B2515F">
      <w:pPr>
        <w:spacing w:after="0" w:line="240" w:lineRule="auto"/>
        <w:jc w:val="both"/>
        <w:rPr>
          <w:rFonts w:ascii="Times New Roman" w:eastAsia="Times New Roman" w:hAnsi="Times New Roman"/>
          <w:color w:val="000000" w:themeColor="text1"/>
          <w:sz w:val="24"/>
          <w:szCs w:val="24"/>
          <w:lang w:eastAsia="cs-CZ"/>
        </w:rPr>
      </w:pPr>
    </w:p>
    <w:p w14:paraId="74A85740" w14:textId="77777777" w:rsidR="00B2515F" w:rsidRPr="00AE1EE5" w:rsidRDefault="00B2515F" w:rsidP="00B2515F">
      <w:pPr>
        <w:widowControl w:val="0"/>
        <w:numPr>
          <w:ilvl w:val="0"/>
          <w:numId w:val="8"/>
        </w:numPr>
        <w:suppressAutoHyphens/>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Objednatel má právo průběžné kontroly úplnosti plnění předmětu smlouvy.</w:t>
      </w:r>
    </w:p>
    <w:p w14:paraId="79281DD8" w14:textId="77777777" w:rsidR="00B2515F" w:rsidRPr="00AE1EE5" w:rsidRDefault="00B2515F" w:rsidP="00B2515F">
      <w:pPr>
        <w:spacing w:after="0" w:line="240" w:lineRule="auto"/>
        <w:ind w:left="360"/>
        <w:jc w:val="both"/>
        <w:rPr>
          <w:rFonts w:ascii="Times New Roman" w:eastAsia="Times New Roman" w:hAnsi="Times New Roman"/>
          <w:color w:val="000000" w:themeColor="text1"/>
          <w:sz w:val="24"/>
          <w:szCs w:val="24"/>
          <w:lang w:eastAsia="cs-CZ"/>
        </w:rPr>
      </w:pPr>
    </w:p>
    <w:p w14:paraId="130DE161" w14:textId="77777777" w:rsidR="00B2515F" w:rsidRPr="00AE1EE5" w:rsidRDefault="00B2515F" w:rsidP="00B2515F">
      <w:pPr>
        <w:numPr>
          <w:ilvl w:val="0"/>
          <w:numId w:val="8"/>
        </w:numPr>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lastRenderedPageBreak/>
        <w:t xml:space="preserve">Pro případ, že dojde ke zničení nebo poškození dat na Úložišti se Poskytovatel zavazuje zajistit na vlastní náklady bezodkladně obnovu dat všemi způsoby, které lze rozumně požadovat. To neplatí v případě, že ke zničení nebo poškození dat dojde v důsledku nesprávného užívání Úložiště Objednatelem. </w:t>
      </w:r>
    </w:p>
    <w:p w14:paraId="168C0E19" w14:textId="77777777" w:rsidR="00B2515F" w:rsidRPr="00AE1EE5" w:rsidRDefault="00B2515F" w:rsidP="00B2515F">
      <w:pPr>
        <w:widowControl w:val="0"/>
        <w:suppressAutoHyphens/>
        <w:spacing w:after="0" w:line="240" w:lineRule="auto"/>
        <w:ind w:left="360"/>
        <w:jc w:val="both"/>
        <w:rPr>
          <w:rFonts w:ascii="Times New Roman" w:eastAsia="Times New Roman" w:hAnsi="Times New Roman"/>
          <w:color w:val="000000" w:themeColor="text1"/>
          <w:sz w:val="24"/>
          <w:szCs w:val="24"/>
          <w:lang w:eastAsia="cs-CZ"/>
        </w:rPr>
      </w:pPr>
    </w:p>
    <w:p w14:paraId="318B2D12" w14:textId="77777777" w:rsidR="00F47F68" w:rsidRDefault="00F47F68" w:rsidP="00F47F68">
      <w:pPr>
        <w:widowControl w:val="0"/>
        <w:suppressAutoHyphens/>
        <w:spacing w:after="0" w:line="240" w:lineRule="auto"/>
        <w:ind w:left="360"/>
        <w:jc w:val="both"/>
        <w:rPr>
          <w:rFonts w:ascii="Times New Roman" w:eastAsia="Times New Roman" w:hAnsi="Times New Roman"/>
          <w:color w:val="000000" w:themeColor="text1"/>
          <w:sz w:val="24"/>
          <w:szCs w:val="24"/>
          <w:lang w:eastAsia="cs-CZ"/>
        </w:rPr>
      </w:pPr>
    </w:p>
    <w:p w14:paraId="0EFF9DFB" w14:textId="77777777" w:rsidR="003878E9" w:rsidRPr="00C065B1" w:rsidRDefault="003878E9" w:rsidP="003878E9">
      <w:pPr>
        <w:spacing w:after="0" w:line="240" w:lineRule="auto"/>
        <w:jc w:val="center"/>
        <w:outlineLvl w:val="0"/>
        <w:rPr>
          <w:rFonts w:ascii="Times New Roman" w:eastAsia="Times New Roman" w:hAnsi="Times New Roman"/>
          <w:b/>
          <w:color w:val="000000" w:themeColor="text1"/>
          <w:sz w:val="24"/>
          <w:szCs w:val="24"/>
          <w:lang w:eastAsia="cs-CZ"/>
        </w:rPr>
      </w:pPr>
      <w:r w:rsidRPr="00C065B1">
        <w:rPr>
          <w:rFonts w:ascii="Times New Roman" w:eastAsia="Times New Roman" w:hAnsi="Times New Roman"/>
          <w:b/>
          <w:color w:val="000000" w:themeColor="text1"/>
          <w:sz w:val="24"/>
          <w:szCs w:val="24"/>
          <w:lang w:eastAsia="cs-CZ"/>
        </w:rPr>
        <w:t>VI.</w:t>
      </w:r>
    </w:p>
    <w:p w14:paraId="7F5C5B01" w14:textId="77777777" w:rsidR="003878E9" w:rsidRPr="00C065B1" w:rsidRDefault="003878E9" w:rsidP="003878E9">
      <w:pPr>
        <w:tabs>
          <w:tab w:val="num" w:pos="426"/>
        </w:tabs>
        <w:spacing w:after="0" w:line="240" w:lineRule="auto"/>
        <w:ind w:left="426" w:hanging="426"/>
        <w:jc w:val="center"/>
        <w:outlineLvl w:val="0"/>
        <w:rPr>
          <w:rFonts w:ascii="Times New Roman" w:eastAsia="Times New Roman" w:hAnsi="Times New Roman"/>
          <w:b/>
          <w:color w:val="000000" w:themeColor="text1"/>
          <w:sz w:val="24"/>
          <w:szCs w:val="24"/>
          <w:lang w:eastAsia="cs-CZ"/>
        </w:rPr>
      </w:pPr>
      <w:r w:rsidRPr="00C065B1">
        <w:rPr>
          <w:rFonts w:ascii="Times New Roman" w:eastAsia="Times New Roman" w:hAnsi="Times New Roman"/>
          <w:b/>
          <w:color w:val="000000" w:themeColor="text1"/>
          <w:sz w:val="24"/>
          <w:szCs w:val="24"/>
          <w:lang w:eastAsia="cs-CZ"/>
        </w:rPr>
        <w:t>Závěrečná ustanovení</w:t>
      </w:r>
    </w:p>
    <w:p w14:paraId="151C37BE" w14:textId="77777777" w:rsidR="003878E9" w:rsidRPr="00C065B1" w:rsidRDefault="003878E9" w:rsidP="003878E9">
      <w:pPr>
        <w:tabs>
          <w:tab w:val="num" w:pos="426"/>
        </w:tabs>
        <w:spacing w:after="0" w:line="240" w:lineRule="auto"/>
        <w:ind w:left="426" w:hanging="426"/>
        <w:jc w:val="center"/>
        <w:outlineLvl w:val="0"/>
        <w:rPr>
          <w:rFonts w:ascii="Times New Roman" w:eastAsia="Times New Roman" w:hAnsi="Times New Roman"/>
          <w:b/>
          <w:color w:val="000000" w:themeColor="text1"/>
          <w:sz w:val="24"/>
          <w:szCs w:val="24"/>
          <w:lang w:eastAsia="cs-CZ"/>
        </w:rPr>
      </w:pPr>
    </w:p>
    <w:p w14:paraId="4701BD86" w14:textId="77777777" w:rsidR="00B2515F" w:rsidRPr="00AE1EE5" w:rsidRDefault="00B2515F" w:rsidP="00B2515F">
      <w:pPr>
        <w:numPr>
          <w:ilvl w:val="0"/>
          <w:numId w:val="9"/>
        </w:numPr>
        <w:spacing w:after="0" w:line="240" w:lineRule="auto"/>
        <w:jc w:val="both"/>
        <w:rPr>
          <w:rFonts w:ascii="Times New Roman" w:hAnsi="Times New Roman"/>
          <w:color w:val="000000" w:themeColor="text1"/>
          <w:sz w:val="24"/>
          <w:szCs w:val="24"/>
        </w:rPr>
      </w:pPr>
      <w:r w:rsidRPr="00AE1EE5">
        <w:rPr>
          <w:rFonts w:ascii="Times New Roman" w:eastAsia="Times New Roman" w:hAnsi="Times New Roman"/>
          <w:color w:val="000000" w:themeColor="text1"/>
          <w:sz w:val="24"/>
          <w:szCs w:val="24"/>
          <w:lang w:eastAsia="cs-CZ"/>
        </w:rPr>
        <w:t xml:space="preserve">Smluvní strany berou na vědomí, že tato smlouva bude Objednatelem uveřejněna v souladu se zákonem č. 340/2015 Sb., o zvláštních podmínkách účinnosti některých smluv, uveřejňování těchto smluv a o registru smluv (zákon o registru smluv), ve znění pozdějších předpisů. Zveřejnění provede Objednatel bez zbytečného odkladu po uzavření této smlouvy. </w:t>
      </w:r>
    </w:p>
    <w:p w14:paraId="28D086D0" w14:textId="77777777" w:rsidR="00B2515F" w:rsidRPr="00AE1EE5" w:rsidRDefault="00B2515F" w:rsidP="00B2515F">
      <w:pPr>
        <w:widowControl w:val="0"/>
        <w:suppressAutoHyphens/>
        <w:spacing w:after="0" w:line="240" w:lineRule="auto"/>
        <w:ind w:left="360"/>
        <w:jc w:val="both"/>
        <w:rPr>
          <w:rFonts w:ascii="Times New Roman" w:eastAsia="Times New Roman" w:hAnsi="Times New Roman"/>
          <w:color w:val="000000" w:themeColor="text1"/>
          <w:sz w:val="24"/>
          <w:szCs w:val="24"/>
          <w:lang w:eastAsia="cs-CZ"/>
        </w:rPr>
      </w:pPr>
    </w:p>
    <w:p w14:paraId="62D097D3" w14:textId="77777777" w:rsidR="00B2515F" w:rsidRPr="00AE1EE5" w:rsidRDefault="00B2515F" w:rsidP="00B2515F">
      <w:pPr>
        <w:widowControl w:val="0"/>
        <w:numPr>
          <w:ilvl w:val="0"/>
          <w:numId w:val="9"/>
        </w:numPr>
        <w:suppressAutoHyphens/>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Tato smlouva nabývá platnosti dnem podpisu obou smluvních stran a účinnosti zveřejněním podle odst. 1. </w:t>
      </w:r>
    </w:p>
    <w:p w14:paraId="775D77AE" w14:textId="77777777" w:rsidR="00B2515F" w:rsidRPr="00AE1EE5" w:rsidRDefault="00B2515F" w:rsidP="00B2515F">
      <w:pPr>
        <w:spacing w:after="0" w:line="240" w:lineRule="auto"/>
        <w:jc w:val="both"/>
        <w:rPr>
          <w:rFonts w:ascii="Times New Roman" w:eastAsia="Times New Roman" w:hAnsi="Times New Roman"/>
          <w:color w:val="000000" w:themeColor="text1"/>
          <w:sz w:val="24"/>
          <w:szCs w:val="24"/>
          <w:lang w:eastAsia="cs-CZ"/>
        </w:rPr>
      </w:pPr>
    </w:p>
    <w:p w14:paraId="57C53BFB" w14:textId="77777777" w:rsidR="00B2515F" w:rsidRPr="00AE1EE5" w:rsidRDefault="00B2515F" w:rsidP="00B2515F">
      <w:pPr>
        <w:numPr>
          <w:ilvl w:val="0"/>
          <w:numId w:val="9"/>
        </w:numPr>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Smlouvu lze měnit pouze písemnými dodatky podepsanými oběma smluvními stranami, které budou jako dodatky označeny a stanou se nedílnou součástí smlouvy.</w:t>
      </w:r>
    </w:p>
    <w:p w14:paraId="449AEA12" w14:textId="77777777" w:rsidR="00B2515F" w:rsidRPr="00AE1EE5" w:rsidRDefault="00B2515F" w:rsidP="00B2515F">
      <w:pPr>
        <w:widowControl w:val="0"/>
        <w:suppressAutoHyphens/>
        <w:spacing w:after="0" w:line="240" w:lineRule="auto"/>
        <w:ind w:left="426"/>
        <w:jc w:val="both"/>
        <w:rPr>
          <w:rFonts w:ascii="Times New Roman" w:eastAsia="Times New Roman" w:hAnsi="Times New Roman"/>
          <w:color w:val="000000" w:themeColor="text1"/>
          <w:sz w:val="24"/>
          <w:szCs w:val="24"/>
          <w:lang w:eastAsia="cs-CZ"/>
        </w:rPr>
      </w:pPr>
    </w:p>
    <w:p w14:paraId="06127EDF" w14:textId="77777777" w:rsidR="00B2515F" w:rsidRPr="00AE1EE5" w:rsidRDefault="00B2515F" w:rsidP="00B2515F">
      <w:pPr>
        <w:widowControl w:val="0"/>
        <w:numPr>
          <w:ilvl w:val="0"/>
          <w:numId w:val="9"/>
        </w:numPr>
        <w:suppressAutoHyphens/>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 xml:space="preserve">Veškeré přílohy tvoří nedílnou součást této smlouvy. </w:t>
      </w:r>
    </w:p>
    <w:p w14:paraId="0E99EBAF" w14:textId="77777777" w:rsidR="00B2515F" w:rsidRPr="00AE1EE5" w:rsidRDefault="00B2515F" w:rsidP="00B2515F">
      <w:pPr>
        <w:widowControl w:val="0"/>
        <w:tabs>
          <w:tab w:val="num" w:pos="426"/>
        </w:tabs>
        <w:suppressAutoHyphens/>
        <w:spacing w:after="0" w:line="240" w:lineRule="auto"/>
        <w:jc w:val="both"/>
        <w:rPr>
          <w:rFonts w:ascii="Times New Roman" w:eastAsia="Times New Roman" w:hAnsi="Times New Roman"/>
          <w:color w:val="000000" w:themeColor="text1"/>
          <w:sz w:val="24"/>
          <w:szCs w:val="24"/>
          <w:lang w:eastAsia="cs-CZ"/>
        </w:rPr>
      </w:pPr>
    </w:p>
    <w:p w14:paraId="41F354AB" w14:textId="77777777" w:rsidR="00B2515F" w:rsidRPr="00AE1EE5" w:rsidRDefault="00B2515F" w:rsidP="00B2515F">
      <w:pPr>
        <w:numPr>
          <w:ilvl w:val="0"/>
          <w:numId w:val="9"/>
        </w:numPr>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Případná neplatnost některého ujednání této smlouvy nemá vliv na platnost ostatních ustanovení. Smluvní strany se v tomto případě zavazují poskytnout si vzájemnou součinnost k uzavření dodatku ke smlouvě, kde bude neplatná část smlouvy nahrazena novým ujednáním, a to ve lhůtě do jednoho měsíce poté, co tato potřeba vyvstane.</w:t>
      </w:r>
    </w:p>
    <w:p w14:paraId="2F03F186" w14:textId="77777777" w:rsidR="00B2515F" w:rsidRPr="00AE1EE5" w:rsidRDefault="00B2515F" w:rsidP="00B2515F">
      <w:pPr>
        <w:spacing w:after="0" w:line="240" w:lineRule="auto"/>
        <w:jc w:val="both"/>
        <w:rPr>
          <w:rFonts w:ascii="Times New Roman" w:eastAsia="Times New Roman" w:hAnsi="Times New Roman"/>
          <w:color w:val="000000" w:themeColor="text1"/>
          <w:sz w:val="24"/>
          <w:szCs w:val="24"/>
          <w:lang w:eastAsia="cs-CZ"/>
        </w:rPr>
      </w:pPr>
    </w:p>
    <w:p w14:paraId="45556D82" w14:textId="77777777" w:rsidR="00B2515F" w:rsidRPr="00AE1EE5" w:rsidRDefault="00B2515F" w:rsidP="00B2515F">
      <w:pPr>
        <w:numPr>
          <w:ilvl w:val="0"/>
          <w:numId w:val="9"/>
        </w:numPr>
        <w:spacing w:after="0" w:line="240" w:lineRule="auto"/>
        <w:jc w:val="both"/>
        <w:rPr>
          <w:rFonts w:ascii="Times New Roman" w:eastAsia="Times New Roman" w:hAnsi="Times New Roman"/>
          <w:color w:val="000000" w:themeColor="text1"/>
          <w:sz w:val="24"/>
          <w:szCs w:val="24"/>
          <w:lang w:eastAsia="cs-CZ"/>
        </w:rPr>
      </w:pPr>
      <w:r w:rsidRPr="00AE1EE5">
        <w:rPr>
          <w:rFonts w:ascii="Times New Roman" w:eastAsia="Times New Roman" w:hAnsi="Times New Roman"/>
          <w:color w:val="000000" w:themeColor="text1"/>
          <w:sz w:val="24"/>
          <w:szCs w:val="24"/>
          <w:lang w:eastAsia="cs-CZ"/>
        </w:rPr>
        <w:t>Tato Smlouva je vyhotovena v jednom elektronickém vyhotovení.</w:t>
      </w:r>
    </w:p>
    <w:p w14:paraId="7956E72B" w14:textId="77777777" w:rsidR="00B2515F" w:rsidRPr="00AE1EE5" w:rsidRDefault="00B2515F" w:rsidP="00B2515F">
      <w:pPr>
        <w:suppressAutoHyphens/>
        <w:spacing w:after="0" w:line="240" w:lineRule="auto"/>
        <w:jc w:val="both"/>
        <w:rPr>
          <w:rFonts w:ascii="Times New Roman" w:eastAsia="Times New Roman" w:hAnsi="Times New Roman"/>
          <w:color w:val="000000" w:themeColor="text1"/>
          <w:sz w:val="24"/>
          <w:szCs w:val="24"/>
          <w:lang w:eastAsia="ar-SA"/>
        </w:rPr>
      </w:pPr>
    </w:p>
    <w:p w14:paraId="15EF5FC0" w14:textId="77777777" w:rsidR="00B2515F" w:rsidRPr="00AE1EE5" w:rsidRDefault="00B2515F" w:rsidP="00B2515F">
      <w:pPr>
        <w:suppressAutoHyphens/>
        <w:spacing w:after="0" w:line="240" w:lineRule="auto"/>
        <w:jc w:val="both"/>
        <w:rPr>
          <w:rFonts w:ascii="Times New Roman" w:eastAsia="Times New Roman" w:hAnsi="Times New Roman"/>
          <w:color w:val="000000" w:themeColor="text1"/>
          <w:sz w:val="24"/>
          <w:szCs w:val="24"/>
          <w:lang w:eastAsia="ar-SA"/>
        </w:rPr>
      </w:pPr>
      <w:r w:rsidRPr="00AE1EE5">
        <w:rPr>
          <w:rFonts w:ascii="Times New Roman" w:eastAsia="Times New Roman" w:hAnsi="Times New Roman"/>
          <w:color w:val="000000" w:themeColor="text1"/>
          <w:sz w:val="24"/>
          <w:szCs w:val="24"/>
          <w:lang w:eastAsia="ar-SA"/>
        </w:rPr>
        <w:t>Seznam příloh:</w:t>
      </w:r>
    </w:p>
    <w:p w14:paraId="1B38F76F" w14:textId="77777777" w:rsidR="00B2515F" w:rsidRDefault="00B2515F" w:rsidP="00B2515F">
      <w:pPr>
        <w:suppressAutoHyphens/>
        <w:spacing w:after="0" w:line="240" w:lineRule="auto"/>
        <w:jc w:val="both"/>
        <w:rPr>
          <w:rFonts w:ascii="Times New Roman" w:eastAsia="Times New Roman" w:hAnsi="Times New Roman"/>
          <w:color w:val="000000" w:themeColor="text1"/>
          <w:sz w:val="24"/>
          <w:szCs w:val="24"/>
          <w:lang w:eastAsia="ar-SA"/>
        </w:rPr>
      </w:pPr>
      <w:r w:rsidRPr="00AE1EE5">
        <w:rPr>
          <w:rFonts w:ascii="Times New Roman" w:eastAsia="Times New Roman" w:hAnsi="Times New Roman"/>
          <w:color w:val="000000" w:themeColor="text1"/>
          <w:sz w:val="24"/>
          <w:szCs w:val="24"/>
          <w:lang w:eastAsia="ar-SA"/>
        </w:rPr>
        <w:tab/>
        <w:t>Příloha č. 1 – Předmět smlouvy (nabídka poskytovatele)</w:t>
      </w:r>
    </w:p>
    <w:p w14:paraId="73791704" w14:textId="77777777" w:rsidR="00B2515F" w:rsidRPr="00AE1EE5" w:rsidRDefault="00B2515F" w:rsidP="00B2515F">
      <w:pPr>
        <w:suppressAutoHyphens/>
        <w:spacing w:after="0" w:line="240" w:lineRule="auto"/>
        <w:jc w:val="both"/>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 xml:space="preserve">            Příloha č. 2 – Podmínky výrobce</w:t>
      </w:r>
    </w:p>
    <w:p w14:paraId="0774EF6A" w14:textId="77777777" w:rsidR="00B2515F" w:rsidRPr="00AE1EE5" w:rsidRDefault="00B2515F" w:rsidP="00B2515F">
      <w:pPr>
        <w:suppressAutoHyphens/>
        <w:spacing w:after="0" w:line="240" w:lineRule="auto"/>
        <w:jc w:val="both"/>
        <w:rPr>
          <w:rFonts w:ascii="Times New Roman" w:eastAsia="Times New Roman" w:hAnsi="Times New Roman"/>
          <w:color w:val="000000" w:themeColor="text1"/>
          <w:sz w:val="24"/>
          <w:szCs w:val="24"/>
          <w:lang w:eastAsia="ar-SA"/>
        </w:rPr>
      </w:pPr>
      <w:r w:rsidRPr="00AE1EE5">
        <w:rPr>
          <w:rFonts w:ascii="Times New Roman" w:eastAsia="Times New Roman" w:hAnsi="Times New Roman"/>
          <w:color w:val="000000" w:themeColor="text1"/>
          <w:sz w:val="24"/>
          <w:szCs w:val="24"/>
          <w:lang w:eastAsia="ar-SA"/>
        </w:rPr>
        <w:tab/>
      </w:r>
    </w:p>
    <w:p w14:paraId="2C116BD5" w14:textId="77777777" w:rsidR="00B2515F" w:rsidRPr="00AE1EE5" w:rsidRDefault="00B2515F" w:rsidP="00B2515F">
      <w:pPr>
        <w:suppressAutoHyphens/>
        <w:spacing w:after="0" w:line="240" w:lineRule="auto"/>
        <w:jc w:val="both"/>
        <w:rPr>
          <w:rFonts w:ascii="Times New Roman" w:eastAsia="Times New Roman" w:hAnsi="Times New Roman"/>
          <w:color w:val="000000" w:themeColor="text1"/>
          <w:sz w:val="24"/>
          <w:szCs w:val="24"/>
          <w:lang w:eastAsia="ar-SA"/>
        </w:rPr>
      </w:pPr>
    </w:p>
    <w:p w14:paraId="49CA5E0E" w14:textId="77777777" w:rsidR="003878E9" w:rsidRPr="00C065B1" w:rsidRDefault="003878E9" w:rsidP="003878E9">
      <w:pPr>
        <w:suppressAutoHyphens/>
        <w:spacing w:after="0" w:line="240" w:lineRule="auto"/>
        <w:jc w:val="both"/>
        <w:rPr>
          <w:rFonts w:ascii="Times New Roman" w:eastAsia="Times New Roman" w:hAnsi="Times New Roman"/>
          <w:color w:val="000000" w:themeColor="text1"/>
          <w:sz w:val="24"/>
          <w:szCs w:val="24"/>
          <w:lang w:eastAsia="ar-SA"/>
        </w:rPr>
      </w:pPr>
    </w:p>
    <w:p w14:paraId="73871241" w14:textId="77777777" w:rsidR="003878E9" w:rsidRPr="00C065B1" w:rsidRDefault="003878E9" w:rsidP="003878E9">
      <w:pPr>
        <w:suppressAutoHyphens/>
        <w:spacing w:after="0" w:line="240" w:lineRule="auto"/>
        <w:jc w:val="both"/>
        <w:rPr>
          <w:rFonts w:ascii="Times New Roman" w:eastAsia="Times New Roman" w:hAnsi="Times New Roman"/>
          <w:color w:val="000000" w:themeColor="text1"/>
          <w:sz w:val="24"/>
          <w:szCs w:val="24"/>
          <w:lang w:eastAsia="ar-SA"/>
        </w:rPr>
      </w:pPr>
    </w:p>
    <w:p w14:paraId="3237119F" w14:textId="4B1B7C58" w:rsidR="006E09A9" w:rsidRPr="00C065B1" w:rsidRDefault="003878E9" w:rsidP="006E09A9">
      <w:pPr>
        <w:suppressAutoHyphens/>
        <w:spacing w:after="0" w:line="240" w:lineRule="auto"/>
        <w:jc w:val="both"/>
        <w:rPr>
          <w:rFonts w:ascii="Times New Roman" w:eastAsia="Times New Roman" w:hAnsi="Times New Roman"/>
          <w:color w:val="000000" w:themeColor="text1"/>
          <w:sz w:val="24"/>
          <w:szCs w:val="24"/>
          <w:lang w:eastAsia="ar-SA"/>
        </w:rPr>
      </w:pPr>
      <w:r w:rsidRPr="00C065B1">
        <w:rPr>
          <w:rFonts w:ascii="Times New Roman" w:eastAsia="Times New Roman" w:hAnsi="Times New Roman"/>
          <w:color w:val="000000" w:themeColor="text1"/>
          <w:sz w:val="24"/>
          <w:szCs w:val="24"/>
          <w:lang w:eastAsia="ar-SA"/>
        </w:rPr>
        <w:t>V</w:t>
      </w:r>
      <w:r w:rsidR="00582CC6">
        <w:rPr>
          <w:rFonts w:ascii="Times New Roman" w:eastAsia="Times New Roman" w:hAnsi="Times New Roman"/>
          <w:color w:val="000000" w:themeColor="text1"/>
          <w:sz w:val="24"/>
          <w:szCs w:val="24"/>
          <w:lang w:eastAsia="ar-SA"/>
        </w:rPr>
        <w:t> Českých Budějovicích</w:t>
      </w:r>
      <w:r w:rsidRPr="00C065B1">
        <w:rPr>
          <w:rFonts w:ascii="Times New Roman" w:eastAsia="Times New Roman" w:hAnsi="Times New Roman"/>
          <w:color w:val="000000" w:themeColor="text1"/>
          <w:sz w:val="24"/>
          <w:szCs w:val="24"/>
          <w:lang w:eastAsia="ar-SA"/>
        </w:rPr>
        <w:t>, dne</w:t>
      </w:r>
      <w:r w:rsidR="00582CC6">
        <w:rPr>
          <w:rFonts w:ascii="Times New Roman" w:eastAsia="Times New Roman" w:hAnsi="Times New Roman"/>
          <w:color w:val="000000" w:themeColor="text1"/>
          <w:sz w:val="24"/>
          <w:szCs w:val="24"/>
          <w:lang w:eastAsia="ar-SA"/>
        </w:rPr>
        <w:t>:</w:t>
      </w:r>
      <w:r w:rsidR="006E09A9">
        <w:rPr>
          <w:rFonts w:ascii="Times New Roman" w:eastAsia="Times New Roman" w:hAnsi="Times New Roman"/>
          <w:color w:val="000000" w:themeColor="text1"/>
          <w:sz w:val="24"/>
          <w:szCs w:val="24"/>
          <w:lang w:eastAsia="ar-SA"/>
        </w:rPr>
        <w:t xml:space="preserve">                                              </w:t>
      </w:r>
      <w:r w:rsidR="006E09A9" w:rsidRPr="00C065B1">
        <w:rPr>
          <w:rFonts w:ascii="Times New Roman" w:eastAsia="Times New Roman" w:hAnsi="Times New Roman"/>
          <w:color w:val="000000" w:themeColor="text1"/>
          <w:sz w:val="24"/>
          <w:szCs w:val="24"/>
          <w:lang w:eastAsia="ar-SA"/>
        </w:rPr>
        <w:t>V</w:t>
      </w:r>
      <w:r w:rsidR="006E09A9">
        <w:rPr>
          <w:rFonts w:ascii="Times New Roman" w:eastAsia="Times New Roman" w:hAnsi="Times New Roman"/>
          <w:color w:val="000000" w:themeColor="text1"/>
          <w:sz w:val="24"/>
          <w:szCs w:val="24"/>
          <w:lang w:eastAsia="ar-SA"/>
        </w:rPr>
        <w:t xml:space="preserve"> Praze</w:t>
      </w:r>
      <w:r w:rsidR="006E09A9" w:rsidRPr="00C065B1">
        <w:rPr>
          <w:rFonts w:ascii="Times New Roman" w:eastAsia="Times New Roman" w:hAnsi="Times New Roman"/>
          <w:color w:val="000000" w:themeColor="text1"/>
          <w:sz w:val="24"/>
          <w:szCs w:val="24"/>
          <w:lang w:eastAsia="ar-SA"/>
        </w:rPr>
        <w:t>, dne</w:t>
      </w:r>
      <w:r w:rsidR="00582CC6">
        <w:rPr>
          <w:rFonts w:ascii="Times New Roman" w:eastAsia="Times New Roman" w:hAnsi="Times New Roman"/>
          <w:color w:val="000000" w:themeColor="text1"/>
          <w:sz w:val="24"/>
          <w:szCs w:val="24"/>
          <w:lang w:eastAsia="ar-SA"/>
        </w:rPr>
        <w:t>:</w:t>
      </w:r>
    </w:p>
    <w:p w14:paraId="1FD43948" w14:textId="05ABDD61" w:rsidR="003878E9" w:rsidRPr="00C065B1" w:rsidRDefault="003878E9" w:rsidP="003878E9">
      <w:pPr>
        <w:suppressAutoHyphens/>
        <w:spacing w:after="0" w:line="240" w:lineRule="auto"/>
        <w:jc w:val="both"/>
        <w:rPr>
          <w:rFonts w:ascii="Times New Roman" w:eastAsia="Times New Roman" w:hAnsi="Times New Roman"/>
          <w:color w:val="000000" w:themeColor="text1"/>
          <w:sz w:val="24"/>
          <w:szCs w:val="24"/>
          <w:lang w:eastAsia="ar-SA"/>
        </w:rPr>
      </w:pPr>
    </w:p>
    <w:p w14:paraId="2BA647C3" w14:textId="752ECA2F" w:rsidR="003878E9" w:rsidRDefault="00544A25" w:rsidP="003878E9">
      <w:pPr>
        <w:suppressAutoHyphens/>
        <w:spacing w:after="0" w:line="240" w:lineRule="auto"/>
        <w:jc w:val="both"/>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11. 10. 2024</w:t>
      </w:r>
      <w:r>
        <w:rPr>
          <w:rFonts w:ascii="Times New Roman" w:eastAsia="Times New Roman" w:hAnsi="Times New Roman"/>
          <w:color w:val="000000" w:themeColor="text1"/>
          <w:sz w:val="24"/>
          <w:szCs w:val="24"/>
          <w:lang w:eastAsia="ar-SA"/>
        </w:rPr>
        <w:tab/>
      </w:r>
      <w:r>
        <w:rPr>
          <w:rFonts w:ascii="Times New Roman" w:eastAsia="Times New Roman" w:hAnsi="Times New Roman"/>
          <w:color w:val="000000" w:themeColor="text1"/>
          <w:sz w:val="24"/>
          <w:szCs w:val="24"/>
          <w:lang w:eastAsia="ar-SA"/>
        </w:rPr>
        <w:tab/>
      </w:r>
      <w:r>
        <w:rPr>
          <w:rFonts w:ascii="Times New Roman" w:eastAsia="Times New Roman" w:hAnsi="Times New Roman"/>
          <w:color w:val="000000" w:themeColor="text1"/>
          <w:sz w:val="24"/>
          <w:szCs w:val="24"/>
          <w:lang w:eastAsia="ar-SA"/>
        </w:rPr>
        <w:tab/>
      </w:r>
      <w:r>
        <w:rPr>
          <w:rFonts w:ascii="Times New Roman" w:eastAsia="Times New Roman" w:hAnsi="Times New Roman"/>
          <w:color w:val="000000" w:themeColor="text1"/>
          <w:sz w:val="24"/>
          <w:szCs w:val="24"/>
          <w:lang w:eastAsia="ar-SA"/>
        </w:rPr>
        <w:tab/>
      </w:r>
      <w:r>
        <w:rPr>
          <w:rFonts w:ascii="Times New Roman" w:eastAsia="Times New Roman" w:hAnsi="Times New Roman"/>
          <w:color w:val="000000" w:themeColor="text1"/>
          <w:sz w:val="24"/>
          <w:szCs w:val="24"/>
          <w:lang w:eastAsia="ar-SA"/>
        </w:rPr>
        <w:tab/>
      </w:r>
      <w:r>
        <w:rPr>
          <w:rFonts w:ascii="Times New Roman" w:eastAsia="Times New Roman" w:hAnsi="Times New Roman"/>
          <w:color w:val="000000" w:themeColor="text1"/>
          <w:sz w:val="24"/>
          <w:szCs w:val="24"/>
          <w:lang w:eastAsia="ar-SA"/>
        </w:rPr>
        <w:tab/>
      </w:r>
      <w:r>
        <w:rPr>
          <w:rFonts w:ascii="Times New Roman" w:eastAsia="Times New Roman" w:hAnsi="Times New Roman"/>
          <w:color w:val="000000" w:themeColor="text1"/>
          <w:sz w:val="24"/>
          <w:szCs w:val="24"/>
          <w:lang w:eastAsia="ar-SA"/>
        </w:rPr>
        <w:tab/>
        <w:t>08. 10. 2024</w:t>
      </w:r>
    </w:p>
    <w:p w14:paraId="251BDE0E" w14:textId="77777777" w:rsidR="003878E9" w:rsidRDefault="003878E9" w:rsidP="003878E9">
      <w:pPr>
        <w:suppressAutoHyphens/>
        <w:spacing w:after="0" w:line="240" w:lineRule="auto"/>
        <w:jc w:val="both"/>
        <w:rPr>
          <w:rFonts w:ascii="Times New Roman" w:eastAsia="Times New Roman" w:hAnsi="Times New Roman"/>
          <w:color w:val="000000" w:themeColor="text1"/>
          <w:sz w:val="24"/>
          <w:szCs w:val="24"/>
          <w:lang w:eastAsia="ar-SA"/>
        </w:rPr>
      </w:pPr>
    </w:p>
    <w:p w14:paraId="39228D3D" w14:textId="77777777" w:rsidR="003878E9" w:rsidRDefault="003878E9" w:rsidP="003878E9">
      <w:pPr>
        <w:suppressAutoHyphens/>
        <w:spacing w:after="0" w:line="240" w:lineRule="auto"/>
        <w:jc w:val="both"/>
        <w:rPr>
          <w:rFonts w:ascii="Times New Roman" w:eastAsia="Times New Roman" w:hAnsi="Times New Roman"/>
          <w:color w:val="000000" w:themeColor="text1"/>
          <w:sz w:val="24"/>
          <w:szCs w:val="24"/>
          <w:lang w:eastAsia="ar-SA"/>
        </w:rPr>
      </w:pPr>
    </w:p>
    <w:p w14:paraId="7D9121F1" w14:textId="77777777" w:rsidR="003878E9" w:rsidRPr="00C065B1" w:rsidRDefault="003878E9" w:rsidP="003878E9">
      <w:pPr>
        <w:suppressAutoHyphens/>
        <w:spacing w:after="0" w:line="240" w:lineRule="auto"/>
        <w:jc w:val="both"/>
        <w:rPr>
          <w:rFonts w:ascii="Times New Roman" w:eastAsia="Times New Roman" w:hAnsi="Times New Roman"/>
          <w:color w:val="000000" w:themeColor="text1"/>
          <w:sz w:val="24"/>
          <w:szCs w:val="24"/>
          <w:lang w:eastAsia="ar-SA"/>
        </w:rPr>
      </w:pPr>
    </w:p>
    <w:p w14:paraId="43D01103" w14:textId="77777777" w:rsidR="003878E9" w:rsidRPr="00C065B1" w:rsidRDefault="003878E9" w:rsidP="003878E9">
      <w:pPr>
        <w:spacing w:after="0" w:line="240" w:lineRule="auto"/>
        <w:jc w:val="both"/>
        <w:rPr>
          <w:rFonts w:ascii="Arial" w:eastAsia="Times New Roman" w:hAnsi="Arial" w:cs="Arial"/>
          <w:sz w:val="20"/>
          <w:szCs w:val="20"/>
          <w:lang w:eastAsia="cs-CZ"/>
        </w:rPr>
      </w:pPr>
      <w:r w:rsidRPr="00C065B1">
        <w:rPr>
          <w:rFonts w:ascii="Arial" w:eastAsia="Times New Roman" w:hAnsi="Arial" w:cs="Arial"/>
          <w:sz w:val="20"/>
          <w:szCs w:val="20"/>
          <w:lang w:eastAsia="cs-CZ"/>
        </w:rPr>
        <w:t>______________________________</w:t>
      </w:r>
      <w:r w:rsidRPr="00C065B1">
        <w:rPr>
          <w:rFonts w:ascii="Arial" w:eastAsia="Times New Roman" w:hAnsi="Arial" w:cs="Arial"/>
          <w:sz w:val="20"/>
          <w:szCs w:val="20"/>
          <w:lang w:eastAsia="cs-CZ"/>
        </w:rPr>
        <w:tab/>
      </w:r>
      <w:r w:rsidRPr="00C065B1">
        <w:rPr>
          <w:rFonts w:ascii="Arial" w:eastAsia="Times New Roman" w:hAnsi="Arial" w:cs="Arial"/>
          <w:sz w:val="20"/>
          <w:szCs w:val="20"/>
          <w:lang w:eastAsia="cs-CZ"/>
        </w:rPr>
        <w:tab/>
      </w:r>
      <w:r w:rsidRPr="00C065B1">
        <w:rPr>
          <w:rFonts w:ascii="Arial" w:eastAsia="Times New Roman" w:hAnsi="Arial" w:cs="Arial"/>
          <w:sz w:val="20"/>
          <w:szCs w:val="20"/>
          <w:lang w:eastAsia="cs-CZ"/>
        </w:rPr>
        <w:tab/>
      </w:r>
      <w:r w:rsidRPr="00C065B1">
        <w:rPr>
          <w:rFonts w:ascii="Arial" w:eastAsia="Times New Roman" w:hAnsi="Arial" w:cs="Arial"/>
          <w:sz w:val="20"/>
          <w:szCs w:val="20"/>
          <w:lang w:eastAsia="cs-CZ"/>
        </w:rPr>
        <w:tab/>
        <w:t xml:space="preserve"> ________________________</w:t>
      </w:r>
    </w:p>
    <w:p w14:paraId="202980AD" w14:textId="440B7C02" w:rsidR="003878E9" w:rsidRPr="00C065B1" w:rsidRDefault="003878E9" w:rsidP="003878E9">
      <w:pPr>
        <w:spacing w:after="0" w:line="240" w:lineRule="auto"/>
        <w:ind w:firstLine="708"/>
        <w:jc w:val="both"/>
        <w:rPr>
          <w:rFonts w:ascii="Arial" w:eastAsia="Times New Roman" w:hAnsi="Arial" w:cs="Arial"/>
          <w:sz w:val="20"/>
          <w:szCs w:val="20"/>
          <w:lang w:eastAsia="cs-CZ"/>
        </w:rPr>
      </w:pPr>
      <w:r w:rsidRPr="00C065B1">
        <w:rPr>
          <w:rFonts w:ascii="Times New Roman" w:eastAsia="Times New Roman" w:hAnsi="Times New Roman"/>
          <w:sz w:val="24"/>
          <w:szCs w:val="24"/>
          <w:lang w:eastAsia="cs-CZ"/>
        </w:rPr>
        <w:tab/>
      </w:r>
      <w:r w:rsidRPr="00C065B1">
        <w:rPr>
          <w:rFonts w:ascii="Times New Roman" w:eastAsia="Times New Roman" w:hAnsi="Times New Roman"/>
          <w:sz w:val="24"/>
          <w:szCs w:val="24"/>
          <w:lang w:eastAsia="cs-CZ"/>
        </w:rPr>
        <w:tab/>
      </w:r>
      <w:r w:rsidRPr="00C065B1">
        <w:rPr>
          <w:rFonts w:ascii="Times New Roman" w:eastAsia="Times New Roman" w:hAnsi="Times New Roman"/>
          <w:sz w:val="24"/>
          <w:szCs w:val="24"/>
          <w:lang w:eastAsia="cs-CZ"/>
        </w:rPr>
        <w:tab/>
      </w:r>
      <w:r w:rsidRPr="00C065B1">
        <w:rPr>
          <w:rFonts w:ascii="Times New Roman" w:eastAsia="Times New Roman" w:hAnsi="Times New Roman"/>
          <w:sz w:val="24"/>
          <w:szCs w:val="24"/>
          <w:lang w:eastAsia="cs-CZ"/>
        </w:rPr>
        <w:tab/>
      </w:r>
      <w:r w:rsidRPr="00C065B1">
        <w:rPr>
          <w:rFonts w:ascii="Times New Roman" w:eastAsia="Times New Roman" w:hAnsi="Times New Roman"/>
          <w:sz w:val="24"/>
          <w:szCs w:val="24"/>
          <w:lang w:eastAsia="cs-CZ"/>
        </w:rPr>
        <w:tab/>
      </w:r>
      <w:r w:rsidRPr="00C065B1">
        <w:rPr>
          <w:rFonts w:ascii="Times New Roman" w:eastAsia="Times New Roman" w:hAnsi="Times New Roman"/>
          <w:sz w:val="24"/>
          <w:szCs w:val="24"/>
          <w:lang w:eastAsia="cs-CZ"/>
        </w:rPr>
        <w:tab/>
      </w:r>
    </w:p>
    <w:p w14:paraId="3998C0D0" w14:textId="5997D5A0" w:rsidR="006E09A9" w:rsidRPr="008F6DA9" w:rsidRDefault="00F90EE7" w:rsidP="008F6DA9">
      <w:pPr>
        <w:spacing w:after="0" w:line="240" w:lineRule="auto"/>
        <w:jc w:val="both"/>
        <w:rPr>
          <w:rFonts w:ascii="Times New Roman" w:hAnsi="Times New Roman"/>
        </w:rPr>
      </w:pPr>
      <w:proofErr w:type="gramStart"/>
      <w:r>
        <w:rPr>
          <w:rFonts w:ascii="Times New Roman" w:eastAsia="Times New Roman" w:hAnsi="Times New Roman"/>
          <w:lang w:eastAsia="cs-CZ"/>
        </w:rPr>
        <w:t xml:space="preserve">ČR - </w:t>
      </w:r>
      <w:r w:rsidR="000D27BC" w:rsidRPr="008F6DA9">
        <w:rPr>
          <w:rFonts w:ascii="Times New Roman" w:eastAsia="Times New Roman" w:hAnsi="Times New Roman"/>
          <w:lang w:eastAsia="cs-CZ"/>
        </w:rPr>
        <w:t>Krajský</w:t>
      </w:r>
      <w:proofErr w:type="gramEnd"/>
      <w:r w:rsidR="000D27BC" w:rsidRPr="008F6DA9">
        <w:rPr>
          <w:rFonts w:ascii="Times New Roman" w:eastAsia="Times New Roman" w:hAnsi="Times New Roman"/>
          <w:lang w:eastAsia="cs-CZ"/>
        </w:rPr>
        <w:t xml:space="preserve"> soud v Českých Budějovicích</w:t>
      </w:r>
      <w:r w:rsidR="003878E9" w:rsidRPr="008F6DA9">
        <w:rPr>
          <w:rFonts w:ascii="Times New Roman" w:eastAsia="Times New Roman" w:hAnsi="Times New Roman"/>
          <w:lang w:eastAsia="cs-CZ"/>
        </w:rPr>
        <w:tab/>
      </w:r>
      <w:r w:rsidR="003878E9" w:rsidRPr="008F6DA9">
        <w:rPr>
          <w:rFonts w:ascii="Times New Roman" w:eastAsia="Times New Roman" w:hAnsi="Times New Roman"/>
          <w:lang w:eastAsia="cs-CZ"/>
        </w:rPr>
        <w:tab/>
      </w:r>
      <w:r w:rsidR="003878E9" w:rsidRPr="008F6DA9">
        <w:rPr>
          <w:rFonts w:ascii="Times New Roman" w:eastAsia="Times New Roman" w:hAnsi="Times New Roman"/>
          <w:lang w:eastAsia="cs-CZ"/>
        </w:rPr>
        <w:tab/>
      </w:r>
      <w:r w:rsidR="003878E9" w:rsidRPr="008F6DA9">
        <w:rPr>
          <w:rFonts w:ascii="Times New Roman" w:eastAsia="Times New Roman" w:hAnsi="Times New Roman"/>
          <w:lang w:eastAsia="cs-CZ"/>
        </w:rPr>
        <w:tab/>
      </w:r>
      <w:r w:rsidR="000D27BC" w:rsidRPr="008F6DA9">
        <w:rPr>
          <w:rFonts w:ascii="Times New Roman" w:hAnsi="Times New Roman"/>
        </w:rPr>
        <w:t>DATASYS s. r. o.</w:t>
      </w:r>
      <w:r w:rsidR="003878E9" w:rsidRPr="008F6DA9">
        <w:rPr>
          <w:rFonts w:ascii="Times New Roman" w:eastAsia="Times New Roman" w:hAnsi="Times New Roman"/>
          <w:lang w:eastAsia="cs-CZ"/>
        </w:rPr>
        <w:tab/>
      </w:r>
    </w:p>
    <w:p w14:paraId="0BC82E2B" w14:textId="77777777" w:rsidR="00817A79" w:rsidRPr="008F6DA9" w:rsidRDefault="00817A79" w:rsidP="00817A79">
      <w:pPr>
        <w:spacing w:after="0" w:line="240" w:lineRule="auto"/>
        <w:jc w:val="both"/>
        <w:rPr>
          <w:rFonts w:ascii="Times New Roman" w:eastAsia="Times New Roman" w:hAnsi="Times New Roman"/>
          <w:lang w:eastAsia="cs-CZ"/>
        </w:rPr>
      </w:pPr>
      <w:r>
        <w:rPr>
          <w:rFonts w:ascii="Times New Roman" w:hAnsi="Times New Roman"/>
        </w:rPr>
        <w:t>Mgr. Martina Flanderová, Ph.D., předsedkyně</w:t>
      </w:r>
      <w:r w:rsidRPr="008F6DA9">
        <w:rPr>
          <w:rFonts w:ascii="Times New Roman" w:hAnsi="Times New Roman"/>
        </w:rPr>
        <w:t xml:space="preserve">                                   </w:t>
      </w:r>
      <w:r>
        <w:rPr>
          <w:rFonts w:ascii="Times New Roman" w:hAnsi="Times New Roman"/>
        </w:rPr>
        <w:t xml:space="preserve">     </w:t>
      </w:r>
      <w:r w:rsidRPr="008F6DA9">
        <w:rPr>
          <w:rFonts w:ascii="Times New Roman" w:hAnsi="Times New Roman"/>
        </w:rPr>
        <w:t>Martin Novák, jednatel</w:t>
      </w:r>
    </w:p>
    <w:p w14:paraId="199FE5F7" w14:textId="77777777" w:rsidR="00817A79" w:rsidRDefault="00817A79" w:rsidP="00817A79">
      <w:pPr>
        <w:spacing w:after="0" w:line="240" w:lineRule="auto"/>
        <w:ind w:firstLine="708"/>
        <w:jc w:val="both"/>
        <w:sectPr w:rsidR="00817A79" w:rsidSect="00817A79">
          <w:footerReference w:type="even" r:id="rId10"/>
          <w:footerReference w:type="default" r:id="rId11"/>
          <w:pgSz w:w="11900" w:h="16840"/>
          <w:pgMar w:top="1417" w:right="1417" w:bottom="1417" w:left="1417" w:header="708" w:footer="708" w:gutter="0"/>
          <w:cols w:space="708"/>
          <w:docGrid w:linePitch="360"/>
        </w:sectPr>
      </w:pPr>
    </w:p>
    <w:p w14:paraId="4728CCD0" w14:textId="77777777" w:rsidR="00B857BE" w:rsidRDefault="00D10905" w:rsidP="00D10905">
      <w:pPr>
        <w:rPr>
          <w:rFonts w:ascii="Times New Roman" w:hAnsi="Times New Roman"/>
          <w:b/>
          <w:bCs/>
          <w:sz w:val="24"/>
          <w:szCs w:val="24"/>
        </w:rPr>
      </w:pPr>
      <w:r>
        <w:rPr>
          <w:rFonts w:ascii="Times New Roman" w:hAnsi="Times New Roman"/>
          <w:b/>
          <w:bCs/>
          <w:sz w:val="24"/>
          <w:szCs w:val="24"/>
        </w:rPr>
        <w:lastRenderedPageBreak/>
        <w:t>PŘÍLOHA č. 1 – PŘEDMĚT SMLOUVY</w:t>
      </w:r>
      <w:bookmarkStart w:id="1" w:name="_Toc126350888"/>
    </w:p>
    <w:bookmarkEnd w:id="1"/>
    <w:p w14:paraId="5A410189" w14:textId="77777777" w:rsidR="00D10905" w:rsidRPr="00B857BE" w:rsidRDefault="00D10905" w:rsidP="00B857BE">
      <w:pPr>
        <w:jc w:val="both"/>
        <w:rPr>
          <w:rFonts w:ascii="Times New Roman" w:hAnsi="Times New Roman"/>
        </w:rPr>
      </w:pPr>
      <w:r w:rsidRPr="00B857BE">
        <w:rPr>
          <w:rFonts w:ascii="Times New Roman" w:hAnsi="Times New Roman"/>
        </w:rPr>
        <w:t>V souvislosti s veřejnou zakázkou „ELISA Security Manager – resortní implementace“ zadavatele „Česká republika – Ministerstvo spravedlnosti“ ze dne 11.6.2024 jsme jako výrobce nástroje „ELISA Security Manager“ připravili zcela mimořádně výhodnou nabídku pro všechny touto veřejnou zakázkou dotčených organizačních složek resortu.</w:t>
      </w:r>
    </w:p>
    <w:p w14:paraId="0AE4D3F7" w14:textId="77777777" w:rsidR="00D10905" w:rsidRPr="00B857BE" w:rsidRDefault="00D10905" w:rsidP="00B857BE">
      <w:pPr>
        <w:spacing w:before="120" w:after="0"/>
        <w:jc w:val="both"/>
        <w:rPr>
          <w:rFonts w:ascii="Times New Roman" w:hAnsi="Times New Roman"/>
        </w:rPr>
      </w:pPr>
      <w:r w:rsidRPr="00B857BE">
        <w:rPr>
          <w:rFonts w:ascii="Times New Roman" w:hAnsi="Times New Roman"/>
        </w:rPr>
        <w:t xml:space="preserve">Pro resortní instalace </w:t>
      </w:r>
      <w:r w:rsidRPr="00B857BE">
        <w:rPr>
          <w:rFonts w:ascii="Times New Roman" w:hAnsi="Times New Roman"/>
          <w:b/>
          <w:bCs/>
        </w:rPr>
        <w:t>výkonově nejvhodnější model „ELISA Appliance L“</w:t>
      </w:r>
      <w:r w:rsidRPr="00B857BE">
        <w:rPr>
          <w:rFonts w:ascii="Times New Roman" w:hAnsi="Times New Roman"/>
        </w:rPr>
        <w:t xml:space="preserve"> (produktový kód ELS-APP-DL). </w:t>
      </w:r>
      <w:r w:rsidRPr="00B857BE">
        <w:rPr>
          <w:rFonts w:ascii="Times New Roman" w:hAnsi="Times New Roman"/>
        </w:rPr>
        <w:br/>
        <w:t>Jedná se o značkový HW appliance:</w:t>
      </w:r>
    </w:p>
    <w:p w14:paraId="07A4737D" w14:textId="77777777" w:rsidR="00D10905" w:rsidRPr="00B857BE" w:rsidRDefault="00D10905" w:rsidP="00D10905">
      <w:pPr>
        <w:pStyle w:val="Odstavecseseznamem"/>
        <w:numPr>
          <w:ilvl w:val="0"/>
          <w:numId w:val="14"/>
        </w:numPr>
        <w:spacing w:before="40" w:after="40" w:line="288" w:lineRule="auto"/>
        <w:jc w:val="both"/>
        <w:rPr>
          <w:rFonts w:ascii="Times New Roman" w:hAnsi="Times New Roman"/>
        </w:rPr>
      </w:pPr>
      <w:r w:rsidRPr="00B857BE">
        <w:rPr>
          <w:rFonts w:ascii="Times New Roman" w:hAnsi="Times New Roman"/>
        </w:rPr>
        <w:t>CPU 2x Intel Xeon Silver 4310 2.1G, 12C/24T</w:t>
      </w:r>
    </w:p>
    <w:p w14:paraId="4AEF4432" w14:textId="77777777" w:rsidR="00D10905" w:rsidRPr="00B857BE" w:rsidRDefault="00D10905" w:rsidP="00D10905">
      <w:pPr>
        <w:pStyle w:val="Odstavecseseznamem"/>
        <w:numPr>
          <w:ilvl w:val="0"/>
          <w:numId w:val="14"/>
        </w:numPr>
        <w:spacing w:before="40" w:after="40" w:line="288" w:lineRule="auto"/>
        <w:jc w:val="both"/>
        <w:rPr>
          <w:rFonts w:ascii="Times New Roman" w:hAnsi="Times New Roman"/>
        </w:rPr>
      </w:pPr>
      <w:r w:rsidRPr="00B857BE">
        <w:rPr>
          <w:rFonts w:ascii="Times New Roman" w:hAnsi="Times New Roman"/>
        </w:rPr>
        <w:t>RAM 256 GB</w:t>
      </w:r>
    </w:p>
    <w:p w14:paraId="58181E6F" w14:textId="77777777" w:rsidR="00D10905" w:rsidRPr="00B857BE" w:rsidRDefault="00D10905" w:rsidP="00D10905">
      <w:pPr>
        <w:pStyle w:val="Odstavecseseznamem"/>
        <w:numPr>
          <w:ilvl w:val="0"/>
          <w:numId w:val="14"/>
        </w:numPr>
        <w:spacing w:before="40" w:after="40" w:line="288" w:lineRule="auto"/>
        <w:jc w:val="both"/>
        <w:rPr>
          <w:rFonts w:ascii="Times New Roman" w:hAnsi="Times New Roman"/>
        </w:rPr>
      </w:pPr>
      <w:r w:rsidRPr="00B857BE">
        <w:rPr>
          <w:rFonts w:ascii="Times New Roman" w:hAnsi="Times New Roman"/>
        </w:rPr>
        <w:t xml:space="preserve">HDD 40 TB (RAID6) </w:t>
      </w:r>
      <w:r w:rsidRPr="00B857BE">
        <w:rPr>
          <w:rFonts w:ascii="Times New Roman" w:hAnsi="Times New Roman"/>
          <w:lang w:val="en-US"/>
        </w:rPr>
        <w:t>+ SSD 1 TB (RAID1)</w:t>
      </w:r>
    </w:p>
    <w:p w14:paraId="30547439" w14:textId="77777777" w:rsidR="00D10905" w:rsidRPr="00B857BE" w:rsidRDefault="00D10905" w:rsidP="00D10905">
      <w:pPr>
        <w:pStyle w:val="Odstavecseseznamem"/>
        <w:numPr>
          <w:ilvl w:val="0"/>
          <w:numId w:val="14"/>
        </w:numPr>
        <w:spacing w:before="40" w:after="40" w:line="288" w:lineRule="auto"/>
        <w:jc w:val="both"/>
        <w:rPr>
          <w:rFonts w:ascii="Times New Roman" w:hAnsi="Times New Roman"/>
        </w:rPr>
      </w:pPr>
      <w:r w:rsidRPr="00B857BE">
        <w:rPr>
          <w:rFonts w:ascii="Times New Roman" w:hAnsi="Times New Roman"/>
        </w:rPr>
        <w:t xml:space="preserve">NET (2x 10GbE BASE-T </w:t>
      </w:r>
      <w:r w:rsidRPr="00B857BE">
        <w:rPr>
          <w:rFonts w:ascii="Times New Roman" w:hAnsi="Times New Roman"/>
          <w:lang w:val="en-US"/>
        </w:rPr>
        <w:t xml:space="preserve">+ 4x </w:t>
      </w:r>
      <w:r w:rsidRPr="00B857BE">
        <w:rPr>
          <w:rFonts w:ascii="Times New Roman" w:hAnsi="Times New Roman"/>
        </w:rPr>
        <w:t>1GbE BASE-T)</w:t>
      </w:r>
    </w:p>
    <w:p w14:paraId="32FB77C3" w14:textId="77777777" w:rsidR="00D10905" w:rsidRPr="00B857BE" w:rsidRDefault="00D10905" w:rsidP="00D10905">
      <w:pPr>
        <w:pStyle w:val="Odstavecseseznamem"/>
        <w:numPr>
          <w:ilvl w:val="0"/>
          <w:numId w:val="14"/>
        </w:numPr>
        <w:spacing w:before="40" w:after="40" w:line="288" w:lineRule="auto"/>
        <w:jc w:val="both"/>
        <w:rPr>
          <w:rFonts w:ascii="Times New Roman" w:hAnsi="Times New Roman"/>
        </w:rPr>
      </w:pPr>
      <w:r w:rsidRPr="00B857BE">
        <w:rPr>
          <w:rFonts w:ascii="Times New Roman" w:hAnsi="Times New Roman"/>
        </w:rPr>
        <w:t xml:space="preserve">Zabudovaný řadič vzdáleného přístupu </w:t>
      </w:r>
    </w:p>
    <w:p w14:paraId="742E517F" w14:textId="77777777" w:rsidR="00D10905" w:rsidRPr="00B857BE" w:rsidRDefault="00D10905" w:rsidP="00D10905">
      <w:pPr>
        <w:pStyle w:val="Odstavecseseznamem"/>
        <w:numPr>
          <w:ilvl w:val="0"/>
          <w:numId w:val="14"/>
        </w:numPr>
        <w:spacing w:before="40" w:after="120" w:line="288" w:lineRule="auto"/>
        <w:ind w:left="578" w:hanging="357"/>
        <w:jc w:val="both"/>
        <w:rPr>
          <w:rFonts w:ascii="Times New Roman" w:hAnsi="Times New Roman"/>
        </w:rPr>
      </w:pPr>
      <w:r w:rsidRPr="00B857BE">
        <w:rPr>
          <w:rFonts w:ascii="Times New Roman" w:hAnsi="Times New Roman"/>
        </w:rPr>
        <w:t>Redundantní napájení</w:t>
      </w:r>
    </w:p>
    <w:p w14:paraId="2FF9774A" w14:textId="44E37E66" w:rsidR="00D10905" w:rsidRDefault="00D10905" w:rsidP="00D10905">
      <w:pPr>
        <w:pStyle w:val="Odstavecseseznamem"/>
        <w:numPr>
          <w:ilvl w:val="0"/>
          <w:numId w:val="14"/>
        </w:numPr>
        <w:spacing w:before="40" w:after="120" w:line="288" w:lineRule="auto"/>
        <w:ind w:left="578" w:hanging="357"/>
        <w:jc w:val="both"/>
        <w:rPr>
          <w:rFonts w:ascii="Times New Roman" w:hAnsi="Times New Roman"/>
        </w:rPr>
      </w:pPr>
      <w:r w:rsidRPr="00B857BE">
        <w:rPr>
          <w:rFonts w:ascii="Times New Roman" w:hAnsi="Times New Roman"/>
        </w:rPr>
        <w:t>Pětiletá záruka se servisem on</w:t>
      </w:r>
      <w:r w:rsidR="0067242F">
        <w:rPr>
          <w:rFonts w:ascii="Times New Roman" w:hAnsi="Times New Roman"/>
        </w:rPr>
        <w:t>-</w:t>
      </w:r>
      <w:r w:rsidRPr="00B857BE">
        <w:rPr>
          <w:rFonts w:ascii="Times New Roman" w:hAnsi="Times New Roman"/>
        </w:rPr>
        <w:t>site do 4 hodin</w:t>
      </w:r>
    </w:p>
    <w:tbl>
      <w:tblPr>
        <w:tblStyle w:val="Mkatabulky"/>
        <w:tblW w:w="0" w:type="auto"/>
        <w:tblLook w:val="04A0" w:firstRow="1" w:lastRow="0" w:firstColumn="1" w:lastColumn="0" w:noHBand="0" w:noVBand="1"/>
      </w:tblPr>
      <w:tblGrid>
        <w:gridCol w:w="1873"/>
        <w:gridCol w:w="729"/>
        <w:gridCol w:w="1420"/>
        <w:gridCol w:w="2020"/>
        <w:gridCol w:w="3014"/>
      </w:tblGrid>
      <w:tr w:rsidR="00D10905" w:rsidRPr="00B857BE" w14:paraId="1D3AF4AB" w14:textId="77777777" w:rsidTr="00472F36">
        <w:tc>
          <w:tcPr>
            <w:tcW w:w="2122" w:type="dxa"/>
            <w:shd w:val="clear" w:color="auto" w:fill="D9D9D9" w:themeFill="background1" w:themeFillShade="D9"/>
            <w:vAlign w:val="center"/>
          </w:tcPr>
          <w:p w14:paraId="106218FE" w14:textId="77777777" w:rsidR="00D10905" w:rsidRPr="00B857BE" w:rsidRDefault="00D10905" w:rsidP="00472F36">
            <w:pPr>
              <w:rPr>
                <w:rFonts w:ascii="Times New Roman" w:hAnsi="Times New Roman"/>
                <w:b/>
                <w:bCs/>
              </w:rPr>
            </w:pPr>
            <w:r w:rsidRPr="00B857BE">
              <w:rPr>
                <w:rFonts w:ascii="Times New Roman" w:hAnsi="Times New Roman"/>
                <w:b/>
                <w:bCs/>
              </w:rPr>
              <w:t>Model</w:t>
            </w:r>
          </w:p>
        </w:tc>
        <w:tc>
          <w:tcPr>
            <w:tcW w:w="708" w:type="dxa"/>
            <w:shd w:val="clear" w:color="auto" w:fill="D9D9D9" w:themeFill="background1" w:themeFillShade="D9"/>
            <w:vAlign w:val="center"/>
          </w:tcPr>
          <w:p w14:paraId="1E658A36" w14:textId="77777777" w:rsidR="00D10905" w:rsidRPr="00B857BE" w:rsidRDefault="00D10905" w:rsidP="00472F36">
            <w:pPr>
              <w:jc w:val="center"/>
              <w:rPr>
                <w:rFonts w:ascii="Times New Roman" w:hAnsi="Times New Roman"/>
                <w:b/>
                <w:bCs/>
              </w:rPr>
            </w:pPr>
            <w:r w:rsidRPr="00B857BE">
              <w:rPr>
                <w:rFonts w:ascii="Times New Roman" w:hAnsi="Times New Roman"/>
                <w:b/>
                <w:bCs/>
              </w:rPr>
              <w:t>Počet</w:t>
            </w:r>
          </w:p>
        </w:tc>
        <w:tc>
          <w:tcPr>
            <w:tcW w:w="1560" w:type="dxa"/>
            <w:shd w:val="clear" w:color="auto" w:fill="D9D9D9" w:themeFill="background1" w:themeFillShade="D9"/>
            <w:vAlign w:val="center"/>
          </w:tcPr>
          <w:p w14:paraId="38740D76" w14:textId="77777777" w:rsidR="00D10905" w:rsidRPr="00B857BE" w:rsidRDefault="00D10905" w:rsidP="00472F36">
            <w:pPr>
              <w:rPr>
                <w:rFonts w:ascii="Times New Roman" w:hAnsi="Times New Roman"/>
                <w:b/>
                <w:bCs/>
              </w:rPr>
            </w:pPr>
            <w:r w:rsidRPr="00B857BE">
              <w:rPr>
                <w:rFonts w:ascii="Times New Roman" w:hAnsi="Times New Roman"/>
                <w:b/>
                <w:bCs/>
              </w:rPr>
              <w:t xml:space="preserve">Běžná </w:t>
            </w:r>
            <w:r w:rsidRPr="00B857BE">
              <w:rPr>
                <w:rFonts w:ascii="Times New Roman" w:hAnsi="Times New Roman"/>
                <w:b/>
                <w:bCs/>
              </w:rPr>
              <w:br/>
              <w:t>prodejní cena</w:t>
            </w:r>
          </w:p>
        </w:tc>
        <w:tc>
          <w:tcPr>
            <w:tcW w:w="2268" w:type="dxa"/>
            <w:shd w:val="clear" w:color="auto" w:fill="D9D9D9" w:themeFill="background1" w:themeFillShade="D9"/>
            <w:vAlign w:val="center"/>
          </w:tcPr>
          <w:p w14:paraId="57354B85" w14:textId="77777777" w:rsidR="00D10905" w:rsidRPr="00B857BE" w:rsidRDefault="00D10905" w:rsidP="00472F36">
            <w:pPr>
              <w:rPr>
                <w:rFonts w:ascii="Times New Roman" w:hAnsi="Times New Roman"/>
                <w:b/>
                <w:bCs/>
              </w:rPr>
            </w:pPr>
            <w:r w:rsidRPr="00B857BE">
              <w:rPr>
                <w:rFonts w:ascii="Times New Roman" w:hAnsi="Times New Roman"/>
                <w:b/>
                <w:bCs/>
              </w:rPr>
              <w:t>Cena pro organizační složku resortu</w:t>
            </w:r>
          </w:p>
        </w:tc>
        <w:tc>
          <w:tcPr>
            <w:tcW w:w="3536" w:type="dxa"/>
            <w:shd w:val="clear" w:color="auto" w:fill="D9D9D9" w:themeFill="background1" w:themeFillShade="D9"/>
            <w:vAlign w:val="center"/>
          </w:tcPr>
          <w:p w14:paraId="329F1D7C" w14:textId="77777777" w:rsidR="00D10905" w:rsidRPr="00B857BE" w:rsidRDefault="00D10905" w:rsidP="00472F36">
            <w:pPr>
              <w:rPr>
                <w:rFonts w:ascii="Times New Roman" w:hAnsi="Times New Roman"/>
                <w:b/>
                <w:bCs/>
              </w:rPr>
            </w:pPr>
            <w:r w:rsidRPr="00B857BE">
              <w:rPr>
                <w:rFonts w:ascii="Times New Roman" w:hAnsi="Times New Roman"/>
                <w:b/>
                <w:bCs/>
              </w:rPr>
              <w:t>Cena při objednávce od 10-ti a více organizačních složek resortu</w:t>
            </w:r>
          </w:p>
        </w:tc>
      </w:tr>
      <w:tr w:rsidR="00D10905" w:rsidRPr="00B857BE" w14:paraId="707066C5" w14:textId="77777777" w:rsidTr="00472F36">
        <w:tc>
          <w:tcPr>
            <w:tcW w:w="2122" w:type="dxa"/>
          </w:tcPr>
          <w:p w14:paraId="79C8F6B2" w14:textId="77777777" w:rsidR="00D10905" w:rsidRPr="00B857BE" w:rsidRDefault="00D10905" w:rsidP="00472F36">
            <w:pPr>
              <w:rPr>
                <w:rFonts w:ascii="Times New Roman" w:hAnsi="Times New Roman"/>
              </w:rPr>
            </w:pPr>
            <w:r w:rsidRPr="00B857BE">
              <w:rPr>
                <w:rFonts w:ascii="Times New Roman" w:hAnsi="Times New Roman"/>
                <w:b/>
                <w:bCs/>
              </w:rPr>
              <w:t>ELISA Appliance L</w:t>
            </w:r>
            <w:r w:rsidRPr="00B857BE">
              <w:rPr>
                <w:rFonts w:ascii="Times New Roman" w:hAnsi="Times New Roman"/>
              </w:rPr>
              <w:br/>
              <w:t>(ELS-APP-DL)</w:t>
            </w:r>
          </w:p>
        </w:tc>
        <w:tc>
          <w:tcPr>
            <w:tcW w:w="708" w:type="dxa"/>
            <w:vAlign w:val="center"/>
          </w:tcPr>
          <w:p w14:paraId="2DACFBCF" w14:textId="77777777" w:rsidR="00D10905" w:rsidRPr="00B857BE" w:rsidRDefault="00D10905" w:rsidP="00472F36">
            <w:pPr>
              <w:jc w:val="center"/>
              <w:rPr>
                <w:rFonts w:ascii="Times New Roman" w:hAnsi="Times New Roman"/>
              </w:rPr>
            </w:pPr>
            <w:r w:rsidRPr="00B857BE">
              <w:rPr>
                <w:rFonts w:ascii="Times New Roman" w:hAnsi="Times New Roman"/>
              </w:rPr>
              <w:t>1</w:t>
            </w:r>
          </w:p>
        </w:tc>
        <w:tc>
          <w:tcPr>
            <w:tcW w:w="1560" w:type="dxa"/>
            <w:vAlign w:val="center"/>
          </w:tcPr>
          <w:p w14:paraId="6044F250" w14:textId="77777777" w:rsidR="00D10905" w:rsidRPr="00B857BE" w:rsidRDefault="00D10905" w:rsidP="00472F36">
            <w:pPr>
              <w:rPr>
                <w:rFonts w:ascii="Times New Roman" w:hAnsi="Times New Roman"/>
              </w:rPr>
            </w:pPr>
            <w:r w:rsidRPr="00B857BE">
              <w:rPr>
                <w:rFonts w:ascii="Times New Roman" w:hAnsi="Times New Roman"/>
              </w:rPr>
              <w:t>679 520 Kč</w:t>
            </w:r>
          </w:p>
        </w:tc>
        <w:tc>
          <w:tcPr>
            <w:tcW w:w="2268" w:type="dxa"/>
            <w:vAlign w:val="center"/>
          </w:tcPr>
          <w:p w14:paraId="5010D728" w14:textId="77777777" w:rsidR="00D10905" w:rsidRPr="00B857BE" w:rsidRDefault="00D10905" w:rsidP="00472F36">
            <w:pPr>
              <w:rPr>
                <w:rFonts w:ascii="Times New Roman" w:hAnsi="Times New Roman"/>
                <w:b/>
                <w:bCs/>
              </w:rPr>
            </w:pPr>
            <w:r w:rsidRPr="00B857BE">
              <w:rPr>
                <w:rFonts w:ascii="Times New Roman" w:hAnsi="Times New Roman"/>
                <w:b/>
                <w:bCs/>
              </w:rPr>
              <w:t>349 520 Kč</w:t>
            </w:r>
          </w:p>
        </w:tc>
        <w:tc>
          <w:tcPr>
            <w:tcW w:w="3536" w:type="dxa"/>
            <w:vAlign w:val="center"/>
          </w:tcPr>
          <w:p w14:paraId="311AE92E" w14:textId="19288B96" w:rsidR="00D10905" w:rsidRPr="00B857BE" w:rsidRDefault="00D10905" w:rsidP="00472F36">
            <w:pPr>
              <w:rPr>
                <w:rFonts w:ascii="Times New Roman" w:hAnsi="Times New Roman"/>
                <w:b/>
                <w:bCs/>
              </w:rPr>
            </w:pPr>
            <w:r w:rsidRPr="00B857BE">
              <w:rPr>
                <w:rFonts w:ascii="Times New Roman" w:hAnsi="Times New Roman"/>
                <w:b/>
                <w:bCs/>
              </w:rPr>
              <w:t>299</w:t>
            </w:r>
            <w:r w:rsidR="00582CC6">
              <w:rPr>
                <w:rFonts w:ascii="Times New Roman" w:hAnsi="Times New Roman"/>
                <w:b/>
                <w:bCs/>
              </w:rPr>
              <w:t> </w:t>
            </w:r>
            <w:r w:rsidRPr="00B857BE">
              <w:rPr>
                <w:rFonts w:ascii="Times New Roman" w:hAnsi="Times New Roman"/>
                <w:b/>
                <w:bCs/>
              </w:rPr>
              <w:t>520 Kč</w:t>
            </w:r>
          </w:p>
        </w:tc>
      </w:tr>
      <w:tr w:rsidR="00D10905" w:rsidRPr="00B857BE" w14:paraId="249898F5" w14:textId="77777777" w:rsidTr="00472F36">
        <w:trPr>
          <w:trHeight w:val="567"/>
        </w:trPr>
        <w:tc>
          <w:tcPr>
            <w:tcW w:w="10194" w:type="dxa"/>
            <w:gridSpan w:val="5"/>
            <w:tcBorders>
              <w:left w:val="nil"/>
              <w:bottom w:val="single" w:sz="4" w:space="0" w:color="auto"/>
              <w:right w:val="nil"/>
            </w:tcBorders>
            <w:vAlign w:val="bottom"/>
          </w:tcPr>
          <w:p w14:paraId="23238456" w14:textId="77777777" w:rsidR="00D10905" w:rsidRPr="00B857BE" w:rsidRDefault="00D10905" w:rsidP="00472F36">
            <w:pPr>
              <w:rPr>
                <w:rFonts w:ascii="Times New Roman" w:hAnsi="Times New Roman"/>
              </w:rPr>
            </w:pPr>
            <w:bookmarkStart w:id="2" w:name="_Hlk175136349"/>
            <w:r w:rsidRPr="00B857BE">
              <w:rPr>
                <w:rFonts w:ascii="Times New Roman" w:hAnsi="Times New Roman"/>
              </w:rPr>
              <w:t>Pořízení appliance nabízíme také variantně formou služby, jako roční pronájem se závazkem 5-ti let</w:t>
            </w:r>
          </w:p>
        </w:tc>
      </w:tr>
      <w:tr w:rsidR="00D10905" w:rsidRPr="00B857BE" w14:paraId="21D337B9" w14:textId="77777777" w:rsidTr="00472F36">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30ADF2" w14:textId="77777777" w:rsidR="00D10905" w:rsidRPr="00B857BE" w:rsidRDefault="00D10905" w:rsidP="00472F36">
            <w:pPr>
              <w:rPr>
                <w:rFonts w:ascii="Times New Roman" w:hAnsi="Times New Roman"/>
                <w:b/>
                <w:bCs/>
              </w:rPr>
            </w:pPr>
            <w:bookmarkStart w:id="3" w:name="_Hlk175136308"/>
            <w:bookmarkEnd w:id="2"/>
            <w:r w:rsidRPr="00B857BE">
              <w:rPr>
                <w:rFonts w:ascii="Times New Roman" w:hAnsi="Times New Roman"/>
                <w:b/>
                <w:bCs/>
              </w:rPr>
              <w:t>Model</w:t>
            </w:r>
          </w:p>
        </w:tc>
        <w:tc>
          <w:tcPr>
            <w:tcW w:w="8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DE692" w14:textId="77777777" w:rsidR="00D10905" w:rsidRPr="00B857BE" w:rsidRDefault="00D10905" w:rsidP="00472F36">
            <w:pPr>
              <w:rPr>
                <w:rFonts w:ascii="Times New Roman" w:hAnsi="Times New Roman"/>
                <w:b/>
                <w:bCs/>
              </w:rPr>
            </w:pPr>
            <w:r w:rsidRPr="00B857BE">
              <w:rPr>
                <w:rFonts w:ascii="Times New Roman" w:hAnsi="Times New Roman"/>
                <w:b/>
                <w:bCs/>
              </w:rPr>
              <w:t>Cena pro jednu organizační složku resortu</w:t>
            </w:r>
          </w:p>
        </w:tc>
      </w:tr>
      <w:tr w:rsidR="00D10905" w:rsidRPr="00B857BE" w14:paraId="3A6CB190" w14:textId="77777777" w:rsidTr="00472F36">
        <w:tc>
          <w:tcPr>
            <w:tcW w:w="2122" w:type="dxa"/>
            <w:tcBorders>
              <w:top w:val="single" w:sz="4" w:space="0" w:color="auto"/>
              <w:left w:val="single" w:sz="4" w:space="0" w:color="auto"/>
              <w:bottom w:val="single" w:sz="4" w:space="0" w:color="auto"/>
              <w:right w:val="single" w:sz="4" w:space="0" w:color="auto"/>
            </w:tcBorders>
          </w:tcPr>
          <w:p w14:paraId="3F0D6F07" w14:textId="77777777" w:rsidR="00D10905" w:rsidRPr="00B857BE" w:rsidRDefault="00D10905" w:rsidP="00472F36">
            <w:pPr>
              <w:rPr>
                <w:rFonts w:ascii="Times New Roman" w:hAnsi="Times New Roman"/>
                <w:b/>
                <w:bCs/>
              </w:rPr>
            </w:pPr>
            <w:r w:rsidRPr="00B857BE">
              <w:rPr>
                <w:rFonts w:ascii="Times New Roman" w:hAnsi="Times New Roman"/>
                <w:b/>
                <w:bCs/>
              </w:rPr>
              <w:t>ELISA Appliance L</w:t>
            </w:r>
            <w:r w:rsidRPr="00B857BE">
              <w:rPr>
                <w:rFonts w:ascii="Times New Roman" w:hAnsi="Times New Roman"/>
              </w:rPr>
              <w:br/>
              <w:t>(ELS-APP-DL)</w:t>
            </w:r>
          </w:p>
        </w:tc>
        <w:tc>
          <w:tcPr>
            <w:tcW w:w="8072" w:type="dxa"/>
            <w:gridSpan w:val="4"/>
            <w:tcBorders>
              <w:top w:val="single" w:sz="4" w:space="0" w:color="auto"/>
              <w:left w:val="single" w:sz="4" w:space="0" w:color="auto"/>
              <w:bottom w:val="single" w:sz="4" w:space="0" w:color="auto"/>
              <w:right w:val="single" w:sz="4" w:space="0" w:color="auto"/>
            </w:tcBorders>
            <w:vAlign w:val="center"/>
          </w:tcPr>
          <w:p w14:paraId="01692994" w14:textId="146900AE" w:rsidR="00D10905" w:rsidRPr="00B857BE" w:rsidRDefault="00D10905" w:rsidP="00472F36">
            <w:pPr>
              <w:rPr>
                <w:rFonts w:ascii="Times New Roman" w:hAnsi="Times New Roman"/>
                <w:b/>
                <w:bCs/>
              </w:rPr>
            </w:pPr>
            <w:r w:rsidRPr="00B857BE">
              <w:rPr>
                <w:rFonts w:ascii="Times New Roman" w:hAnsi="Times New Roman"/>
                <w:b/>
                <w:bCs/>
              </w:rPr>
              <w:t>70 000 Kč/ročně</w:t>
            </w:r>
            <w:r w:rsidR="00B857BE">
              <w:rPr>
                <w:rFonts w:ascii="Times New Roman" w:hAnsi="Times New Roman"/>
                <w:b/>
                <w:bCs/>
              </w:rPr>
              <w:t xml:space="preserve"> po dobu 5 let</w:t>
            </w:r>
          </w:p>
        </w:tc>
      </w:tr>
    </w:tbl>
    <w:bookmarkEnd w:id="3"/>
    <w:p w14:paraId="76E4ADE3" w14:textId="77777777" w:rsidR="00D10905" w:rsidRPr="00B857BE" w:rsidRDefault="00D10905" w:rsidP="00D10905">
      <w:pPr>
        <w:rPr>
          <w:rFonts w:ascii="Times New Roman" w:hAnsi="Times New Roman"/>
        </w:rPr>
      </w:pPr>
      <w:r w:rsidRPr="00B857BE">
        <w:rPr>
          <w:rFonts w:ascii="Times New Roman" w:hAnsi="Times New Roman"/>
        </w:rPr>
        <w:t>Veškeré ceny jsou uvedeny bez DPH, které činí 21 %. Platnost nabídky je 1 měsíc.</w:t>
      </w:r>
    </w:p>
    <w:p w14:paraId="3DEFDB32" w14:textId="77777777" w:rsidR="00D10905" w:rsidRPr="00B857BE" w:rsidRDefault="00D10905" w:rsidP="00D10905">
      <w:pPr>
        <w:spacing w:before="240"/>
        <w:rPr>
          <w:rFonts w:ascii="Times New Roman" w:hAnsi="Times New Roman"/>
        </w:rPr>
      </w:pPr>
      <w:r w:rsidRPr="00B857BE">
        <w:rPr>
          <w:rFonts w:ascii="Times New Roman" w:hAnsi="Times New Roman"/>
          <w:b/>
          <w:bCs/>
        </w:rPr>
        <w:t>Poznámka:</w:t>
      </w:r>
      <w:r w:rsidRPr="00B857BE">
        <w:rPr>
          <w:rFonts w:ascii="Times New Roman" w:hAnsi="Times New Roman"/>
        </w:rPr>
        <w:t xml:space="preserve"> </w:t>
      </w:r>
    </w:p>
    <w:p w14:paraId="35B8DF10" w14:textId="77777777" w:rsidR="00D10905" w:rsidRPr="00B857BE" w:rsidRDefault="00D10905" w:rsidP="00B857BE">
      <w:pPr>
        <w:jc w:val="both"/>
        <w:rPr>
          <w:rFonts w:ascii="Times New Roman" w:hAnsi="Times New Roman"/>
          <w:i/>
          <w:iCs/>
        </w:rPr>
      </w:pPr>
      <w:r w:rsidRPr="00B857BE">
        <w:rPr>
          <w:rFonts w:ascii="Times New Roman" w:hAnsi="Times New Roman"/>
          <w:i/>
          <w:iCs/>
        </w:rPr>
        <w:t xml:space="preserve">Produkt ELISA Security Manager není dodáván jako software instalovatelný na běžné HW platformy. Dodáván je buď jako HW appliance nebo jako virtuální appliance (pro VMware, Hyper-V nebo Proxmox). </w:t>
      </w:r>
    </w:p>
    <w:p w14:paraId="46FC89CB" w14:textId="0E342EA2" w:rsidR="00B857BE" w:rsidRDefault="00D10905" w:rsidP="00B857BE">
      <w:pPr>
        <w:spacing w:before="120"/>
        <w:jc w:val="both"/>
        <w:rPr>
          <w:rFonts w:ascii="Times New Roman" w:hAnsi="Times New Roman"/>
          <w:i/>
          <w:iCs/>
        </w:rPr>
        <w:sectPr w:rsidR="00B857BE" w:rsidSect="001757E8">
          <w:footerReference w:type="even" r:id="rId12"/>
          <w:footerReference w:type="default" r:id="rId13"/>
          <w:pgSz w:w="11900" w:h="16840"/>
          <w:pgMar w:top="1417" w:right="1417" w:bottom="1417" w:left="1417" w:header="708" w:footer="708" w:gutter="0"/>
          <w:cols w:space="708"/>
          <w:docGrid w:linePitch="360"/>
        </w:sectPr>
      </w:pPr>
      <w:r w:rsidRPr="00B857BE">
        <w:rPr>
          <w:rFonts w:ascii="Times New Roman" w:hAnsi="Times New Roman"/>
          <w:i/>
          <w:iCs/>
        </w:rPr>
        <w:t xml:space="preserve">Nabízený HW appliance může být dle volby organizační složky dodán s předinstalovaným systémem „ELISA Security Manager“ nebo s předinstalovanou virtualizační platformou Proxmox s virtuálním strojem „ELISA Security Manager“ – obě varianty jsou kompatibilní s předmětem veřejné zakázky „ELISA Security Manager – resortní implementace“. </w:t>
      </w:r>
      <w:r w:rsidRPr="00B857BE">
        <w:rPr>
          <w:rFonts w:ascii="Times New Roman" w:hAnsi="Times New Roman"/>
          <w:b/>
          <w:bCs/>
          <w:i/>
          <w:iCs/>
        </w:rPr>
        <w:t>Virtualizovaná varianta otevírá prostor pro</w:t>
      </w:r>
      <w:r w:rsidR="00817A79">
        <w:rPr>
          <w:rFonts w:ascii="Times New Roman" w:hAnsi="Times New Roman"/>
          <w:b/>
          <w:bCs/>
          <w:i/>
          <w:iCs/>
        </w:rPr>
        <w:t> </w:t>
      </w:r>
      <w:r w:rsidRPr="00B857BE">
        <w:rPr>
          <w:rFonts w:ascii="Times New Roman" w:hAnsi="Times New Roman"/>
          <w:b/>
          <w:bCs/>
          <w:i/>
          <w:iCs/>
        </w:rPr>
        <w:t>dočasné nebo trvalé využití LM/SIEM řešením případně nedostatečně využitých výkonových prostředků nabízeného HW i pro jiné účely</w:t>
      </w:r>
      <w:r w:rsidRPr="00B857BE">
        <w:rPr>
          <w:rFonts w:ascii="Times New Roman" w:hAnsi="Times New Roman"/>
          <w:i/>
          <w:iCs/>
        </w:rPr>
        <w:t>, se zachováním podpory výrobce v plném rozsahu.</w:t>
      </w:r>
    </w:p>
    <w:p w14:paraId="105230BF" w14:textId="4B9EE33D" w:rsidR="00D10905" w:rsidRDefault="00B857BE" w:rsidP="00B857BE">
      <w:pPr>
        <w:spacing w:before="120"/>
        <w:jc w:val="both"/>
        <w:rPr>
          <w:rFonts w:ascii="Times New Roman" w:hAnsi="Times New Roman"/>
          <w:b/>
          <w:bCs/>
        </w:rPr>
      </w:pPr>
      <w:r>
        <w:rPr>
          <w:rFonts w:ascii="Times New Roman" w:hAnsi="Times New Roman"/>
          <w:b/>
          <w:bCs/>
        </w:rPr>
        <w:lastRenderedPageBreak/>
        <w:t>PŘÍLOHA č. 2 – PODMÍNKY VÝROBCE</w:t>
      </w:r>
    </w:p>
    <w:p w14:paraId="4DE26232" w14:textId="77777777" w:rsidR="00B2515F" w:rsidRPr="00293140" w:rsidRDefault="00B2515F" w:rsidP="00B2515F">
      <w:pPr>
        <w:spacing w:after="160" w:line="278" w:lineRule="auto"/>
        <w:rPr>
          <w:rFonts w:ascii="Times New Roman" w:hAnsi="Times New Roman"/>
          <w:b/>
          <w:bCs/>
        </w:rPr>
      </w:pPr>
      <w:r w:rsidRPr="00293140">
        <w:rPr>
          <w:rFonts w:ascii="Times New Roman" w:hAnsi="Times New Roman"/>
          <w:b/>
          <w:bCs/>
        </w:rPr>
        <w:t>Dell EMC PowerEdge R740 - Technická specifikace</w:t>
      </w:r>
    </w:p>
    <w:p w14:paraId="00DDEC03" w14:textId="77777777" w:rsidR="00B2515F" w:rsidRPr="00293140" w:rsidRDefault="00B2515F" w:rsidP="00B2515F">
      <w:pPr>
        <w:rPr>
          <w:rFonts w:ascii="Times New Roman" w:hAnsi="Times New Roman"/>
          <w:u w:val="single"/>
        </w:rPr>
      </w:pPr>
      <w:r w:rsidRPr="00293140">
        <w:rPr>
          <w:rFonts w:ascii="Times New Roman" w:hAnsi="Times New Roman"/>
          <w:u w:val="single"/>
        </w:rPr>
        <w:t>Specifikace prostředí</w:t>
      </w:r>
    </w:p>
    <w:p w14:paraId="5CB3EC61" w14:textId="77777777" w:rsidR="00B2515F" w:rsidRPr="00293140" w:rsidRDefault="00B2515F" w:rsidP="00B2515F">
      <w:pPr>
        <w:rPr>
          <w:rStyle w:val="Hypertextovodkaz"/>
          <w:rFonts w:ascii="Times New Roman" w:hAnsi="Times New Roman"/>
        </w:rPr>
      </w:pPr>
      <w:r w:rsidRPr="00293140">
        <w:rPr>
          <w:rFonts w:ascii="Times New Roman" w:hAnsi="Times New Roman"/>
        </w:rPr>
        <w:t xml:space="preserve">POZNÁMKA: Další informace o environmentálních certifikátech naleznete v environmentálním datovém listu produktu, který je umístěn v sekci Příručky a dokumenty na adrese </w:t>
      </w:r>
      <w:hyperlink r:id="rId14" w:history="1">
        <w:r w:rsidRPr="00293140">
          <w:rPr>
            <w:rStyle w:val="Hypertextovodkaz"/>
            <w:rFonts w:ascii="Times New Roman" w:hAnsi="Times New Roman"/>
          </w:rPr>
          <w:t>www.dell.com/poweredgemanuals</w:t>
        </w:r>
      </w:hyperlink>
    </w:p>
    <w:tbl>
      <w:tblPr>
        <w:tblW w:w="9941"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5529"/>
        <w:gridCol w:w="4412"/>
      </w:tblGrid>
      <w:tr w:rsidR="00B2515F" w:rsidRPr="00FF6B72" w14:paraId="3A8DB8DD" w14:textId="77777777" w:rsidTr="00293140">
        <w:trPr>
          <w:tblHeader/>
        </w:trPr>
        <w:tc>
          <w:tcPr>
            <w:tcW w:w="9941" w:type="dxa"/>
            <w:gridSpan w:val="2"/>
            <w:tcBorders>
              <w:top w:val="nil"/>
              <w:left w:val="nil"/>
              <w:bottom w:val="nil"/>
              <w:right w:val="nil"/>
            </w:tcBorders>
            <w:vAlign w:val="center"/>
            <w:hideMark/>
          </w:tcPr>
          <w:p w14:paraId="7D803567" w14:textId="77777777" w:rsidR="00B2515F" w:rsidRPr="00293140" w:rsidRDefault="00B2515F" w:rsidP="00293140">
            <w:pPr>
              <w:spacing w:after="160" w:line="278" w:lineRule="auto"/>
              <w:jc w:val="both"/>
              <w:rPr>
                <w:rFonts w:ascii="Times New Roman" w:hAnsi="Times New Roman"/>
              </w:rPr>
            </w:pPr>
            <w:r w:rsidRPr="00293140">
              <w:rPr>
                <w:rFonts w:ascii="Times New Roman" w:hAnsi="Times New Roman"/>
              </w:rPr>
              <w:t>Tabulka 1. Teplotní specifikace</w:t>
            </w:r>
          </w:p>
        </w:tc>
      </w:tr>
      <w:tr w:rsidR="00B2515F" w:rsidRPr="00FF6B72" w14:paraId="0D0BC6E7" w14:textId="77777777" w:rsidTr="00293140">
        <w:trPr>
          <w:tblHeader/>
        </w:trPr>
        <w:tc>
          <w:tcPr>
            <w:tcW w:w="5529" w:type="dxa"/>
            <w:tcBorders>
              <w:top w:val="single" w:sz="6" w:space="0" w:color="CCCCCC"/>
              <w:left w:val="single" w:sz="6" w:space="0" w:color="CCCCCC"/>
              <w:bottom w:val="single" w:sz="6" w:space="0" w:color="CCCCCC"/>
              <w:right w:val="single" w:sz="6" w:space="0" w:color="CCCCCC"/>
            </w:tcBorders>
            <w:vAlign w:val="center"/>
            <w:hideMark/>
          </w:tcPr>
          <w:p w14:paraId="69F9C748"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 xml:space="preserve">Teplota </w:t>
            </w:r>
          </w:p>
        </w:tc>
        <w:tc>
          <w:tcPr>
            <w:tcW w:w="4412" w:type="dxa"/>
            <w:tcBorders>
              <w:top w:val="single" w:sz="6" w:space="0" w:color="CCCCCC"/>
              <w:left w:val="single" w:sz="6" w:space="0" w:color="CCCCCC"/>
              <w:bottom w:val="single" w:sz="6" w:space="0" w:color="CCCCCC"/>
              <w:right w:val="single" w:sz="6" w:space="0" w:color="CCCCCC"/>
            </w:tcBorders>
            <w:vAlign w:val="center"/>
            <w:hideMark/>
          </w:tcPr>
          <w:p w14:paraId="2E5EFC8F"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Specifikace</w:t>
            </w:r>
          </w:p>
        </w:tc>
      </w:tr>
      <w:tr w:rsidR="00B2515F" w:rsidRPr="00FF6B72" w14:paraId="25164BAC" w14:textId="77777777" w:rsidTr="00293140">
        <w:tc>
          <w:tcPr>
            <w:tcW w:w="5529" w:type="dxa"/>
            <w:tcBorders>
              <w:top w:val="single" w:sz="6" w:space="0" w:color="CCCCCC"/>
              <w:left w:val="single" w:sz="6" w:space="0" w:color="CCCCCC"/>
              <w:bottom w:val="single" w:sz="6" w:space="0" w:color="CCCCCC"/>
              <w:right w:val="single" w:sz="6" w:space="0" w:color="CCCCCC"/>
            </w:tcBorders>
            <w:hideMark/>
          </w:tcPr>
          <w:p w14:paraId="17DA544D"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Skladování</w:t>
            </w:r>
          </w:p>
        </w:tc>
        <w:tc>
          <w:tcPr>
            <w:tcW w:w="4412" w:type="dxa"/>
            <w:tcBorders>
              <w:top w:val="single" w:sz="6" w:space="0" w:color="CCCCCC"/>
              <w:left w:val="single" w:sz="6" w:space="0" w:color="CCCCCC"/>
              <w:bottom w:val="single" w:sz="6" w:space="0" w:color="CCCCCC"/>
              <w:right w:val="single" w:sz="6" w:space="0" w:color="CCCCCC"/>
            </w:tcBorders>
            <w:hideMark/>
          </w:tcPr>
          <w:p w14:paraId="2DE0D348"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–40°C do 65°C (–40°F do 149°F) </w:t>
            </w:r>
          </w:p>
        </w:tc>
      </w:tr>
      <w:tr w:rsidR="00B2515F" w:rsidRPr="00FF6B72" w14:paraId="5C0FBC67" w14:textId="77777777" w:rsidTr="00293140">
        <w:tc>
          <w:tcPr>
            <w:tcW w:w="5529" w:type="dxa"/>
            <w:tcBorders>
              <w:top w:val="single" w:sz="6" w:space="0" w:color="CCCCCC"/>
              <w:left w:val="single" w:sz="6" w:space="0" w:color="CCCCCC"/>
              <w:bottom w:val="single" w:sz="6" w:space="0" w:color="CCCCCC"/>
              <w:right w:val="single" w:sz="6" w:space="0" w:color="CCCCCC"/>
            </w:tcBorders>
            <w:hideMark/>
          </w:tcPr>
          <w:p w14:paraId="6361C925"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Nepřetržitý provoz (pro nadmořskou výšku menší než 950 m nebo 3117 stop)</w:t>
            </w:r>
          </w:p>
        </w:tc>
        <w:tc>
          <w:tcPr>
            <w:tcW w:w="4412" w:type="dxa"/>
            <w:tcBorders>
              <w:top w:val="single" w:sz="6" w:space="0" w:color="CCCCCC"/>
              <w:left w:val="single" w:sz="6" w:space="0" w:color="CCCCCC"/>
              <w:bottom w:val="single" w:sz="6" w:space="0" w:color="CCCCCC"/>
              <w:right w:val="single" w:sz="6" w:space="0" w:color="CCCCCC"/>
            </w:tcBorders>
            <w:hideMark/>
          </w:tcPr>
          <w:p w14:paraId="396E6B1B" w14:textId="77777777" w:rsidR="00B2515F" w:rsidRPr="00293140" w:rsidRDefault="00B2515F" w:rsidP="00293140">
            <w:pPr>
              <w:rPr>
                <w:rFonts w:ascii="Times New Roman" w:hAnsi="Times New Roman"/>
              </w:rPr>
            </w:pPr>
            <w:r w:rsidRPr="00293140">
              <w:rPr>
                <w:rFonts w:ascii="Times New Roman" w:hAnsi="Times New Roman"/>
              </w:rPr>
              <w:t>10°C až 35°C (50°F až 95°F) bez přímého slunečního záření na zařízení</w:t>
            </w:r>
          </w:p>
        </w:tc>
      </w:tr>
      <w:tr w:rsidR="00B2515F" w:rsidRPr="00FF6B72" w14:paraId="66254C89" w14:textId="77777777" w:rsidTr="00293140">
        <w:tc>
          <w:tcPr>
            <w:tcW w:w="5529" w:type="dxa"/>
            <w:tcBorders>
              <w:top w:val="single" w:sz="6" w:space="0" w:color="CCCCCC"/>
              <w:left w:val="single" w:sz="6" w:space="0" w:color="CCCCCC"/>
              <w:bottom w:val="single" w:sz="6" w:space="0" w:color="CCCCCC"/>
              <w:right w:val="single" w:sz="6" w:space="0" w:color="CCCCCC"/>
            </w:tcBorders>
            <w:hideMark/>
          </w:tcPr>
          <w:p w14:paraId="62BBB433"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Maximální teplotní gradient (provozní a skladovací)</w:t>
            </w:r>
          </w:p>
        </w:tc>
        <w:tc>
          <w:tcPr>
            <w:tcW w:w="4412" w:type="dxa"/>
            <w:tcBorders>
              <w:top w:val="single" w:sz="6" w:space="0" w:color="CCCCCC"/>
              <w:left w:val="single" w:sz="6" w:space="0" w:color="CCCCCC"/>
              <w:bottom w:val="single" w:sz="6" w:space="0" w:color="CCCCCC"/>
              <w:right w:val="single" w:sz="6" w:space="0" w:color="CCCCCC"/>
            </w:tcBorders>
            <w:hideMark/>
          </w:tcPr>
          <w:p w14:paraId="55FD013C"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20°C/h (36°F/h) </w:t>
            </w:r>
          </w:p>
        </w:tc>
      </w:tr>
    </w:tbl>
    <w:p w14:paraId="3FF619A2" w14:textId="77777777" w:rsidR="00B2515F" w:rsidRPr="00293140" w:rsidRDefault="00B2515F" w:rsidP="00B2515F">
      <w:pPr>
        <w:spacing w:after="160" w:line="278" w:lineRule="auto"/>
        <w:rPr>
          <w:rFonts w:ascii="Times New Roman" w:hAnsi="Times New Roman"/>
          <w:vanish/>
        </w:rPr>
      </w:pPr>
    </w:p>
    <w:tbl>
      <w:tblPr>
        <w:tblW w:w="1049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657"/>
        <w:gridCol w:w="8833"/>
      </w:tblGrid>
      <w:tr w:rsidR="00B2515F" w:rsidRPr="00FF6B72" w14:paraId="6D2E3B7B" w14:textId="77777777" w:rsidTr="00293140">
        <w:trPr>
          <w:tblHeader/>
        </w:trPr>
        <w:tc>
          <w:tcPr>
            <w:tcW w:w="10490" w:type="dxa"/>
            <w:gridSpan w:val="2"/>
            <w:tcBorders>
              <w:top w:val="nil"/>
              <w:left w:val="nil"/>
              <w:bottom w:val="nil"/>
              <w:right w:val="nil"/>
            </w:tcBorders>
            <w:vAlign w:val="center"/>
            <w:hideMark/>
          </w:tcPr>
          <w:p w14:paraId="5F422AF9" w14:textId="77777777" w:rsidR="00B2515F" w:rsidRPr="00293140" w:rsidRDefault="00B2515F" w:rsidP="00293140">
            <w:pPr>
              <w:spacing w:after="160" w:line="278" w:lineRule="auto"/>
              <w:rPr>
                <w:rFonts w:ascii="Times New Roman" w:hAnsi="Times New Roman"/>
              </w:rPr>
            </w:pPr>
          </w:p>
          <w:p w14:paraId="08778B78"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Tabulka 2. Specifikace relativní vlhkosti</w:t>
            </w:r>
          </w:p>
        </w:tc>
      </w:tr>
      <w:tr w:rsidR="00B2515F" w:rsidRPr="00FF6B72" w14:paraId="2B47261F" w14:textId="77777777" w:rsidTr="00293140">
        <w:trPr>
          <w:tblHead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21ACC310"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 xml:space="preserve">Relativní vlhkost </w:t>
            </w:r>
          </w:p>
        </w:tc>
        <w:tc>
          <w:tcPr>
            <w:tcW w:w="8669" w:type="dxa"/>
            <w:tcBorders>
              <w:top w:val="single" w:sz="6" w:space="0" w:color="CCCCCC"/>
              <w:left w:val="single" w:sz="6" w:space="0" w:color="CCCCCC"/>
              <w:bottom w:val="single" w:sz="6" w:space="0" w:color="CCCCCC"/>
              <w:right w:val="single" w:sz="6" w:space="0" w:color="CCCCCC"/>
            </w:tcBorders>
            <w:vAlign w:val="center"/>
            <w:hideMark/>
          </w:tcPr>
          <w:p w14:paraId="7BC40D82"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Specifikace</w:t>
            </w:r>
          </w:p>
        </w:tc>
      </w:tr>
      <w:tr w:rsidR="00B2515F" w:rsidRPr="00FF6B72" w14:paraId="38415B05"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638E2A55"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Úložiště</w:t>
            </w:r>
          </w:p>
        </w:tc>
        <w:tc>
          <w:tcPr>
            <w:tcW w:w="8669" w:type="dxa"/>
            <w:tcBorders>
              <w:top w:val="single" w:sz="6" w:space="0" w:color="CCCCCC"/>
              <w:left w:val="single" w:sz="6" w:space="0" w:color="CCCCCC"/>
              <w:bottom w:val="single" w:sz="6" w:space="0" w:color="CCCCCC"/>
              <w:right w:val="single" w:sz="6" w:space="0" w:color="CCCCCC"/>
            </w:tcBorders>
            <w:hideMark/>
          </w:tcPr>
          <w:p w14:paraId="5FFAEC1F"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5 % až 95 % relativní vlhkosti s maximálním rosným bodem 33 °C. Atmosféra musí být vždy nekondenzující</w:t>
            </w:r>
          </w:p>
        </w:tc>
      </w:tr>
      <w:tr w:rsidR="00B2515F" w:rsidRPr="00FF6B72" w14:paraId="510B297C"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3E4DAF06"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Provoz</w:t>
            </w:r>
          </w:p>
        </w:tc>
        <w:tc>
          <w:tcPr>
            <w:tcW w:w="8669" w:type="dxa"/>
            <w:tcBorders>
              <w:top w:val="single" w:sz="6" w:space="0" w:color="CCCCCC"/>
              <w:left w:val="single" w:sz="6" w:space="0" w:color="CCCCCC"/>
              <w:bottom w:val="single" w:sz="6" w:space="0" w:color="CCCCCC"/>
              <w:right w:val="single" w:sz="6" w:space="0" w:color="CCCCCC"/>
            </w:tcBorders>
            <w:hideMark/>
          </w:tcPr>
          <w:p w14:paraId="45405BB6"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10 % až 80 % relativní vlhkosti s maximálním rosným bodem 29 °C (84,2 °F)</w:t>
            </w:r>
          </w:p>
        </w:tc>
      </w:tr>
    </w:tbl>
    <w:p w14:paraId="3443681E" w14:textId="77777777" w:rsidR="00B2515F" w:rsidRPr="00293140" w:rsidRDefault="00B2515F" w:rsidP="00B2515F">
      <w:pPr>
        <w:spacing w:after="160" w:line="278" w:lineRule="auto"/>
        <w:rPr>
          <w:rFonts w:ascii="Times New Roman" w:hAnsi="Times New Roman"/>
          <w:vanish/>
        </w:rPr>
      </w:pPr>
    </w:p>
    <w:tbl>
      <w:tblPr>
        <w:tblW w:w="8416"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980"/>
        <w:gridCol w:w="6436"/>
      </w:tblGrid>
      <w:tr w:rsidR="00B2515F" w:rsidRPr="00FF6B72" w14:paraId="379CCDC8" w14:textId="77777777" w:rsidTr="00293140">
        <w:trPr>
          <w:tblHeader/>
        </w:trPr>
        <w:tc>
          <w:tcPr>
            <w:tcW w:w="8416" w:type="dxa"/>
            <w:gridSpan w:val="2"/>
            <w:tcBorders>
              <w:top w:val="nil"/>
              <w:left w:val="nil"/>
              <w:bottom w:val="nil"/>
              <w:right w:val="nil"/>
            </w:tcBorders>
            <w:vAlign w:val="center"/>
            <w:hideMark/>
          </w:tcPr>
          <w:p w14:paraId="18FE1A39" w14:textId="77777777" w:rsidR="00B2515F" w:rsidRPr="00293140" w:rsidRDefault="00B2515F" w:rsidP="00293140">
            <w:pPr>
              <w:spacing w:after="160" w:line="278" w:lineRule="auto"/>
              <w:rPr>
                <w:rFonts w:ascii="Times New Roman" w:hAnsi="Times New Roman"/>
              </w:rPr>
            </w:pPr>
          </w:p>
          <w:p w14:paraId="6740AF95"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Tabulka 3. Maximální specifikace vibrací</w:t>
            </w:r>
          </w:p>
        </w:tc>
      </w:tr>
      <w:tr w:rsidR="00B2515F" w:rsidRPr="00FF6B72" w14:paraId="4360531E" w14:textId="77777777" w:rsidTr="00293140">
        <w:trPr>
          <w:tblHead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158F45A7"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Maximální vibrace</w:t>
            </w:r>
          </w:p>
        </w:tc>
        <w:tc>
          <w:tcPr>
            <w:tcW w:w="5879" w:type="dxa"/>
            <w:tcBorders>
              <w:top w:val="single" w:sz="6" w:space="0" w:color="CCCCCC"/>
              <w:left w:val="single" w:sz="6" w:space="0" w:color="CCCCCC"/>
              <w:bottom w:val="single" w:sz="6" w:space="0" w:color="CCCCCC"/>
              <w:right w:val="single" w:sz="6" w:space="0" w:color="CCCCCC"/>
            </w:tcBorders>
            <w:vAlign w:val="center"/>
            <w:hideMark/>
          </w:tcPr>
          <w:p w14:paraId="346FE2E6"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Specifikace</w:t>
            </w:r>
          </w:p>
        </w:tc>
      </w:tr>
      <w:tr w:rsidR="00B2515F" w:rsidRPr="00FF6B72" w14:paraId="0E9FBAE1"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61617D43"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Provoz</w:t>
            </w:r>
          </w:p>
        </w:tc>
        <w:tc>
          <w:tcPr>
            <w:tcW w:w="5879" w:type="dxa"/>
            <w:tcBorders>
              <w:top w:val="single" w:sz="6" w:space="0" w:color="CCCCCC"/>
              <w:left w:val="single" w:sz="6" w:space="0" w:color="CCCCCC"/>
              <w:bottom w:val="single" w:sz="6" w:space="0" w:color="CCCCCC"/>
              <w:right w:val="single" w:sz="6" w:space="0" w:color="CCCCCC"/>
            </w:tcBorders>
            <w:hideMark/>
          </w:tcPr>
          <w:p w14:paraId="740F6B99"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0.26 G</w:t>
            </w:r>
            <w:r w:rsidRPr="00293140">
              <w:rPr>
                <w:rFonts w:ascii="Times New Roman" w:hAnsi="Times New Roman"/>
                <w:vertAlign w:val="subscript"/>
              </w:rPr>
              <w:t>rms</w:t>
            </w:r>
            <w:r w:rsidRPr="00293140">
              <w:rPr>
                <w:rFonts w:ascii="Times New Roman" w:hAnsi="Times New Roman"/>
              </w:rPr>
              <w:t xml:space="preserve"> at 5 Hz to 350 Hz (všechny tři osy)</w:t>
            </w:r>
          </w:p>
        </w:tc>
      </w:tr>
      <w:tr w:rsidR="00B2515F" w:rsidRPr="00FF6B72" w14:paraId="18B56311"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20D10B9A"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Úložiště</w:t>
            </w:r>
          </w:p>
        </w:tc>
        <w:tc>
          <w:tcPr>
            <w:tcW w:w="5879" w:type="dxa"/>
            <w:tcBorders>
              <w:top w:val="single" w:sz="6" w:space="0" w:color="CCCCCC"/>
              <w:left w:val="single" w:sz="6" w:space="0" w:color="CCCCCC"/>
              <w:bottom w:val="single" w:sz="6" w:space="0" w:color="CCCCCC"/>
              <w:right w:val="single" w:sz="6" w:space="0" w:color="CCCCCC"/>
            </w:tcBorders>
            <w:hideMark/>
          </w:tcPr>
          <w:p w14:paraId="0EB6DFD3"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1,88 Grms při 10 Hz až 500 Hz po dobu 15 minut (všech šest testovaných stran)</w:t>
            </w:r>
          </w:p>
        </w:tc>
      </w:tr>
    </w:tbl>
    <w:p w14:paraId="01A64C9C" w14:textId="77777777" w:rsidR="00B2515F" w:rsidRPr="00293140" w:rsidRDefault="00B2515F" w:rsidP="00B2515F">
      <w:pPr>
        <w:spacing w:after="160" w:line="278" w:lineRule="auto"/>
        <w:rPr>
          <w:rFonts w:ascii="Times New Roman" w:hAnsi="Times New Roman"/>
          <w:vanish/>
        </w:rPr>
      </w:pPr>
    </w:p>
    <w:tbl>
      <w:tblPr>
        <w:tblW w:w="10103"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424"/>
        <w:gridCol w:w="8679"/>
      </w:tblGrid>
      <w:tr w:rsidR="00B2515F" w:rsidRPr="00FF6B72" w14:paraId="5F1B9BBC" w14:textId="77777777" w:rsidTr="00293140">
        <w:trPr>
          <w:tblHeader/>
        </w:trPr>
        <w:tc>
          <w:tcPr>
            <w:tcW w:w="10103" w:type="dxa"/>
            <w:gridSpan w:val="2"/>
            <w:tcBorders>
              <w:top w:val="nil"/>
              <w:left w:val="nil"/>
              <w:bottom w:val="nil"/>
              <w:right w:val="nil"/>
            </w:tcBorders>
            <w:vAlign w:val="center"/>
            <w:hideMark/>
          </w:tcPr>
          <w:p w14:paraId="17DEF2F7"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lastRenderedPageBreak/>
              <w:t>Tabulka 4. Maximální specifikace rázů</w:t>
            </w:r>
          </w:p>
        </w:tc>
      </w:tr>
      <w:tr w:rsidR="00B2515F" w:rsidRPr="00FF6B72" w14:paraId="3194EAD6" w14:textId="77777777" w:rsidTr="00293140">
        <w:trPr>
          <w:tblHead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4132695E"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Maximum ráz</w:t>
            </w:r>
            <w:r>
              <w:rPr>
                <w:rFonts w:ascii="Times New Roman" w:hAnsi="Times New Roman"/>
                <w:b/>
                <w:bCs/>
              </w:rPr>
              <w:t>ů</w:t>
            </w:r>
            <w:r w:rsidRPr="00293140">
              <w:rPr>
                <w:rFonts w:ascii="Times New Roman" w:hAnsi="Times New Roman"/>
                <w:b/>
                <w:bCs/>
              </w:rPr>
              <w:t xml:space="preserve">       </w:t>
            </w:r>
          </w:p>
        </w:tc>
        <w:tc>
          <w:tcPr>
            <w:tcW w:w="8679" w:type="dxa"/>
            <w:tcBorders>
              <w:top w:val="single" w:sz="6" w:space="0" w:color="CCCCCC"/>
              <w:left w:val="single" w:sz="6" w:space="0" w:color="CCCCCC"/>
              <w:bottom w:val="single" w:sz="6" w:space="0" w:color="CCCCCC"/>
              <w:right w:val="single" w:sz="6" w:space="0" w:color="CCCCCC"/>
            </w:tcBorders>
            <w:vAlign w:val="center"/>
            <w:hideMark/>
          </w:tcPr>
          <w:p w14:paraId="46010E78"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Specifikace</w:t>
            </w:r>
          </w:p>
        </w:tc>
      </w:tr>
      <w:tr w:rsidR="00B2515F" w:rsidRPr="00FF6B72" w14:paraId="4C1F0B25"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3901D408"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Provoz</w:t>
            </w:r>
          </w:p>
        </w:tc>
        <w:tc>
          <w:tcPr>
            <w:tcW w:w="8679" w:type="dxa"/>
            <w:tcBorders>
              <w:top w:val="single" w:sz="6" w:space="0" w:color="CCCCCC"/>
              <w:left w:val="single" w:sz="6" w:space="0" w:color="CCCCCC"/>
              <w:bottom w:val="single" w:sz="6" w:space="0" w:color="CCCCCC"/>
              <w:right w:val="single" w:sz="6" w:space="0" w:color="CCCCCC"/>
            </w:tcBorders>
            <w:hideMark/>
          </w:tcPr>
          <w:p w14:paraId="16300AE7"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Šest po sobě jdoucích rázových impulsů v kladných a záporných osách x, y a z o síle 6 G po dobu až 11 ms.</w:t>
            </w:r>
          </w:p>
        </w:tc>
      </w:tr>
      <w:tr w:rsidR="00B2515F" w:rsidRPr="00FF6B72" w14:paraId="6EAD34D9"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5DFB725E"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Úložiště</w:t>
            </w:r>
          </w:p>
        </w:tc>
        <w:tc>
          <w:tcPr>
            <w:tcW w:w="8679" w:type="dxa"/>
            <w:tcBorders>
              <w:top w:val="single" w:sz="6" w:space="0" w:color="CCCCCC"/>
              <w:left w:val="single" w:sz="6" w:space="0" w:color="CCCCCC"/>
              <w:bottom w:val="single" w:sz="6" w:space="0" w:color="CCCCCC"/>
              <w:right w:val="single" w:sz="6" w:space="0" w:color="CCCCCC"/>
            </w:tcBorders>
            <w:hideMark/>
          </w:tcPr>
          <w:p w14:paraId="125F5785" w14:textId="77777777" w:rsidR="00B2515F" w:rsidRPr="00293140" w:rsidRDefault="00B2515F" w:rsidP="00293140">
            <w:pPr>
              <w:rPr>
                <w:rFonts w:ascii="Times New Roman" w:hAnsi="Times New Roman"/>
              </w:rPr>
            </w:pPr>
            <w:r w:rsidRPr="00293140">
              <w:rPr>
                <w:rFonts w:ascii="Times New Roman" w:hAnsi="Times New Roman"/>
              </w:rPr>
              <w:t>Šest po sobě jdoucích rázových impulsů v kladných a záporných osách x, y a z (jeden impuls na každé straně systému) o síle 71 G po dobu až 2 ms.</w:t>
            </w:r>
          </w:p>
        </w:tc>
      </w:tr>
    </w:tbl>
    <w:p w14:paraId="05D15721" w14:textId="77777777" w:rsidR="00B2515F" w:rsidRPr="00293140" w:rsidRDefault="00B2515F" w:rsidP="00B2515F">
      <w:pPr>
        <w:spacing w:after="160" w:line="278" w:lineRule="auto"/>
        <w:rPr>
          <w:rFonts w:ascii="Times New Roman" w:hAnsi="Times New Roman"/>
          <w:vanish/>
        </w:rPr>
      </w:pPr>
    </w:p>
    <w:tbl>
      <w:tblPr>
        <w:tblW w:w="5544"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686"/>
        <w:gridCol w:w="1858"/>
      </w:tblGrid>
      <w:tr w:rsidR="00B2515F" w:rsidRPr="00FF6B72" w14:paraId="777F7050" w14:textId="77777777" w:rsidTr="00293140">
        <w:trPr>
          <w:tblHeader/>
        </w:trPr>
        <w:tc>
          <w:tcPr>
            <w:tcW w:w="5544" w:type="dxa"/>
            <w:gridSpan w:val="2"/>
            <w:tcBorders>
              <w:top w:val="nil"/>
              <w:left w:val="nil"/>
              <w:bottom w:val="nil"/>
              <w:right w:val="nil"/>
            </w:tcBorders>
            <w:vAlign w:val="center"/>
            <w:hideMark/>
          </w:tcPr>
          <w:p w14:paraId="18C5CE13"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Tabulka 5. Specifikace maximální výšky</w:t>
            </w:r>
          </w:p>
        </w:tc>
      </w:tr>
      <w:tr w:rsidR="00B2515F" w:rsidRPr="00FF6B72" w14:paraId="37EB3549" w14:textId="77777777" w:rsidTr="00293140">
        <w:trPr>
          <w:tblHeader/>
        </w:trPr>
        <w:tc>
          <w:tcPr>
            <w:tcW w:w="3686" w:type="dxa"/>
            <w:tcBorders>
              <w:top w:val="single" w:sz="6" w:space="0" w:color="CCCCCC"/>
              <w:left w:val="single" w:sz="6" w:space="0" w:color="CCCCCC"/>
              <w:bottom w:val="single" w:sz="6" w:space="0" w:color="CCCCCC"/>
              <w:right w:val="single" w:sz="6" w:space="0" w:color="CCCCCC"/>
            </w:tcBorders>
            <w:vAlign w:val="center"/>
            <w:hideMark/>
          </w:tcPr>
          <w:p w14:paraId="6F049CDA"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Tabulka 5. Specifikace maximální výšky</w:t>
            </w:r>
          </w:p>
        </w:tc>
        <w:tc>
          <w:tcPr>
            <w:tcW w:w="1858" w:type="dxa"/>
            <w:tcBorders>
              <w:top w:val="single" w:sz="6" w:space="0" w:color="CCCCCC"/>
              <w:left w:val="single" w:sz="6" w:space="0" w:color="CCCCCC"/>
              <w:bottom w:val="single" w:sz="6" w:space="0" w:color="CCCCCC"/>
              <w:right w:val="single" w:sz="6" w:space="0" w:color="CCCCCC"/>
            </w:tcBorders>
            <w:vAlign w:val="center"/>
            <w:hideMark/>
          </w:tcPr>
          <w:p w14:paraId="1F0257B3"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Specifikace</w:t>
            </w:r>
          </w:p>
        </w:tc>
      </w:tr>
      <w:tr w:rsidR="00B2515F" w:rsidRPr="00FF6B72" w14:paraId="2FF760A7" w14:textId="77777777" w:rsidTr="00293140">
        <w:tc>
          <w:tcPr>
            <w:tcW w:w="3686" w:type="dxa"/>
            <w:tcBorders>
              <w:top w:val="single" w:sz="6" w:space="0" w:color="CCCCCC"/>
              <w:left w:val="single" w:sz="6" w:space="0" w:color="CCCCCC"/>
              <w:bottom w:val="single" w:sz="6" w:space="0" w:color="CCCCCC"/>
              <w:right w:val="single" w:sz="6" w:space="0" w:color="CCCCCC"/>
            </w:tcBorders>
            <w:hideMark/>
          </w:tcPr>
          <w:p w14:paraId="55680164"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Provoz</w:t>
            </w:r>
          </w:p>
        </w:tc>
        <w:tc>
          <w:tcPr>
            <w:tcW w:w="1858" w:type="dxa"/>
            <w:tcBorders>
              <w:top w:val="single" w:sz="6" w:space="0" w:color="CCCCCC"/>
              <w:left w:val="single" w:sz="6" w:space="0" w:color="CCCCCC"/>
              <w:bottom w:val="single" w:sz="6" w:space="0" w:color="CCCCCC"/>
              <w:right w:val="single" w:sz="6" w:space="0" w:color="CCCCCC"/>
            </w:tcBorders>
            <w:hideMark/>
          </w:tcPr>
          <w:p w14:paraId="120A4B4C"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3048 m (10,000 stop) </w:t>
            </w:r>
          </w:p>
        </w:tc>
      </w:tr>
      <w:tr w:rsidR="00B2515F" w:rsidRPr="00FF6B72" w14:paraId="4E6D469F" w14:textId="77777777" w:rsidTr="00293140">
        <w:tc>
          <w:tcPr>
            <w:tcW w:w="3686" w:type="dxa"/>
            <w:tcBorders>
              <w:top w:val="single" w:sz="6" w:space="0" w:color="CCCCCC"/>
              <w:left w:val="single" w:sz="6" w:space="0" w:color="CCCCCC"/>
              <w:bottom w:val="single" w:sz="6" w:space="0" w:color="CCCCCC"/>
              <w:right w:val="single" w:sz="6" w:space="0" w:color="CCCCCC"/>
            </w:tcBorders>
            <w:hideMark/>
          </w:tcPr>
          <w:p w14:paraId="4043A96E"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Úložiště</w:t>
            </w:r>
          </w:p>
        </w:tc>
        <w:tc>
          <w:tcPr>
            <w:tcW w:w="1858" w:type="dxa"/>
            <w:tcBorders>
              <w:top w:val="single" w:sz="6" w:space="0" w:color="CCCCCC"/>
              <w:left w:val="single" w:sz="6" w:space="0" w:color="CCCCCC"/>
              <w:bottom w:val="single" w:sz="6" w:space="0" w:color="CCCCCC"/>
              <w:right w:val="single" w:sz="6" w:space="0" w:color="CCCCCC"/>
            </w:tcBorders>
            <w:hideMark/>
          </w:tcPr>
          <w:p w14:paraId="7EC7B4BA"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12,000 m (39,370 stop) </w:t>
            </w:r>
          </w:p>
        </w:tc>
      </w:tr>
    </w:tbl>
    <w:p w14:paraId="513B0FC3" w14:textId="77777777" w:rsidR="00B2515F" w:rsidRPr="00293140" w:rsidRDefault="00B2515F" w:rsidP="00B2515F">
      <w:pPr>
        <w:spacing w:after="160" w:line="278" w:lineRule="auto"/>
        <w:rPr>
          <w:rFonts w:ascii="Times New Roman" w:hAnsi="Times New Roman"/>
          <w:vanish/>
        </w:rPr>
      </w:pPr>
    </w:p>
    <w:tbl>
      <w:tblPr>
        <w:tblW w:w="10348"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2171"/>
        <w:gridCol w:w="8177"/>
      </w:tblGrid>
      <w:tr w:rsidR="00B2515F" w:rsidRPr="00FF6B72" w14:paraId="08B99593" w14:textId="77777777" w:rsidTr="00293140">
        <w:trPr>
          <w:tblHeader/>
        </w:trPr>
        <w:tc>
          <w:tcPr>
            <w:tcW w:w="10348" w:type="dxa"/>
            <w:gridSpan w:val="2"/>
            <w:tcBorders>
              <w:top w:val="nil"/>
              <w:left w:val="nil"/>
              <w:bottom w:val="nil"/>
              <w:right w:val="nil"/>
            </w:tcBorders>
            <w:vAlign w:val="center"/>
            <w:hideMark/>
          </w:tcPr>
          <w:p w14:paraId="4B0E9010"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Tabulka 6. Specifikace snížení provozní teploty</w:t>
            </w:r>
          </w:p>
        </w:tc>
      </w:tr>
      <w:tr w:rsidR="00B2515F" w:rsidRPr="00FF6B72" w14:paraId="393941E2" w14:textId="77777777" w:rsidTr="00293140">
        <w:trPr>
          <w:tblHead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52ABE11F"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 xml:space="preserve">Snížení provozní teploty </w:t>
            </w:r>
          </w:p>
        </w:tc>
        <w:tc>
          <w:tcPr>
            <w:tcW w:w="8177" w:type="dxa"/>
            <w:tcBorders>
              <w:top w:val="single" w:sz="6" w:space="0" w:color="CCCCCC"/>
              <w:left w:val="single" w:sz="6" w:space="0" w:color="CCCCCC"/>
              <w:bottom w:val="single" w:sz="6" w:space="0" w:color="CCCCCC"/>
              <w:right w:val="single" w:sz="6" w:space="0" w:color="CCCCCC"/>
            </w:tcBorders>
            <w:vAlign w:val="center"/>
            <w:hideMark/>
          </w:tcPr>
          <w:p w14:paraId="26E84F5C"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Specifikace</w:t>
            </w:r>
          </w:p>
        </w:tc>
      </w:tr>
      <w:tr w:rsidR="00B2515F" w:rsidRPr="00FF6B72" w14:paraId="7BD40BC1"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64A13D30"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Do 35°C (95°F) </w:t>
            </w:r>
          </w:p>
        </w:tc>
        <w:tc>
          <w:tcPr>
            <w:tcW w:w="8177" w:type="dxa"/>
            <w:tcBorders>
              <w:top w:val="single" w:sz="6" w:space="0" w:color="CCCCCC"/>
              <w:left w:val="single" w:sz="6" w:space="0" w:color="CCCCCC"/>
              <w:bottom w:val="single" w:sz="6" w:space="0" w:color="CCCCCC"/>
              <w:right w:val="single" w:sz="6" w:space="0" w:color="CCCCCC"/>
            </w:tcBorders>
            <w:hideMark/>
          </w:tcPr>
          <w:p w14:paraId="18B53C39" w14:textId="77777777" w:rsidR="00B2515F" w:rsidRPr="00293140" w:rsidRDefault="00B2515F" w:rsidP="00293140">
            <w:pPr>
              <w:tabs>
                <w:tab w:val="right" w:pos="9512"/>
              </w:tabs>
              <w:spacing w:after="160" w:line="278" w:lineRule="auto"/>
              <w:rPr>
                <w:rFonts w:ascii="Times New Roman" w:hAnsi="Times New Roman"/>
              </w:rPr>
            </w:pPr>
            <w:r w:rsidRPr="00293140">
              <w:rPr>
                <w:rFonts w:ascii="Times New Roman" w:hAnsi="Times New Roman"/>
              </w:rPr>
              <w:t xml:space="preserve">Maximální teplota se snižuje o 1°C/300 m (1.8°F/547 stop) nad 950 m (3,117 stop) </w:t>
            </w:r>
            <w:r w:rsidRPr="00293140">
              <w:rPr>
                <w:rFonts w:ascii="Times New Roman" w:hAnsi="Times New Roman"/>
              </w:rPr>
              <w:tab/>
            </w:r>
          </w:p>
        </w:tc>
      </w:tr>
      <w:tr w:rsidR="00B2515F" w:rsidRPr="00FF6B72" w14:paraId="47489AA6"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10D3DC09"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35°C až 40°C (95°F do 104°F) </w:t>
            </w:r>
          </w:p>
        </w:tc>
        <w:tc>
          <w:tcPr>
            <w:tcW w:w="8177" w:type="dxa"/>
            <w:tcBorders>
              <w:top w:val="single" w:sz="6" w:space="0" w:color="CCCCCC"/>
              <w:left w:val="single" w:sz="6" w:space="0" w:color="CCCCCC"/>
              <w:bottom w:val="single" w:sz="6" w:space="0" w:color="CCCCCC"/>
              <w:right w:val="single" w:sz="6" w:space="0" w:color="CCCCCC"/>
            </w:tcBorders>
            <w:hideMark/>
          </w:tcPr>
          <w:p w14:paraId="2AACEE8F" w14:textId="77777777" w:rsidR="00B2515F" w:rsidRPr="00293140" w:rsidRDefault="00B2515F" w:rsidP="00293140">
            <w:pPr>
              <w:tabs>
                <w:tab w:val="right" w:pos="9192"/>
              </w:tabs>
              <w:spacing w:after="160" w:line="278" w:lineRule="auto"/>
              <w:rPr>
                <w:rFonts w:ascii="Times New Roman" w:hAnsi="Times New Roman"/>
              </w:rPr>
            </w:pPr>
            <w:r w:rsidRPr="00293140">
              <w:rPr>
                <w:rFonts w:ascii="Times New Roman" w:hAnsi="Times New Roman"/>
              </w:rPr>
              <w:t>Maximální teplota se sníží o 1°C/175 m (1.8°F/319 stop) nad 950 m (3,117 stop)</w:t>
            </w:r>
            <w:r w:rsidRPr="00293140">
              <w:rPr>
                <w:rFonts w:ascii="Times New Roman" w:hAnsi="Times New Roman"/>
              </w:rPr>
              <w:tab/>
            </w:r>
          </w:p>
        </w:tc>
      </w:tr>
      <w:tr w:rsidR="00B2515F" w:rsidRPr="00FF6B72" w14:paraId="698DD172"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47619CB5"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40°C až 45°C (104°F do 113°F) </w:t>
            </w:r>
          </w:p>
        </w:tc>
        <w:tc>
          <w:tcPr>
            <w:tcW w:w="8177" w:type="dxa"/>
            <w:tcBorders>
              <w:top w:val="single" w:sz="6" w:space="0" w:color="CCCCCC"/>
              <w:left w:val="single" w:sz="6" w:space="0" w:color="CCCCCC"/>
              <w:bottom w:val="single" w:sz="6" w:space="0" w:color="CCCCCC"/>
              <w:right w:val="single" w:sz="6" w:space="0" w:color="CCCCCC"/>
            </w:tcBorders>
            <w:hideMark/>
          </w:tcPr>
          <w:p w14:paraId="06C5B3C2"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Maximální teplota se sníží o 1°C/125 m (1.8°F/228 stop) nad 950 m (3,117 stop). </w:t>
            </w:r>
          </w:p>
        </w:tc>
      </w:tr>
    </w:tbl>
    <w:p w14:paraId="00A8F68F" w14:textId="77777777" w:rsidR="00B2515F" w:rsidRPr="00293140" w:rsidRDefault="00B2515F" w:rsidP="00B2515F">
      <w:pPr>
        <w:spacing w:after="160" w:line="278" w:lineRule="auto"/>
        <w:rPr>
          <w:rFonts w:ascii="Times New Roman" w:hAnsi="Times New Roman"/>
          <w:u w:val="single"/>
        </w:rPr>
      </w:pPr>
    </w:p>
    <w:p w14:paraId="6D076DE4" w14:textId="77777777" w:rsidR="00B2515F" w:rsidRPr="00293140" w:rsidRDefault="00B2515F" w:rsidP="00B2515F">
      <w:pPr>
        <w:spacing w:after="160" w:line="278" w:lineRule="auto"/>
        <w:rPr>
          <w:rFonts w:ascii="Times New Roman" w:hAnsi="Times New Roman"/>
          <w:u w:val="single"/>
        </w:rPr>
      </w:pPr>
      <w:r w:rsidRPr="00293140">
        <w:rPr>
          <w:rFonts w:ascii="Times New Roman" w:hAnsi="Times New Roman"/>
          <w:u w:val="single"/>
        </w:rPr>
        <w:t>Standardní provozní teplota</w:t>
      </w:r>
    </w:p>
    <w:tbl>
      <w:tblPr>
        <w:tblW w:w="10259"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4678"/>
        <w:gridCol w:w="5581"/>
      </w:tblGrid>
      <w:tr w:rsidR="00B2515F" w:rsidRPr="00FF6B72" w14:paraId="60C15394" w14:textId="77777777" w:rsidTr="00293140">
        <w:trPr>
          <w:tblHeader/>
        </w:trPr>
        <w:tc>
          <w:tcPr>
            <w:tcW w:w="10259" w:type="dxa"/>
            <w:gridSpan w:val="2"/>
            <w:tcBorders>
              <w:top w:val="nil"/>
              <w:left w:val="nil"/>
              <w:bottom w:val="nil"/>
              <w:right w:val="nil"/>
            </w:tcBorders>
            <w:vAlign w:val="center"/>
            <w:hideMark/>
          </w:tcPr>
          <w:p w14:paraId="510FA888"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Tabulka 1. Specifikace standardní provozní teploty</w:t>
            </w:r>
          </w:p>
        </w:tc>
      </w:tr>
      <w:tr w:rsidR="00B2515F" w:rsidRPr="00FF6B72" w14:paraId="6666101B" w14:textId="77777777" w:rsidTr="00293140">
        <w:trPr>
          <w:tblHeader/>
        </w:trPr>
        <w:tc>
          <w:tcPr>
            <w:tcW w:w="4678" w:type="dxa"/>
            <w:tcBorders>
              <w:top w:val="single" w:sz="6" w:space="0" w:color="CCCCCC"/>
              <w:left w:val="single" w:sz="6" w:space="0" w:color="CCCCCC"/>
              <w:bottom w:val="single" w:sz="6" w:space="0" w:color="CCCCCC"/>
              <w:right w:val="single" w:sz="6" w:space="0" w:color="CCCCCC"/>
            </w:tcBorders>
            <w:vAlign w:val="center"/>
            <w:hideMark/>
          </w:tcPr>
          <w:p w14:paraId="73B03D5D"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Standardní provozní teplota</w:t>
            </w:r>
          </w:p>
        </w:tc>
        <w:tc>
          <w:tcPr>
            <w:tcW w:w="5581" w:type="dxa"/>
            <w:tcBorders>
              <w:top w:val="single" w:sz="6" w:space="0" w:color="CCCCCC"/>
              <w:left w:val="single" w:sz="6" w:space="0" w:color="CCCCCC"/>
              <w:bottom w:val="single" w:sz="6" w:space="0" w:color="CCCCCC"/>
              <w:right w:val="single" w:sz="6" w:space="0" w:color="CCCCCC"/>
            </w:tcBorders>
            <w:vAlign w:val="center"/>
            <w:hideMark/>
          </w:tcPr>
          <w:p w14:paraId="4B2F0881"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Specifikace</w:t>
            </w:r>
          </w:p>
        </w:tc>
      </w:tr>
      <w:tr w:rsidR="00B2515F" w:rsidRPr="00FF6B72" w14:paraId="1C08BB5A" w14:textId="77777777" w:rsidTr="00293140">
        <w:tc>
          <w:tcPr>
            <w:tcW w:w="4678" w:type="dxa"/>
            <w:tcBorders>
              <w:top w:val="single" w:sz="6" w:space="0" w:color="CCCCCC"/>
              <w:left w:val="single" w:sz="6" w:space="0" w:color="CCCCCC"/>
              <w:bottom w:val="single" w:sz="6" w:space="0" w:color="CCCCCC"/>
              <w:right w:val="single" w:sz="6" w:space="0" w:color="CCCCCC"/>
            </w:tcBorders>
            <w:hideMark/>
          </w:tcPr>
          <w:p w14:paraId="7484D471" w14:textId="77777777" w:rsidR="00B2515F" w:rsidRPr="00293140" w:rsidRDefault="00B2515F" w:rsidP="00293140">
            <w:pPr>
              <w:rPr>
                <w:rFonts w:ascii="Times New Roman" w:hAnsi="Times New Roman"/>
              </w:rPr>
            </w:pPr>
            <w:r w:rsidRPr="00293140">
              <w:rPr>
                <w:rFonts w:ascii="Times New Roman" w:hAnsi="Times New Roman"/>
              </w:rPr>
              <w:t>Nepřetržitý provoz (pro nadmořskou výšku menší než 950 m n. m., nebo 3117 stop</w:t>
            </w:r>
          </w:p>
        </w:tc>
        <w:tc>
          <w:tcPr>
            <w:tcW w:w="5581" w:type="dxa"/>
            <w:tcBorders>
              <w:top w:val="single" w:sz="6" w:space="0" w:color="CCCCCC"/>
              <w:left w:val="single" w:sz="6" w:space="0" w:color="CCCCCC"/>
              <w:bottom w:val="single" w:sz="6" w:space="0" w:color="CCCCCC"/>
              <w:right w:val="single" w:sz="6" w:space="0" w:color="CCCCCC"/>
            </w:tcBorders>
            <w:hideMark/>
          </w:tcPr>
          <w:p w14:paraId="26D6DDD3"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10°C až 35°C bez přímého slunečního záření na zařízení</w:t>
            </w:r>
          </w:p>
        </w:tc>
      </w:tr>
      <w:tr w:rsidR="00B2515F" w:rsidRPr="00FF6B72" w14:paraId="0DEBC270" w14:textId="77777777" w:rsidTr="00293140">
        <w:tc>
          <w:tcPr>
            <w:tcW w:w="4678" w:type="dxa"/>
            <w:tcBorders>
              <w:top w:val="single" w:sz="6" w:space="0" w:color="CCCCCC"/>
              <w:left w:val="single" w:sz="6" w:space="0" w:color="CCCCCC"/>
              <w:bottom w:val="single" w:sz="6" w:space="0" w:color="CCCCCC"/>
              <w:right w:val="single" w:sz="6" w:space="0" w:color="CCCCCC"/>
            </w:tcBorders>
            <w:hideMark/>
          </w:tcPr>
          <w:p w14:paraId="16081B0E"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Procentuální rozsah vlhkosti</w:t>
            </w:r>
          </w:p>
        </w:tc>
        <w:tc>
          <w:tcPr>
            <w:tcW w:w="5581" w:type="dxa"/>
            <w:tcBorders>
              <w:top w:val="single" w:sz="6" w:space="0" w:color="CCCCCC"/>
              <w:left w:val="single" w:sz="6" w:space="0" w:color="CCCCCC"/>
              <w:bottom w:val="single" w:sz="6" w:space="0" w:color="CCCCCC"/>
              <w:right w:val="single" w:sz="6" w:space="0" w:color="CCCCCC"/>
            </w:tcBorders>
            <w:hideMark/>
          </w:tcPr>
          <w:p w14:paraId="500293C5"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10 % až 80 % relativní vlhkosti s maximálním rosným bodem 29 °C (84,2 °F)</w:t>
            </w:r>
          </w:p>
        </w:tc>
      </w:tr>
    </w:tbl>
    <w:p w14:paraId="288EFC4F" w14:textId="77777777" w:rsidR="00B2515F" w:rsidRPr="00293140" w:rsidRDefault="00B2515F" w:rsidP="00B2515F">
      <w:pPr>
        <w:rPr>
          <w:rFonts w:ascii="Times New Roman" w:hAnsi="Times New Roman"/>
        </w:rPr>
      </w:pPr>
    </w:p>
    <w:p w14:paraId="3C588B0C" w14:textId="77777777" w:rsidR="00B2515F" w:rsidRPr="00293140" w:rsidRDefault="00B2515F" w:rsidP="00B2515F">
      <w:pPr>
        <w:spacing w:after="160" w:line="278" w:lineRule="auto"/>
        <w:rPr>
          <w:rFonts w:ascii="Times New Roman" w:hAnsi="Times New Roman"/>
          <w:u w:val="single"/>
        </w:rPr>
      </w:pPr>
      <w:r w:rsidRPr="00293140">
        <w:rPr>
          <w:rFonts w:ascii="Times New Roman" w:hAnsi="Times New Roman"/>
          <w:u w:val="single"/>
        </w:rPr>
        <w:lastRenderedPageBreak/>
        <w:t>Zvýšená provozní teplota</w:t>
      </w:r>
    </w:p>
    <w:tbl>
      <w:tblPr>
        <w:tblW w:w="1020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118"/>
        <w:gridCol w:w="7087"/>
      </w:tblGrid>
      <w:tr w:rsidR="00B2515F" w:rsidRPr="00FF6B72" w14:paraId="11CA2038" w14:textId="77777777" w:rsidTr="00293140">
        <w:trPr>
          <w:tblHeader/>
        </w:trPr>
        <w:tc>
          <w:tcPr>
            <w:tcW w:w="10205" w:type="dxa"/>
            <w:gridSpan w:val="2"/>
            <w:tcBorders>
              <w:top w:val="nil"/>
              <w:left w:val="nil"/>
              <w:bottom w:val="nil"/>
              <w:right w:val="nil"/>
            </w:tcBorders>
            <w:vAlign w:val="center"/>
            <w:hideMark/>
          </w:tcPr>
          <w:p w14:paraId="2BDB293F"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Tabulka 1. Specifikace zvýšené provozní teploty</w:t>
            </w:r>
          </w:p>
        </w:tc>
      </w:tr>
      <w:tr w:rsidR="00B2515F" w:rsidRPr="00FF6B72" w14:paraId="0802A044" w14:textId="77777777" w:rsidTr="00293140">
        <w:trPr>
          <w:tblHead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1242BF04"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 xml:space="preserve">Zvýšená provozní teplota </w:t>
            </w:r>
          </w:p>
        </w:tc>
        <w:tc>
          <w:tcPr>
            <w:tcW w:w="6774" w:type="dxa"/>
            <w:tcBorders>
              <w:top w:val="single" w:sz="6" w:space="0" w:color="CCCCCC"/>
              <w:left w:val="single" w:sz="6" w:space="0" w:color="CCCCCC"/>
              <w:bottom w:val="single" w:sz="6" w:space="0" w:color="CCCCCC"/>
              <w:right w:val="single" w:sz="6" w:space="0" w:color="CCCCCC"/>
            </w:tcBorders>
            <w:vAlign w:val="center"/>
            <w:hideMark/>
          </w:tcPr>
          <w:p w14:paraId="25A6B88C"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Specifikace</w:t>
            </w:r>
          </w:p>
        </w:tc>
      </w:tr>
      <w:tr w:rsidR="00B2515F" w:rsidRPr="00FF6B72" w14:paraId="2109A7FE"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67CAF62A"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10 % ročních provozních hodin</w:t>
            </w:r>
          </w:p>
        </w:tc>
        <w:tc>
          <w:tcPr>
            <w:tcW w:w="6774" w:type="dxa"/>
            <w:tcBorders>
              <w:top w:val="single" w:sz="6" w:space="0" w:color="CCCCCC"/>
              <w:left w:val="single" w:sz="6" w:space="0" w:color="CCCCCC"/>
              <w:bottom w:val="single" w:sz="6" w:space="0" w:color="CCCCCC"/>
              <w:right w:val="single" w:sz="6" w:space="0" w:color="CCCCCC"/>
            </w:tcBorders>
            <w:hideMark/>
          </w:tcPr>
          <w:p w14:paraId="7052A290" w14:textId="77777777" w:rsidR="00B2515F" w:rsidRPr="00293140" w:rsidRDefault="00B2515F" w:rsidP="00293140">
            <w:pPr>
              <w:rPr>
                <w:rFonts w:ascii="Times New Roman" w:hAnsi="Times New Roman"/>
              </w:rPr>
            </w:pPr>
            <w:r w:rsidRPr="00293140">
              <w:rPr>
                <w:rFonts w:ascii="Times New Roman" w:hAnsi="Times New Roman"/>
              </w:rPr>
              <w:t>5 °C až 40 °C při relativní vlhkosti vzduchu 5 % až 85 % s rosným bodem 29 °C.</w:t>
            </w:r>
          </w:p>
          <w:p w14:paraId="2D337170" w14:textId="77777777" w:rsidR="00B2515F" w:rsidRPr="00293140" w:rsidRDefault="00B2515F" w:rsidP="00293140">
            <w:pPr>
              <w:rPr>
                <w:rFonts w:ascii="Times New Roman" w:hAnsi="Times New Roman"/>
              </w:rPr>
            </w:pPr>
            <w:r w:rsidRPr="00293140">
              <w:rPr>
                <w:rFonts w:ascii="Times New Roman" w:hAnsi="Times New Roman"/>
              </w:rPr>
              <w:t>POZNÁMKA: Mimo standardní provozní teplotu (10 °C až 35 °C) může systém pracovat při teplotě do 5 °C nebo do 40 °C po dobu maximálně 10 % ročních provozních hodin.</w:t>
            </w:r>
          </w:p>
          <w:p w14:paraId="2993AABC" w14:textId="77777777" w:rsidR="00B2515F" w:rsidRPr="00293140" w:rsidRDefault="00B2515F" w:rsidP="00293140">
            <w:pPr>
              <w:rPr>
                <w:rFonts w:ascii="Times New Roman" w:hAnsi="Times New Roman"/>
              </w:rPr>
            </w:pPr>
            <w:r w:rsidRPr="00293140">
              <w:rPr>
                <w:rFonts w:ascii="Times New Roman" w:hAnsi="Times New Roman"/>
              </w:rPr>
              <w:t>Při teplotách mezi 35 °C a 40 °C snižte maximální přípustnou teplotu o 1 °C na 175 m nadmořské výšky nad 950 m (1,8 °F na 319 stop).</w:t>
            </w:r>
          </w:p>
        </w:tc>
      </w:tr>
      <w:tr w:rsidR="00B2515F" w:rsidRPr="00FF6B72" w14:paraId="39CFD28B" w14:textId="77777777" w:rsidTr="00293140">
        <w:tc>
          <w:tcPr>
            <w:tcW w:w="0" w:type="auto"/>
            <w:tcBorders>
              <w:top w:val="single" w:sz="6" w:space="0" w:color="CCCCCC"/>
              <w:left w:val="single" w:sz="6" w:space="0" w:color="CCCCCC"/>
              <w:bottom w:val="single" w:sz="6" w:space="0" w:color="CCCCCC"/>
              <w:right w:val="single" w:sz="6" w:space="0" w:color="CCCCCC"/>
            </w:tcBorders>
            <w:hideMark/>
          </w:tcPr>
          <w:p w14:paraId="0A7E8FDF"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 1 % ročních provozních hodin </w:t>
            </w:r>
          </w:p>
        </w:tc>
        <w:tc>
          <w:tcPr>
            <w:tcW w:w="6774" w:type="dxa"/>
            <w:tcBorders>
              <w:top w:val="single" w:sz="6" w:space="0" w:color="CCCCCC"/>
              <w:left w:val="single" w:sz="6" w:space="0" w:color="CCCCCC"/>
              <w:bottom w:val="single" w:sz="6" w:space="0" w:color="CCCCCC"/>
              <w:right w:val="single" w:sz="6" w:space="0" w:color="CCCCCC"/>
            </w:tcBorders>
            <w:hideMark/>
          </w:tcPr>
          <w:p w14:paraId="34621443" w14:textId="77777777" w:rsidR="00B2515F" w:rsidRPr="00293140" w:rsidRDefault="00B2515F" w:rsidP="00293140">
            <w:pPr>
              <w:rPr>
                <w:rFonts w:ascii="Times New Roman" w:hAnsi="Times New Roman"/>
              </w:rPr>
            </w:pPr>
            <w:r w:rsidRPr="00293140">
              <w:rPr>
                <w:rFonts w:ascii="Times New Roman" w:hAnsi="Times New Roman"/>
              </w:rPr>
              <w:t>–-5 °C až 45 °C při relativní vlhkosti vzduchu 5 % až 90 % a rosném bodu 29 °C.</w:t>
            </w:r>
          </w:p>
          <w:p w14:paraId="31B0154C" w14:textId="02EDA76A" w:rsidR="00B2515F" w:rsidRPr="00293140" w:rsidRDefault="00B2515F" w:rsidP="00293140">
            <w:pPr>
              <w:rPr>
                <w:rFonts w:ascii="Times New Roman" w:hAnsi="Times New Roman"/>
              </w:rPr>
            </w:pPr>
            <w:r w:rsidRPr="00293140">
              <w:rPr>
                <w:rFonts w:ascii="Times New Roman" w:hAnsi="Times New Roman"/>
              </w:rPr>
              <w:t xml:space="preserve">POZNÁMKA: Mimo standardní provozní teplotu (10 °C až 35 °C) může systém pracovat </w:t>
            </w:r>
            <w:r w:rsidR="0067242F" w:rsidRPr="00293140">
              <w:rPr>
                <w:rFonts w:ascii="Times New Roman" w:hAnsi="Times New Roman"/>
              </w:rPr>
              <w:t>při teplotě</w:t>
            </w:r>
            <w:r w:rsidRPr="00293140">
              <w:rPr>
                <w:rFonts w:ascii="Times New Roman" w:hAnsi="Times New Roman"/>
              </w:rPr>
              <w:t xml:space="preserve"> -5 °C nebo až 45 °C po dobu maximálně 1 % ročních provozních hodin.</w:t>
            </w:r>
          </w:p>
          <w:p w14:paraId="4B2DDEF9" w14:textId="77777777" w:rsidR="00B2515F" w:rsidRPr="00293140" w:rsidRDefault="00B2515F" w:rsidP="00293140">
            <w:pPr>
              <w:rPr>
                <w:rFonts w:ascii="Times New Roman" w:hAnsi="Times New Roman"/>
              </w:rPr>
            </w:pPr>
            <w:r w:rsidRPr="00293140">
              <w:rPr>
                <w:rFonts w:ascii="Times New Roman" w:hAnsi="Times New Roman"/>
              </w:rPr>
              <w:t xml:space="preserve">Pro teploty mezi 40 °C a 45 °C snižte maximální přípustnou teplotu o 1 °C na 125 m nadmořské výšky nad 950 m (1,8 °F na 228 stop).950 m (1.8°F per 228 ft). </w:t>
            </w:r>
          </w:p>
        </w:tc>
      </w:tr>
    </w:tbl>
    <w:p w14:paraId="74CD0166" w14:textId="77777777" w:rsidR="00B2515F" w:rsidRPr="00293140" w:rsidRDefault="00B2515F" w:rsidP="00B2515F">
      <w:pPr>
        <w:rPr>
          <w:rFonts w:ascii="Times New Roman" w:hAnsi="Times New Roman"/>
        </w:rPr>
      </w:pPr>
      <w:r w:rsidRPr="00293140">
        <w:rPr>
          <w:rFonts w:ascii="Times New Roman" w:hAnsi="Times New Roman"/>
        </w:rPr>
        <w:t>POZNÁMKA: Při provozu v rozšířeném rozsahu teplot může být ovlivněn výkon systému.</w:t>
      </w:r>
    </w:p>
    <w:p w14:paraId="77BB9D43" w14:textId="77777777" w:rsidR="00B2515F" w:rsidRPr="00293140" w:rsidRDefault="00B2515F" w:rsidP="00B2515F">
      <w:pPr>
        <w:rPr>
          <w:rFonts w:ascii="Times New Roman" w:hAnsi="Times New Roman"/>
        </w:rPr>
      </w:pPr>
      <w:r w:rsidRPr="00293140">
        <w:rPr>
          <w:rFonts w:ascii="Times New Roman" w:hAnsi="Times New Roman"/>
        </w:rPr>
        <w:t>POZNÁMKA: Při provozu v rozšířeném teplotním rozsahu mohou být v protokolu systémových událostí hlášena varování o okolní teplotě.</w:t>
      </w:r>
    </w:p>
    <w:p w14:paraId="738D133D" w14:textId="77777777" w:rsidR="00B2515F" w:rsidRPr="00293140" w:rsidRDefault="00B2515F" w:rsidP="00B2515F">
      <w:pPr>
        <w:rPr>
          <w:rFonts w:ascii="Times New Roman" w:hAnsi="Times New Roman"/>
        </w:rPr>
      </w:pPr>
    </w:p>
    <w:p w14:paraId="06280DC4" w14:textId="77777777" w:rsidR="00B2515F" w:rsidRPr="00293140" w:rsidRDefault="00B2515F" w:rsidP="00B2515F">
      <w:pPr>
        <w:rPr>
          <w:rFonts w:ascii="Times New Roman" w:hAnsi="Times New Roman"/>
          <w:u w:val="single"/>
        </w:rPr>
      </w:pPr>
      <w:r w:rsidRPr="00293140">
        <w:rPr>
          <w:rFonts w:ascii="Times New Roman" w:hAnsi="Times New Roman"/>
          <w:u w:val="single"/>
        </w:rPr>
        <w:t>Omezení v rámci zvýšení provozní teploty</w:t>
      </w:r>
    </w:p>
    <w:p w14:paraId="49A4BC65" w14:textId="77777777" w:rsidR="00B2515F" w:rsidRPr="00293140" w:rsidRDefault="00B2515F" w:rsidP="00B2515F">
      <w:pPr>
        <w:rPr>
          <w:rFonts w:ascii="Times New Roman" w:hAnsi="Times New Roman"/>
        </w:rPr>
      </w:pPr>
      <w:r w:rsidRPr="00293140">
        <w:rPr>
          <w:rFonts w:ascii="Times New Roman" w:hAnsi="Times New Roman"/>
        </w:rPr>
        <w:t>128 GB LRDIMM není podporováno pro FAC.</w:t>
      </w:r>
    </w:p>
    <w:p w14:paraId="4FDC3E44" w14:textId="77777777" w:rsidR="00B2515F" w:rsidRPr="00293140" w:rsidRDefault="00B2515F" w:rsidP="00B2515F">
      <w:pPr>
        <w:rPr>
          <w:rFonts w:ascii="Times New Roman" w:hAnsi="Times New Roman"/>
        </w:rPr>
      </w:pPr>
      <w:r w:rsidRPr="00293140">
        <w:rPr>
          <w:rFonts w:ascii="Times New Roman" w:hAnsi="Times New Roman"/>
        </w:rPr>
        <w:t>Neprovádějte studené spuštění při teplotě nižší než 5 °C.</w:t>
      </w:r>
    </w:p>
    <w:p w14:paraId="4F4D8CCC" w14:textId="77777777" w:rsidR="00B2515F" w:rsidRPr="00293140" w:rsidRDefault="00B2515F" w:rsidP="00B2515F">
      <w:pPr>
        <w:rPr>
          <w:rFonts w:ascii="Times New Roman" w:hAnsi="Times New Roman"/>
        </w:rPr>
      </w:pPr>
      <w:r w:rsidRPr="00293140">
        <w:rPr>
          <w:rFonts w:ascii="Times New Roman" w:hAnsi="Times New Roman"/>
        </w:rPr>
        <w:t>Uvedená provozní teplota platí pro maximální nadmořskou výšku 3050 m (10 000 stop).</w:t>
      </w:r>
    </w:p>
    <w:p w14:paraId="6D1F3CA2" w14:textId="77777777" w:rsidR="00B2515F" w:rsidRPr="00293140" w:rsidRDefault="00B2515F" w:rsidP="00B2515F">
      <w:pPr>
        <w:rPr>
          <w:rFonts w:ascii="Times New Roman" w:hAnsi="Times New Roman"/>
        </w:rPr>
      </w:pPr>
      <w:r w:rsidRPr="00293140">
        <w:rPr>
          <w:rFonts w:ascii="Times New Roman" w:hAnsi="Times New Roman"/>
        </w:rPr>
        <w:t>Nejsou podporovány procesory s výkonem 150 W/8 jader, 165 W/12 jader a vyšším výkonem [Thermal Design Power (TDP)&gt;165 W].</w:t>
      </w:r>
    </w:p>
    <w:p w14:paraId="6265FA7A" w14:textId="77777777" w:rsidR="00B2515F" w:rsidRPr="00293140" w:rsidRDefault="00B2515F" w:rsidP="00B2515F">
      <w:pPr>
        <w:rPr>
          <w:rFonts w:ascii="Times New Roman" w:hAnsi="Times New Roman"/>
        </w:rPr>
      </w:pPr>
      <w:r w:rsidRPr="00293140">
        <w:rPr>
          <w:rFonts w:ascii="Times New Roman" w:hAnsi="Times New Roman"/>
        </w:rPr>
        <w:t>Je vyžadována redundantní napájecí jednotka.</w:t>
      </w:r>
    </w:p>
    <w:p w14:paraId="7D46FC40" w14:textId="77777777" w:rsidR="00B2515F" w:rsidRPr="00293140" w:rsidRDefault="00B2515F" w:rsidP="00B2515F">
      <w:pPr>
        <w:rPr>
          <w:rFonts w:ascii="Times New Roman" w:hAnsi="Times New Roman"/>
        </w:rPr>
      </w:pPr>
      <w:r w:rsidRPr="00293140">
        <w:rPr>
          <w:rFonts w:ascii="Times New Roman" w:hAnsi="Times New Roman"/>
        </w:rPr>
        <w:t>Nejsou podporovány periferní karty bez kvalifikace společnosti Dell a/nebo periferní karty s příkonem vyšším než 25 W.</w:t>
      </w:r>
    </w:p>
    <w:p w14:paraId="27480C9A" w14:textId="77777777" w:rsidR="00B2515F" w:rsidRPr="00293140" w:rsidRDefault="00B2515F" w:rsidP="00B2515F">
      <w:pPr>
        <w:rPr>
          <w:rFonts w:ascii="Times New Roman" w:hAnsi="Times New Roman"/>
        </w:rPr>
      </w:pPr>
      <w:r w:rsidRPr="00293140">
        <w:rPr>
          <w:rFonts w:ascii="Times New Roman" w:hAnsi="Times New Roman"/>
        </w:rPr>
        <w:t>PCIe SSD není podporován.</w:t>
      </w:r>
    </w:p>
    <w:p w14:paraId="12183269" w14:textId="77777777" w:rsidR="00B2515F" w:rsidRPr="00293140" w:rsidRDefault="00B2515F" w:rsidP="00B2515F">
      <w:pPr>
        <w:rPr>
          <w:rFonts w:ascii="Times New Roman" w:hAnsi="Times New Roman"/>
        </w:rPr>
      </w:pPr>
      <w:r w:rsidRPr="00293140">
        <w:rPr>
          <w:rFonts w:ascii="Times New Roman" w:hAnsi="Times New Roman"/>
        </w:rPr>
        <w:t>Paměti NVDIMM-N nejsou podporovány.</w:t>
      </w:r>
    </w:p>
    <w:p w14:paraId="45529E0B" w14:textId="77777777" w:rsidR="00B2515F" w:rsidRPr="00293140" w:rsidRDefault="00B2515F" w:rsidP="00B2515F">
      <w:pPr>
        <w:rPr>
          <w:rFonts w:ascii="Times New Roman" w:hAnsi="Times New Roman"/>
        </w:rPr>
      </w:pPr>
      <w:r w:rsidRPr="00293140">
        <w:rPr>
          <w:rFonts w:ascii="Times New Roman" w:hAnsi="Times New Roman"/>
        </w:rPr>
        <w:lastRenderedPageBreak/>
        <w:t>Moduly DCPMM nejsou podporovány.</w:t>
      </w:r>
    </w:p>
    <w:p w14:paraId="0D85D2CF" w14:textId="77777777" w:rsidR="00B2515F" w:rsidRPr="00293140" w:rsidRDefault="00B2515F" w:rsidP="00B2515F">
      <w:pPr>
        <w:rPr>
          <w:rFonts w:ascii="Times New Roman" w:hAnsi="Times New Roman"/>
        </w:rPr>
      </w:pPr>
      <w:r w:rsidRPr="00293140">
        <w:rPr>
          <w:rFonts w:ascii="Times New Roman" w:hAnsi="Times New Roman"/>
        </w:rPr>
        <w:t>Grafický procesor není podporován.</w:t>
      </w:r>
    </w:p>
    <w:p w14:paraId="61F4F543" w14:textId="77777777" w:rsidR="00B2515F" w:rsidRPr="00293140" w:rsidRDefault="00B2515F" w:rsidP="00B2515F">
      <w:pPr>
        <w:rPr>
          <w:rFonts w:ascii="Times New Roman" w:hAnsi="Times New Roman"/>
        </w:rPr>
      </w:pPr>
      <w:r w:rsidRPr="00293140">
        <w:rPr>
          <w:rFonts w:ascii="Times New Roman" w:hAnsi="Times New Roman"/>
        </w:rPr>
        <w:t>Není podporována pásková zálohovací jednotka.</w:t>
      </w:r>
    </w:p>
    <w:p w14:paraId="0D71EFAC" w14:textId="77777777" w:rsidR="00B2515F" w:rsidRPr="00293140" w:rsidRDefault="00B2515F" w:rsidP="00B2515F">
      <w:pPr>
        <w:rPr>
          <w:rFonts w:ascii="Times New Roman" w:hAnsi="Times New Roman"/>
        </w:rPr>
      </w:pPr>
    </w:p>
    <w:p w14:paraId="67045546" w14:textId="77777777" w:rsidR="00B2515F" w:rsidRPr="00293140" w:rsidRDefault="00B2515F" w:rsidP="00B2515F">
      <w:pPr>
        <w:spacing w:after="160" w:line="278" w:lineRule="auto"/>
        <w:rPr>
          <w:rFonts w:ascii="Times New Roman" w:hAnsi="Times New Roman"/>
        </w:rPr>
      </w:pPr>
      <w:r w:rsidRPr="00293140">
        <w:rPr>
          <w:rFonts w:ascii="Times New Roman" w:hAnsi="Times New Roman"/>
        </w:rPr>
        <w:t>Tepelná omezení</w:t>
      </w:r>
    </w:p>
    <w:p w14:paraId="2C485CAF" w14:textId="77777777" w:rsidR="00B2515F" w:rsidRPr="00293140" w:rsidRDefault="00B2515F" w:rsidP="00B2515F">
      <w:pPr>
        <w:spacing w:after="160" w:line="278" w:lineRule="auto"/>
        <w:rPr>
          <w:rFonts w:ascii="Times New Roman" w:hAnsi="Times New Roman"/>
        </w:rPr>
      </w:pPr>
      <w:r w:rsidRPr="00293140">
        <w:rPr>
          <w:rFonts w:ascii="Times New Roman" w:hAnsi="Times New Roman"/>
        </w:rPr>
        <w:t>Následující tabulka uvádí konfiguraci potřebnou pro účinné chlazení.</w:t>
      </w:r>
    </w:p>
    <w:tbl>
      <w:tblPr>
        <w:tblW w:w="10520"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4A0" w:firstRow="1" w:lastRow="0" w:firstColumn="1" w:lastColumn="0" w:noHBand="0" w:noVBand="1"/>
      </w:tblPr>
      <w:tblGrid>
        <w:gridCol w:w="1276"/>
        <w:gridCol w:w="1009"/>
        <w:gridCol w:w="2535"/>
        <w:gridCol w:w="1417"/>
        <w:gridCol w:w="1418"/>
        <w:gridCol w:w="1134"/>
        <w:gridCol w:w="1731"/>
      </w:tblGrid>
      <w:tr w:rsidR="00B2515F" w:rsidRPr="00FF6B72" w14:paraId="1A3BB2EA" w14:textId="77777777" w:rsidTr="00293140">
        <w:trPr>
          <w:tblHeader/>
        </w:trPr>
        <w:tc>
          <w:tcPr>
            <w:tcW w:w="10520" w:type="dxa"/>
            <w:gridSpan w:val="7"/>
            <w:tcBorders>
              <w:top w:val="nil"/>
              <w:left w:val="nil"/>
              <w:bottom w:val="nil"/>
              <w:right w:val="nil"/>
            </w:tcBorders>
            <w:vAlign w:val="center"/>
            <w:hideMark/>
          </w:tcPr>
          <w:p w14:paraId="6F1881E2"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Tabulka 1. Nastavení tepelných omezení</w:t>
            </w:r>
          </w:p>
        </w:tc>
      </w:tr>
      <w:tr w:rsidR="001C6BD9" w:rsidRPr="00FF6B72" w14:paraId="37B60AA0" w14:textId="77777777" w:rsidTr="001C6BD9">
        <w:trPr>
          <w:tblHeader/>
        </w:trPr>
        <w:tc>
          <w:tcPr>
            <w:tcW w:w="1276" w:type="dxa"/>
            <w:tcBorders>
              <w:top w:val="single" w:sz="6" w:space="0" w:color="CCCCCC"/>
              <w:left w:val="single" w:sz="6" w:space="0" w:color="CCCCCC"/>
              <w:bottom w:val="single" w:sz="6" w:space="0" w:color="CCCCCC"/>
              <w:right w:val="single" w:sz="6" w:space="0" w:color="CCCCCC"/>
            </w:tcBorders>
            <w:vAlign w:val="center"/>
            <w:hideMark/>
          </w:tcPr>
          <w:p w14:paraId="7F4B7F90"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Konfigurace</w:t>
            </w:r>
          </w:p>
        </w:tc>
        <w:tc>
          <w:tcPr>
            <w:tcW w:w="1009" w:type="dxa"/>
            <w:tcBorders>
              <w:top w:val="single" w:sz="6" w:space="0" w:color="CCCCCC"/>
              <w:left w:val="single" w:sz="6" w:space="0" w:color="CCCCCC"/>
              <w:bottom w:val="single" w:sz="6" w:space="0" w:color="CCCCCC"/>
              <w:right w:val="single" w:sz="6" w:space="0" w:color="CCCCCC"/>
            </w:tcBorders>
            <w:vAlign w:val="center"/>
            <w:hideMark/>
          </w:tcPr>
          <w:p w14:paraId="0E69BF3C"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Počet procesorů</w:t>
            </w:r>
          </w:p>
        </w:tc>
        <w:tc>
          <w:tcPr>
            <w:tcW w:w="2535" w:type="dxa"/>
            <w:tcBorders>
              <w:top w:val="single" w:sz="6" w:space="0" w:color="CCCCCC"/>
              <w:left w:val="single" w:sz="6" w:space="0" w:color="CCCCCC"/>
              <w:bottom w:val="single" w:sz="6" w:space="0" w:color="CCCCCC"/>
              <w:right w:val="single" w:sz="6" w:space="0" w:color="CCCCCC"/>
            </w:tcBorders>
            <w:vAlign w:val="center"/>
            <w:hideMark/>
          </w:tcPr>
          <w:p w14:paraId="09DA2775"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Chlazení</w:t>
            </w:r>
          </w:p>
        </w:tc>
        <w:tc>
          <w:tcPr>
            <w:tcW w:w="1417" w:type="dxa"/>
            <w:tcBorders>
              <w:top w:val="single" w:sz="6" w:space="0" w:color="CCCCCC"/>
              <w:left w:val="single" w:sz="6" w:space="0" w:color="CCCCCC"/>
              <w:bottom w:val="single" w:sz="6" w:space="0" w:color="CCCCCC"/>
              <w:right w:val="single" w:sz="6" w:space="0" w:color="CCCCCC"/>
            </w:tcBorders>
            <w:vAlign w:val="center"/>
            <w:hideMark/>
          </w:tcPr>
          <w:p w14:paraId="112871FF" w14:textId="77777777" w:rsidR="00B2515F" w:rsidRPr="00293140" w:rsidRDefault="00B2515F" w:rsidP="00293140">
            <w:pPr>
              <w:rPr>
                <w:rFonts w:ascii="Times New Roman" w:hAnsi="Times New Roman"/>
                <w:b/>
                <w:bCs/>
              </w:rPr>
            </w:pPr>
            <w:r w:rsidRPr="00293140">
              <w:rPr>
                <w:rFonts w:ascii="Times New Roman" w:hAnsi="Times New Roman"/>
                <w:b/>
                <w:bCs/>
              </w:rPr>
              <w:t>Processor/</w:t>
            </w:r>
          </w:p>
          <w:p w14:paraId="57AA09D8"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DIMM blank</w:t>
            </w:r>
          </w:p>
        </w:tc>
        <w:tc>
          <w:tcPr>
            <w:tcW w:w="1418" w:type="dxa"/>
            <w:tcBorders>
              <w:top w:val="single" w:sz="6" w:space="0" w:color="CCCCCC"/>
              <w:left w:val="single" w:sz="6" w:space="0" w:color="CCCCCC"/>
              <w:bottom w:val="single" w:sz="6" w:space="0" w:color="CCCCCC"/>
              <w:right w:val="single" w:sz="6" w:space="0" w:color="CCCCCC"/>
            </w:tcBorders>
            <w:vAlign w:val="center"/>
            <w:hideMark/>
          </w:tcPr>
          <w:p w14:paraId="314884E0"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DIMM blanks</w:t>
            </w:r>
          </w:p>
        </w:tc>
        <w:tc>
          <w:tcPr>
            <w:tcW w:w="1134" w:type="dxa"/>
            <w:tcBorders>
              <w:top w:val="single" w:sz="6" w:space="0" w:color="CCCCCC"/>
              <w:left w:val="single" w:sz="6" w:space="0" w:color="CCCCCC"/>
              <w:bottom w:val="single" w:sz="6" w:space="0" w:color="CCCCCC"/>
              <w:right w:val="single" w:sz="6" w:space="0" w:color="CCCCCC"/>
            </w:tcBorders>
            <w:vAlign w:val="center"/>
            <w:hideMark/>
          </w:tcPr>
          <w:p w14:paraId="461E644F"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Typ vzduchového krytu ventilátoru</w:t>
            </w:r>
          </w:p>
        </w:tc>
        <w:tc>
          <w:tcPr>
            <w:tcW w:w="1731" w:type="dxa"/>
            <w:tcBorders>
              <w:top w:val="single" w:sz="6" w:space="0" w:color="CCCCCC"/>
              <w:left w:val="single" w:sz="6" w:space="0" w:color="CCCCCC"/>
              <w:bottom w:val="single" w:sz="6" w:space="0" w:color="CCCCCC"/>
              <w:right w:val="single" w:sz="6" w:space="0" w:color="CCCCCC"/>
            </w:tcBorders>
            <w:vAlign w:val="center"/>
            <w:hideMark/>
          </w:tcPr>
          <w:p w14:paraId="16FB09DC" w14:textId="77777777" w:rsidR="00B2515F" w:rsidRPr="00293140" w:rsidRDefault="00B2515F" w:rsidP="00293140">
            <w:pPr>
              <w:spacing w:after="160" w:line="278" w:lineRule="auto"/>
              <w:rPr>
                <w:rFonts w:ascii="Times New Roman" w:hAnsi="Times New Roman"/>
                <w:b/>
                <w:bCs/>
              </w:rPr>
            </w:pPr>
            <w:r>
              <w:rPr>
                <w:rFonts w:ascii="Times New Roman" w:hAnsi="Times New Roman"/>
                <w:b/>
                <w:bCs/>
              </w:rPr>
              <w:t>Ventilátor</w:t>
            </w:r>
          </w:p>
        </w:tc>
      </w:tr>
      <w:tr w:rsidR="001C6BD9" w:rsidRPr="00FF6B72" w14:paraId="3A118204" w14:textId="77777777" w:rsidTr="001C6BD9">
        <w:tc>
          <w:tcPr>
            <w:tcW w:w="1276" w:type="dxa"/>
            <w:vMerge w:val="restart"/>
            <w:tcBorders>
              <w:top w:val="single" w:sz="6" w:space="0" w:color="CCCCCC"/>
              <w:left w:val="single" w:sz="6" w:space="0" w:color="CCCCCC"/>
              <w:bottom w:val="single" w:sz="6" w:space="0" w:color="CCCCCC"/>
              <w:right w:val="single" w:sz="6" w:space="0" w:color="CCCCCC"/>
            </w:tcBorders>
            <w:hideMark/>
          </w:tcPr>
          <w:p w14:paraId="5DC25D76"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PowerEdge R740</w:t>
            </w:r>
          </w:p>
        </w:tc>
        <w:tc>
          <w:tcPr>
            <w:tcW w:w="1009" w:type="dxa"/>
            <w:vMerge w:val="restart"/>
            <w:tcBorders>
              <w:top w:val="single" w:sz="6" w:space="0" w:color="CCCCCC"/>
              <w:left w:val="single" w:sz="6" w:space="0" w:color="CCCCCC"/>
              <w:bottom w:val="single" w:sz="6" w:space="0" w:color="CCCCCC"/>
              <w:right w:val="single" w:sz="6" w:space="0" w:color="CCCCCC"/>
            </w:tcBorders>
            <w:hideMark/>
          </w:tcPr>
          <w:p w14:paraId="048860B2" w14:textId="77777777" w:rsidR="00B2515F" w:rsidRPr="00293140" w:rsidRDefault="00B2515F" w:rsidP="00293140">
            <w:pPr>
              <w:spacing w:after="160" w:line="278" w:lineRule="auto"/>
              <w:jc w:val="center"/>
              <w:rPr>
                <w:rFonts w:ascii="Times New Roman" w:hAnsi="Times New Roman"/>
              </w:rPr>
            </w:pPr>
            <w:r w:rsidRPr="00293140">
              <w:rPr>
                <w:rFonts w:ascii="Times New Roman" w:hAnsi="Times New Roman"/>
              </w:rPr>
              <w:t>1</w:t>
            </w:r>
          </w:p>
        </w:tc>
        <w:tc>
          <w:tcPr>
            <w:tcW w:w="2535" w:type="dxa"/>
            <w:tcBorders>
              <w:top w:val="single" w:sz="6" w:space="0" w:color="CCCCCC"/>
              <w:left w:val="single" w:sz="6" w:space="0" w:color="CCCCCC"/>
              <w:bottom w:val="single" w:sz="6" w:space="0" w:color="CCCCCC"/>
              <w:right w:val="single" w:sz="6" w:space="0" w:color="CCCCCC"/>
            </w:tcBorders>
            <w:hideMark/>
          </w:tcPr>
          <w:p w14:paraId="7EF2448F"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Jeden standardní chladič 1U pro  CPU ≤ 125 W</w:t>
            </w:r>
          </w:p>
        </w:tc>
        <w:tc>
          <w:tcPr>
            <w:tcW w:w="1417" w:type="dxa"/>
            <w:vMerge w:val="restart"/>
            <w:tcBorders>
              <w:top w:val="single" w:sz="6" w:space="0" w:color="CCCCCC"/>
              <w:left w:val="single" w:sz="6" w:space="0" w:color="CCCCCC"/>
              <w:bottom w:val="single" w:sz="6" w:space="0" w:color="CCCCCC"/>
              <w:right w:val="single" w:sz="6" w:space="0" w:color="CCCCCC"/>
            </w:tcBorders>
            <w:hideMark/>
          </w:tcPr>
          <w:p w14:paraId="2F3D0F1F"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požadováno</w:t>
            </w:r>
          </w:p>
        </w:tc>
        <w:tc>
          <w:tcPr>
            <w:tcW w:w="1418" w:type="dxa"/>
            <w:vMerge w:val="restart"/>
            <w:tcBorders>
              <w:top w:val="single" w:sz="6" w:space="0" w:color="CCCCCC"/>
              <w:left w:val="single" w:sz="6" w:space="0" w:color="CCCCCC"/>
              <w:bottom w:val="single" w:sz="6" w:space="0" w:color="CCCCCC"/>
              <w:right w:val="single" w:sz="6" w:space="0" w:color="CCCCCC"/>
            </w:tcBorders>
            <w:hideMark/>
          </w:tcPr>
          <w:p w14:paraId="5479E4C3"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nepožadováno</w:t>
            </w:r>
          </w:p>
        </w:tc>
        <w:tc>
          <w:tcPr>
            <w:tcW w:w="1134" w:type="dxa"/>
            <w:vMerge w:val="restart"/>
            <w:tcBorders>
              <w:top w:val="single" w:sz="6" w:space="0" w:color="CCCCCC"/>
              <w:left w:val="single" w:sz="6" w:space="0" w:color="CCCCCC"/>
              <w:bottom w:val="single" w:sz="6" w:space="0" w:color="CCCCCC"/>
              <w:right w:val="single" w:sz="6" w:space="0" w:color="CCCCCC"/>
            </w:tcBorders>
            <w:hideMark/>
          </w:tcPr>
          <w:p w14:paraId="6349F823"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Standard</w:t>
            </w:r>
          </w:p>
        </w:tc>
        <w:tc>
          <w:tcPr>
            <w:tcW w:w="1731" w:type="dxa"/>
            <w:vMerge w:val="restart"/>
            <w:tcBorders>
              <w:top w:val="single" w:sz="6" w:space="0" w:color="CCCCCC"/>
              <w:left w:val="single" w:sz="6" w:space="0" w:color="CCCCCC"/>
              <w:bottom w:val="single" w:sz="6" w:space="0" w:color="CCCCCC"/>
              <w:right w:val="single" w:sz="6" w:space="0" w:color="CCCCCC"/>
            </w:tcBorders>
            <w:hideMark/>
          </w:tcPr>
          <w:p w14:paraId="27C134C0" w14:textId="77777777" w:rsidR="00B2515F" w:rsidRPr="00293140" w:rsidRDefault="00B2515F" w:rsidP="00293140">
            <w:pPr>
              <w:rPr>
                <w:rFonts w:ascii="Times New Roman" w:hAnsi="Times New Roman"/>
              </w:rPr>
            </w:pPr>
            <w:r w:rsidRPr="00293140">
              <w:rPr>
                <w:rFonts w:ascii="Times New Roman" w:hAnsi="Times New Roman"/>
              </w:rPr>
              <w:t>Čtyři standardní</w:t>
            </w:r>
            <w:r>
              <w:rPr>
                <w:rFonts w:ascii="Times New Roman" w:hAnsi="Times New Roman"/>
              </w:rPr>
              <w:t xml:space="preserve"> </w:t>
            </w:r>
            <w:r w:rsidRPr="00293140">
              <w:rPr>
                <w:rFonts w:ascii="Times New Roman" w:hAnsi="Times New Roman"/>
              </w:rPr>
              <w:t>ventilátory a jeden prázdný pro pokrytí</w:t>
            </w:r>
            <w:r>
              <w:rPr>
                <w:rFonts w:ascii="Times New Roman" w:hAnsi="Times New Roman"/>
              </w:rPr>
              <w:t xml:space="preserve"> </w:t>
            </w:r>
            <w:r w:rsidRPr="00293140">
              <w:rPr>
                <w:rFonts w:ascii="Times New Roman" w:hAnsi="Times New Roman"/>
              </w:rPr>
              <w:t>dvou slotů pro ventilátory</w:t>
            </w:r>
          </w:p>
        </w:tc>
      </w:tr>
      <w:tr w:rsidR="001C6BD9" w:rsidRPr="00FF6B72" w14:paraId="3B29A619" w14:textId="77777777" w:rsidTr="001C6BD9">
        <w:tc>
          <w:tcPr>
            <w:tcW w:w="1276" w:type="dxa"/>
            <w:vMerge/>
            <w:tcBorders>
              <w:top w:val="single" w:sz="6" w:space="0" w:color="CCCCCC"/>
              <w:left w:val="single" w:sz="6" w:space="0" w:color="CCCCCC"/>
              <w:bottom w:val="single" w:sz="6" w:space="0" w:color="CCCCCC"/>
              <w:right w:val="single" w:sz="6" w:space="0" w:color="CCCCCC"/>
            </w:tcBorders>
            <w:vAlign w:val="center"/>
            <w:hideMark/>
          </w:tcPr>
          <w:p w14:paraId="4CB5AC3E" w14:textId="77777777" w:rsidR="00B2515F" w:rsidRPr="00293140" w:rsidRDefault="00B2515F" w:rsidP="00293140">
            <w:pPr>
              <w:spacing w:after="160" w:line="278" w:lineRule="auto"/>
              <w:rPr>
                <w:rFonts w:ascii="Times New Roman" w:hAnsi="Times New Roman"/>
              </w:rPr>
            </w:pPr>
          </w:p>
        </w:tc>
        <w:tc>
          <w:tcPr>
            <w:tcW w:w="1009" w:type="dxa"/>
            <w:vMerge/>
            <w:tcBorders>
              <w:top w:val="single" w:sz="6" w:space="0" w:color="CCCCCC"/>
              <w:left w:val="single" w:sz="6" w:space="0" w:color="CCCCCC"/>
              <w:bottom w:val="single" w:sz="6" w:space="0" w:color="CCCCCC"/>
              <w:right w:val="single" w:sz="6" w:space="0" w:color="CCCCCC"/>
            </w:tcBorders>
            <w:vAlign w:val="center"/>
            <w:hideMark/>
          </w:tcPr>
          <w:p w14:paraId="709DA9BA" w14:textId="77777777" w:rsidR="00B2515F" w:rsidRPr="00293140" w:rsidRDefault="00B2515F" w:rsidP="00293140">
            <w:pPr>
              <w:spacing w:after="160" w:line="278" w:lineRule="auto"/>
              <w:jc w:val="center"/>
              <w:rPr>
                <w:rFonts w:ascii="Times New Roman" w:hAnsi="Times New Roman"/>
              </w:rPr>
            </w:pPr>
          </w:p>
        </w:tc>
        <w:tc>
          <w:tcPr>
            <w:tcW w:w="2535" w:type="dxa"/>
            <w:tcBorders>
              <w:top w:val="single" w:sz="6" w:space="0" w:color="CCCCCC"/>
              <w:left w:val="single" w:sz="6" w:space="0" w:color="CCCCCC"/>
              <w:bottom w:val="single" w:sz="6" w:space="0" w:color="CCCCCC"/>
              <w:right w:val="single" w:sz="6" w:space="0" w:color="CCCCCC"/>
            </w:tcBorders>
            <w:hideMark/>
          </w:tcPr>
          <w:p w14:paraId="6B85314A"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Jeden standardní chladič 2U pro CPU &gt; 125 W</w:t>
            </w:r>
          </w:p>
        </w:tc>
        <w:tc>
          <w:tcPr>
            <w:tcW w:w="1417" w:type="dxa"/>
            <w:vMerge/>
            <w:tcBorders>
              <w:top w:val="single" w:sz="6" w:space="0" w:color="CCCCCC"/>
              <w:left w:val="single" w:sz="6" w:space="0" w:color="CCCCCC"/>
              <w:bottom w:val="single" w:sz="6" w:space="0" w:color="CCCCCC"/>
              <w:right w:val="single" w:sz="6" w:space="0" w:color="CCCCCC"/>
            </w:tcBorders>
            <w:vAlign w:val="center"/>
            <w:hideMark/>
          </w:tcPr>
          <w:p w14:paraId="6FC0D34C" w14:textId="77777777" w:rsidR="00B2515F" w:rsidRPr="00293140" w:rsidRDefault="00B2515F" w:rsidP="00293140">
            <w:pPr>
              <w:spacing w:after="160" w:line="278" w:lineRule="auto"/>
              <w:rPr>
                <w:rFonts w:ascii="Times New Roman" w:hAnsi="Times New Roman"/>
              </w:rPr>
            </w:pPr>
          </w:p>
        </w:tc>
        <w:tc>
          <w:tcPr>
            <w:tcW w:w="1418" w:type="dxa"/>
            <w:vMerge/>
            <w:tcBorders>
              <w:top w:val="single" w:sz="6" w:space="0" w:color="CCCCCC"/>
              <w:left w:val="single" w:sz="6" w:space="0" w:color="CCCCCC"/>
              <w:bottom w:val="single" w:sz="6" w:space="0" w:color="CCCCCC"/>
              <w:right w:val="single" w:sz="6" w:space="0" w:color="CCCCCC"/>
            </w:tcBorders>
            <w:vAlign w:val="center"/>
            <w:hideMark/>
          </w:tcPr>
          <w:p w14:paraId="53770EB5" w14:textId="77777777" w:rsidR="00B2515F" w:rsidRPr="00293140" w:rsidRDefault="00B2515F" w:rsidP="00293140">
            <w:pPr>
              <w:spacing w:after="160" w:line="278" w:lineRule="auto"/>
              <w:rPr>
                <w:rFonts w:ascii="Times New Roman" w:hAnsi="Times New Roman"/>
              </w:rPr>
            </w:pPr>
          </w:p>
        </w:tc>
        <w:tc>
          <w:tcPr>
            <w:tcW w:w="1134" w:type="dxa"/>
            <w:vMerge/>
            <w:tcBorders>
              <w:top w:val="single" w:sz="6" w:space="0" w:color="CCCCCC"/>
              <w:left w:val="single" w:sz="6" w:space="0" w:color="CCCCCC"/>
              <w:bottom w:val="single" w:sz="6" w:space="0" w:color="CCCCCC"/>
              <w:right w:val="single" w:sz="6" w:space="0" w:color="CCCCCC"/>
            </w:tcBorders>
            <w:vAlign w:val="center"/>
            <w:hideMark/>
          </w:tcPr>
          <w:p w14:paraId="197C1896" w14:textId="77777777" w:rsidR="00B2515F" w:rsidRPr="00293140" w:rsidRDefault="00B2515F" w:rsidP="00293140">
            <w:pPr>
              <w:spacing w:after="160" w:line="278" w:lineRule="auto"/>
              <w:rPr>
                <w:rFonts w:ascii="Times New Roman" w:hAnsi="Times New Roman"/>
              </w:rPr>
            </w:pPr>
          </w:p>
        </w:tc>
        <w:tc>
          <w:tcPr>
            <w:tcW w:w="1731" w:type="dxa"/>
            <w:vMerge/>
            <w:tcBorders>
              <w:top w:val="single" w:sz="6" w:space="0" w:color="CCCCCC"/>
              <w:left w:val="single" w:sz="6" w:space="0" w:color="CCCCCC"/>
              <w:bottom w:val="single" w:sz="6" w:space="0" w:color="CCCCCC"/>
              <w:right w:val="single" w:sz="6" w:space="0" w:color="CCCCCC"/>
            </w:tcBorders>
            <w:vAlign w:val="center"/>
            <w:hideMark/>
          </w:tcPr>
          <w:p w14:paraId="48C7FC5F" w14:textId="77777777" w:rsidR="00B2515F" w:rsidRPr="00293140" w:rsidRDefault="00B2515F" w:rsidP="00293140">
            <w:pPr>
              <w:spacing w:after="160" w:line="278" w:lineRule="auto"/>
              <w:rPr>
                <w:rFonts w:ascii="Times New Roman" w:hAnsi="Times New Roman"/>
              </w:rPr>
            </w:pPr>
          </w:p>
        </w:tc>
      </w:tr>
      <w:tr w:rsidR="001C6BD9" w:rsidRPr="00FF6B72" w14:paraId="6AE65FA7" w14:textId="77777777" w:rsidTr="001C6BD9">
        <w:tc>
          <w:tcPr>
            <w:tcW w:w="1276" w:type="dxa"/>
            <w:vMerge w:val="restart"/>
            <w:tcBorders>
              <w:top w:val="single" w:sz="6" w:space="0" w:color="CCCCCC"/>
              <w:left w:val="single" w:sz="6" w:space="0" w:color="CCCCCC"/>
              <w:bottom w:val="single" w:sz="6" w:space="0" w:color="CCCCCC"/>
              <w:right w:val="single" w:sz="6" w:space="0" w:color="CCCCCC"/>
            </w:tcBorders>
            <w:hideMark/>
          </w:tcPr>
          <w:p w14:paraId="47D5E1E7"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PowerEdge R740</w:t>
            </w:r>
          </w:p>
        </w:tc>
        <w:tc>
          <w:tcPr>
            <w:tcW w:w="1009" w:type="dxa"/>
            <w:vMerge w:val="restart"/>
            <w:tcBorders>
              <w:top w:val="single" w:sz="6" w:space="0" w:color="CCCCCC"/>
              <w:left w:val="single" w:sz="6" w:space="0" w:color="CCCCCC"/>
              <w:bottom w:val="single" w:sz="6" w:space="0" w:color="CCCCCC"/>
              <w:right w:val="single" w:sz="6" w:space="0" w:color="CCCCCC"/>
            </w:tcBorders>
            <w:hideMark/>
          </w:tcPr>
          <w:p w14:paraId="73482611" w14:textId="77777777" w:rsidR="00B2515F" w:rsidRPr="00293140" w:rsidRDefault="00B2515F" w:rsidP="00293140">
            <w:pPr>
              <w:spacing w:after="160" w:line="278" w:lineRule="auto"/>
              <w:jc w:val="center"/>
              <w:rPr>
                <w:rFonts w:ascii="Times New Roman" w:hAnsi="Times New Roman"/>
              </w:rPr>
            </w:pPr>
            <w:r w:rsidRPr="00293140">
              <w:rPr>
                <w:rFonts w:ascii="Times New Roman" w:hAnsi="Times New Roman"/>
              </w:rPr>
              <w:t>2</w:t>
            </w:r>
          </w:p>
        </w:tc>
        <w:tc>
          <w:tcPr>
            <w:tcW w:w="2535" w:type="dxa"/>
            <w:tcBorders>
              <w:top w:val="single" w:sz="6" w:space="0" w:color="CCCCCC"/>
              <w:left w:val="single" w:sz="6" w:space="0" w:color="CCCCCC"/>
              <w:bottom w:val="single" w:sz="6" w:space="0" w:color="CCCCCC"/>
              <w:right w:val="single" w:sz="6" w:space="0" w:color="CCCCCC"/>
            </w:tcBorders>
            <w:hideMark/>
          </w:tcPr>
          <w:p w14:paraId="31E9617F"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Dva standardní chladiče 1U pro CPU ≤ 125 W</w:t>
            </w:r>
          </w:p>
        </w:tc>
        <w:tc>
          <w:tcPr>
            <w:tcW w:w="1417" w:type="dxa"/>
            <w:vMerge w:val="restart"/>
            <w:tcBorders>
              <w:top w:val="single" w:sz="6" w:space="0" w:color="CCCCCC"/>
              <w:left w:val="single" w:sz="6" w:space="0" w:color="CCCCCC"/>
              <w:bottom w:val="single" w:sz="6" w:space="0" w:color="CCCCCC"/>
              <w:right w:val="single" w:sz="6" w:space="0" w:color="CCCCCC"/>
            </w:tcBorders>
            <w:hideMark/>
          </w:tcPr>
          <w:p w14:paraId="614E20C6"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nepožadováno</w:t>
            </w:r>
          </w:p>
        </w:tc>
        <w:tc>
          <w:tcPr>
            <w:tcW w:w="1418" w:type="dxa"/>
            <w:vMerge w:val="restart"/>
            <w:tcBorders>
              <w:top w:val="single" w:sz="6" w:space="0" w:color="CCCCCC"/>
              <w:left w:val="single" w:sz="6" w:space="0" w:color="CCCCCC"/>
              <w:bottom w:val="single" w:sz="6" w:space="0" w:color="CCCCCC"/>
              <w:right w:val="single" w:sz="6" w:space="0" w:color="CCCCCC"/>
            </w:tcBorders>
            <w:hideMark/>
          </w:tcPr>
          <w:p w14:paraId="0D4C2B64"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nepožadováno</w:t>
            </w:r>
          </w:p>
        </w:tc>
        <w:tc>
          <w:tcPr>
            <w:tcW w:w="1134" w:type="dxa"/>
            <w:vMerge w:val="restart"/>
            <w:tcBorders>
              <w:top w:val="single" w:sz="6" w:space="0" w:color="CCCCCC"/>
              <w:left w:val="single" w:sz="6" w:space="0" w:color="CCCCCC"/>
              <w:bottom w:val="single" w:sz="6" w:space="0" w:color="CCCCCC"/>
              <w:right w:val="single" w:sz="6" w:space="0" w:color="CCCCCC"/>
            </w:tcBorders>
            <w:hideMark/>
          </w:tcPr>
          <w:p w14:paraId="3E295E8A"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Standard</w:t>
            </w:r>
          </w:p>
        </w:tc>
        <w:tc>
          <w:tcPr>
            <w:tcW w:w="1731" w:type="dxa"/>
            <w:vMerge w:val="restart"/>
            <w:tcBorders>
              <w:top w:val="single" w:sz="6" w:space="0" w:color="CCCCCC"/>
              <w:left w:val="single" w:sz="6" w:space="0" w:color="CCCCCC"/>
              <w:bottom w:val="single" w:sz="6" w:space="0" w:color="CCCCCC"/>
              <w:right w:val="single" w:sz="6" w:space="0" w:color="CCCCCC"/>
            </w:tcBorders>
            <w:hideMark/>
          </w:tcPr>
          <w:p w14:paraId="541CAB59" w14:textId="77777777" w:rsidR="00B2515F" w:rsidRPr="00293140" w:rsidRDefault="00B2515F" w:rsidP="00293140">
            <w:pPr>
              <w:rPr>
                <w:rFonts w:ascii="Times New Roman" w:hAnsi="Times New Roman"/>
              </w:rPr>
            </w:pPr>
            <w:r w:rsidRPr="00293140">
              <w:rPr>
                <w:rFonts w:ascii="Times New Roman" w:hAnsi="Times New Roman"/>
              </w:rPr>
              <w:t>Šest standardních ventilátorů</w:t>
            </w:r>
          </w:p>
        </w:tc>
      </w:tr>
      <w:tr w:rsidR="001C6BD9" w:rsidRPr="00FF6B72" w14:paraId="3151A2F0" w14:textId="77777777" w:rsidTr="001C6BD9">
        <w:tc>
          <w:tcPr>
            <w:tcW w:w="1276" w:type="dxa"/>
            <w:vMerge/>
            <w:tcBorders>
              <w:top w:val="single" w:sz="6" w:space="0" w:color="CCCCCC"/>
              <w:left w:val="single" w:sz="6" w:space="0" w:color="CCCCCC"/>
              <w:bottom w:val="single" w:sz="6" w:space="0" w:color="CCCCCC"/>
              <w:right w:val="single" w:sz="6" w:space="0" w:color="CCCCCC"/>
            </w:tcBorders>
            <w:vAlign w:val="center"/>
            <w:hideMark/>
          </w:tcPr>
          <w:p w14:paraId="22F08035" w14:textId="77777777" w:rsidR="00B2515F" w:rsidRPr="00293140" w:rsidRDefault="00B2515F" w:rsidP="00293140">
            <w:pPr>
              <w:spacing w:after="160" w:line="278" w:lineRule="auto"/>
              <w:rPr>
                <w:rFonts w:ascii="Times New Roman" w:hAnsi="Times New Roman"/>
              </w:rPr>
            </w:pPr>
          </w:p>
        </w:tc>
        <w:tc>
          <w:tcPr>
            <w:tcW w:w="1009" w:type="dxa"/>
            <w:vMerge/>
            <w:tcBorders>
              <w:top w:val="single" w:sz="6" w:space="0" w:color="CCCCCC"/>
              <w:left w:val="single" w:sz="6" w:space="0" w:color="CCCCCC"/>
              <w:bottom w:val="single" w:sz="6" w:space="0" w:color="CCCCCC"/>
              <w:right w:val="single" w:sz="6" w:space="0" w:color="CCCCCC"/>
            </w:tcBorders>
            <w:vAlign w:val="center"/>
            <w:hideMark/>
          </w:tcPr>
          <w:p w14:paraId="7F733283" w14:textId="77777777" w:rsidR="00B2515F" w:rsidRPr="00293140" w:rsidRDefault="00B2515F" w:rsidP="00293140">
            <w:pPr>
              <w:spacing w:after="160" w:line="278" w:lineRule="auto"/>
              <w:jc w:val="center"/>
              <w:rPr>
                <w:rFonts w:ascii="Times New Roman" w:hAnsi="Times New Roman"/>
              </w:rPr>
            </w:pPr>
          </w:p>
        </w:tc>
        <w:tc>
          <w:tcPr>
            <w:tcW w:w="2535" w:type="dxa"/>
            <w:tcBorders>
              <w:top w:val="single" w:sz="6" w:space="0" w:color="CCCCCC"/>
              <w:left w:val="single" w:sz="6" w:space="0" w:color="CCCCCC"/>
              <w:bottom w:val="single" w:sz="6" w:space="0" w:color="CCCCCC"/>
              <w:right w:val="single" w:sz="6" w:space="0" w:color="CCCCCC"/>
            </w:tcBorders>
            <w:hideMark/>
          </w:tcPr>
          <w:p w14:paraId="0165D3D0"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Dva standardní chladiče 2U pro CPU &gt; 125 W</w:t>
            </w:r>
          </w:p>
        </w:tc>
        <w:tc>
          <w:tcPr>
            <w:tcW w:w="1417" w:type="dxa"/>
            <w:vMerge/>
            <w:tcBorders>
              <w:top w:val="single" w:sz="6" w:space="0" w:color="CCCCCC"/>
              <w:left w:val="single" w:sz="6" w:space="0" w:color="CCCCCC"/>
              <w:bottom w:val="single" w:sz="6" w:space="0" w:color="CCCCCC"/>
              <w:right w:val="single" w:sz="6" w:space="0" w:color="CCCCCC"/>
            </w:tcBorders>
            <w:vAlign w:val="center"/>
            <w:hideMark/>
          </w:tcPr>
          <w:p w14:paraId="3A7B8EBB" w14:textId="77777777" w:rsidR="00B2515F" w:rsidRPr="00293140" w:rsidRDefault="00B2515F" w:rsidP="00293140">
            <w:pPr>
              <w:spacing w:after="160" w:line="278" w:lineRule="auto"/>
              <w:rPr>
                <w:rFonts w:ascii="Times New Roman" w:hAnsi="Times New Roman"/>
              </w:rPr>
            </w:pPr>
          </w:p>
        </w:tc>
        <w:tc>
          <w:tcPr>
            <w:tcW w:w="1418" w:type="dxa"/>
            <w:vMerge/>
            <w:tcBorders>
              <w:top w:val="single" w:sz="6" w:space="0" w:color="CCCCCC"/>
              <w:left w:val="single" w:sz="6" w:space="0" w:color="CCCCCC"/>
              <w:bottom w:val="single" w:sz="6" w:space="0" w:color="CCCCCC"/>
              <w:right w:val="single" w:sz="6" w:space="0" w:color="CCCCCC"/>
            </w:tcBorders>
            <w:vAlign w:val="center"/>
            <w:hideMark/>
          </w:tcPr>
          <w:p w14:paraId="311F704E" w14:textId="77777777" w:rsidR="00B2515F" w:rsidRPr="00293140" w:rsidRDefault="00B2515F" w:rsidP="00293140">
            <w:pPr>
              <w:spacing w:after="160" w:line="278" w:lineRule="auto"/>
              <w:rPr>
                <w:rFonts w:ascii="Times New Roman" w:hAnsi="Times New Roman"/>
              </w:rPr>
            </w:pPr>
          </w:p>
        </w:tc>
        <w:tc>
          <w:tcPr>
            <w:tcW w:w="1134" w:type="dxa"/>
            <w:vMerge/>
            <w:tcBorders>
              <w:top w:val="single" w:sz="6" w:space="0" w:color="CCCCCC"/>
              <w:left w:val="single" w:sz="6" w:space="0" w:color="CCCCCC"/>
              <w:bottom w:val="single" w:sz="6" w:space="0" w:color="CCCCCC"/>
              <w:right w:val="single" w:sz="6" w:space="0" w:color="CCCCCC"/>
            </w:tcBorders>
            <w:vAlign w:val="center"/>
            <w:hideMark/>
          </w:tcPr>
          <w:p w14:paraId="1E243382" w14:textId="77777777" w:rsidR="00B2515F" w:rsidRPr="00293140" w:rsidRDefault="00B2515F" w:rsidP="00293140">
            <w:pPr>
              <w:spacing w:after="160" w:line="278" w:lineRule="auto"/>
              <w:rPr>
                <w:rFonts w:ascii="Times New Roman" w:hAnsi="Times New Roman"/>
              </w:rPr>
            </w:pPr>
          </w:p>
        </w:tc>
        <w:tc>
          <w:tcPr>
            <w:tcW w:w="1731" w:type="dxa"/>
            <w:vMerge/>
            <w:tcBorders>
              <w:top w:val="single" w:sz="6" w:space="0" w:color="CCCCCC"/>
              <w:left w:val="single" w:sz="6" w:space="0" w:color="CCCCCC"/>
              <w:bottom w:val="single" w:sz="6" w:space="0" w:color="CCCCCC"/>
              <w:right w:val="single" w:sz="6" w:space="0" w:color="CCCCCC"/>
            </w:tcBorders>
            <w:vAlign w:val="center"/>
            <w:hideMark/>
          </w:tcPr>
          <w:p w14:paraId="6DD8CD87" w14:textId="77777777" w:rsidR="00B2515F" w:rsidRPr="00293140" w:rsidRDefault="00B2515F" w:rsidP="00293140">
            <w:pPr>
              <w:spacing w:after="160" w:line="278" w:lineRule="auto"/>
              <w:rPr>
                <w:rFonts w:ascii="Times New Roman" w:hAnsi="Times New Roman"/>
              </w:rPr>
            </w:pPr>
          </w:p>
        </w:tc>
      </w:tr>
      <w:tr w:rsidR="001C6BD9" w:rsidRPr="00FF6B72" w14:paraId="3195ECC0" w14:textId="77777777" w:rsidTr="001C6BD9">
        <w:tc>
          <w:tcPr>
            <w:tcW w:w="1276" w:type="dxa"/>
            <w:tcBorders>
              <w:top w:val="single" w:sz="6" w:space="0" w:color="CCCCCC"/>
              <w:left w:val="single" w:sz="6" w:space="0" w:color="CCCCCC"/>
              <w:bottom w:val="single" w:sz="6" w:space="0" w:color="CCCCCC"/>
              <w:right w:val="single" w:sz="6" w:space="0" w:color="CCCCCC"/>
            </w:tcBorders>
            <w:hideMark/>
          </w:tcPr>
          <w:p w14:paraId="23E4A46F"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PowerEdge R740 s GPU</w:t>
            </w:r>
          </w:p>
        </w:tc>
        <w:tc>
          <w:tcPr>
            <w:tcW w:w="1009" w:type="dxa"/>
            <w:tcBorders>
              <w:top w:val="single" w:sz="6" w:space="0" w:color="CCCCCC"/>
              <w:left w:val="single" w:sz="6" w:space="0" w:color="CCCCCC"/>
              <w:bottom w:val="single" w:sz="6" w:space="0" w:color="CCCCCC"/>
              <w:right w:val="single" w:sz="6" w:space="0" w:color="CCCCCC"/>
            </w:tcBorders>
            <w:hideMark/>
          </w:tcPr>
          <w:p w14:paraId="15850899" w14:textId="77777777" w:rsidR="00B2515F" w:rsidRPr="00293140" w:rsidRDefault="00B2515F" w:rsidP="00293140">
            <w:pPr>
              <w:spacing w:after="160" w:line="278" w:lineRule="auto"/>
              <w:jc w:val="center"/>
              <w:rPr>
                <w:rFonts w:ascii="Times New Roman" w:hAnsi="Times New Roman"/>
              </w:rPr>
            </w:pPr>
            <w:r w:rsidRPr="00293140">
              <w:rPr>
                <w:rFonts w:ascii="Times New Roman" w:hAnsi="Times New Roman"/>
              </w:rPr>
              <w:t>2</w:t>
            </w:r>
          </w:p>
        </w:tc>
        <w:tc>
          <w:tcPr>
            <w:tcW w:w="2535" w:type="dxa"/>
            <w:tcBorders>
              <w:top w:val="single" w:sz="6" w:space="0" w:color="CCCCCC"/>
              <w:left w:val="single" w:sz="6" w:space="0" w:color="CCCCCC"/>
              <w:bottom w:val="single" w:sz="6" w:space="0" w:color="CCCCCC"/>
              <w:right w:val="single" w:sz="6" w:space="0" w:color="CCCCCC"/>
            </w:tcBorders>
            <w:hideMark/>
          </w:tcPr>
          <w:p w14:paraId="2BA799FE"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Dva vysoce výkonné chladiče 1U</w:t>
            </w:r>
          </w:p>
        </w:tc>
        <w:tc>
          <w:tcPr>
            <w:tcW w:w="1417" w:type="dxa"/>
            <w:tcBorders>
              <w:top w:val="single" w:sz="6" w:space="0" w:color="CCCCCC"/>
              <w:left w:val="single" w:sz="6" w:space="0" w:color="CCCCCC"/>
              <w:bottom w:val="single" w:sz="6" w:space="0" w:color="CCCCCC"/>
              <w:right w:val="single" w:sz="6" w:space="0" w:color="CCCCCC"/>
            </w:tcBorders>
            <w:hideMark/>
          </w:tcPr>
          <w:p w14:paraId="57CB78E4"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nepožadováno</w:t>
            </w:r>
          </w:p>
        </w:tc>
        <w:tc>
          <w:tcPr>
            <w:tcW w:w="1418" w:type="dxa"/>
            <w:tcBorders>
              <w:top w:val="single" w:sz="6" w:space="0" w:color="CCCCCC"/>
              <w:left w:val="single" w:sz="6" w:space="0" w:color="CCCCCC"/>
              <w:bottom w:val="single" w:sz="6" w:space="0" w:color="CCCCCC"/>
              <w:right w:val="single" w:sz="6" w:space="0" w:color="CCCCCC"/>
            </w:tcBorders>
            <w:hideMark/>
          </w:tcPr>
          <w:p w14:paraId="33E9B7F1"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nepožadováno</w:t>
            </w:r>
          </w:p>
        </w:tc>
        <w:tc>
          <w:tcPr>
            <w:tcW w:w="1134" w:type="dxa"/>
            <w:tcBorders>
              <w:top w:val="single" w:sz="6" w:space="0" w:color="CCCCCC"/>
              <w:left w:val="single" w:sz="6" w:space="0" w:color="CCCCCC"/>
              <w:bottom w:val="single" w:sz="6" w:space="0" w:color="CCCCCC"/>
              <w:right w:val="single" w:sz="6" w:space="0" w:color="CCCCCC"/>
            </w:tcBorders>
            <w:hideMark/>
          </w:tcPr>
          <w:p w14:paraId="28426EB8"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Vzduchový kryt GPU</w:t>
            </w:r>
          </w:p>
        </w:tc>
        <w:tc>
          <w:tcPr>
            <w:tcW w:w="1731" w:type="dxa"/>
            <w:tcBorders>
              <w:top w:val="single" w:sz="6" w:space="0" w:color="CCCCCC"/>
              <w:left w:val="single" w:sz="6" w:space="0" w:color="CCCCCC"/>
              <w:bottom w:val="single" w:sz="6" w:space="0" w:color="CCCCCC"/>
              <w:right w:val="single" w:sz="6" w:space="0" w:color="CCCCCC"/>
            </w:tcBorders>
            <w:hideMark/>
          </w:tcPr>
          <w:p w14:paraId="179E5E57" w14:textId="77777777" w:rsidR="00B2515F" w:rsidRPr="00293140" w:rsidRDefault="00B2515F" w:rsidP="00293140">
            <w:pPr>
              <w:rPr>
                <w:rFonts w:ascii="Times New Roman" w:hAnsi="Times New Roman"/>
              </w:rPr>
            </w:pPr>
            <w:r w:rsidRPr="00293140">
              <w:rPr>
                <w:rFonts w:ascii="Times New Roman" w:hAnsi="Times New Roman"/>
              </w:rPr>
              <w:t xml:space="preserve">Šest vysoce </w:t>
            </w:r>
            <w:r>
              <w:rPr>
                <w:rFonts w:ascii="Times New Roman" w:hAnsi="Times New Roman"/>
              </w:rPr>
              <w:t>v</w:t>
            </w:r>
            <w:r w:rsidRPr="00293140">
              <w:rPr>
                <w:rFonts w:ascii="Times New Roman" w:hAnsi="Times New Roman"/>
              </w:rPr>
              <w:t>ýkonných ventilátorů</w:t>
            </w:r>
          </w:p>
        </w:tc>
      </w:tr>
    </w:tbl>
    <w:p w14:paraId="5FA83D9E" w14:textId="77777777" w:rsidR="00B2515F" w:rsidRPr="00293140" w:rsidRDefault="00B2515F" w:rsidP="00B2515F">
      <w:pPr>
        <w:rPr>
          <w:rFonts w:ascii="Times New Roman" w:hAnsi="Times New Roman"/>
        </w:rPr>
      </w:pPr>
    </w:p>
    <w:p w14:paraId="5450B542" w14:textId="77777777" w:rsidR="00B2515F" w:rsidRPr="00293140" w:rsidRDefault="00B2515F" w:rsidP="00B2515F">
      <w:pPr>
        <w:spacing w:after="160" w:line="278" w:lineRule="auto"/>
        <w:rPr>
          <w:rFonts w:ascii="Times New Roman" w:hAnsi="Times New Roman"/>
          <w:u w:val="single"/>
        </w:rPr>
      </w:pPr>
      <w:r w:rsidRPr="00293140">
        <w:rPr>
          <w:rFonts w:ascii="Times New Roman" w:hAnsi="Times New Roman"/>
          <w:u w:val="single"/>
        </w:rPr>
        <w:t xml:space="preserve">Omezení okolní teploty </w:t>
      </w:r>
    </w:p>
    <w:p w14:paraId="37467D2B" w14:textId="77777777" w:rsidR="00B2515F" w:rsidRPr="00293140" w:rsidRDefault="00B2515F" w:rsidP="00B2515F">
      <w:pPr>
        <w:rPr>
          <w:rFonts w:ascii="Times New Roman" w:hAnsi="Times New Roman"/>
        </w:rPr>
      </w:pPr>
      <w:r w:rsidRPr="00293140">
        <w:rPr>
          <w:rFonts w:ascii="Times New Roman" w:hAnsi="Times New Roman"/>
        </w:rPr>
        <w:t xml:space="preserve">V následující tabulce jsou uvedeny konfigurace, které vyžadují teplotu okolí nižší než 35 °C. </w:t>
      </w:r>
    </w:p>
    <w:p w14:paraId="263CAC72" w14:textId="77777777" w:rsidR="00B2515F" w:rsidRPr="00293140" w:rsidRDefault="00B2515F" w:rsidP="00B2515F">
      <w:pPr>
        <w:spacing w:after="160" w:line="278" w:lineRule="auto"/>
        <w:rPr>
          <w:rFonts w:ascii="Times New Roman" w:hAnsi="Times New Roman"/>
        </w:rPr>
      </w:pPr>
      <w:r w:rsidRPr="00293140">
        <w:rPr>
          <w:rFonts w:ascii="Times New Roman" w:hAnsi="Times New Roman"/>
        </w:rPr>
        <w:t>POZNÁMKA: Omezení okolní teploty je nutné dodržet, aby bylo zajištěno správné chlazení a aby nedocházelo k nadměrnému škrcení procesoru, které může ovlivnit výkon systému.</w:t>
      </w:r>
    </w:p>
    <w:tbl>
      <w:tblPr>
        <w:tblW w:w="11316"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860"/>
        <w:gridCol w:w="2138"/>
        <w:gridCol w:w="2136"/>
        <w:gridCol w:w="1429"/>
        <w:gridCol w:w="1419"/>
        <w:gridCol w:w="1478"/>
        <w:gridCol w:w="856"/>
      </w:tblGrid>
      <w:tr w:rsidR="00B2515F" w:rsidRPr="00FF6B72" w14:paraId="0755193A" w14:textId="77777777" w:rsidTr="00293140">
        <w:trPr>
          <w:tblHeader/>
        </w:trPr>
        <w:tc>
          <w:tcPr>
            <w:tcW w:w="11316" w:type="dxa"/>
            <w:gridSpan w:val="7"/>
            <w:tcBorders>
              <w:top w:val="nil"/>
              <w:left w:val="nil"/>
              <w:bottom w:val="nil"/>
              <w:right w:val="nil"/>
            </w:tcBorders>
            <w:vAlign w:val="center"/>
            <w:hideMark/>
          </w:tcPr>
          <w:p w14:paraId="00B05262"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Tabulka 1. Omezení teploty okolí na základě konfigurace PowerEdge R740</w:t>
            </w:r>
          </w:p>
        </w:tc>
      </w:tr>
      <w:tr w:rsidR="00B2515F" w:rsidRPr="00FF6B72" w14:paraId="2D9CBDF4" w14:textId="77777777" w:rsidTr="00293140">
        <w:trPr>
          <w:gridAfter w:val="1"/>
          <w:wAfter w:w="856" w:type="dxa"/>
          <w:tblHeader/>
        </w:trPr>
        <w:tc>
          <w:tcPr>
            <w:tcW w:w="1860" w:type="dxa"/>
            <w:tcBorders>
              <w:top w:val="single" w:sz="6" w:space="0" w:color="CCCCCC"/>
              <w:left w:val="single" w:sz="6" w:space="0" w:color="CCCCCC"/>
              <w:bottom w:val="single" w:sz="6" w:space="0" w:color="CCCCCC"/>
              <w:right w:val="single" w:sz="6" w:space="0" w:color="CCCCCC"/>
            </w:tcBorders>
            <w:vAlign w:val="center"/>
            <w:hideMark/>
          </w:tcPr>
          <w:p w14:paraId="66B56C35"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Přední základní deska</w:t>
            </w:r>
          </w:p>
        </w:tc>
        <w:tc>
          <w:tcPr>
            <w:tcW w:w="2138" w:type="dxa"/>
            <w:tcBorders>
              <w:top w:val="single" w:sz="6" w:space="0" w:color="CCCCCC"/>
              <w:left w:val="single" w:sz="6" w:space="0" w:color="CCCCCC"/>
              <w:bottom w:val="single" w:sz="6" w:space="0" w:color="CCCCCC"/>
              <w:right w:val="single" w:sz="6" w:space="0" w:color="CCCCCC"/>
            </w:tcBorders>
            <w:vAlign w:val="center"/>
            <w:hideMark/>
          </w:tcPr>
          <w:p w14:paraId="5905240D"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Návrhový tepelný výkon procesoru (TDP)</w:t>
            </w:r>
          </w:p>
        </w:tc>
        <w:tc>
          <w:tcPr>
            <w:tcW w:w="2136" w:type="dxa"/>
            <w:tcBorders>
              <w:top w:val="single" w:sz="6" w:space="0" w:color="CCCCCC"/>
              <w:left w:val="single" w:sz="6" w:space="0" w:color="CCCCCC"/>
              <w:bottom w:val="single" w:sz="6" w:space="0" w:color="CCCCCC"/>
              <w:right w:val="single" w:sz="6" w:space="0" w:color="CCCCCC"/>
            </w:tcBorders>
            <w:vAlign w:val="center"/>
            <w:hideMark/>
          </w:tcPr>
          <w:p w14:paraId="3544F35F"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 xml:space="preserve">Chlazení procesoru </w:t>
            </w:r>
          </w:p>
        </w:tc>
        <w:tc>
          <w:tcPr>
            <w:tcW w:w="1429" w:type="dxa"/>
            <w:tcBorders>
              <w:top w:val="single" w:sz="6" w:space="0" w:color="CCCCCC"/>
              <w:left w:val="single" w:sz="6" w:space="0" w:color="CCCCCC"/>
              <w:bottom w:val="single" w:sz="6" w:space="0" w:color="CCCCCC"/>
              <w:right w:val="single" w:sz="6" w:space="0" w:color="CCCCCC"/>
            </w:tcBorders>
            <w:vAlign w:val="center"/>
            <w:hideMark/>
          </w:tcPr>
          <w:p w14:paraId="31394586"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Typ ventilátoru</w:t>
            </w:r>
          </w:p>
        </w:tc>
        <w:tc>
          <w:tcPr>
            <w:tcW w:w="1419" w:type="dxa"/>
            <w:tcBorders>
              <w:top w:val="single" w:sz="6" w:space="0" w:color="CCCCCC"/>
              <w:left w:val="single" w:sz="6" w:space="0" w:color="CCCCCC"/>
              <w:bottom w:val="single" w:sz="6" w:space="0" w:color="CCCCCC"/>
              <w:right w:val="single" w:sz="6" w:space="0" w:color="CCCCCC"/>
            </w:tcBorders>
            <w:vAlign w:val="center"/>
            <w:hideMark/>
          </w:tcPr>
          <w:p w14:paraId="7D2D007D"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 xml:space="preserve">GPU </w:t>
            </w:r>
          </w:p>
        </w:tc>
        <w:tc>
          <w:tcPr>
            <w:tcW w:w="1478" w:type="dxa"/>
            <w:tcBorders>
              <w:top w:val="single" w:sz="6" w:space="0" w:color="CCCCCC"/>
              <w:left w:val="single" w:sz="6" w:space="0" w:color="CCCCCC"/>
              <w:bottom w:val="single" w:sz="6" w:space="0" w:color="CCCCCC"/>
              <w:right w:val="single" w:sz="6" w:space="0" w:color="CCCCCC"/>
            </w:tcBorders>
            <w:vAlign w:val="center"/>
            <w:hideMark/>
          </w:tcPr>
          <w:p w14:paraId="4278C14F" w14:textId="77777777" w:rsidR="00B2515F" w:rsidRPr="00293140" w:rsidRDefault="00B2515F" w:rsidP="00293140">
            <w:pPr>
              <w:spacing w:after="160" w:line="278" w:lineRule="auto"/>
              <w:rPr>
                <w:rFonts w:ascii="Times New Roman" w:hAnsi="Times New Roman"/>
                <w:b/>
                <w:bCs/>
              </w:rPr>
            </w:pPr>
            <w:r w:rsidRPr="00293140">
              <w:rPr>
                <w:rFonts w:ascii="Times New Roman" w:hAnsi="Times New Roman"/>
                <w:b/>
                <w:bCs/>
              </w:rPr>
              <w:t xml:space="preserve">Omezení prostředí </w:t>
            </w:r>
          </w:p>
        </w:tc>
      </w:tr>
      <w:tr w:rsidR="00B2515F" w:rsidRPr="00FF6B72" w14:paraId="01406F11" w14:textId="77777777" w:rsidTr="00293140">
        <w:trPr>
          <w:gridAfter w:val="1"/>
          <w:wAfter w:w="856" w:type="dxa"/>
        </w:trPr>
        <w:tc>
          <w:tcPr>
            <w:tcW w:w="1860" w:type="dxa"/>
            <w:tcBorders>
              <w:top w:val="single" w:sz="6" w:space="0" w:color="CCCCCC"/>
              <w:left w:val="single" w:sz="6" w:space="0" w:color="CCCCCC"/>
              <w:bottom w:val="single" w:sz="6" w:space="0" w:color="CCCCCC"/>
              <w:right w:val="single" w:sz="6" w:space="0" w:color="CCCCCC"/>
            </w:tcBorders>
            <w:hideMark/>
          </w:tcPr>
          <w:p w14:paraId="713013B4"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8 x 3.5 inch SAS/SATA </w:t>
            </w:r>
          </w:p>
        </w:tc>
        <w:tc>
          <w:tcPr>
            <w:tcW w:w="2138" w:type="dxa"/>
            <w:tcBorders>
              <w:top w:val="single" w:sz="6" w:space="0" w:color="CCCCCC"/>
              <w:left w:val="single" w:sz="6" w:space="0" w:color="CCCCCC"/>
              <w:bottom w:val="single" w:sz="6" w:space="0" w:color="CCCCCC"/>
              <w:right w:val="single" w:sz="6" w:space="0" w:color="CCCCCC"/>
            </w:tcBorders>
            <w:hideMark/>
          </w:tcPr>
          <w:p w14:paraId="5C70C6F7"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150 W/8 core, 165 W/12 core, 200 W, 205 W </w:t>
            </w:r>
          </w:p>
        </w:tc>
        <w:tc>
          <w:tcPr>
            <w:tcW w:w="2136" w:type="dxa"/>
            <w:tcBorders>
              <w:top w:val="single" w:sz="6" w:space="0" w:color="CCCCCC"/>
              <w:left w:val="single" w:sz="6" w:space="0" w:color="CCCCCC"/>
              <w:bottom w:val="single" w:sz="6" w:space="0" w:color="CCCCCC"/>
              <w:right w:val="single" w:sz="6" w:space="0" w:color="CCCCCC"/>
            </w:tcBorders>
            <w:hideMark/>
          </w:tcPr>
          <w:p w14:paraId="6D8DE531"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1U high performance </w:t>
            </w:r>
          </w:p>
        </w:tc>
        <w:tc>
          <w:tcPr>
            <w:tcW w:w="1429" w:type="dxa"/>
            <w:tcBorders>
              <w:top w:val="single" w:sz="6" w:space="0" w:color="CCCCCC"/>
              <w:left w:val="single" w:sz="6" w:space="0" w:color="CCCCCC"/>
              <w:bottom w:val="single" w:sz="6" w:space="0" w:color="CCCCCC"/>
              <w:right w:val="single" w:sz="6" w:space="0" w:color="CCCCCC"/>
            </w:tcBorders>
            <w:hideMark/>
          </w:tcPr>
          <w:p w14:paraId="779E857A"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High performance ventilátor</w:t>
            </w:r>
          </w:p>
        </w:tc>
        <w:tc>
          <w:tcPr>
            <w:tcW w:w="1419" w:type="dxa"/>
            <w:tcBorders>
              <w:top w:val="single" w:sz="6" w:space="0" w:color="CCCCCC"/>
              <w:left w:val="single" w:sz="6" w:space="0" w:color="CCCCCC"/>
              <w:bottom w:val="single" w:sz="6" w:space="0" w:color="CCCCCC"/>
              <w:right w:val="single" w:sz="6" w:space="0" w:color="CCCCCC"/>
            </w:tcBorders>
            <w:hideMark/>
          </w:tcPr>
          <w:p w14:paraId="1773A31E" w14:textId="77777777" w:rsidR="00B2515F" w:rsidRPr="00293140" w:rsidRDefault="00B2515F" w:rsidP="00293140">
            <w:pPr>
              <w:rPr>
                <w:rFonts w:ascii="Times New Roman" w:hAnsi="Times New Roman"/>
              </w:rPr>
            </w:pPr>
            <w:r w:rsidRPr="00293140">
              <w:rPr>
                <w:rFonts w:ascii="Times New Roman" w:hAnsi="Times New Roman"/>
              </w:rPr>
              <w:t>≥1 double-width/</w:t>
            </w:r>
          </w:p>
          <w:p w14:paraId="4A456ADF"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lastRenderedPageBreak/>
              <w:t xml:space="preserve">single-width </w:t>
            </w:r>
          </w:p>
        </w:tc>
        <w:tc>
          <w:tcPr>
            <w:tcW w:w="1478" w:type="dxa"/>
            <w:tcBorders>
              <w:top w:val="single" w:sz="6" w:space="0" w:color="CCCCCC"/>
              <w:left w:val="single" w:sz="6" w:space="0" w:color="CCCCCC"/>
              <w:bottom w:val="single" w:sz="6" w:space="0" w:color="CCCCCC"/>
              <w:right w:val="single" w:sz="6" w:space="0" w:color="CCCCCC"/>
            </w:tcBorders>
            <w:hideMark/>
          </w:tcPr>
          <w:p w14:paraId="6421D6F5" w14:textId="77777777" w:rsidR="00B2515F" w:rsidRPr="00293140" w:rsidRDefault="00B2515F" w:rsidP="00293140">
            <w:pPr>
              <w:spacing w:after="160" w:line="278" w:lineRule="auto"/>
              <w:jc w:val="center"/>
              <w:rPr>
                <w:rFonts w:ascii="Times New Roman" w:hAnsi="Times New Roman"/>
              </w:rPr>
            </w:pPr>
            <w:r w:rsidRPr="00293140">
              <w:rPr>
                <w:rFonts w:ascii="Times New Roman" w:hAnsi="Times New Roman"/>
              </w:rPr>
              <w:lastRenderedPageBreak/>
              <w:t>30°C</w:t>
            </w:r>
          </w:p>
        </w:tc>
      </w:tr>
      <w:tr w:rsidR="00B2515F" w:rsidRPr="00FF6B72" w14:paraId="221BDD94" w14:textId="77777777" w:rsidTr="00293140">
        <w:trPr>
          <w:gridAfter w:val="1"/>
          <w:wAfter w:w="856" w:type="dxa"/>
        </w:trPr>
        <w:tc>
          <w:tcPr>
            <w:tcW w:w="1860" w:type="dxa"/>
            <w:tcBorders>
              <w:top w:val="single" w:sz="6" w:space="0" w:color="CCCCCC"/>
              <w:left w:val="single" w:sz="6" w:space="0" w:color="CCCCCC"/>
              <w:bottom w:val="single" w:sz="6" w:space="0" w:color="CCCCCC"/>
              <w:right w:val="single" w:sz="6" w:space="0" w:color="CCCCCC"/>
            </w:tcBorders>
            <w:hideMark/>
          </w:tcPr>
          <w:p w14:paraId="1FF18E88"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8 x 2.5 inch SAS/SATA </w:t>
            </w:r>
          </w:p>
        </w:tc>
        <w:tc>
          <w:tcPr>
            <w:tcW w:w="2138" w:type="dxa"/>
            <w:tcBorders>
              <w:top w:val="single" w:sz="6" w:space="0" w:color="CCCCCC"/>
              <w:left w:val="single" w:sz="6" w:space="0" w:color="CCCCCC"/>
              <w:bottom w:val="single" w:sz="6" w:space="0" w:color="CCCCCC"/>
              <w:right w:val="single" w:sz="6" w:space="0" w:color="CCCCCC"/>
            </w:tcBorders>
            <w:hideMark/>
          </w:tcPr>
          <w:p w14:paraId="10F5C975"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150 W/8 core, 165 W/12 core, 200 W, 205 W </w:t>
            </w:r>
          </w:p>
        </w:tc>
        <w:tc>
          <w:tcPr>
            <w:tcW w:w="2136" w:type="dxa"/>
            <w:tcBorders>
              <w:top w:val="single" w:sz="6" w:space="0" w:color="CCCCCC"/>
              <w:left w:val="single" w:sz="6" w:space="0" w:color="CCCCCC"/>
              <w:bottom w:val="single" w:sz="6" w:space="0" w:color="CCCCCC"/>
              <w:right w:val="single" w:sz="6" w:space="0" w:color="CCCCCC"/>
            </w:tcBorders>
            <w:hideMark/>
          </w:tcPr>
          <w:p w14:paraId="403E4883"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1U high performance </w:t>
            </w:r>
          </w:p>
        </w:tc>
        <w:tc>
          <w:tcPr>
            <w:tcW w:w="1429" w:type="dxa"/>
            <w:tcBorders>
              <w:top w:val="single" w:sz="6" w:space="0" w:color="CCCCCC"/>
              <w:left w:val="single" w:sz="6" w:space="0" w:color="CCCCCC"/>
              <w:bottom w:val="single" w:sz="6" w:space="0" w:color="CCCCCC"/>
              <w:right w:val="single" w:sz="6" w:space="0" w:color="CCCCCC"/>
            </w:tcBorders>
            <w:hideMark/>
          </w:tcPr>
          <w:p w14:paraId="307091DC"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High performance ventilátor </w:t>
            </w:r>
          </w:p>
        </w:tc>
        <w:tc>
          <w:tcPr>
            <w:tcW w:w="1419" w:type="dxa"/>
            <w:tcBorders>
              <w:top w:val="single" w:sz="6" w:space="0" w:color="CCCCCC"/>
              <w:left w:val="single" w:sz="6" w:space="0" w:color="CCCCCC"/>
              <w:bottom w:val="single" w:sz="6" w:space="0" w:color="CCCCCC"/>
              <w:right w:val="single" w:sz="6" w:space="0" w:color="CCCCCC"/>
            </w:tcBorders>
            <w:hideMark/>
          </w:tcPr>
          <w:p w14:paraId="699872FF" w14:textId="77777777" w:rsidR="00B2515F" w:rsidRPr="00293140" w:rsidRDefault="00B2515F" w:rsidP="00293140">
            <w:pPr>
              <w:rPr>
                <w:rFonts w:ascii="Times New Roman" w:hAnsi="Times New Roman"/>
              </w:rPr>
            </w:pPr>
            <w:r w:rsidRPr="00293140">
              <w:rPr>
                <w:rFonts w:ascii="Times New Roman" w:hAnsi="Times New Roman"/>
              </w:rPr>
              <w:t>≥1 double-width/</w:t>
            </w:r>
          </w:p>
          <w:p w14:paraId="188084D2"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single-width </w:t>
            </w:r>
          </w:p>
        </w:tc>
        <w:tc>
          <w:tcPr>
            <w:tcW w:w="1478" w:type="dxa"/>
            <w:tcBorders>
              <w:top w:val="single" w:sz="6" w:space="0" w:color="CCCCCC"/>
              <w:left w:val="single" w:sz="6" w:space="0" w:color="CCCCCC"/>
              <w:bottom w:val="single" w:sz="6" w:space="0" w:color="CCCCCC"/>
              <w:right w:val="single" w:sz="6" w:space="0" w:color="CCCCCC"/>
            </w:tcBorders>
            <w:hideMark/>
          </w:tcPr>
          <w:p w14:paraId="15741A26" w14:textId="77777777" w:rsidR="00B2515F" w:rsidRPr="00293140" w:rsidRDefault="00B2515F" w:rsidP="00293140">
            <w:pPr>
              <w:spacing w:after="160" w:line="278" w:lineRule="auto"/>
              <w:jc w:val="center"/>
              <w:rPr>
                <w:rFonts w:ascii="Times New Roman" w:hAnsi="Times New Roman"/>
              </w:rPr>
            </w:pPr>
            <w:r w:rsidRPr="00293140">
              <w:rPr>
                <w:rFonts w:ascii="Times New Roman" w:hAnsi="Times New Roman"/>
              </w:rPr>
              <w:t>30°C</w:t>
            </w:r>
          </w:p>
        </w:tc>
      </w:tr>
      <w:tr w:rsidR="00B2515F" w:rsidRPr="00FF6B72" w14:paraId="6DB54FB8" w14:textId="77777777" w:rsidTr="00293140">
        <w:trPr>
          <w:gridAfter w:val="1"/>
          <w:wAfter w:w="856" w:type="dxa"/>
        </w:trPr>
        <w:tc>
          <w:tcPr>
            <w:tcW w:w="1860" w:type="dxa"/>
            <w:tcBorders>
              <w:top w:val="single" w:sz="6" w:space="0" w:color="CCCCCC"/>
              <w:left w:val="single" w:sz="6" w:space="0" w:color="CCCCCC"/>
              <w:bottom w:val="single" w:sz="6" w:space="0" w:color="CCCCCC"/>
              <w:right w:val="single" w:sz="6" w:space="0" w:color="CCCCCC"/>
            </w:tcBorders>
            <w:hideMark/>
          </w:tcPr>
          <w:p w14:paraId="22102BF8"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16 x 2.5 inch SAS/SATA </w:t>
            </w:r>
          </w:p>
        </w:tc>
        <w:tc>
          <w:tcPr>
            <w:tcW w:w="2138" w:type="dxa"/>
            <w:tcBorders>
              <w:top w:val="single" w:sz="6" w:space="0" w:color="CCCCCC"/>
              <w:left w:val="single" w:sz="6" w:space="0" w:color="CCCCCC"/>
              <w:bottom w:val="single" w:sz="6" w:space="0" w:color="CCCCCC"/>
              <w:right w:val="single" w:sz="6" w:space="0" w:color="CCCCCC"/>
            </w:tcBorders>
            <w:hideMark/>
          </w:tcPr>
          <w:p w14:paraId="61737B38"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150 W/8 core, 165 W/12 core, 200 W, 205 W </w:t>
            </w:r>
          </w:p>
        </w:tc>
        <w:tc>
          <w:tcPr>
            <w:tcW w:w="2136" w:type="dxa"/>
            <w:tcBorders>
              <w:top w:val="single" w:sz="6" w:space="0" w:color="CCCCCC"/>
              <w:left w:val="single" w:sz="6" w:space="0" w:color="CCCCCC"/>
              <w:bottom w:val="single" w:sz="6" w:space="0" w:color="CCCCCC"/>
              <w:right w:val="single" w:sz="6" w:space="0" w:color="CCCCCC"/>
            </w:tcBorders>
            <w:hideMark/>
          </w:tcPr>
          <w:p w14:paraId="264B010A"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1U high performance </w:t>
            </w:r>
          </w:p>
        </w:tc>
        <w:tc>
          <w:tcPr>
            <w:tcW w:w="1429" w:type="dxa"/>
            <w:tcBorders>
              <w:top w:val="single" w:sz="6" w:space="0" w:color="CCCCCC"/>
              <w:left w:val="single" w:sz="6" w:space="0" w:color="CCCCCC"/>
              <w:bottom w:val="single" w:sz="6" w:space="0" w:color="CCCCCC"/>
              <w:right w:val="single" w:sz="6" w:space="0" w:color="CCCCCC"/>
            </w:tcBorders>
            <w:hideMark/>
          </w:tcPr>
          <w:p w14:paraId="2673B37A"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High performance ventilátor</w:t>
            </w:r>
          </w:p>
        </w:tc>
        <w:tc>
          <w:tcPr>
            <w:tcW w:w="1419" w:type="dxa"/>
            <w:tcBorders>
              <w:top w:val="single" w:sz="6" w:space="0" w:color="CCCCCC"/>
              <w:left w:val="single" w:sz="6" w:space="0" w:color="CCCCCC"/>
              <w:bottom w:val="single" w:sz="6" w:space="0" w:color="CCCCCC"/>
              <w:right w:val="single" w:sz="6" w:space="0" w:color="CCCCCC"/>
            </w:tcBorders>
            <w:hideMark/>
          </w:tcPr>
          <w:p w14:paraId="3FB916CD" w14:textId="77777777" w:rsidR="00B2515F" w:rsidRPr="00293140" w:rsidRDefault="00B2515F" w:rsidP="00293140">
            <w:pPr>
              <w:rPr>
                <w:rFonts w:ascii="Times New Roman" w:hAnsi="Times New Roman"/>
              </w:rPr>
            </w:pPr>
            <w:r w:rsidRPr="00293140">
              <w:rPr>
                <w:rFonts w:ascii="Times New Roman" w:hAnsi="Times New Roman"/>
              </w:rPr>
              <w:t>≥1 double-width/</w:t>
            </w:r>
          </w:p>
          <w:p w14:paraId="3AAC9B40" w14:textId="77777777" w:rsidR="00B2515F" w:rsidRPr="00293140" w:rsidRDefault="00B2515F" w:rsidP="00293140">
            <w:pPr>
              <w:spacing w:after="160" w:line="278" w:lineRule="auto"/>
              <w:rPr>
                <w:rFonts w:ascii="Times New Roman" w:hAnsi="Times New Roman"/>
              </w:rPr>
            </w:pPr>
            <w:r w:rsidRPr="00293140">
              <w:rPr>
                <w:rFonts w:ascii="Times New Roman" w:hAnsi="Times New Roman"/>
              </w:rPr>
              <w:t xml:space="preserve">single-width </w:t>
            </w:r>
          </w:p>
        </w:tc>
        <w:tc>
          <w:tcPr>
            <w:tcW w:w="1478" w:type="dxa"/>
            <w:tcBorders>
              <w:top w:val="single" w:sz="6" w:space="0" w:color="CCCCCC"/>
              <w:left w:val="single" w:sz="6" w:space="0" w:color="CCCCCC"/>
              <w:bottom w:val="single" w:sz="6" w:space="0" w:color="CCCCCC"/>
              <w:right w:val="single" w:sz="6" w:space="0" w:color="CCCCCC"/>
            </w:tcBorders>
            <w:hideMark/>
          </w:tcPr>
          <w:p w14:paraId="0ACCCBDB" w14:textId="77777777" w:rsidR="00B2515F" w:rsidRPr="00293140" w:rsidRDefault="00B2515F" w:rsidP="00293140">
            <w:pPr>
              <w:spacing w:after="160" w:line="278" w:lineRule="auto"/>
              <w:jc w:val="center"/>
              <w:rPr>
                <w:rFonts w:ascii="Times New Roman" w:hAnsi="Times New Roman"/>
              </w:rPr>
            </w:pPr>
            <w:r w:rsidRPr="00293140">
              <w:rPr>
                <w:rFonts w:ascii="Times New Roman" w:hAnsi="Times New Roman"/>
              </w:rPr>
              <w:t>30°C</w:t>
            </w:r>
          </w:p>
        </w:tc>
      </w:tr>
    </w:tbl>
    <w:p w14:paraId="5FC04AC4" w14:textId="77777777" w:rsidR="00B2515F" w:rsidRPr="00293140" w:rsidRDefault="00B2515F" w:rsidP="00B2515F">
      <w:pPr>
        <w:rPr>
          <w:rFonts w:ascii="Times New Roman" w:hAnsi="Times New Roman"/>
        </w:rPr>
      </w:pPr>
    </w:p>
    <w:p w14:paraId="6F012408" w14:textId="77777777" w:rsidR="00B2515F" w:rsidRPr="00293140" w:rsidRDefault="00B2515F" w:rsidP="00B2515F">
      <w:pPr>
        <w:spacing w:before="120"/>
        <w:jc w:val="both"/>
        <w:rPr>
          <w:rFonts w:ascii="Times New Roman" w:hAnsi="Times New Roman"/>
          <w:b/>
          <w:bCs/>
        </w:rPr>
      </w:pPr>
    </w:p>
    <w:p w14:paraId="19D03727" w14:textId="77777777" w:rsidR="00B2515F" w:rsidRPr="00293140" w:rsidRDefault="00B2515F" w:rsidP="00B2515F">
      <w:pPr>
        <w:spacing w:before="120"/>
        <w:jc w:val="both"/>
        <w:rPr>
          <w:rFonts w:ascii="Times New Roman" w:hAnsi="Times New Roman"/>
          <w:b/>
          <w:bCs/>
        </w:rPr>
      </w:pPr>
    </w:p>
    <w:p w14:paraId="63E08A8A" w14:textId="77777777" w:rsidR="00B2515F" w:rsidRPr="00293140" w:rsidRDefault="00B2515F" w:rsidP="00B2515F">
      <w:pPr>
        <w:rPr>
          <w:rFonts w:ascii="Times New Roman" w:hAnsi="Times New Roman"/>
          <w:b/>
        </w:rPr>
      </w:pPr>
    </w:p>
    <w:p w14:paraId="382FB2E4" w14:textId="77777777" w:rsidR="00B2515F" w:rsidRPr="00293140" w:rsidRDefault="00B2515F" w:rsidP="00B2515F">
      <w:pPr>
        <w:jc w:val="center"/>
        <w:rPr>
          <w:rFonts w:ascii="Times New Roman" w:hAnsi="Times New Roman"/>
          <w:b/>
        </w:rPr>
      </w:pPr>
    </w:p>
    <w:p w14:paraId="18EE97BE" w14:textId="77777777" w:rsidR="00B2515F" w:rsidRPr="00FF6B72" w:rsidRDefault="00B2515F" w:rsidP="00B2515F">
      <w:pPr>
        <w:spacing w:before="120"/>
        <w:jc w:val="both"/>
        <w:rPr>
          <w:rFonts w:ascii="Times New Roman" w:hAnsi="Times New Roman"/>
          <w:i/>
          <w:iCs/>
        </w:rPr>
      </w:pPr>
    </w:p>
    <w:p w14:paraId="14400F5F" w14:textId="77777777" w:rsidR="00B2515F" w:rsidRPr="00293140" w:rsidRDefault="00B2515F" w:rsidP="00B2515F">
      <w:pPr>
        <w:spacing w:before="120"/>
        <w:jc w:val="both"/>
        <w:rPr>
          <w:rFonts w:ascii="Times New Roman" w:hAnsi="Times New Roman"/>
          <w:b/>
          <w:bCs/>
        </w:rPr>
      </w:pPr>
    </w:p>
    <w:p w14:paraId="02935D91" w14:textId="77777777" w:rsidR="00D10905" w:rsidRPr="00D10905" w:rsidRDefault="00D10905">
      <w:pPr>
        <w:rPr>
          <w:rFonts w:ascii="Times New Roman" w:hAnsi="Times New Roman"/>
          <w:b/>
          <w:bCs/>
          <w:sz w:val="24"/>
          <w:szCs w:val="24"/>
        </w:rPr>
      </w:pPr>
    </w:p>
    <w:sectPr w:rsidR="00D10905" w:rsidRPr="00D10905" w:rsidSect="001757E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EC7B" w14:textId="77777777" w:rsidR="00DD4857" w:rsidRDefault="00DD4857">
      <w:pPr>
        <w:spacing w:after="0" w:line="240" w:lineRule="auto"/>
      </w:pPr>
      <w:r>
        <w:separator/>
      </w:r>
    </w:p>
  </w:endnote>
  <w:endnote w:type="continuationSeparator" w:id="0">
    <w:p w14:paraId="2D6AD7B6" w14:textId="77777777" w:rsidR="00DD4857" w:rsidRDefault="00DD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99820688"/>
      <w:docPartObj>
        <w:docPartGallery w:val="Page Numbers (Bottom of Page)"/>
        <w:docPartUnique/>
      </w:docPartObj>
    </w:sdtPr>
    <w:sdtContent>
      <w:p w14:paraId="6D1C434A" w14:textId="77777777" w:rsidR="00817A79" w:rsidRDefault="00817A79" w:rsidP="002B4A22">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704E6551" w14:textId="77777777" w:rsidR="00817A79" w:rsidRDefault="00817A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410978"/>
      <w:docPartObj>
        <w:docPartGallery w:val="Page Numbers (Bottom of Page)"/>
        <w:docPartUnique/>
      </w:docPartObj>
    </w:sdtPr>
    <w:sdtContent>
      <w:p w14:paraId="6066C8B0" w14:textId="5AE2A0FF" w:rsidR="00544A25" w:rsidRDefault="00544A25">
        <w:pPr>
          <w:pStyle w:val="Zpat"/>
        </w:pPr>
        <w:r>
          <w:fldChar w:fldCharType="begin"/>
        </w:r>
        <w:r>
          <w:instrText>PAGE   \* MERGEFORMAT</w:instrText>
        </w:r>
        <w:r>
          <w:fldChar w:fldCharType="separate"/>
        </w:r>
        <w:r>
          <w:t>2</w:t>
        </w:r>
        <w:r>
          <w:fldChar w:fldCharType="end"/>
        </w:r>
      </w:p>
    </w:sdtContent>
  </w:sdt>
  <w:p w14:paraId="172E77E9" w14:textId="6CBAF1FE" w:rsidR="00544A25" w:rsidRDefault="00544A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001666210"/>
      <w:docPartObj>
        <w:docPartGallery w:val="Page Numbers (Bottom of Page)"/>
        <w:docPartUnique/>
      </w:docPartObj>
    </w:sdtPr>
    <w:sdtContent>
      <w:p w14:paraId="6B8E3315" w14:textId="77777777" w:rsidR="00F065BC" w:rsidRDefault="009569CC" w:rsidP="002B4A22">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94A8DD0" w14:textId="77777777" w:rsidR="00F065BC" w:rsidRDefault="00F065B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41469358"/>
      <w:docPartObj>
        <w:docPartGallery w:val="Page Numbers (Bottom of Page)"/>
        <w:docPartUnique/>
      </w:docPartObj>
    </w:sdtPr>
    <w:sdtContent>
      <w:p w14:paraId="491E223F" w14:textId="77777777" w:rsidR="00F065BC" w:rsidRDefault="009569CC" w:rsidP="002B4A22">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2414B9B5" w14:textId="77777777" w:rsidR="00F065BC" w:rsidRDefault="00F06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359E" w14:textId="77777777" w:rsidR="00DD4857" w:rsidRDefault="00DD4857">
      <w:pPr>
        <w:spacing w:after="0" w:line="240" w:lineRule="auto"/>
      </w:pPr>
      <w:r>
        <w:separator/>
      </w:r>
    </w:p>
  </w:footnote>
  <w:footnote w:type="continuationSeparator" w:id="0">
    <w:p w14:paraId="1C6E4B02" w14:textId="77777777" w:rsidR="00DD4857" w:rsidRDefault="00DD4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6A3"/>
    <w:multiLevelType w:val="multilevel"/>
    <w:tmpl w:val="EEB8917C"/>
    <w:lvl w:ilvl="0">
      <w:start w:val="1"/>
      <w:numFmt w:val="decimal"/>
      <w:pStyle w:val="Nadpis1"/>
      <w:lvlText w:val="%1."/>
      <w:lvlJc w:val="left"/>
      <w:pPr>
        <w:tabs>
          <w:tab w:val="num" w:pos="2913"/>
        </w:tabs>
        <w:ind w:left="2553" w:firstLine="0"/>
      </w:pPr>
      <w:rPr>
        <w:rFonts w:hint="default"/>
      </w:rPr>
    </w:lvl>
    <w:lvl w:ilvl="1">
      <w:start w:val="1"/>
      <w:numFmt w:val="decimal"/>
      <w:pStyle w:val="Nadpis2"/>
      <w:lvlText w:val="%1.%2"/>
      <w:lvlJc w:val="left"/>
      <w:pPr>
        <w:tabs>
          <w:tab w:val="num" w:pos="0"/>
        </w:tabs>
        <w:ind w:left="0" w:firstLine="0"/>
      </w:pPr>
      <w:rPr>
        <w:rFonts w:hint="default"/>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D291F21"/>
    <w:multiLevelType w:val="hybridMultilevel"/>
    <w:tmpl w:val="CC128CAA"/>
    <w:lvl w:ilvl="0" w:tplc="8EB4FC9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FC7F84"/>
    <w:multiLevelType w:val="hybridMultilevel"/>
    <w:tmpl w:val="6BFE51FE"/>
    <w:lvl w:ilvl="0" w:tplc="A7EEEF42">
      <w:start w:val="2"/>
      <w:numFmt w:val="bullet"/>
      <w:lvlText w:val="-"/>
      <w:lvlJc w:val="left"/>
      <w:pPr>
        <w:ind w:left="717" w:hanging="360"/>
      </w:pPr>
      <w:rPr>
        <w:rFonts w:ascii="Times New Roman" w:eastAsia="Calibr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11F4734F"/>
    <w:multiLevelType w:val="hybridMultilevel"/>
    <w:tmpl w:val="7B4EEA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3C4A81"/>
    <w:multiLevelType w:val="hybridMultilevel"/>
    <w:tmpl w:val="0C847E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B822BD1"/>
    <w:multiLevelType w:val="hybridMultilevel"/>
    <w:tmpl w:val="BB8A4872"/>
    <w:lvl w:ilvl="0" w:tplc="CFDE020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FF6249"/>
    <w:multiLevelType w:val="hybridMultilevel"/>
    <w:tmpl w:val="499065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7FB3C85"/>
    <w:multiLevelType w:val="hybridMultilevel"/>
    <w:tmpl w:val="C21424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18771E9"/>
    <w:multiLevelType w:val="hybridMultilevel"/>
    <w:tmpl w:val="42563C6E"/>
    <w:lvl w:ilvl="0" w:tplc="04050001">
      <w:start w:val="1"/>
      <w:numFmt w:val="bullet"/>
      <w:lvlText w:val=""/>
      <w:lvlJc w:val="left"/>
      <w:pPr>
        <w:ind w:left="579"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9" w15:restartNumberingAfterBreak="0">
    <w:nsid w:val="54CC6CB0"/>
    <w:multiLevelType w:val="multilevel"/>
    <w:tmpl w:val="A98E1A5A"/>
    <w:lvl w:ilvl="0">
      <w:start w:val="1"/>
      <w:numFmt w:val="upperRoman"/>
      <w:suff w:val="nothing"/>
      <w:lvlText w:val="%1."/>
      <w:lvlJc w:val="left"/>
      <w:pPr>
        <w:ind w:left="0" w:firstLine="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C060DCE"/>
    <w:multiLevelType w:val="hybridMultilevel"/>
    <w:tmpl w:val="CB6A39EE"/>
    <w:lvl w:ilvl="0" w:tplc="DF008BA6">
      <w:start w:val="5"/>
      <w:numFmt w:val="bullet"/>
      <w:lvlText w:val="-"/>
      <w:lvlJc w:val="left"/>
      <w:pPr>
        <w:ind w:left="1080" w:hanging="360"/>
      </w:pPr>
      <w:rPr>
        <w:rFonts w:ascii="Times New Roman" w:eastAsia="Times New Roman" w:hAnsi="Times New Roman" w:cs="Times New Roman" w:hint="default"/>
        <w:b w:val="0"/>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58978B8"/>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A12844"/>
    <w:multiLevelType w:val="hybridMultilevel"/>
    <w:tmpl w:val="63701F98"/>
    <w:lvl w:ilvl="0" w:tplc="8EB4FC9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56509D"/>
    <w:multiLevelType w:val="hybridMultilevel"/>
    <w:tmpl w:val="32B014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BC16DBE"/>
    <w:multiLevelType w:val="hybridMultilevel"/>
    <w:tmpl w:val="30A0FA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53317584">
    <w:abstractNumId w:val="9"/>
  </w:num>
  <w:num w:numId="2" w16cid:durableId="1857572852">
    <w:abstractNumId w:val="12"/>
  </w:num>
  <w:num w:numId="3" w16cid:durableId="1892499769">
    <w:abstractNumId w:val="11"/>
  </w:num>
  <w:num w:numId="4" w16cid:durableId="1278759590">
    <w:abstractNumId w:val="1"/>
  </w:num>
  <w:num w:numId="5" w16cid:durableId="264273210">
    <w:abstractNumId w:val="3"/>
  </w:num>
  <w:num w:numId="6" w16cid:durableId="643044013">
    <w:abstractNumId w:val="7"/>
  </w:num>
  <w:num w:numId="7" w16cid:durableId="2010594538">
    <w:abstractNumId w:val="13"/>
  </w:num>
  <w:num w:numId="8" w16cid:durableId="2050914159">
    <w:abstractNumId w:val="4"/>
  </w:num>
  <w:num w:numId="9" w16cid:durableId="1405637592">
    <w:abstractNumId w:val="14"/>
  </w:num>
  <w:num w:numId="10" w16cid:durableId="1280408548">
    <w:abstractNumId w:val="6"/>
  </w:num>
  <w:num w:numId="11" w16cid:durableId="138111149">
    <w:abstractNumId w:val="10"/>
  </w:num>
  <w:num w:numId="12" w16cid:durableId="1422918049">
    <w:abstractNumId w:val="5"/>
  </w:num>
  <w:num w:numId="13" w16cid:durableId="1671637207">
    <w:abstractNumId w:val="0"/>
  </w:num>
  <w:num w:numId="14" w16cid:durableId="1830946998">
    <w:abstractNumId w:val="8"/>
  </w:num>
  <w:num w:numId="15" w16cid:durableId="58380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E9"/>
    <w:rsid w:val="000701C7"/>
    <w:rsid w:val="000828AD"/>
    <w:rsid w:val="000D19F5"/>
    <w:rsid w:val="000D27BC"/>
    <w:rsid w:val="001164B5"/>
    <w:rsid w:val="0013520C"/>
    <w:rsid w:val="00161B2F"/>
    <w:rsid w:val="00170BCB"/>
    <w:rsid w:val="001B067D"/>
    <w:rsid w:val="001C6BD9"/>
    <w:rsid w:val="00213485"/>
    <w:rsid w:val="002362B2"/>
    <w:rsid w:val="002454F7"/>
    <w:rsid w:val="00251F7A"/>
    <w:rsid w:val="002B208B"/>
    <w:rsid w:val="002C794F"/>
    <w:rsid w:val="002F2B5E"/>
    <w:rsid w:val="002F53B9"/>
    <w:rsid w:val="0032027A"/>
    <w:rsid w:val="00324FE2"/>
    <w:rsid w:val="00380636"/>
    <w:rsid w:val="003878E9"/>
    <w:rsid w:val="003A3959"/>
    <w:rsid w:val="0048430C"/>
    <w:rsid w:val="004C10A2"/>
    <w:rsid w:val="005134F5"/>
    <w:rsid w:val="00541598"/>
    <w:rsid w:val="00544A25"/>
    <w:rsid w:val="00582CC6"/>
    <w:rsid w:val="005C6468"/>
    <w:rsid w:val="0067242F"/>
    <w:rsid w:val="006E09A9"/>
    <w:rsid w:val="00773A34"/>
    <w:rsid w:val="007824B9"/>
    <w:rsid w:val="00793554"/>
    <w:rsid w:val="00817A79"/>
    <w:rsid w:val="00865C94"/>
    <w:rsid w:val="00881978"/>
    <w:rsid w:val="008F6DA9"/>
    <w:rsid w:val="009067EE"/>
    <w:rsid w:val="009569CC"/>
    <w:rsid w:val="009A7EC7"/>
    <w:rsid w:val="009D0A25"/>
    <w:rsid w:val="00A15EBF"/>
    <w:rsid w:val="00A77DEB"/>
    <w:rsid w:val="00AD30A8"/>
    <w:rsid w:val="00B2515F"/>
    <w:rsid w:val="00B368C3"/>
    <w:rsid w:val="00B561EC"/>
    <w:rsid w:val="00B82079"/>
    <w:rsid w:val="00B857BE"/>
    <w:rsid w:val="00B864AE"/>
    <w:rsid w:val="00C04563"/>
    <w:rsid w:val="00CB4F10"/>
    <w:rsid w:val="00CC22BA"/>
    <w:rsid w:val="00D10905"/>
    <w:rsid w:val="00D269E5"/>
    <w:rsid w:val="00D809CB"/>
    <w:rsid w:val="00DD4857"/>
    <w:rsid w:val="00E15218"/>
    <w:rsid w:val="00E91079"/>
    <w:rsid w:val="00ED6614"/>
    <w:rsid w:val="00F065BC"/>
    <w:rsid w:val="00F47F68"/>
    <w:rsid w:val="00F90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DA6E"/>
  <w15:chartTrackingRefBased/>
  <w15:docId w15:val="{7421A7B3-B434-E74B-A442-0C689A3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78E9"/>
    <w:pPr>
      <w:spacing w:after="200" w:line="276" w:lineRule="auto"/>
    </w:pPr>
    <w:rPr>
      <w:rFonts w:ascii="Calibri" w:eastAsia="Calibri" w:hAnsi="Calibri" w:cs="Times New Roman"/>
      <w:sz w:val="22"/>
      <w:szCs w:val="22"/>
    </w:rPr>
  </w:style>
  <w:style w:type="paragraph" w:styleId="Nadpis1">
    <w:name w:val="heading 1"/>
    <w:aliases w:val="Nadpis DS 1,Heading 1 Char,Chapter,H1,1,section,ASAPHeading 1,Celého textu,V_Head1,Záhlaví 1,h1,1.,Kapitola1,Kapitola2,Kapitola3,Kapitola4,Kapitola5,Kapitola11,Kapitola21,Kapitola31,Kapitola41,Kapitola6,Kapitola12,Kapitola22,Kapitola32"/>
    <w:basedOn w:val="Normln"/>
    <w:next w:val="Normln"/>
    <w:link w:val="Nadpis1Char"/>
    <w:uiPriority w:val="99"/>
    <w:qFormat/>
    <w:rsid w:val="00D10905"/>
    <w:pPr>
      <w:keepNext/>
      <w:pageBreakBefore/>
      <w:numPr>
        <w:numId w:val="13"/>
      </w:numPr>
      <w:tabs>
        <w:tab w:val="clear" w:pos="2913"/>
        <w:tab w:val="num" w:pos="851"/>
      </w:tabs>
      <w:spacing w:before="120" w:after="120" w:line="288" w:lineRule="auto"/>
      <w:ind w:left="0"/>
      <w:jc w:val="both"/>
      <w:outlineLvl w:val="0"/>
    </w:pPr>
    <w:rPr>
      <w:rFonts w:ascii="Arial Black" w:eastAsia="Times New Roman" w:hAnsi="Arial Black" w:cs="Arial"/>
      <w:b/>
      <w:bCs/>
      <w:kern w:val="32"/>
      <w:sz w:val="26"/>
      <w:szCs w:val="26"/>
      <w:lang w:eastAsia="cs-CZ"/>
    </w:rPr>
  </w:style>
  <w:style w:type="paragraph" w:styleId="Nadpis2">
    <w:name w:val="heading 2"/>
    <w:aliases w:val="Nadpis DS 2,H2,UNDERRUBRIK 1-2,Heading 2 Char,h2,Attribute Heading 2,2m,hlavicka,F2,F21,PA Major Section,2,sub-sect,21,sub-sect1,22,sub-sect2,211,sub-sect11,ASAPHeading 2,Podkapitola1,Běžného textu,V_Head2,V_Head21,V_Head22,Odstavec č."/>
    <w:basedOn w:val="Normln"/>
    <w:next w:val="Normln"/>
    <w:link w:val="Nadpis2Char"/>
    <w:uiPriority w:val="99"/>
    <w:qFormat/>
    <w:rsid w:val="00D10905"/>
    <w:pPr>
      <w:keepNext/>
      <w:numPr>
        <w:ilvl w:val="1"/>
        <w:numId w:val="13"/>
      </w:numPr>
      <w:tabs>
        <w:tab w:val="clear" w:pos="0"/>
      </w:tabs>
      <w:spacing w:before="120" w:after="120" w:line="288" w:lineRule="auto"/>
      <w:ind w:left="1134" w:hanging="1134"/>
      <w:jc w:val="both"/>
      <w:outlineLvl w:val="1"/>
    </w:pPr>
    <w:rPr>
      <w:rFonts w:ascii="Arial Black" w:eastAsia="Times New Roman" w:hAnsi="Arial Black" w:cs="Arial"/>
      <w:b/>
      <w:bCs/>
      <w:iCs/>
      <w:sz w:val="24"/>
      <w:szCs w:val="20"/>
      <w:lang w:eastAsia="cs-CZ"/>
    </w:rPr>
  </w:style>
  <w:style w:type="paragraph" w:styleId="Nadpis3">
    <w:name w:val="heading 3"/>
    <w:aliases w:val="Nadpis DS 3,Underrubrik2,Heading 3 Char,Podkapitola,Podkapitola2,PA Minor Section"/>
    <w:basedOn w:val="Normln"/>
    <w:next w:val="Normln"/>
    <w:link w:val="Nadpis3Char"/>
    <w:uiPriority w:val="99"/>
    <w:qFormat/>
    <w:rsid w:val="00D10905"/>
    <w:pPr>
      <w:keepNext/>
      <w:numPr>
        <w:ilvl w:val="2"/>
        <w:numId w:val="13"/>
      </w:numPr>
      <w:tabs>
        <w:tab w:val="clear" w:pos="0"/>
      </w:tabs>
      <w:spacing w:before="120" w:after="120" w:line="288" w:lineRule="auto"/>
      <w:ind w:left="1134" w:hanging="1134"/>
      <w:jc w:val="both"/>
      <w:outlineLvl w:val="2"/>
    </w:pPr>
    <w:rPr>
      <w:rFonts w:ascii="Arial Black" w:eastAsia="Times New Roman" w:hAnsi="Arial Black" w:cs="Arial"/>
      <w:b/>
      <w:bCs/>
      <w:sz w:val="24"/>
      <w:szCs w:val="26"/>
      <w:lang w:eastAsia="cs-CZ"/>
    </w:rPr>
  </w:style>
  <w:style w:type="paragraph" w:styleId="Nadpis4">
    <w:name w:val="heading 4"/>
    <w:aliases w:val="Nadpis DS 4,ASAPHeading 4,MUS4,Nadpis 4T,V_Head4,Podkapitola3,bl,bb,H4,h4,4,bullet,l4,Odstavec 1,Odstavec 11,Odstavec 12,Odstavec 13,Odstavec 14,Aufgabe,a.,Head4,niveau 2,T4,List 21,PA Micro Section,Sub sub heading,Krav,4heading,Level 2 - a"/>
    <w:basedOn w:val="Normln"/>
    <w:next w:val="Normln"/>
    <w:link w:val="Nadpis4Char"/>
    <w:uiPriority w:val="99"/>
    <w:qFormat/>
    <w:rsid w:val="00D10905"/>
    <w:pPr>
      <w:keepNext/>
      <w:numPr>
        <w:ilvl w:val="3"/>
        <w:numId w:val="13"/>
      </w:numPr>
      <w:tabs>
        <w:tab w:val="clear" w:pos="0"/>
        <w:tab w:val="left" w:pos="1134"/>
      </w:tabs>
      <w:spacing w:before="120" w:after="120" w:line="288" w:lineRule="auto"/>
      <w:jc w:val="both"/>
      <w:outlineLvl w:val="3"/>
    </w:pPr>
    <w:rPr>
      <w:rFonts w:ascii="Arial" w:eastAsia="Times New Roman" w:hAnsi="Arial" w:cs="Arial"/>
      <w:b/>
      <w:bCs/>
      <w:sz w:val="24"/>
      <w:szCs w:val="28"/>
      <w:lang w:eastAsia="cs-CZ"/>
    </w:rPr>
  </w:style>
  <w:style w:type="paragraph" w:styleId="Nadpis5">
    <w:name w:val="heading 5"/>
    <w:aliases w:val="Nadpis 5 Char Char"/>
    <w:basedOn w:val="Normln"/>
    <w:next w:val="Normln"/>
    <w:link w:val="Nadpis5Char"/>
    <w:uiPriority w:val="99"/>
    <w:qFormat/>
    <w:rsid w:val="00D10905"/>
    <w:pPr>
      <w:numPr>
        <w:ilvl w:val="4"/>
        <w:numId w:val="13"/>
      </w:numPr>
      <w:tabs>
        <w:tab w:val="clear" w:pos="0"/>
        <w:tab w:val="num" w:pos="1134"/>
      </w:tabs>
      <w:spacing w:before="120" w:after="120" w:line="240" w:lineRule="auto"/>
      <w:ind w:left="1134" w:hanging="1134"/>
      <w:jc w:val="both"/>
      <w:outlineLvl w:val="4"/>
    </w:pPr>
    <w:rPr>
      <w:rFonts w:ascii="Arial" w:eastAsia="Times New Roman" w:hAnsi="Arial" w:cs="Arial"/>
      <w:b/>
      <w:bCs/>
      <w:sz w:val="20"/>
      <w:szCs w:val="26"/>
      <w:lang w:eastAsia="cs-CZ"/>
    </w:rPr>
  </w:style>
  <w:style w:type="paragraph" w:styleId="Nadpis6">
    <w:name w:val="heading 6"/>
    <w:basedOn w:val="Normln"/>
    <w:next w:val="Normln"/>
    <w:link w:val="Nadpis6Char"/>
    <w:uiPriority w:val="99"/>
    <w:qFormat/>
    <w:rsid w:val="00D10905"/>
    <w:pPr>
      <w:numPr>
        <w:ilvl w:val="5"/>
        <w:numId w:val="13"/>
      </w:numPr>
      <w:tabs>
        <w:tab w:val="clear" w:pos="0"/>
        <w:tab w:val="num" w:pos="1134"/>
      </w:tabs>
      <w:spacing w:before="240" w:after="60" w:line="264" w:lineRule="auto"/>
      <w:ind w:left="1134" w:hanging="1134"/>
      <w:jc w:val="both"/>
      <w:outlineLvl w:val="5"/>
    </w:pPr>
    <w:rPr>
      <w:rFonts w:ascii="Arial" w:eastAsia="Times New Roman" w:hAnsi="Arial" w:cs="Arial"/>
      <w:sz w:val="20"/>
      <w:lang w:eastAsia="cs-CZ"/>
    </w:rPr>
  </w:style>
  <w:style w:type="paragraph" w:styleId="Nadpis7">
    <w:name w:val="heading 7"/>
    <w:basedOn w:val="Normln"/>
    <w:next w:val="Normln"/>
    <w:link w:val="Nadpis7Char"/>
    <w:uiPriority w:val="99"/>
    <w:qFormat/>
    <w:rsid w:val="00D10905"/>
    <w:pPr>
      <w:numPr>
        <w:ilvl w:val="6"/>
        <w:numId w:val="13"/>
      </w:numPr>
      <w:tabs>
        <w:tab w:val="clear" w:pos="0"/>
        <w:tab w:val="left" w:pos="1276"/>
      </w:tabs>
      <w:spacing w:before="240" w:after="60" w:line="264" w:lineRule="auto"/>
      <w:ind w:left="1276" w:hanging="1276"/>
      <w:jc w:val="both"/>
      <w:outlineLvl w:val="6"/>
    </w:pPr>
    <w:rPr>
      <w:rFonts w:ascii="Arial" w:eastAsia="Times New Roman" w:hAnsi="Arial" w:cs="Arial"/>
      <w:sz w:val="20"/>
      <w:szCs w:val="20"/>
      <w:lang w:eastAsia="cs-CZ"/>
    </w:rPr>
  </w:style>
  <w:style w:type="paragraph" w:styleId="Nadpis8">
    <w:name w:val="heading 8"/>
    <w:basedOn w:val="Normln"/>
    <w:next w:val="Normln"/>
    <w:link w:val="Nadpis8Char"/>
    <w:uiPriority w:val="99"/>
    <w:qFormat/>
    <w:rsid w:val="00D10905"/>
    <w:pPr>
      <w:numPr>
        <w:ilvl w:val="7"/>
        <w:numId w:val="13"/>
      </w:numPr>
      <w:tabs>
        <w:tab w:val="clear" w:pos="0"/>
        <w:tab w:val="num" w:pos="1560"/>
      </w:tabs>
      <w:spacing w:before="240" w:after="60" w:line="264" w:lineRule="auto"/>
      <w:ind w:left="1559" w:hanging="1559"/>
      <w:jc w:val="both"/>
      <w:outlineLvl w:val="7"/>
    </w:pPr>
    <w:rPr>
      <w:rFonts w:ascii="Arial" w:eastAsia="Times New Roman" w:hAnsi="Arial" w:cs="Arial"/>
      <w:sz w:val="20"/>
      <w:szCs w:val="20"/>
      <w:lang w:eastAsia="cs-CZ"/>
    </w:rPr>
  </w:style>
  <w:style w:type="paragraph" w:styleId="Nadpis9">
    <w:name w:val="heading 9"/>
    <w:basedOn w:val="Normln"/>
    <w:next w:val="Normln"/>
    <w:link w:val="Nadpis9Char"/>
    <w:uiPriority w:val="99"/>
    <w:qFormat/>
    <w:rsid w:val="00D10905"/>
    <w:pPr>
      <w:numPr>
        <w:ilvl w:val="8"/>
        <w:numId w:val="13"/>
      </w:numPr>
      <w:tabs>
        <w:tab w:val="clear" w:pos="0"/>
        <w:tab w:val="num" w:pos="1701"/>
      </w:tabs>
      <w:spacing w:before="240" w:after="60" w:line="264" w:lineRule="auto"/>
      <w:ind w:left="1701" w:hanging="1701"/>
      <w:jc w:val="both"/>
      <w:outlineLvl w:val="8"/>
    </w:pPr>
    <w:rPr>
      <w:rFonts w:ascii="Arial" w:eastAsia="Times New Roman" w:hAnsi="Arial" w:cs="Arial"/>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387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3878E9"/>
    <w:rPr>
      <w:rFonts w:ascii="Calibri" w:eastAsia="Calibri" w:hAnsi="Calibri" w:cs="Times New Roman"/>
      <w:sz w:val="22"/>
      <w:szCs w:val="22"/>
    </w:rPr>
  </w:style>
  <w:style w:type="character" w:styleId="slostrnky">
    <w:name w:val="page number"/>
    <w:basedOn w:val="Standardnpsmoodstavce"/>
    <w:uiPriority w:val="99"/>
    <w:semiHidden/>
    <w:unhideWhenUsed/>
    <w:rsid w:val="003878E9"/>
  </w:style>
  <w:style w:type="paragraph" w:styleId="Odstavecseseznamem">
    <w:name w:val="List Paragraph"/>
    <w:basedOn w:val="Normln"/>
    <w:uiPriority w:val="34"/>
    <w:qFormat/>
    <w:rsid w:val="003878E9"/>
    <w:pPr>
      <w:ind w:left="720"/>
      <w:contextualSpacing/>
    </w:pPr>
  </w:style>
  <w:style w:type="character" w:customStyle="1" w:styleId="Nadpis1Char">
    <w:name w:val="Nadpis 1 Char"/>
    <w:aliases w:val="Nadpis DS 1 Char,Heading 1 Char Char,Chapter Char,H1 Char,1 Char,section Char,ASAPHeading 1 Char,Celého textu Char,V_Head1 Char,Záhlaví 1 Char,h1 Char,1. Char,Kapitola1 Char,Kapitola2 Char,Kapitola3 Char,Kapitola4 Char,Kapitola5 Char"/>
    <w:basedOn w:val="Standardnpsmoodstavce"/>
    <w:link w:val="Nadpis1"/>
    <w:uiPriority w:val="99"/>
    <w:rsid w:val="00D10905"/>
    <w:rPr>
      <w:rFonts w:ascii="Arial Black" w:eastAsia="Times New Roman" w:hAnsi="Arial Black" w:cs="Arial"/>
      <w:b/>
      <w:bCs/>
      <w:kern w:val="32"/>
      <w:sz w:val="26"/>
      <w:szCs w:val="26"/>
      <w:lang w:eastAsia="cs-CZ"/>
    </w:rPr>
  </w:style>
  <w:style w:type="character" w:customStyle="1" w:styleId="Nadpis2Char">
    <w:name w:val="Nadpis 2 Char"/>
    <w:aliases w:val="Nadpis DS 2 Char,H2 Char,UNDERRUBRIK 1-2 Char,Heading 2 Char Char,h2 Char,Attribute Heading 2 Char,2m Char,hlavicka Char,F2 Char,F21 Char,PA Major Section Char,2 Char,sub-sect Char,21 Char,sub-sect1 Char,22 Char,sub-sect2 Char,211 Char"/>
    <w:basedOn w:val="Standardnpsmoodstavce"/>
    <w:link w:val="Nadpis2"/>
    <w:uiPriority w:val="99"/>
    <w:rsid w:val="00D10905"/>
    <w:rPr>
      <w:rFonts w:ascii="Arial Black" w:eastAsia="Times New Roman" w:hAnsi="Arial Black" w:cs="Arial"/>
      <w:b/>
      <w:bCs/>
      <w:iCs/>
      <w:szCs w:val="20"/>
      <w:lang w:eastAsia="cs-CZ"/>
    </w:rPr>
  </w:style>
  <w:style w:type="character" w:customStyle="1" w:styleId="Nadpis3Char">
    <w:name w:val="Nadpis 3 Char"/>
    <w:aliases w:val="Nadpis DS 3 Char,Underrubrik2 Char,Heading 3 Char Char,Podkapitola Char,Podkapitola2 Char,PA Minor Section Char"/>
    <w:basedOn w:val="Standardnpsmoodstavce"/>
    <w:link w:val="Nadpis3"/>
    <w:uiPriority w:val="99"/>
    <w:rsid w:val="00D10905"/>
    <w:rPr>
      <w:rFonts w:ascii="Arial Black" w:eastAsia="Times New Roman" w:hAnsi="Arial Black" w:cs="Arial"/>
      <w:b/>
      <w:bCs/>
      <w:szCs w:val="26"/>
      <w:lang w:eastAsia="cs-CZ"/>
    </w:rPr>
  </w:style>
  <w:style w:type="character" w:customStyle="1" w:styleId="Nadpis4Char">
    <w:name w:val="Nadpis 4 Char"/>
    <w:aliases w:val="Nadpis DS 4 Char,ASAPHeading 4 Char,MUS4 Char,Nadpis 4T Char,V_Head4 Char,Podkapitola3 Char,bl Char,bb Char,H4 Char,h4 Char,4 Char,bullet Char,l4 Char,Odstavec 1 Char,Odstavec 11 Char,Odstavec 12 Char,Odstavec 13 Char,Odstavec 14 Char"/>
    <w:basedOn w:val="Standardnpsmoodstavce"/>
    <w:link w:val="Nadpis4"/>
    <w:uiPriority w:val="99"/>
    <w:rsid w:val="00D10905"/>
    <w:rPr>
      <w:rFonts w:ascii="Arial" w:eastAsia="Times New Roman" w:hAnsi="Arial" w:cs="Arial"/>
      <w:b/>
      <w:bCs/>
      <w:szCs w:val="28"/>
      <w:lang w:eastAsia="cs-CZ"/>
    </w:rPr>
  </w:style>
  <w:style w:type="character" w:customStyle="1" w:styleId="Nadpis5Char">
    <w:name w:val="Nadpis 5 Char"/>
    <w:aliases w:val="Nadpis 5 Char Char Char"/>
    <w:basedOn w:val="Standardnpsmoodstavce"/>
    <w:link w:val="Nadpis5"/>
    <w:uiPriority w:val="99"/>
    <w:rsid w:val="00D10905"/>
    <w:rPr>
      <w:rFonts w:ascii="Arial" w:eastAsia="Times New Roman" w:hAnsi="Arial" w:cs="Arial"/>
      <w:b/>
      <w:bCs/>
      <w:sz w:val="20"/>
      <w:szCs w:val="26"/>
      <w:lang w:eastAsia="cs-CZ"/>
    </w:rPr>
  </w:style>
  <w:style w:type="character" w:customStyle="1" w:styleId="Nadpis6Char">
    <w:name w:val="Nadpis 6 Char"/>
    <w:basedOn w:val="Standardnpsmoodstavce"/>
    <w:link w:val="Nadpis6"/>
    <w:uiPriority w:val="99"/>
    <w:rsid w:val="00D10905"/>
    <w:rPr>
      <w:rFonts w:ascii="Arial" w:eastAsia="Times New Roman" w:hAnsi="Arial" w:cs="Arial"/>
      <w:sz w:val="20"/>
      <w:szCs w:val="22"/>
      <w:lang w:eastAsia="cs-CZ"/>
    </w:rPr>
  </w:style>
  <w:style w:type="character" w:customStyle="1" w:styleId="Nadpis7Char">
    <w:name w:val="Nadpis 7 Char"/>
    <w:basedOn w:val="Standardnpsmoodstavce"/>
    <w:link w:val="Nadpis7"/>
    <w:uiPriority w:val="99"/>
    <w:rsid w:val="00D10905"/>
    <w:rPr>
      <w:rFonts w:ascii="Arial" w:eastAsia="Times New Roman" w:hAnsi="Arial" w:cs="Arial"/>
      <w:sz w:val="20"/>
      <w:szCs w:val="20"/>
      <w:lang w:eastAsia="cs-CZ"/>
    </w:rPr>
  </w:style>
  <w:style w:type="character" w:customStyle="1" w:styleId="Nadpis8Char">
    <w:name w:val="Nadpis 8 Char"/>
    <w:basedOn w:val="Standardnpsmoodstavce"/>
    <w:link w:val="Nadpis8"/>
    <w:uiPriority w:val="99"/>
    <w:rsid w:val="00D10905"/>
    <w:rPr>
      <w:rFonts w:ascii="Arial" w:eastAsia="Times New Roman" w:hAnsi="Arial" w:cs="Arial"/>
      <w:sz w:val="20"/>
      <w:szCs w:val="20"/>
      <w:lang w:eastAsia="cs-CZ"/>
    </w:rPr>
  </w:style>
  <w:style w:type="character" w:customStyle="1" w:styleId="Nadpis9Char">
    <w:name w:val="Nadpis 9 Char"/>
    <w:basedOn w:val="Standardnpsmoodstavce"/>
    <w:link w:val="Nadpis9"/>
    <w:uiPriority w:val="99"/>
    <w:rsid w:val="00D10905"/>
    <w:rPr>
      <w:rFonts w:ascii="Arial" w:eastAsia="Times New Roman" w:hAnsi="Arial" w:cs="Arial"/>
      <w:sz w:val="20"/>
      <w:szCs w:val="22"/>
      <w:lang w:eastAsia="cs-CZ"/>
    </w:rPr>
  </w:style>
  <w:style w:type="table" w:styleId="Mkatabulky">
    <w:name w:val="Table Grid"/>
    <w:basedOn w:val="Normlntabulka"/>
    <w:uiPriority w:val="59"/>
    <w:rsid w:val="00D10905"/>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362B2"/>
    <w:rPr>
      <w:rFonts w:ascii="Calibri" w:eastAsia="Calibri" w:hAnsi="Calibri" w:cs="Times New Roman"/>
      <w:sz w:val="22"/>
      <w:szCs w:val="22"/>
    </w:rPr>
  </w:style>
  <w:style w:type="character" w:styleId="Hypertextovodkaz">
    <w:name w:val="Hyperlink"/>
    <w:rsid w:val="00B2515F"/>
    <w:rPr>
      <w:color w:val="0000FF"/>
      <w:u w:val="single"/>
    </w:rPr>
  </w:style>
  <w:style w:type="paragraph" w:styleId="Zhlav">
    <w:name w:val="header"/>
    <w:basedOn w:val="Normln"/>
    <w:link w:val="ZhlavChar"/>
    <w:uiPriority w:val="99"/>
    <w:unhideWhenUsed/>
    <w:rsid w:val="00544A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4A2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ll.com/poweredgemanual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7A44063B9724B9B81FA350BF36EC1" ma:contentTypeVersion="10" ma:contentTypeDescription="Vytvoří nový dokument" ma:contentTypeScope="" ma:versionID="8479b314faf3d79d6cea6f6ae724ad4c">
  <xsd:schema xmlns:xsd="http://www.w3.org/2001/XMLSchema" xmlns:xs="http://www.w3.org/2001/XMLSchema" xmlns:p="http://schemas.microsoft.com/office/2006/metadata/properties" xmlns:ns2="ac5339a8-e0e5-432a-b224-26eee2b5d697" xmlns:ns3="e42d9b8c-2a52-4eb9-8b3c-2df891562652" targetNamespace="http://schemas.microsoft.com/office/2006/metadata/properties" ma:root="true" ma:fieldsID="fc744e83ac3fc554f8246157f77c5e8f" ns2:_="" ns3:_="">
    <xsd:import namespace="ac5339a8-e0e5-432a-b224-26eee2b5d697"/>
    <xsd:import namespace="e42d9b8c-2a52-4eb9-8b3c-2df8915626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339a8-e0e5-432a-b224-26eee2b5d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d9b8c-2a52-4eb9-8b3c-2df89156265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0EE47-889A-4CB5-B3C9-6E5E47831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339a8-e0e5-432a-b224-26eee2b5d697"/>
    <ds:schemaRef ds:uri="e42d9b8c-2a52-4eb9-8b3c-2df891562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55BF6-72E0-4ACA-A233-828EC339EC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82C5EB-72FD-421F-8E98-34B3ECDF5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2322</Words>
  <Characters>13702</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Štefanovičová</dc:creator>
  <cp:keywords/>
  <dc:description/>
  <cp:lastModifiedBy>Kramářová Linda Mgr.</cp:lastModifiedBy>
  <cp:revision>15</cp:revision>
  <cp:lastPrinted>2024-07-29T12:59:00Z</cp:lastPrinted>
  <dcterms:created xsi:type="dcterms:W3CDTF">2024-09-25T10:02:00Z</dcterms:created>
  <dcterms:modified xsi:type="dcterms:W3CDTF">2024-10-11T13:10:00Z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0x0101005B37A44063B9724B9B81FA350BF36EC1</vt:lpwstr>
  </property>
</Properties>
</file>