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0D80" w14:textId="02286C7E" w:rsidR="00B74269" w:rsidRPr="005A1DE7" w:rsidRDefault="00B74269" w:rsidP="00B74269">
      <w:pPr>
        <w:pStyle w:val="Default"/>
        <w:rPr>
          <w:rFonts w:ascii="Arial" w:hAnsi="Arial" w:cs="Arial"/>
          <w:sz w:val="20"/>
          <w:szCs w:val="20"/>
        </w:rPr>
      </w:pPr>
      <w:r w:rsidRPr="005A1DE7">
        <w:rPr>
          <w:rFonts w:ascii="Arial" w:hAnsi="Arial" w:cs="Arial"/>
          <w:sz w:val="20"/>
          <w:szCs w:val="20"/>
        </w:rPr>
        <w:t xml:space="preserve">PORR a.s. </w:t>
      </w:r>
    </w:p>
    <w:p w14:paraId="4627D44C" w14:textId="77777777" w:rsidR="00B74269" w:rsidRPr="005A1DE7" w:rsidRDefault="00B74269" w:rsidP="00B74269">
      <w:pPr>
        <w:pStyle w:val="Default"/>
        <w:rPr>
          <w:rFonts w:ascii="Arial" w:hAnsi="Arial" w:cs="Arial"/>
          <w:color w:val="auto"/>
        </w:rPr>
      </w:pPr>
    </w:p>
    <w:p w14:paraId="01083790" w14:textId="20F85E53" w:rsidR="00B74269" w:rsidRPr="005A1DE7" w:rsidRDefault="00B74269" w:rsidP="004F41A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A1DE7">
        <w:rPr>
          <w:rFonts w:ascii="Arial" w:hAnsi="Arial" w:cs="Arial"/>
          <w:b/>
          <w:bCs/>
          <w:color w:val="auto"/>
          <w:sz w:val="22"/>
          <w:szCs w:val="22"/>
        </w:rPr>
        <w:t xml:space="preserve">P L N Á </w:t>
      </w:r>
      <w:r w:rsidR="004F41AF" w:rsidRPr="005A1DE7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Pr="005A1DE7">
        <w:rPr>
          <w:rFonts w:ascii="Arial" w:hAnsi="Arial" w:cs="Arial"/>
          <w:b/>
          <w:bCs/>
          <w:color w:val="auto"/>
          <w:sz w:val="22"/>
          <w:szCs w:val="22"/>
        </w:rPr>
        <w:t>M O C</w:t>
      </w:r>
    </w:p>
    <w:p w14:paraId="33483B85" w14:textId="6A875AF7" w:rsidR="00B74269" w:rsidRPr="005A1DE7" w:rsidRDefault="00B74269" w:rsidP="004F41A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>ev. č. 36/2024</w:t>
      </w:r>
    </w:p>
    <w:p w14:paraId="33225FE9" w14:textId="77777777" w:rsidR="004F41AF" w:rsidRPr="005A1DE7" w:rsidRDefault="004F41AF" w:rsidP="00B7426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5203D99" w14:textId="21682363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Společnost </w:t>
      </w:r>
      <w:r w:rsidRPr="005A1DE7">
        <w:rPr>
          <w:rFonts w:ascii="Arial" w:hAnsi="Arial" w:cs="Arial"/>
          <w:b/>
          <w:bCs/>
          <w:color w:val="auto"/>
          <w:sz w:val="20"/>
          <w:szCs w:val="20"/>
        </w:rPr>
        <w:t xml:space="preserve">PORR a.s., </w:t>
      </w:r>
      <w:r w:rsidRPr="005A1DE7">
        <w:rPr>
          <w:rFonts w:ascii="Arial" w:hAnsi="Arial" w:cs="Arial"/>
          <w:color w:val="auto"/>
          <w:sz w:val="20"/>
          <w:szCs w:val="20"/>
        </w:rPr>
        <w:t xml:space="preserve">IČO: 43005560, se sídlem v Praze 10, Strašnice, Dubečská 3238/36, zapsaná v obchodním rejstříku vedeném Městským soudem v Praze, oddíl B, vložka 1006 (dále také jako „obchodní společnost“), kterou zastupují pan Ing. Antonín Daňa, člen představenstva a pan Ing. Martin Hanáček, MBA, předseda představenstva </w:t>
      </w:r>
    </w:p>
    <w:p w14:paraId="33AF0578" w14:textId="77777777" w:rsidR="00307A42" w:rsidRPr="005A1DE7" w:rsidRDefault="00307A42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0E80B94" w14:textId="56A9B53F" w:rsidR="00B74269" w:rsidRPr="005A1DE7" w:rsidRDefault="00B74269" w:rsidP="00307A4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>tímto uděluje plnou moc</w:t>
      </w:r>
    </w:p>
    <w:p w14:paraId="0B870A7B" w14:textId="77777777" w:rsidR="00307A42" w:rsidRPr="005A1DE7" w:rsidRDefault="00307A42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1113211" w14:textId="519D0189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panu </w:t>
      </w:r>
      <w:r w:rsidR="00307A42" w:rsidRPr="005A1DE7">
        <w:rPr>
          <w:rFonts w:ascii="Arial" w:hAnsi="Arial" w:cs="Arial"/>
          <w:b/>
          <w:bCs/>
          <w:color w:val="auto"/>
          <w:sz w:val="20"/>
          <w:szCs w:val="20"/>
        </w:rPr>
        <w:t>X X X X X X X X X X</w:t>
      </w:r>
      <w:r w:rsidRPr="005A1DE7">
        <w:rPr>
          <w:rFonts w:ascii="Arial" w:hAnsi="Arial" w:cs="Arial"/>
          <w:color w:val="auto"/>
          <w:sz w:val="20"/>
          <w:szCs w:val="20"/>
        </w:rPr>
        <w:t>, vedoucímu provozu Zlín, úsek Dopravních staveb PORR a.s., Oblast Morava, dat. nar.</w:t>
      </w:r>
      <w:r w:rsidR="00307A42" w:rsidRPr="005A1DE7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07A42" w:rsidRPr="005A1DE7">
        <w:rPr>
          <w:rFonts w:ascii="Arial" w:hAnsi="Arial" w:cs="Arial"/>
          <w:b/>
          <w:bCs/>
          <w:color w:val="auto"/>
          <w:sz w:val="20"/>
          <w:szCs w:val="20"/>
        </w:rPr>
        <w:t>X X X X X X X X X X</w:t>
      </w:r>
      <w:r w:rsidRPr="005A1DE7">
        <w:rPr>
          <w:rFonts w:ascii="Arial" w:hAnsi="Arial" w:cs="Arial"/>
          <w:color w:val="auto"/>
          <w:sz w:val="20"/>
          <w:szCs w:val="20"/>
        </w:rPr>
        <w:t xml:space="preserve">, bytem </w:t>
      </w:r>
      <w:r w:rsidR="00307A42" w:rsidRPr="005A1DE7">
        <w:rPr>
          <w:rFonts w:ascii="Arial" w:hAnsi="Arial" w:cs="Arial"/>
          <w:b/>
          <w:bCs/>
          <w:color w:val="auto"/>
          <w:sz w:val="20"/>
          <w:szCs w:val="20"/>
        </w:rPr>
        <w:t>X X X X X X X X X X</w:t>
      </w:r>
    </w:p>
    <w:p w14:paraId="29475C27" w14:textId="77777777" w:rsidR="00580AF3" w:rsidRPr="005A1DE7" w:rsidRDefault="00580AF3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BBA6F0C" w14:textId="3F0B22EB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k právnímu jednání jménem obchodní společnosti v postavení objednatele (kupujícího) a k tomu, aby společně s ekonomem provozu Zlín, úsek Dopravních staveb PORR a.s., Oblast Morava, podepisoval objednávky a smlouvy na subdodávky, dodávky materiálu nebo služeb, pokud celková cena předmětu plnění uvedeného v objednávce nebo smlouvě nepřevyšuje částku 300.000,- Kč bez DPH a </w:t>
      </w:r>
    </w:p>
    <w:p w14:paraId="6F0F743F" w14:textId="77777777" w:rsidR="00580AF3" w:rsidRPr="005A1DE7" w:rsidRDefault="00580AF3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A42F408" w14:textId="31A70249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k právnímu jednání jménem obchodní společnosti v postavení zhotovitele a k tomu, aby společně s ekonomem provozu Zlín, úsek Dopravních a inženýrských staveb PORR a.s., Oblast Morava, podepisoval smlouvy o dílo a při zadávání veřejných zakázek dle zákona č. 134/2016 Sb., o zadávání veřejných zakázek, ve znění pozdějších předpisů (dále jen „zákon") i </w:t>
      </w:r>
    </w:p>
    <w:p w14:paraId="6D3C76B0" w14:textId="77777777" w:rsidR="00580AF3" w:rsidRPr="005A1DE7" w:rsidRDefault="00580AF3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5989420" w14:textId="40F1EB84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žádost o účast v příslušném druhu zadávacího řízení vč. společné žádosti o účast, </w:t>
      </w:r>
    </w:p>
    <w:p w14:paraId="19775277" w14:textId="386DFF2C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nabídku ve všech druzích zadávacích řízení vč. společné nabídky, </w:t>
      </w:r>
    </w:p>
    <w:p w14:paraId="11A3539C" w14:textId="18C812A5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smlouvu o společnosti vč. případných dodatků, </w:t>
      </w:r>
    </w:p>
    <w:p w14:paraId="41CB39E0" w14:textId="21AD6E3B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písemný závazek jiné osoby, čestné prohlášení a smlouvu o smlouvě budoucí vč. případných dodatků, </w:t>
      </w:r>
    </w:p>
    <w:p w14:paraId="2C7814AD" w14:textId="33C8E655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smlouvu o realizaci veřejné zakázky vč. případných dodatků, </w:t>
      </w:r>
    </w:p>
    <w:p w14:paraId="15BE0392" w14:textId="12EFD19B" w:rsidR="00B74269" w:rsidRPr="005A1DE7" w:rsidRDefault="00580AF3" w:rsidP="00580AF3">
      <w:pPr>
        <w:pStyle w:val="Default"/>
        <w:numPr>
          <w:ilvl w:val="2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veškerá další právní jednání, ke kterým při zadávání veřejných zakázek běžně dochází (zejména, </w:t>
      </w:r>
      <w:r w:rsidRPr="005A1DE7">
        <w:rPr>
          <w:rFonts w:ascii="Arial" w:hAnsi="Arial" w:cs="Arial"/>
          <w:color w:val="auto"/>
          <w:sz w:val="20"/>
          <w:szCs w:val="20"/>
        </w:rPr>
        <w:t xml:space="preserve"> 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nikoliv však výlučně žádost o vysvětlení zadávací dokumentace, objasnění kvalifikace či způsobilosti, objasnění žádostí o účast a nabídek, podávání námitek proti jednotlivým úkonům zadavatele a návrhů na přezkoumání úkonů zadavatele a jednání v navazujícím správním řízení před Úřadem pro ochranu hospodářské soutěže) </w:t>
      </w:r>
    </w:p>
    <w:p w14:paraId="359BBFE5" w14:textId="77777777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31D9573" w14:textId="77777777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a to včetně všech písemností, které jsou jejich součástí, pokud celková cena předmětu plnění nepřevyšuje částku 20.000.000 Kč bez DPH. </w:t>
      </w:r>
    </w:p>
    <w:p w14:paraId="2E010DDE" w14:textId="77777777" w:rsidR="00AD03B0" w:rsidRPr="005A1DE7" w:rsidRDefault="00AD03B0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0FB2DC7" w14:textId="27C0E43F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Plná moc se vztahuje i na podepisování výše uvedených písemností při zadávání veřejných zakázek malého rozsahu dle § 27 a 31 zákona, které zadavatel nezadává podle zákona a dále na podepisování výše uvedených písemností u podlimitních nebo nadlimitních veřejných zakázek, zadávaných zadavatelem v souvislosti s výkonem relevantní činnosti dle § 151 a násl. zákona, u kterých zadavatel nepostupuje při zadávání veřejné zakázky dle zákona. Zmocnění dále opravňuje k jednání a uzavření dohody o předčasném užívání stavby. </w:t>
      </w:r>
    </w:p>
    <w:p w14:paraId="6B47ED83" w14:textId="77777777" w:rsidR="00AD03B0" w:rsidRPr="005A1DE7" w:rsidRDefault="00AD03B0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37DF099" w14:textId="2B4444A8" w:rsidR="00AD03B0" w:rsidRPr="001E1E12" w:rsidRDefault="00B74269" w:rsidP="001E1E1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Tato plná moc je vystavena na dobu určitou a to do 31.ledna 2025. </w:t>
      </w:r>
    </w:p>
    <w:p w14:paraId="6BA66EFA" w14:textId="416FA79C" w:rsidR="00AC6A9F" w:rsidRPr="005A1DE7" w:rsidRDefault="00B74269" w:rsidP="004F41AF">
      <w:pPr>
        <w:jc w:val="both"/>
        <w:rPr>
          <w:rFonts w:ascii="Arial" w:hAnsi="Arial" w:cs="Arial"/>
          <w:sz w:val="20"/>
          <w:szCs w:val="20"/>
        </w:rPr>
      </w:pPr>
      <w:r w:rsidRPr="005A1DE7">
        <w:rPr>
          <w:rFonts w:ascii="Arial" w:hAnsi="Arial" w:cs="Arial"/>
          <w:sz w:val="20"/>
          <w:szCs w:val="20"/>
        </w:rPr>
        <w:t>V Praze, dne 29.01.2024</w:t>
      </w:r>
    </w:p>
    <w:p w14:paraId="4EB15F58" w14:textId="77777777" w:rsidR="005A1DE7" w:rsidRPr="005A1DE7" w:rsidRDefault="005A1DE7" w:rsidP="005A1DE7">
      <w:pPr>
        <w:pStyle w:val="Default"/>
        <w:rPr>
          <w:rFonts w:ascii="Arial" w:hAnsi="Arial" w:cs="Arial"/>
        </w:rPr>
      </w:pPr>
    </w:p>
    <w:p w14:paraId="05A38133" w14:textId="25FBB787" w:rsidR="005A1DE7" w:rsidRPr="005A1DE7" w:rsidRDefault="005A1DE7" w:rsidP="005A1DE7">
      <w:pPr>
        <w:pStyle w:val="Default"/>
        <w:rPr>
          <w:rFonts w:ascii="Arial" w:hAnsi="Arial" w:cs="Arial"/>
          <w:sz w:val="20"/>
          <w:szCs w:val="20"/>
        </w:rPr>
      </w:pPr>
      <w:r w:rsidRPr="005A1DE7">
        <w:rPr>
          <w:rFonts w:ascii="Arial" w:hAnsi="Arial" w:cs="Arial"/>
        </w:rPr>
        <w:t xml:space="preserve"> </w:t>
      </w:r>
      <w:r w:rsidRPr="005A1DE7">
        <w:rPr>
          <w:rFonts w:ascii="Arial" w:hAnsi="Arial" w:cs="Arial"/>
          <w:b/>
          <w:bCs/>
          <w:sz w:val="20"/>
          <w:szCs w:val="20"/>
        </w:rPr>
        <w:t xml:space="preserve">Ing. Antonín Daňa Ing. </w:t>
      </w:r>
      <w:r w:rsidRPr="005A1DE7">
        <w:rPr>
          <w:rFonts w:ascii="Arial" w:hAnsi="Arial" w:cs="Arial"/>
          <w:b/>
          <w:bCs/>
          <w:sz w:val="20"/>
          <w:szCs w:val="20"/>
        </w:rPr>
        <w:tab/>
      </w:r>
      <w:r w:rsidRPr="005A1DE7">
        <w:rPr>
          <w:rFonts w:ascii="Arial" w:hAnsi="Arial" w:cs="Arial"/>
          <w:b/>
          <w:bCs/>
          <w:sz w:val="20"/>
          <w:szCs w:val="20"/>
        </w:rPr>
        <w:tab/>
      </w:r>
      <w:r w:rsidRPr="005A1DE7">
        <w:rPr>
          <w:rFonts w:ascii="Arial" w:hAnsi="Arial" w:cs="Arial"/>
          <w:b/>
          <w:bCs/>
          <w:sz w:val="20"/>
          <w:szCs w:val="20"/>
        </w:rPr>
        <w:tab/>
      </w:r>
      <w:r w:rsidRPr="005A1DE7">
        <w:rPr>
          <w:rFonts w:ascii="Arial" w:hAnsi="Arial" w:cs="Arial"/>
          <w:b/>
          <w:bCs/>
          <w:sz w:val="20"/>
          <w:szCs w:val="20"/>
        </w:rPr>
        <w:tab/>
      </w:r>
      <w:r w:rsidRPr="005A1DE7">
        <w:rPr>
          <w:rFonts w:ascii="Arial" w:hAnsi="Arial" w:cs="Arial"/>
          <w:b/>
          <w:bCs/>
          <w:sz w:val="20"/>
          <w:szCs w:val="20"/>
        </w:rPr>
        <w:tab/>
      </w:r>
      <w:r w:rsidRPr="005A1DE7">
        <w:rPr>
          <w:rFonts w:ascii="Arial" w:hAnsi="Arial" w:cs="Arial"/>
          <w:b/>
          <w:bCs/>
          <w:sz w:val="20"/>
          <w:szCs w:val="20"/>
        </w:rPr>
        <w:t xml:space="preserve">Martin Hanáček, MBA </w:t>
      </w:r>
    </w:p>
    <w:p w14:paraId="441E5455" w14:textId="102ECADC" w:rsidR="005A1DE7" w:rsidRPr="005A1DE7" w:rsidRDefault="005A1DE7" w:rsidP="005A1DE7">
      <w:pPr>
        <w:jc w:val="both"/>
        <w:rPr>
          <w:rFonts w:ascii="Arial" w:hAnsi="Arial" w:cs="Arial"/>
          <w:sz w:val="20"/>
          <w:szCs w:val="20"/>
        </w:rPr>
      </w:pPr>
      <w:r w:rsidRPr="005A1DE7">
        <w:rPr>
          <w:rFonts w:ascii="Arial" w:hAnsi="Arial" w:cs="Arial"/>
          <w:sz w:val="20"/>
          <w:szCs w:val="20"/>
        </w:rPr>
        <w:t xml:space="preserve">člen představenstva </w:t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>předseda představenstva</w:t>
      </w:r>
    </w:p>
    <w:p w14:paraId="07B193EE" w14:textId="77777777" w:rsidR="00A745E1" w:rsidRDefault="00A745E1" w:rsidP="00B74269">
      <w:pPr>
        <w:rPr>
          <w:sz w:val="20"/>
          <w:szCs w:val="20"/>
        </w:rPr>
      </w:pPr>
    </w:p>
    <w:p w14:paraId="7D557C65" w14:textId="00A3B29B" w:rsidR="00A745E1" w:rsidRDefault="00573521" w:rsidP="00B74269">
      <w:pPr>
        <w:rPr>
          <w:sz w:val="20"/>
          <w:szCs w:val="20"/>
        </w:rPr>
      </w:pPr>
      <w:r w:rsidRPr="00573521">
        <w:rPr>
          <w:sz w:val="20"/>
          <w:szCs w:val="20"/>
        </w:rPr>
        <w:t>Zplnomocnění v plném rozsahu přijímám:</w:t>
      </w:r>
    </w:p>
    <w:p w14:paraId="71A9281B" w14:textId="77777777" w:rsidR="001E1E12" w:rsidRDefault="001E1E12" w:rsidP="001E1E12">
      <w:pPr>
        <w:pStyle w:val="Default"/>
      </w:pPr>
    </w:p>
    <w:p w14:paraId="2DAA4CB3" w14:textId="1E37FC3E" w:rsidR="001E1E12" w:rsidRPr="00A745E1" w:rsidRDefault="001E1E12" w:rsidP="001E1E12">
      <w:pPr>
        <w:rPr>
          <w:sz w:val="20"/>
          <w:szCs w:val="20"/>
        </w:rPr>
      </w:pPr>
      <w:r>
        <w:t xml:space="preserve"> </w:t>
      </w:r>
      <w:r w:rsidRPr="005A1DE7">
        <w:rPr>
          <w:rFonts w:ascii="Arial" w:hAnsi="Arial" w:cs="Arial"/>
          <w:b/>
          <w:bCs/>
          <w:sz w:val="20"/>
          <w:szCs w:val="20"/>
        </w:rPr>
        <w:t>X X X X X X X X X X</w:t>
      </w:r>
    </w:p>
    <w:sectPr w:rsidR="001E1E12" w:rsidRPr="00A7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D29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27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69"/>
    <w:rsid w:val="0005487B"/>
    <w:rsid w:val="001E1E12"/>
    <w:rsid w:val="002424A0"/>
    <w:rsid w:val="00307A42"/>
    <w:rsid w:val="004F41AF"/>
    <w:rsid w:val="00573521"/>
    <w:rsid w:val="00580AF3"/>
    <w:rsid w:val="005A1DE7"/>
    <w:rsid w:val="009D0EFC"/>
    <w:rsid w:val="00A745E1"/>
    <w:rsid w:val="00AC6A9F"/>
    <w:rsid w:val="00AD03B0"/>
    <w:rsid w:val="00B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1A5"/>
  <w15:chartTrackingRefBased/>
  <w15:docId w15:val="{51B56780-AE67-4A85-B7D4-DD24DF9D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426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Košutová Lada</dc:creator>
  <cp:keywords/>
  <dc:description/>
  <cp:lastModifiedBy>Košutová Lada</cp:lastModifiedBy>
  <cp:revision>9</cp:revision>
  <dcterms:created xsi:type="dcterms:W3CDTF">2024-06-25T07:06:00Z</dcterms:created>
  <dcterms:modified xsi:type="dcterms:W3CDTF">2024-06-25T07:12:00Z</dcterms:modified>
</cp:coreProperties>
</file>