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5220300513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spacing w:before="1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ind w:right="0"/>
        <w:jc w:val="left"/>
      </w:pPr>
      <w:r>
        <w:rPr/>
        <w:t>VYTEZA,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382"/>
      </w:pPr>
      <w:r>
        <w:rPr/>
        <w:t>obchodní</w:t>
      </w:r>
      <w:r>
        <w:rPr>
          <w:spacing w:val="-7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Brně,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>
          <w:spacing w:val="-2"/>
        </w:rPr>
        <w:t>vložka</w:t>
      </w:r>
    </w:p>
    <w:p>
      <w:pPr>
        <w:pStyle w:val="BodyText"/>
        <w:ind w:left="382"/>
      </w:pPr>
      <w:r>
        <w:rPr>
          <w:spacing w:val="-2"/>
        </w:rPr>
        <w:t>41761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</w:t>
      </w:r>
      <w:r>
        <w:rPr>
          <w:spacing w:val="-7"/>
        </w:rPr>
        <w:t> </w:t>
      </w:r>
      <w:r>
        <w:rPr/>
        <w:t>Hraničkách</w:t>
      </w:r>
      <w:r>
        <w:rPr>
          <w:spacing w:val="-6"/>
        </w:rPr>
        <w:t> </w:t>
      </w:r>
      <w:r>
        <w:rPr/>
        <w:t>438/13,</w:t>
      </w:r>
      <w:r>
        <w:rPr>
          <w:spacing w:val="-7"/>
        </w:rPr>
        <w:t> </w:t>
      </w:r>
      <w:r>
        <w:rPr/>
        <w:t>Vyškov-Město,</w:t>
      </w:r>
      <w:r>
        <w:rPr>
          <w:spacing w:val="-7"/>
        </w:rPr>
        <w:t> </w:t>
      </w:r>
      <w:r>
        <w:rPr/>
        <w:t>682</w:t>
      </w:r>
      <w:r>
        <w:rPr>
          <w:spacing w:val="-5"/>
        </w:rPr>
        <w:t> </w:t>
      </w:r>
      <w:r>
        <w:rPr/>
        <w:t>01</w:t>
      </w:r>
      <w:r>
        <w:rPr>
          <w:spacing w:val="-6"/>
        </w:rPr>
        <w:t> </w:t>
      </w:r>
      <w:r>
        <w:rPr>
          <w:spacing w:val="-2"/>
        </w:rPr>
        <w:t>Vyškov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26284499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Blankou</w:t>
      </w:r>
      <w:r>
        <w:rPr>
          <w:spacing w:val="-2"/>
        </w:rPr>
        <w:t> </w:t>
      </w:r>
      <w:r>
        <w:rPr/>
        <w:t>M i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>
          <w:spacing w:val="-2"/>
        </w:rPr>
        <w:t>jednatelkou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1560627359/0800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5220300513 o poskytnutí finančních prostředků ze Státního fondu životního prostředí ČR ze dne 23.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102" w:right="0"/>
        <w:jc w:val="both"/>
      </w:pPr>
      <w:r>
        <w:rPr/>
        <w:t>„Rozvoj</w:t>
      </w:r>
      <w:r>
        <w:rPr>
          <w:spacing w:val="-8"/>
        </w:rPr>
        <w:t> </w:t>
      </w:r>
      <w:r>
        <w:rPr/>
        <w:t>Elektromobility</w:t>
      </w:r>
      <w:r>
        <w:rPr>
          <w:spacing w:val="-8"/>
        </w:rPr>
        <w:t> </w:t>
      </w:r>
      <w:r>
        <w:rPr/>
        <w:t>ve</w:t>
      </w:r>
      <w:r>
        <w:rPr>
          <w:spacing w:val="-8"/>
        </w:rPr>
        <w:t> </w:t>
      </w:r>
      <w:r>
        <w:rPr/>
        <w:t>společnosti</w:t>
      </w:r>
      <w:r>
        <w:rPr>
          <w:spacing w:val="-8"/>
        </w:rPr>
        <w:t> </w:t>
      </w:r>
      <w:r>
        <w:rPr/>
        <w:t>VYTEZA,</w:t>
      </w:r>
      <w:r>
        <w:rPr>
          <w:spacing w:val="-8"/>
        </w:rPr>
        <w:t> </w:t>
      </w:r>
      <w:r>
        <w:rPr/>
        <w:t>s.r.o.</w:t>
      </w:r>
      <w:r>
        <w:rPr>
          <w:spacing w:val="-8"/>
        </w:rPr>
        <w:t> </w:t>
      </w:r>
      <w:r>
        <w:rPr/>
        <w:t>III.</w:t>
      </w:r>
      <w:r>
        <w:rPr>
          <w:spacing w:val="-8"/>
        </w:rPr>
        <w:t> </w:t>
      </w:r>
      <w:r>
        <w:rPr>
          <w:spacing w:val="-2"/>
        </w:rPr>
        <w:t>Etapa“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2024.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Podpora je poskytována v souladu s</w:t>
      </w:r>
      <w:r>
        <w:rPr>
          <w:spacing w:val="-3"/>
          <w:sz w:val="20"/>
        </w:rPr>
        <w:t> </w:t>
      </w:r>
      <w:r>
        <w:rPr>
          <w:sz w:val="20"/>
        </w:rPr>
        <w:t>Nařízením Komise 2023/2831 ze dne 13. prosince 2023 o použití článků 107 a 108 Smlouvy o fungování Evropské unie na podporu de minimis, zveřejněném v Úředním věstníku EU dne 15. 12. 2023.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430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čtyři</w:t>
      </w:r>
      <w:r>
        <w:rPr>
          <w:spacing w:val="-4"/>
        </w:rPr>
        <w:t> </w:t>
      </w:r>
      <w:r>
        <w:rPr/>
        <w:t>sta</w:t>
      </w:r>
      <w:r>
        <w:rPr>
          <w:spacing w:val="-5"/>
        </w:rPr>
        <w:t> </w:t>
      </w:r>
      <w:r>
        <w:rPr/>
        <w:t>třicet</w:t>
      </w:r>
      <w:r>
        <w:rPr>
          <w:spacing w:val="-5"/>
        </w:rPr>
        <w:t> </w:t>
      </w:r>
      <w:r>
        <w:rPr/>
        <w:t>tisíc</w:t>
      </w:r>
      <w:r>
        <w:rPr>
          <w:spacing w:val="-5"/>
        </w:rPr>
        <w:t> </w:t>
      </w:r>
      <w:r>
        <w:rPr/>
        <w:t>korun</w:t>
      </w:r>
      <w:r>
        <w:rPr>
          <w:spacing w:val="-1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0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4902"/>
      </w:tblGrid>
      <w:tr>
        <w:trPr>
          <w:trHeight w:val="505" w:hRule="atLeast"/>
        </w:trPr>
        <w:tc>
          <w:tcPr>
            <w:tcW w:w="449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902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49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902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430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2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21" w:after="0"/>
        <w:ind w:left="424" w:right="1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09" w:hanging="360"/>
        <w:jc w:val="left"/>
        <w:rPr>
          <w:sz w:val="20"/>
        </w:rPr>
      </w:pPr>
      <w:r>
        <w:rPr>
          <w:sz w:val="20"/>
        </w:rPr>
        <w:t>akce Rozvoj Elektromobility ve společnosti VYTEZA, s.r.o. III. Etapa byla provedena 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111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termínu</w:t>
      </w:r>
      <w:r>
        <w:rPr>
          <w:spacing w:val="23"/>
          <w:sz w:val="20"/>
        </w:rPr>
        <w:t> </w:t>
      </w:r>
      <w:r>
        <w:rPr>
          <w:sz w:val="20"/>
        </w:rPr>
        <w:t>25.</w:t>
      </w:r>
      <w:r>
        <w:rPr>
          <w:spacing w:val="23"/>
          <w:sz w:val="20"/>
        </w:rPr>
        <w:t> </w:t>
      </w:r>
      <w:r>
        <w:rPr>
          <w:sz w:val="20"/>
        </w:rPr>
        <w:t>4.</w:t>
      </w:r>
      <w:r>
        <w:rPr>
          <w:spacing w:val="23"/>
          <w:sz w:val="20"/>
        </w:rPr>
        <w:t> </w:t>
      </w:r>
      <w:r>
        <w:rPr>
          <w:sz w:val="20"/>
        </w:rPr>
        <w:t>2024</w:t>
      </w:r>
      <w:r>
        <w:rPr>
          <w:spacing w:val="22"/>
          <w:sz w:val="20"/>
        </w:rPr>
        <w:t> </w:t>
      </w:r>
      <w:r>
        <w:rPr>
          <w:sz w:val="20"/>
        </w:rPr>
        <w:t>nakoupil</w:t>
      </w:r>
      <w:r>
        <w:rPr>
          <w:spacing w:val="24"/>
          <w:sz w:val="20"/>
        </w:rPr>
        <w:t> </w:t>
      </w:r>
      <w:r>
        <w:rPr>
          <w:sz w:val="20"/>
        </w:rPr>
        <w:t>2</w:t>
      </w:r>
      <w:r>
        <w:rPr>
          <w:spacing w:val="23"/>
          <w:sz w:val="20"/>
        </w:rPr>
        <w:t> </w:t>
      </w:r>
      <w:r>
        <w:rPr>
          <w:sz w:val="20"/>
        </w:rPr>
        <w:t>ks</w:t>
      </w:r>
      <w:r>
        <w:rPr>
          <w:spacing w:val="22"/>
          <w:sz w:val="20"/>
        </w:rPr>
        <w:t> </w:t>
      </w:r>
      <w:r>
        <w:rPr>
          <w:sz w:val="20"/>
        </w:rPr>
        <w:t>nových</w:t>
      </w:r>
      <w:r>
        <w:rPr>
          <w:spacing w:val="23"/>
          <w:sz w:val="20"/>
        </w:rPr>
        <w:t> </w:t>
      </w:r>
      <w:r>
        <w:rPr>
          <w:sz w:val="20"/>
        </w:rPr>
        <w:t>vozidel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termínu</w:t>
      </w:r>
      <w:r>
        <w:rPr>
          <w:spacing w:val="23"/>
          <w:sz w:val="20"/>
        </w:rPr>
        <w:t> </w:t>
      </w:r>
      <w:r>
        <w:rPr>
          <w:sz w:val="20"/>
        </w:rPr>
        <w:t>25.</w:t>
      </w:r>
      <w:r>
        <w:rPr>
          <w:spacing w:val="23"/>
          <w:sz w:val="20"/>
        </w:rPr>
        <w:t> </w:t>
      </w:r>
      <w:r>
        <w:rPr>
          <w:sz w:val="20"/>
        </w:rPr>
        <w:t>7.</w:t>
      </w:r>
      <w:r>
        <w:rPr>
          <w:spacing w:val="23"/>
          <w:sz w:val="20"/>
        </w:rPr>
        <w:t> </w:t>
      </w:r>
      <w:r>
        <w:rPr>
          <w:sz w:val="20"/>
        </w:rPr>
        <w:t>2024</w:t>
      </w:r>
      <w:r>
        <w:rPr>
          <w:spacing w:val="22"/>
          <w:sz w:val="20"/>
        </w:rPr>
        <w:t> </w:t>
      </w:r>
      <w:r>
        <w:rPr>
          <w:sz w:val="20"/>
        </w:rPr>
        <w:t>pořídil</w:t>
      </w:r>
      <w:r>
        <w:rPr>
          <w:spacing w:val="24"/>
          <w:sz w:val="20"/>
        </w:rPr>
        <w:t> </w:t>
      </w:r>
      <w:r>
        <w:rPr>
          <w:sz w:val="20"/>
        </w:rPr>
        <w:t>2</w:t>
      </w:r>
      <w:r>
        <w:rPr>
          <w:spacing w:val="23"/>
          <w:sz w:val="20"/>
        </w:rPr>
        <w:t> </w:t>
      </w:r>
      <w:r>
        <w:rPr>
          <w:sz w:val="20"/>
        </w:rPr>
        <w:t>ks</w:t>
      </w:r>
      <w:r>
        <w:rPr>
          <w:spacing w:val="22"/>
          <w:sz w:val="20"/>
        </w:rPr>
        <w:t> </w:t>
      </w:r>
      <w:r>
        <w:rPr>
          <w:sz w:val="20"/>
        </w:rPr>
        <w:t>neveřejných dobíjecích stanic,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7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1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9"/>
        </w:rPr>
        <w:t> </w:t>
      </w:r>
      <w:r>
        <w:rPr/>
        <w:t>znění,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0"/>
        </w:rPr>
        <w:t> </w:t>
      </w:r>
      <w:r>
        <w:rPr/>
        <w:t>mohou</w:t>
      </w:r>
      <w:r>
        <w:rPr>
          <w:spacing w:val="-11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tohoto</w:t>
      </w:r>
      <w:r>
        <w:rPr>
          <w:spacing w:val="-10"/>
        </w:rPr>
        <w:t> </w:t>
      </w:r>
      <w:r>
        <w:rPr>
          <w:spacing w:val="-2"/>
        </w:rPr>
        <w:t>zákona.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19" w:after="0"/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00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5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60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5996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2024-10-11T09:00:11Z</dcterms:created>
  <dcterms:modified xsi:type="dcterms:W3CDTF">2024-10-11T09:00:11Z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2024-10-11T00:00:00Z</vt:filetime>
  </property>
</Properties>
</file>