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7495" w14:textId="77B52C22" w:rsidR="00012AFE" w:rsidRPr="00CA1A22" w:rsidRDefault="00012AFE" w:rsidP="00012AFE">
      <w:pPr>
        <w:pStyle w:val="Nzev"/>
        <w:rPr>
          <w:rFonts w:ascii="Arial" w:hAnsi="Arial"/>
          <w:sz w:val="24"/>
          <w:szCs w:val="24"/>
        </w:rPr>
      </w:pPr>
      <w:r w:rsidRPr="00CA1A22">
        <w:rPr>
          <w:rFonts w:ascii="Arial" w:hAnsi="Arial"/>
          <w:sz w:val="24"/>
          <w:szCs w:val="24"/>
        </w:rPr>
        <w:t xml:space="preserve">DODATEK Č. </w:t>
      </w:r>
      <w:r w:rsidR="00746011">
        <w:rPr>
          <w:rFonts w:ascii="Arial" w:hAnsi="Arial"/>
          <w:sz w:val="24"/>
          <w:szCs w:val="24"/>
        </w:rPr>
        <w:t>1</w:t>
      </w:r>
      <w:r w:rsidRPr="00CA1A22">
        <w:rPr>
          <w:rFonts w:ascii="Arial" w:hAnsi="Arial"/>
          <w:sz w:val="24"/>
          <w:szCs w:val="24"/>
        </w:rPr>
        <w:t xml:space="preserve"> SMLOUVY O DÍLO</w:t>
      </w:r>
    </w:p>
    <w:p w14:paraId="5FB43605" w14:textId="21FE77A4" w:rsidR="00012AFE" w:rsidRPr="00CA1A22" w:rsidRDefault="00012AFE" w:rsidP="00012AFE">
      <w:pPr>
        <w:autoSpaceDE w:val="0"/>
        <w:autoSpaceDN w:val="0"/>
        <w:adjustRightInd w:val="0"/>
        <w:spacing w:after="120" w:line="240" w:lineRule="auto"/>
        <w:jc w:val="center"/>
        <w:rPr>
          <w:rFonts w:ascii="Arial" w:hAnsi="Arial" w:cs="Arial"/>
          <w:b/>
          <w:bCs/>
          <w:i/>
          <w:iCs/>
        </w:rPr>
      </w:pPr>
      <w:r w:rsidRPr="00CA1A22">
        <w:rPr>
          <w:rFonts w:ascii="Arial" w:hAnsi="Arial" w:cs="Arial"/>
          <w:b/>
          <w:bCs/>
        </w:rPr>
        <w:t xml:space="preserve">č. </w:t>
      </w:r>
      <w:r w:rsidR="00746011">
        <w:rPr>
          <w:rFonts w:ascii="Arial" w:hAnsi="Arial" w:cs="Arial"/>
          <w:b/>
          <w:bCs/>
        </w:rPr>
        <w:t>946</w:t>
      </w:r>
      <w:r>
        <w:rPr>
          <w:rFonts w:ascii="Arial" w:hAnsi="Arial" w:cs="Arial"/>
          <w:b/>
          <w:bCs/>
        </w:rPr>
        <w:t>-2023</w:t>
      </w:r>
      <w:r w:rsidRPr="00CA1A22">
        <w:rPr>
          <w:rFonts w:ascii="Arial" w:hAnsi="Arial" w:cs="Arial"/>
          <w:b/>
          <w:bCs/>
        </w:rPr>
        <w:t>-505101</w:t>
      </w:r>
    </w:p>
    <w:p w14:paraId="1F893902" w14:textId="77777777" w:rsidR="00012AFE" w:rsidRPr="00CA1A22" w:rsidRDefault="00012AFE" w:rsidP="00012AFE">
      <w:pPr>
        <w:autoSpaceDE w:val="0"/>
        <w:autoSpaceDN w:val="0"/>
        <w:adjustRightInd w:val="0"/>
        <w:spacing w:after="120" w:line="240" w:lineRule="auto"/>
        <w:jc w:val="center"/>
        <w:rPr>
          <w:rFonts w:ascii="Arial" w:hAnsi="Arial" w:cs="Arial"/>
          <w:b/>
          <w:bCs/>
        </w:rPr>
      </w:pPr>
      <w:r w:rsidRPr="00CA1A22">
        <w:rPr>
          <w:rFonts w:ascii="Arial" w:hAnsi="Arial" w:cs="Arial"/>
          <w:b/>
          <w:bCs/>
        </w:rPr>
        <w:t>(dále jen „Dodatek“)</w:t>
      </w:r>
    </w:p>
    <w:p w14:paraId="6E5CB75F" w14:textId="77777777" w:rsidR="00012AFE" w:rsidRPr="00864C30" w:rsidRDefault="00012AFE" w:rsidP="00012AFE">
      <w:pPr>
        <w:pStyle w:val="Podnadpis"/>
        <w:rPr>
          <w:rFonts w:ascii="Arial" w:hAnsi="Arial" w:cs="Arial"/>
          <w:b/>
          <w:bCs/>
          <w:color w:val="auto"/>
          <w:lang w:val="cs-CZ" w:eastAsia="en-US"/>
        </w:rPr>
      </w:pPr>
      <w:r w:rsidRPr="00864C30">
        <w:rPr>
          <w:rFonts w:ascii="Arial" w:hAnsi="Arial" w:cs="Arial"/>
          <w:b/>
          <w:bCs/>
          <w:color w:val="auto"/>
          <w:lang w:val="cs-CZ" w:eastAsia="en-US"/>
        </w:rPr>
        <w:t>uzavřený</w:t>
      </w:r>
    </w:p>
    <w:p w14:paraId="75F3B9CF" w14:textId="77777777" w:rsidR="00012AFE" w:rsidRPr="007F6EF8" w:rsidRDefault="00012AFE" w:rsidP="00012AFE">
      <w:pPr>
        <w:autoSpaceDE w:val="0"/>
        <w:autoSpaceDN w:val="0"/>
        <w:adjustRightInd w:val="0"/>
        <w:spacing w:after="0" w:line="240" w:lineRule="auto"/>
        <w:jc w:val="center"/>
        <w:rPr>
          <w:rFonts w:ascii="Arial" w:hAnsi="Arial" w:cs="Arial"/>
          <w:sz w:val="20"/>
          <w:szCs w:val="20"/>
        </w:rPr>
      </w:pPr>
      <w:r w:rsidRPr="007F6EF8">
        <w:rPr>
          <w:rFonts w:ascii="Arial" w:hAnsi="Arial" w:cs="Arial"/>
          <w:sz w:val="20"/>
          <w:szCs w:val="20"/>
        </w:rPr>
        <w:t>podle § 2586 a následujících zákona č. 89/2012 Sb., občanský zákoník, ve znění pozdějších předpisů</w:t>
      </w:r>
    </w:p>
    <w:p w14:paraId="4CAB9901" w14:textId="77777777" w:rsidR="00BA1CE4" w:rsidRPr="00BF554C" w:rsidRDefault="00BA1CE4" w:rsidP="00BA1CE4">
      <w:pPr>
        <w:pStyle w:val="Nadpis1"/>
        <w:keepNext w:val="0"/>
        <w:numPr>
          <w:ilvl w:val="0"/>
          <w:numId w:val="0"/>
        </w:numPr>
        <w:spacing w:after="240"/>
        <w:ind w:left="567"/>
        <w:jc w:val="both"/>
        <w:rPr>
          <w:rFonts w:ascii="Arial" w:hAnsi="Arial"/>
          <w:b w:val="0"/>
          <w:szCs w:val="22"/>
        </w:rPr>
      </w:pPr>
      <w:r w:rsidRPr="00BF554C">
        <w:rPr>
          <w:rFonts w:ascii="Arial" w:hAnsi="Arial"/>
          <w:szCs w:val="22"/>
        </w:rPr>
        <w:t>SMLUVNÍ STRANY</w:t>
      </w:r>
    </w:p>
    <w:p w14:paraId="6E1986D0" w14:textId="77777777" w:rsidR="00BA1CE4" w:rsidRPr="00BF554C" w:rsidRDefault="00BA1CE4" w:rsidP="00BA1CE4">
      <w:pPr>
        <w:pStyle w:val="Level3"/>
        <w:numPr>
          <w:ilvl w:val="0"/>
          <w:numId w:val="13"/>
        </w:numPr>
        <w:spacing w:before="120" w:after="120" w:line="240" w:lineRule="auto"/>
        <w:ind w:left="567" w:hanging="567"/>
        <w:jc w:val="both"/>
        <w:rPr>
          <w:rFonts w:ascii="Arial" w:hAnsi="Arial" w:cs="Arial"/>
          <w:szCs w:val="22"/>
        </w:rPr>
      </w:pPr>
      <w:r w:rsidRPr="00BF554C">
        <w:rPr>
          <w:rFonts w:ascii="Arial" w:hAnsi="Arial" w:cs="Arial"/>
          <w:b/>
          <w:szCs w:val="22"/>
        </w:rPr>
        <w:t>Česká republika – Státní pozemkový úřad</w:t>
      </w:r>
    </w:p>
    <w:p w14:paraId="6455D664" w14:textId="77777777" w:rsidR="00BA1CE4" w:rsidRDefault="00BA1CE4" w:rsidP="00BA1CE4">
      <w:pPr>
        <w:spacing w:after="120"/>
        <w:ind w:left="567"/>
        <w:jc w:val="both"/>
        <w:rPr>
          <w:rFonts w:ascii="Arial" w:hAnsi="Arial" w:cs="Arial"/>
        </w:rPr>
      </w:pPr>
      <w:r w:rsidRPr="0055675C">
        <w:rPr>
          <w:rFonts w:ascii="Arial" w:hAnsi="Arial" w:cs="Arial"/>
        </w:rPr>
        <w:t>se sídlem Husinecká 1024/</w:t>
      </w:r>
      <w:proofErr w:type="gramStart"/>
      <w:r w:rsidRPr="0055675C">
        <w:rPr>
          <w:rFonts w:ascii="Arial" w:hAnsi="Arial" w:cs="Arial"/>
        </w:rPr>
        <w:t>11a</w:t>
      </w:r>
      <w:proofErr w:type="gramEnd"/>
      <w:r w:rsidRPr="0055675C">
        <w:rPr>
          <w:rFonts w:ascii="Arial" w:hAnsi="Arial" w:cs="Arial"/>
        </w:rPr>
        <w:t xml:space="preserve">, 130 00 Praha 3 – Žižkov, IČO: 01312774, Krajský pozemkový úřad pro Jihočeský kraj, na adrese Rudolfovská 80, 370 01 České Budějovice. </w:t>
      </w:r>
    </w:p>
    <w:p w14:paraId="4C0EABD8" w14:textId="77777777" w:rsidR="00BA1CE4" w:rsidRDefault="00BA1CE4" w:rsidP="00BA1CE4">
      <w:pPr>
        <w:spacing w:after="120"/>
        <w:ind w:left="567"/>
        <w:jc w:val="both"/>
        <w:rPr>
          <w:rFonts w:ascii="Arial" w:hAnsi="Arial" w:cs="Arial"/>
        </w:rPr>
      </w:pPr>
      <w:r w:rsidRPr="00ED6435">
        <w:rPr>
          <w:rFonts w:ascii="Arial" w:hAnsi="Arial" w:cs="Arial"/>
        </w:rPr>
        <w:t xml:space="preserve">Zastoupená: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 xml:space="preserve">Ing. Evou </w:t>
      </w:r>
      <w:proofErr w:type="spellStart"/>
      <w:r w:rsidRPr="0055675C">
        <w:rPr>
          <w:rFonts w:ascii="Arial" w:hAnsi="Arial" w:cs="Arial"/>
        </w:rPr>
        <w:t>Schmidtmajerovou</w:t>
      </w:r>
      <w:proofErr w:type="spellEnd"/>
      <w:r w:rsidRPr="0055675C">
        <w:rPr>
          <w:rFonts w:ascii="Arial" w:hAnsi="Arial" w:cs="Arial"/>
        </w:rPr>
        <w:t xml:space="preserve">,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Krajského pozemkového úřadu pro Jihočeský kraj</w:t>
      </w:r>
    </w:p>
    <w:p w14:paraId="69E35E6C" w14:textId="77777777" w:rsidR="00BA1CE4" w:rsidRPr="00ED6435" w:rsidRDefault="00BA1CE4" w:rsidP="00BA1CE4">
      <w:pPr>
        <w:spacing w:after="120"/>
        <w:ind w:left="567"/>
        <w:jc w:val="both"/>
        <w:rPr>
          <w:rFonts w:ascii="Arial" w:hAnsi="Arial" w:cs="Arial"/>
        </w:rPr>
      </w:pPr>
      <w:r w:rsidRPr="0055675C">
        <w:rPr>
          <w:rFonts w:ascii="Arial" w:hAnsi="Arial" w:cs="Arial"/>
        </w:rPr>
        <w:t>Ve smluvních záležitostech zastoupená:</w:t>
      </w:r>
      <w:r>
        <w:rPr>
          <w:rFonts w:ascii="Arial" w:hAnsi="Arial" w:cs="Arial"/>
        </w:rPr>
        <w:tab/>
      </w:r>
      <w:r w:rsidRPr="0055675C">
        <w:rPr>
          <w:rFonts w:ascii="Arial" w:hAnsi="Arial" w:cs="Arial"/>
        </w:rPr>
        <w:t xml:space="preserve">Ing. Evou </w:t>
      </w:r>
      <w:proofErr w:type="spellStart"/>
      <w:r w:rsidRPr="0055675C">
        <w:rPr>
          <w:rFonts w:ascii="Arial" w:hAnsi="Arial" w:cs="Arial"/>
        </w:rPr>
        <w:t>Schmidtmajerovou</w:t>
      </w:r>
      <w:proofErr w:type="spellEnd"/>
      <w:r w:rsidRPr="0055675C">
        <w:rPr>
          <w:rFonts w:ascii="Arial" w:hAnsi="Arial" w:cs="Arial"/>
        </w:rPr>
        <w:t xml:space="preserve">,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Krajského pozemkového úřadu pro Jihočeský kraj</w:t>
      </w:r>
    </w:p>
    <w:p w14:paraId="52AA5716" w14:textId="77777777" w:rsidR="00BA1CE4" w:rsidRDefault="00BA1CE4" w:rsidP="00BA1CE4">
      <w:pPr>
        <w:tabs>
          <w:tab w:val="left" w:pos="4536"/>
        </w:tabs>
        <w:spacing w:after="120"/>
        <w:ind w:left="4962" w:hanging="4395"/>
        <w:contextualSpacing/>
        <w:jc w:val="both"/>
        <w:rPr>
          <w:rFonts w:ascii="Arial" w:hAnsi="Arial" w:cs="Arial"/>
        </w:rPr>
      </w:pPr>
      <w:r w:rsidRPr="0055675C">
        <w:rPr>
          <w:rFonts w:ascii="Arial" w:hAnsi="Arial" w:cs="Arial"/>
        </w:rPr>
        <w:t>V technických záležitostech zastoupená:</w:t>
      </w:r>
      <w:r>
        <w:rPr>
          <w:rFonts w:ascii="Arial" w:hAnsi="Arial" w:cs="Arial"/>
        </w:rPr>
        <w:tab/>
      </w:r>
      <w:r>
        <w:rPr>
          <w:rFonts w:ascii="Arial" w:hAnsi="Arial" w:cs="Arial"/>
        </w:rPr>
        <w:tab/>
      </w:r>
      <w:r w:rsidRPr="0055675C">
        <w:rPr>
          <w:rFonts w:ascii="Arial" w:hAnsi="Arial" w:cs="Arial"/>
        </w:rPr>
        <w:t xml:space="preserve">Ing. </w:t>
      </w:r>
      <w:r>
        <w:rPr>
          <w:rFonts w:ascii="Arial" w:hAnsi="Arial" w:cs="Arial"/>
        </w:rPr>
        <w:t xml:space="preserve">Vladislavem </w:t>
      </w:r>
      <w:proofErr w:type="spellStart"/>
      <w:r>
        <w:rPr>
          <w:rFonts w:ascii="Arial" w:hAnsi="Arial" w:cs="Arial"/>
        </w:rPr>
        <w:t>Paxou</w:t>
      </w:r>
      <w:proofErr w:type="spellEnd"/>
      <w:r w:rsidRPr="0055675C">
        <w:rPr>
          <w:rFonts w:ascii="Arial" w:hAnsi="Arial" w:cs="Arial"/>
        </w:rPr>
        <w:t xml:space="preserve">, vedoucím </w:t>
      </w:r>
      <w:r>
        <w:rPr>
          <w:rFonts w:ascii="Arial" w:hAnsi="Arial" w:cs="Arial"/>
        </w:rPr>
        <w:t>P</w:t>
      </w:r>
      <w:r w:rsidRPr="0055675C">
        <w:rPr>
          <w:rFonts w:ascii="Arial" w:hAnsi="Arial" w:cs="Arial"/>
        </w:rPr>
        <w:t>obočky</w:t>
      </w:r>
      <w:r>
        <w:rPr>
          <w:rFonts w:ascii="Arial" w:hAnsi="Arial" w:cs="Arial"/>
        </w:rPr>
        <w:t xml:space="preserve"> Jindřichův Hradec</w:t>
      </w:r>
    </w:p>
    <w:p w14:paraId="6BDBB883" w14:textId="77777777" w:rsidR="00BA1CE4" w:rsidRPr="00ED6435" w:rsidRDefault="00BA1CE4" w:rsidP="00BA1CE4">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7426B67" w14:textId="77777777" w:rsidR="00BA1CE4" w:rsidRDefault="00BA1CE4" w:rsidP="00BA1CE4">
      <w:pPr>
        <w:tabs>
          <w:tab w:val="center" w:pos="4536"/>
        </w:tabs>
        <w:spacing w:after="120"/>
        <w:ind w:left="567"/>
        <w:contextualSpacing/>
        <w:jc w:val="both"/>
        <w:rPr>
          <w:rFonts w:ascii="Arial" w:hAnsi="Arial" w:cs="Arial"/>
        </w:rPr>
      </w:pPr>
      <w:r>
        <w:rPr>
          <w:rFonts w:ascii="Arial" w:hAnsi="Arial" w:cs="Arial"/>
        </w:rPr>
        <w:t>Adresa:</w:t>
      </w:r>
      <w:r>
        <w:rPr>
          <w:rFonts w:ascii="Arial" w:hAnsi="Arial" w:cs="Arial"/>
        </w:rPr>
        <w:tab/>
      </w:r>
      <w:r>
        <w:rPr>
          <w:rFonts w:ascii="Arial" w:hAnsi="Arial" w:cs="Arial"/>
        </w:rPr>
        <w:tab/>
        <w:t>Pravdova 837/II, 377 01 Jindřichův Hradec</w:t>
      </w:r>
    </w:p>
    <w:p w14:paraId="7A1F4B52" w14:textId="77777777" w:rsidR="00BA1CE4" w:rsidRDefault="00BA1CE4" w:rsidP="00BA1CE4">
      <w:pPr>
        <w:tabs>
          <w:tab w:val="left" w:pos="4536"/>
        </w:tabs>
        <w:spacing w:after="120"/>
        <w:ind w:left="567"/>
        <w:contextualSpacing/>
        <w:jc w:val="both"/>
        <w:rPr>
          <w:rFonts w:ascii="Arial" w:hAnsi="Arial" w:cs="Arial"/>
          <w:snapToGrid w:val="0"/>
        </w:rPr>
      </w:pPr>
      <w:r w:rsidRPr="00ED6435">
        <w:rPr>
          <w:rFonts w:ascii="Arial" w:hAnsi="Arial" w:cs="Arial"/>
        </w:rPr>
        <w:t>Tel.:</w:t>
      </w:r>
      <w:r>
        <w:rPr>
          <w:rFonts w:ascii="Arial" w:hAnsi="Arial" w:cs="Arial"/>
        </w:rPr>
        <w:tab/>
      </w:r>
      <w:r>
        <w:rPr>
          <w:rFonts w:ascii="Arial" w:hAnsi="Arial" w:cs="Arial"/>
        </w:rPr>
        <w:tab/>
      </w:r>
      <w:r>
        <w:rPr>
          <w:rFonts w:ascii="Arial" w:hAnsi="Arial" w:cs="Arial"/>
          <w:snapToGrid w:val="0"/>
        </w:rPr>
        <w:t>+420 725 918 219</w:t>
      </w:r>
    </w:p>
    <w:p w14:paraId="1D998120" w14:textId="77777777" w:rsidR="00BA1CE4" w:rsidRPr="00ED6435" w:rsidRDefault="00BA1CE4" w:rsidP="00BA1CE4">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rPr>
        <w:tab/>
      </w:r>
      <w:r>
        <w:rPr>
          <w:rFonts w:ascii="Arial" w:hAnsi="Arial" w:cs="Arial"/>
        </w:rPr>
        <w:tab/>
      </w:r>
      <w:r>
        <w:rPr>
          <w:rFonts w:ascii="Arial" w:hAnsi="Arial" w:cs="Arial"/>
          <w:snapToGrid w:val="0"/>
        </w:rPr>
        <w:t>jhradec.pk@spucr.cz</w:t>
      </w:r>
    </w:p>
    <w:p w14:paraId="24FB77AD" w14:textId="77777777" w:rsidR="00BA1CE4" w:rsidRPr="00ED6435" w:rsidRDefault="00BA1CE4" w:rsidP="00BA1CE4">
      <w:pPr>
        <w:spacing w:after="120"/>
        <w:ind w:left="567" w:right="1418"/>
        <w:jc w:val="both"/>
        <w:rPr>
          <w:rFonts w:ascii="Arial" w:hAnsi="Arial" w:cs="Arial"/>
          <w:b/>
          <w:i/>
        </w:rPr>
      </w:pPr>
      <w:r w:rsidRPr="00ED6435">
        <w:rPr>
          <w:rFonts w:ascii="Arial" w:hAnsi="Arial" w:cs="Arial"/>
        </w:rPr>
        <w:t>ID datové schránky:</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5E2AF386" w14:textId="77777777" w:rsidR="00BA1CE4" w:rsidRPr="00ED6435" w:rsidRDefault="00BA1CE4" w:rsidP="00BA1CE4">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Pr>
          <w:rFonts w:ascii="Arial" w:hAnsi="Arial" w:cs="Arial"/>
        </w:rPr>
        <w:tab/>
      </w:r>
      <w:r>
        <w:rPr>
          <w:rFonts w:ascii="Arial" w:hAnsi="Arial" w:cs="Arial"/>
        </w:rPr>
        <w:tab/>
      </w:r>
      <w:r w:rsidRPr="00ED6435">
        <w:rPr>
          <w:rFonts w:ascii="Arial" w:hAnsi="Arial" w:cs="Arial"/>
        </w:rPr>
        <w:t>Česká národní banka</w:t>
      </w:r>
    </w:p>
    <w:p w14:paraId="30CD470E" w14:textId="77777777" w:rsidR="00BA1CE4" w:rsidRPr="00ED6435" w:rsidRDefault="00BA1CE4" w:rsidP="00BA1CE4">
      <w:pPr>
        <w:spacing w:after="120"/>
        <w:ind w:left="4536" w:right="1417" w:hanging="3969"/>
        <w:contextualSpacing/>
        <w:jc w:val="both"/>
        <w:rPr>
          <w:rFonts w:ascii="Arial" w:hAnsi="Arial" w:cs="Arial"/>
          <w:b/>
          <w:i/>
        </w:rPr>
      </w:pPr>
      <w:r w:rsidRPr="00ED6435">
        <w:rPr>
          <w:rFonts w:ascii="Arial" w:hAnsi="Arial" w:cs="Arial"/>
        </w:rPr>
        <w:t>Číslo účtu:</w:t>
      </w:r>
      <w:r>
        <w:rPr>
          <w:rFonts w:ascii="Arial" w:hAnsi="Arial" w:cs="Arial"/>
        </w:rPr>
        <w:tab/>
      </w:r>
      <w:r>
        <w:rPr>
          <w:rFonts w:ascii="Arial" w:hAnsi="Arial" w:cs="Arial"/>
        </w:rPr>
        <w:tab/>
      </w:r>
      <w:r w:rsidRPr="00ED6435">
        <w:rPr>
          <w:rFonts w:ascii="Arial" w:hAnsi="Arial" w:cs="Arial"/>
        </w:rPr>
        <w:t>3723001/0710</w:t>
      </w:r>
    </w:p>
    <w:p w14:paraId="4E2BA2BA" w14:textId="77777777" w:rsidR="00BA1CE4" w:rsidRPr="00ED6435" w:rsidRDefault="00BA1CE4" w:rsidP="00BA1CE4">
      <w:pPr>
        <w:spacing w:after="120"/>
        <w:ind w:left="4536" w:right="1418" w:hanging="3969"/>
        <w:jc w:val="both"/>
        <w:rPr>
          <w:rFonts w:ascii="Arial" w:hAnsi="Arial" w:cs="Arial"/>
        </w:rPr>
      </w:pPr>
      <w:r w:rsidRPr="00ED6435">
        <w:rPr>
          <w:rFonts w:ascii="Arial" w:hAnsi="Arial" w:cs="Arial"/>
        </w:rPr>
        <w:t>DIČ:</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7B0E8DB6" w14:textId="77777777" w:rsidR="00BA1CE4" w:rsidRPr="00ED6435" w:rsidRDefault="00BA1CE4" w:rsidP="00BA1CE4">
      <w:pPr>
        <w:spacing w:after="120"/>
        <w:ind w:left="4536" w:right="-453"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85F7EA4" w14:textId="77777777" w:rsidR="00BA1CE4" w:rsidRPr="00ED6435" w:rsidRDefault="00BA1CE4" w:rsidP="00BA1CE4">
      <w:pPr>
        <w:spacing w:before="240" w:after="120"/>
        <w:ind w:left="567"/>
        <w:jc w:val="both"/>
        <w:rPr>
          <w:rFonts w:ascii="Arial" w:hAnsi="Arial" w:cs="Arial"/>
          <w:b/>
        </w:rPr>
      </w:pPr>
      <w:r>
        <w:rPr>
          <w:rFonts w:ascii="Arial" w:hAnsi="Arial" w:cs="Arial"/>
          <w:b/>
        </w:rPr>
        <w:t>a</w:t>
      </w:r>
    </w:p>
    <w:p w14:paraId="028A5FC7" w14:textId="77777777" w:rsidR="00BA1CE4" w:rsidRPr="008A0206" w:rsidRDefault="00BA1CE4" w:rsidP="00BA1CE4">
      <w:pPr>
        <w:numPr>
          <w:ilvl w:val="0"/>
          <w:numId w:val="13"/>
        </w:numPr>
        <w:spacing w:before="120" w:after="120" w:line="240" w:lineRule="auto"/>
        <w:ind w:left="567" w:hanging="567"/>
        <w:jc w:val="both"/>
        <w:rPr>
          <w:rFonts w:ascii="Arial" w:hAnsi="Arial" w:cs="Arial"/>
          <w:b/>
        </w:rPr>
      </w:pPr>
      <w:r>
        <w:rPr>
          <w:rFonts w:ascii="Arial" w:hAnsi="Arial" w:cs="Arial"/>
          <w:b/>
        </w:rPr>
        <w:t>AREA G.K. spol. s r. o.</w:t>
      </w:r>
    </w:p>
    <w:p w14:paraId="1189150F" w14:textId="77777777" w:rsidR="00BA1CE4" w:rsidRPr="00135BB3" w:rsidRDefault="00BA1CE4" w:rsidP="00BA1CE4">
      <w:pPr>
        <w:spacing w:after="120"/>
        <w:ind w:left="567"/>
        <w:jc w:val="both"/>
        <w:rPr>
          <w:rFonts w:ascii="Arial" w:hAnsi="Arial" w:cs="Arial"/>
          <w:snapToGrid w:val="0"/>
        </w:rPr>
      </w:pPr>
      <w:r w:rsidRPr="00026871">
        <w:rPr>
          <w:rFonts w:ascii="Arial" w:hAnsi="Arial" w:cs="Arial"/>
        </w:rPr>
        <w:t xml:space="preserve">společnost založená a existující podle právního řádu [České republiky], </w:t>
      </w:r>
      <w:r w:rsidRPr="00026871">
        <w:rPr>
          <w:rFonts w:ascii="Arial" w:hAnsi="Arial" w:cs="Arial"/>
          <w:bCs/>
        </w:rPr>
        <w:t xml:space="preserve">se sídlem </w:t>
      </w:r>
      <w:r>
        <w:rPr>
          <w:rFonts w:ascii="Arial" w:hAnsi="Arial" w:cs="Arial"/>
          <w:snapToGrid w:val="0"/>
        </w:rPr>
        <w:t>U Elektry 650, Praha 9</w:t>
      </w:r>
      <w:r w:rsidRPr="00026871">
        <w:rPr>
          <w:rFonts w:ascii="Arial" w:hAnsi="Arial" w:cs="Arial"/>
          <w:snapToGrid w:val="0"/>
        </w:rPr>
        <w:t xml:space="preserve">, IČO: </w:t>
      </w:r>
      <w:r>
        <w:rPr>
          <w:rFonts w:ascii="Arial" w:hAnsi="Arial" w:cs="Arial"/>
          <w:snapToGrid w:val="0"/>
        </w:rPr>
        <w:t>25094459</w:t>
      </w:r>
      <w:r w:rsidRPr="00026871">
        <w:rPr>
          <w:rFonts w:ascii="Arial" w:hAnsi="Arial" w:cs="Arial"/>
          <w:snapToGrid w:val="0"/>
        </w:rPr>
        <w:t xml:space="preserve">, zapsaná v obchodním rejstříku vedeném u Městského </w:t>
      </w:r>
      <w:r w:rsidRPr="00135BB3">
        <w:rPr>
          <w:rFonts w:ascii="Arial" w:hAnsi="Arial" w:cs="Arial"/>
          <w:snapToGrid w:val="0"/>
        </w:rPr>
        <w:t xml:space="preserve">soudu v Praze, oddíl C, vložka </w:t>
      </w:r>
      <w:r>
        <w:rPr>
          <w:rFonts w:ascii="Arial" w:hAnsi="Arial" w:cs="Arial"/>
          <w:snapToGrid w:val="0"/>
        </w:rPr>
        <w:t>49143</w:t>
      </w:r>
      <w:r w:rsidRPr="00135BB3">
        <w:rPr>
          <w:rFonts w:ascii="Arial" w:hAnsi="Arial" w:cs="Arial"/>
          <w:snapToGrid w:val="0"/>
        </w:rPr>
        <w:t>.</w:t>
      </w:r>
    </w:p>
    <w:p w14:paraId="52F9AA08" w14:textId="77777777" w:rsidR="00BA1CE4" w:rsidRPr="00135BB3" w:rsidRDefault="00BA1CE4" w:rsidP="00BA1CE4">
      <w:pPr>
        <w:tabs>
          <w:tab w:val="left" w:pos="4536"/>
        </w:tabs>
        <w:spacing w:after="120"/>
        <w:ind w:left="357" w:right="-454" w:firstLine="210"/>
        <w:rPr>
          <w:rFonts w:ascii="Arial" w:eastAsia="Calibri" w:hAnsi="Arial" w:cs="Arial"/>
          <w:snapToGrid w:val="0"/>
        </w:rPr>
      </w:pPr>
      <w:r w:rsidRPr="00135BB3">
        <w:rPr>
          <w:rFonts w:ascii="Arial" w:hAnsi="Arial" w:cs="Arial"/>
          <w:snapToGrid w:val="0"/>
        </w:rPr>
        <w:t>Zastoupená:</w:t>
      </w:r>
      <w:r w:rsidRPr="00135BB3">
        <w:rPr>
          <w:rFonts w:ascii="Arial" w:hAnsi="Arial" w:cs="Arial"/>
          <w:snapToGrid w:val="0"/>
        </w:rPr>
        <w:tab/>
      </w:r>
      <w:r>
        <w:rPr>
          <w:rFonts w:ascii="Arial" w:eastAsia="Calibri" w:hAnsi="Arial" w:cs="Arial"/>
          <w:snapToGrid w:val="0"/>
        </w:rPr>
        <w:t>Milanem Novým</w:t>
      </w:r>
      <w:r w:rsidRPr="00135BB3">
        <w:rPr>
          <w:rFonts w:ascii="Arial" w:eastAsia="Calibri" w:hAnsi="Arial" w:cs="Arial"/>
          <w:snapToGrid w:val="0"/>
        </w:rPr>
        <w:t>, jednatelem společnosti</w:t>
      </w:r>
    </w:p>
    <w:p w14:paraId="4EFCCD9F" w14:textId="77777777" w:rsidR="00BA1CE4" w:rsidRPr="00135BB3" w:rsidRDefault="00BA1CE4" w:rsidP="00BA1CE4">
      <w:pPr>
        <w:tabs>
          <w:tab w:val="left" w:pos="4536"/>
        </w:tabs>
        <w:spacing w:after="120"/>
        <w:ind w:left="567"/>
        <w:jc w:val="both"/>
        <w:rPr>
          <w:rFonts w:ascii="Arial" w:hAnsi="Arial" w:cs="Arial"/>
          <w:snapToGrid w:val="0"/>
        </w:rPr>
      </w:pPr>
      <w:r w:rsidRPr="00135BB3">
        <w:rPr>
          <w:rFonts w:ascii="Arial" w:hAnsi="Arial" w:cs="Arial"/>
        </w:rPr>
        <w:t>Ve smluvních záležitostech zastoupená</w:t>
      </w:r>
      <w:r w:rsidRPr="00135BB3">
        <w:rPr>
          <w:rFonts w:ascii="Arial" w:hAnsi="Arial" w:cs="Arial"/>
          <w:bCs/>
        </w:rPr>
        <w:t>:</w:t>
      </w:r>
      <w:r w:rsidRPr="00135BB3">
        <w:rPr>
          <w:rFonts w:ascii="Arial" w:hAnsi="Arial" w:cs="Arial"/>
          <w:bCs/>
        </w:rPr>
        <w:tab/>
      </w:r>
      <w:r>
        <w:rPr>
          <w:rFonts w:ascii="Arial" w:eastAsia="Calibri" w:hAnsi="Arial" w:cs="Arial"/>
          <w:snapToGrid w:val="0"/>
        </w:rPr>
        <w:t>Milanem Novým</w:t>
      </w:r>
      <w:r w:rsidRPr="00135BB3">
        <w:rPr>
          <w:rFonts w:ascii="Arial" w:eastAsia="Calibri" w:hAnsi="Arial" w:cs="Arial"/>
          <w:snapToGrid w:val="0"/>
        </w:rPr>
        <w:t>, jednatelem společnosti</w:t>
      </w:r>
    </w:p>
    <w:p w14:paraId="536928FF" w14:textId="7B6972A0" w:rsidR="00BA1CE4" w:rsidRPr="00D10368" w:rsidRDefault="00BA1CE4" w:rsidP="00BA1CE4">
      <w:pPr>
        <w:tabs>
          <w:tab w:val="left" w:pos="4536"/>
        </w:tabs>
        <w:spacing w:after="120"/>
        <w:ind w:left="567"/>
        <w:jc w:val="both"/>
        <w:rPr>
          <w:rFonts w:ascii="Arial" w:hAnsi="Arial" w:cs="Arial"/>
          <w:snapToGrid w:val="0"/>
        </w:rPr>
      </w:pPr>
      <w:r w:rsidRPr="00D10368">
        <w:rPr>
          <w:rFonts w:ascii="Arial" w:hAnsi="Arial" w:cs="Arial"/>
        </w:rPr>
        <w:t>V technických záležitostech zastoupená:</w:t>
      </w:r>
      <w:r w:rsidRPr="00D10368">
        <w:rPr>
          <w:rFonts w:ascii="Arial" w:hAnsi="Arial" w:cs="Arial"/>
        </w:rPr>
        <w:tab/>
      </w:r>
      <w:proofErr w:type="spellStart"/>
      <w:r w:rsidR="00A8438A">
        <w:rPr>
          <w:rFonts w:ascii="Arial" w:eastAsia="Calibri" w:hAnsi="Arial" w:cs="Arial"/>
          <w:snapToGrid w:val="0"/>
        </w:rPr>
        <w:t>xxxxxx</w:t>
      </w:r>
      <w:proofErr w:type="spellEnd"/>
    </w:p>
    <w:p w14:paraId="0456AF7C" w14:textId="77777777" w:rsidR="00BA1CE4" w:rsidRPr="001624A2" w:rsidRDefault="00BA1CE4" w:rsidP="00BA1CE4">
      <w:pPr>
        <w:tabs>
          <w:tab w:val="left" w:pos="4536"/>
        </w:tabs>
        <w:spacing w:after="0"/>
        <w:ind w:left="567"/>
        <w:contextualSpacing/>
        <w:rPr>
          <w:rFonts w:ascii="Arial" w:hAnsi="Arial" w:cs="Arial"/>
        </w:rPr>
      </w:pPr>
      <w:r w:rsidRPr="001624A2">
        <w:rPr>
          <w:rFonts w:ascii="Arial" w:hAnsi="Arial" w:cs="Arial"/>
          <w:b/>
          <w:bCs/>
        </w:rPr>
        <w:t>Kontaktní údaje:</w:t>
      </w:r>
    </w:p>
    <w:p w14:paraId="0C96CA4B" w14:textId="2814B9D5" w:rsidR="00BA1CE4" w:rsidRPr="001624A2" w:rsidRDefault="00BA1CE4" w:rsidP="00BA1CE4">
      <w:pPr>
        <w:tabs>
          <w:tab w:val="left" w:pos="4536"/>
        </w:tabs>
        <w:spacing w:after="0"/>
        <w:rPr>
          <w:rFonts w:ascii="Arial" w:hAnsi="Arial" w:cs="Arial"/>
        </w:rPr>
      </w:pPr>
      <w:r w:rsidRPr="001624A2">
        <w:rPr>
          <w:rFonts w:ascii="Arial" w:hAnsi="Arial" w:cs="Arial"/>
        </w:rPr>
        <w:t xml:space="preserve">         Tel.:</w:t>
      </w:r>
      <w:r w:rsidRPr="001624A2">
        <w:rPr>
          <w:rFonts w:ascii="Arial" w:hAnsi="Arial" w:cs="Arial"/>
        </w:rPr>
        <w:tab/>
      </w:r>
      <w:proofErr w:type="spellStart"/>
      <w:r w:rsidR="00A8438A">
        <w:rPr>
          <w:rFonts w:ascii="Arial" w:hAnsi="Arial" w:cs="Arial"/>
          <w:snapToGrid w:val="0"/>
        </w:rPr>
        <w:t>xxxxxx</w:t>
      </w:r>
      <w:proofErr w:type="spellEnd"/>
    </w:p>
    <w:p w14:paraId="0FDB531A" w14:textId="734B33DA" w:rsidR="00BA1CE4" w:rsidRPr="001624A2" w:rsidRDefault="00BA1CE4" w:rsidP="00BA1CE4">
      <w:pPr>
        <w:tabs>
          <w:tab w:val="left" w:pos="4536"/>
        </w:tabs>
        <w:spacing w:after="0"/>
        <w:ind w:left="357"/>
        <w:rPr>
          <w:rFonts w:ascii="Arial" w:hAnsi="Arial" w:cs="Arial"/>
        </w:rPr>
      </w:pPr>
      <w:r w:rsidRPr="001624A2">
        <w:rPr>
          <w:rFonts w:ascii="Arial" w:hAnsi="Arial" w:cs="Arial"/>
        </w:rPr>
        <w:t xml:space="preserve">    E-mail:</w:t>
      </w:r>
      <w:r w:rsidRPr="001624A2">
        <w:rPr>
          <w:rFonts w:ascii="Arial" w:hAnsi="Arial" w:cs="Arial"/>
        </w:rPr>
        <w:tab/>
      </w:r>
      <w:proofErr w:type="spellStart"/>
      <w:r w:rsidR="00A8438A">
        <w:rPr>
          <w:rFonts w:ascii="Arial" w:hAnsi="Arial" w:cs="Arial"/>
          <w:snapToGrid w:val="0"/>
        </w:rPr>
        <w:t>xxxxxx</w:t>
      </w:r>
      <w:proofErr w:type="spellEnd"/>
    </w:p>
    <w:p w14:paraId="6C0FB43B" w14:textId="77777777" w:rsidR="00BA1CE4" w:rsidRPr="001624A2" w:rsidRDefault="00BA1CE4" w:rsidP="00BA1CE4">
      <w:pPr>
        <w:tabs>
          <w:tab w:val="left" w:pos="4536"/>
        </w:tabs>
        <w:spacing w:after="0"/>
        <w:ind w:left="567"/>
        <w:rPr>
          <w:rFonts w:ascii="Arial" w:hAnsi="Arial" w:cs="Arial"/>
        </w:rPr>
      </w:pPr>
      <w:r w:rsidRPr="001624A2">
        <w:rPr>
          <w:rFonts w:ascii="Arial" w:hAnsi="Arial" w:cs="Arial"/>
        </w:rPr>
        <w:t>ID datové schránky:</w:t>
      </w:r>
      <w:r w:rsidRPr="001624A2">
        <w:rPr>
          <w:rFonts w:ascii="Arial" w:hAnsi="Arial" w:cs="Arial"/>
          <w:snapToGrid w:val="0"/>
        </w:rPr>
        <w:tab/>
      </w:r>
      <w:r>
        <w:rPr>
          <w:rFonts w:ascii="Arial" w:hAnsi="Arial" w:cs="Arial"/>
          <w:snapToGrid w:val="0"/>
        </w:rPr>
        <w:t>jyem6ry</w:t>
      </w:r>
    </w:p>
    <w:p w14:paraId="31822695" w14:textId="77777777" w:rsidR="00BA1CE4" w:rsidRPr="001624A2" w:rsidRDefault="00BA1CE4" w:rsidP="00BA1CE4">
      <w:pPr>
        <w:tabs>
          <w:tab w:val="left" w:pos="4536"/>
        </w:tabs>
        <w:spacing w:after="0"/>
        <w:ind w:left="567"/>
        <w:contextualSpacing/>
        <w:rPr>
          <w:rFonts w:ascii="Arial" w:hAnsi="Arial" w:cs="Arial"/>
        </w:rPr>
      </w:pPr>
      <w:r w:rsidRPr="001624A2">
        <w:rPr>
          <w:rFonts w:ascii="Arial" w:hAnsi="Arial" w:cs="Arial"/>
          <w:b/>
        </w:rPr>
        <w:t>Bankovní spojení:</w:t>
      </w:r>
      <w:r w:rsidRPr="001624A2">
        <w:rPr>
          <w:rFonts w:ascii="Arial" w:hAnsi="Arial" w:cs="Arial"/>
          <w:b/>
        </w:rPr>
        <w:tab/>
      </w:r>
      <w:r>
        <w:rPr>
          <w:rFonts w:ascii="Arial" w:hAnsi="Arial" w:cs="Arial"/>
        </w:rPr>
        <w:t>Komerční banka a.s.</w:t>
      </w:r>
    </w:p>
    <w:p w14:paraId="690EF260" w14:textId="77777777" w:rsidR="00BA1CE4" w:rsidRPr="001624A2" w:rsidRDefault="00BA1CE4" w:rsidP="00BA1CE4">
      <w:pPr>
        <w:tabs>
          <w:tab w:val="left" w:pos="4536"/>
        </w:tabs>
        <w:spacing w:after="0"/>
        <w:ind w:left="567"/>
        <w:contextualSpacing/>
        <w:rPr>
          <w:rFonts w:ascii="Arial" w:hAnsi="Arial" w:cs="Arial"/>
        </w:rPr>
      </w:pPr>
      <w:r w:rsidRPr="001624A2">
        <w:rPr>
          <w:rFonts w:ascii="Arial" w:hAnsi="Arial" w:cs="Arial"/>
        </w:rPr>
        <w:t>Číslo účtu:</w:t>
      </w:r>
      <w:r w:rsidRPr="001624A2">
        <w:rPr>
          <w:rFonts w:ascii="Arial" w:hAnsi="Arial" w:cs="Arial"/>
        </w:rPr>
        <w:tab/>
      </w:r>
      <w:r>
        <w:rPr>
          <w:rFonts w:ascii="Arial" w:hAnsi="Arial" w:cs="Arial"/>
        </w:rPr>
        <w:t>19-4040960207/0100</w:t>
      </w:r>
    </w:p>
    <w:p w14:paraId="7D753B51" w14:textId="77777777" w:rsidR="00BA1CE4" w:rsidRPr="001624A2" w:rsidRDefault="00BA1CE4" w:rsidP="00BA1CE4">
      <w:pPr>
        <w:tabs>
          <w:tab w:val="left" w:pos="4536"/>
        </w:tabs>
        <w:spacing w:after="120"/>
        <w:ind w:left="567"/>
        <w:rPr>
          <w:rFonts w:ascii="Arial" w:hAnsi="Arial" w:cs="Arial"/>
        </w:rPr>
      </w:pPr>
      <w:r w:rsidRPr="001624A2">
        <w:rPr>
          <w:rFonts w:ascii="Arial" w:hAnsi="Arial" w:cs="Arial"/>
        </w:rPr>
        <w:t>DIČ:</w:t>
      </w:r>
      <w:r w:rsidRPr="001624A2">
        <w:rPr>
          <w:rFonts w:ascii="Arial" w:hAnsi="Arial" w:cs="Arial"/>
        </w:rPr>
        <w:tab/>
      </w:r>
      <w:r w:rsidRPr="001624A2">
        <w:rPr>
          <w:rFonts w:ascii="Arial" w:hAnsi="Arial" w:cs="Arial"/>
          <w:snapToGrid w:val="0"/>
        </w:rPr>
        <w:t>CZ</w:t>
      </w:r>
      <w:r>
        <w:rPr>
          <w:rFonts w:ascii="Arial" w:hAnsi="Arial" w:cs="Arial"/>
          <w:snapToGrid w:val="0"/>
        </w:rPr>
        <w:t>25094459</w:t>
      </w:r>
    </w:p>
    <w:p w14:paraId="15718897" w14:textId="77777777" w:rsidR="00BA1CE4" w:rsidRDefault="00BA1CE4" w:rsidP="00BA1CE4">
      <w:pPr>
        <w:spacing w:after="120"/>
        <w:ind w:left="567"/>
        <w:jc w:val="both"/>
        <w:rPr>
          <w:rFonts w:ascii="Arial" w:hAnsi="Arial" w:cs="Arial"/>
        </w:rPr>
      </w:pPr>
      <w:r w:rsidRPr="001624A2">
        <w:rPr>
          <w:rFonts w:ascii="Arial" w:hAnsi="Arial" w:cs="Arial"/>
        </w:rPr>
        <w:t>(</w:t>
      </w:r>
      <w:r w:rsidRPr="001624A2">
        <w:rPr>
          <w:rFonts w:ascii="Arial" w:hAnsi="Arial" w:cs="Arial"/>
          <w:b/>
        </w:rPr>
        <w:t>„Zhotovitel“</w:t>
      </w:r>
      <w:r w:rsidRPr="001624A2">
        <w:rPr>
          <w:rFonts w:ascii="Arial" w:hAnsi="Arial" w:cs="Arial"/>
        </w:rPr>
        <w:t>)</w:t>
      </w:r>
    </w:p>
    <w:p w14:paraId="6EE35A18" w14:textId="77777777" w:rsidR="00E0086F" w:rsidRDefault="00E0086F" w:rsidP="00EC1291">
      <w:pPr>
        <w:spacing w:before="240" w:after="120"/>
        <w:ind w:left="567"/>
        <w:jc w:val="both"/>
        <w:rPr>
          <w:rFonts w:ascii="Arial" w:hAnsi="Arial" w:cs="Arial"/>
        </w:rPr>
      </w:pPr>
      <w:r w:rsidRPr="00BF554C">
        <w:rPr>
          <w:rFonts w:ascii="Arial" w:hAnsi="Arial" w:cs="Arial"/>
        </w:rPr>
        <w:lastRenderedPageBreak/>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68A602E1" w14:textId="77777777" w:rsidR="004C732F" w:rsidRDefault="004C732F" w:rsidP="00EC1291">
      <w:pPr>
        <w:spacing w:before="240" w:after="120"/>
        <w:ind w:left="567"/>
        <w:jc w:val="both"/>
        <w:rPr>
          <w:rFonts w:ascii="Arial" w:hAnsi="Arial" w:cs="Arial"/>
        </w:rPr>
      </w:pPr>
    </w:p>
    <w:p w14:paraId="39EF7F0F" w14:textId="77777777" w:rsidR="00E2381A" w:rsidRDefault="00E2381A" w:rsidP="00E2381A">
      <w:pPr>
        <w:autoSpaceDE w:val="0"/>
        <w:autoSpaceDN w:val="0"/>
        <w:adjustRightInd w:val="0"/>
        <w:spacing w:after="120"/>
        <w:jc w:val="center"/>
        <w:rPr>
          <w:rFonts w:ascii="Arial" w:hAnsi="Arial" w:cs="Arial"/>
          <w:b/>
          <w:bCs/>
        </w:rPr>
      </w:pPr>
      <w:r>
        <w:rPr>
          <w:rFonts w:ascii="Arial" w:hAnsi="Arial" w:cs="Arial"/>
          <w:b/>
          <w:bCs/>
        </w:rPr>
        <w:t>Článek I.</w:t>
      </w:r>
    </w:p>
    <w:p w14:paraId="33EA426F" w14:textId="77777777" w:rsidR="00E2381A" w:rsidRDefault="00E2381A" w:rsidP="00E2381A">
      <w:pPr>
        <w:autoSpaceDE w:val="0"/>
        <w:autoSpaceDN w:val="0"/>
        <w:adjustRightInd w:val="0"/>
        <w:spacing w:after="240"/>
        <w:jc w:val="center"/>
        <w:rPr>
          <w:rFonts w:ascii="Arial" w:hAnsi="Arial" w:cs="Arial"/>
          <w:b/>
          <w:bCs/>
        </w:rPr>
      </w:pPr>
      <w:r>
        <w:rPr>
          <w:rFonts w:ascii="Arial" w:hAnsi="Arial" w:cs="Arial"/>
          <w:b/>
          <w:bCs/>
        </w:rPr>
        <w:t>Úvodní ustanovení</w:t>
      </w:r>
    </w:p>
    <w:p w14:paraId="6145448F" w14:textId="77777777" w:rsidR="007270C7" w:rsidRDefault="00E2381A" w:rsidP="007270C7">
      <w:pPr>
        <w:pStyle w:val="Odstavecseseznamem"/>
        <w:numPr>
          <w:ilvl w:val="0"/>
          <w:numId w:val="22"/>
        </w:numPr>
        <w:autoSpaceDE w:val="0"/>
        <w:autoSpaceDN w:val="0"/>
        <w:adjustRightInd w:val="0"/>
        <w:spacing w:after="240" w:line="240" w:lineRule="auto"/>
        <w:ind w:left="426"/>
        <w:jc w:val="both"/>
        <w:rPr>
          <w:rFonts w:ascii="Arial" w:hAnsi="Arial" w:cs="Arial"/>
        </w:rPr>
      </w:pPr>
      <w:r>
        <w:rPr>
          <w:rFonts w:ascii="Arial" w:hAnsi="Arial" w:cs="Arial"/>
        </w:rPr>
        <w:t xml:space="preserve">Smluvní strany shodně konstatují a činí nesporným, že uzavřely dne </w:t>
      </w:r>
      <w:r w:rsidR="007270C7">
        <w:rPr>
          <w:rFonts w:ascii="Arial" w:hAnsi="Arial" w:cs="Arial"/>
        </w:rPr>
        <w:t xml:space="preserve">23.08.2023 Smlouvu o dílo (dále jen „Smlouva“), kterou se Zhotovitel zavázal k provedení díla s názvem </w:t>
      </w:r>
      <w:r w:rsidR="007270C7">
        <w:rPr>
          <w:rFonts w:ascii="Arial" w:hAnsi="Arial" w:cs="Arial"/>
          <w:b/>
          <w:bCs/>
        </w:rPr>
        <w:t>„</w:t>
      </w:r>
      <w:r w:rsidR="007270C7" w:rsidRPr="0035667A">
        <w:rPr>
          <w:rFonts w:ascii="Arial" w:hAnsi="Arial" w:cs="Arial"/>
          <w:b/>
          <w:bCs/>
        </w:rPr>
        <w:t xml:space="preserve">Komplexní pozemkové úpravy v </w:t>
      </w:r>
      <w:proofErr w:type="spellStart"/>
      <w:r w:rsidR="007270C7" w:rsidRPr="0035667A">
        <w:rPr>
          <w:rFonts w:ascii="Arial" w:hAnsi="Arial" w:cs="Arial"/>
          <w:b/>
          <w:bCs/>
        </w:rPr>
        <w:t>k.ú</w:t>
      </w:r>
      <w:proofErr w:type="spellEnd"/>
      <w:r w:rsidR="007270C7" w:rsidRPr="0035667A">
        <w:rPr>
          <w:rFonts w:ascii="Arial" w:hAnsi="Arial" w:cs="Arial"/>
          <w:b/>
          <w:bCs/>
        </w:rPr>
        <w:t xml:space="preserve">. </w:t>
      </w:r>
      <w:proofErr w:type="spellStart"/>
      <w:r w:rsidR="007270C7">
        <w:rPr>
          <w:rFonts w:ascii="Arial" w:hAnsi="Arial" w:cs="Arial"/>
          <w:b/>
          <w:bCs/>
        </w:rPr>
        <w:t>Lipovka</w:t>
      </w:r>
      <w:proofErr w:type="spellEnd"/>
      <w:r w:rsidR="007270C7">
        <w:rPr>
          <w:rFonts w:ascii="Arial" w:hAnsi="Arial" w:cs="Arial"/>
          <w:b/>
          <w:bCs/>
        </w:rPr>
        <w:t xml:space="preserve">“, </w:t>
      </w:r>
      <w:r w:rsidR="007270C7">
        <w:rPr>
          <w:rFonts w:ascii="Arial" w:hAnsi="Arial" w:cs="Arial"/>
        </w:rPr>
        <w:t>a Objednatel se zavázal k převzetí díla a zaplacení ceny za jeho provedení, a to vše v rozsahu a za podmínek ujednaných v této Smlouvě.</w:t>
      </w:r>
    </w:p>
    <w:p w14:paraId="3D0369F3" w14:textId="3964174A" w:rsidR="00E2381A" w:rsidRDefault="00E2381A" w:rsidP="007270C7">
      <w:pPr>
        <w:pStyle w:val="Odstavecseseznamem"/>
        <w:autoSpaceDE w:val="0"/>
        <w:autoSpaceDN w:val="0"/>
        <w:adjustRightInd w:val="0"/>
        <w:spacing w:after="240" w:line="240" w:lineRule="auto"/>
        <w:ind w:left="426"/>
        <w:jc w:val="both"/>
        <w:rPr>
          <w:rFonts w:ascii="Arial" w:hAnsi="Arial" w:cs="Arial"/>
        </w:rPr>
      </w:pPr>
    </w:p>
    <w:p w14:paraId="6580D318" w14:textId="77777777" w:rsidR="004C732F" w:rsidRDefault="004C732F" w:rsidP="004C732F">
      <w:pPr>
        <w:pStyle w:val="Odstavecseseznamem"/>
        <w:autoSpaceDE w:val="0"/>
        <w:autoSpaceDN w:val="0"/>
        <w:adjustRightInd w:val="0"/>
        <w:spacing w:after="240" w:line="240" w:lineRule="auto"/>
        <w:ind w:left="426"/>
        <w:jc w:val="both"/>
        <w:rPr>
          <w:rFonts w:ascii="Arial" w:hAnsi="Arial" w:cs="Arial"/>
        </w:rPr>
      </w:pPr>
    </w:p>
    <w:p w14:paraId="47047002" w14:textId="77777777" w:rsidR="00E2381A" w:rsidRPr="00176074" w:rsidRDefault="00E2381A" w:rsidP="00E2381A">
      <w:pPr>
        <w:autoSpaceDE w:val="0"/>
        <w:autoSpaceDN w:val="0"/>
        <w:adjustRightInd w:val="0"/>
        <w:spacing w:after="120"/>
        <w:jc w:val="center"/>
        <w:rPr>
          <w:rFonts w:ascii="Arial" w:eastAsia="Calibri" w:hAnsi="Arial" w:cs="Arial"/>
          <w:b/>
          <w:bCs/>
        </w:rPr>
      </w:pPr>
      <w:r w:rsidRPr="00176074">
        <w:rPr>
          <w:rFonts w:ascii="Arial" w:eastAsia="Calibri" w:hAnsi="Arial" w:cs="Arial"/>
          <w:b/>
          <w:bCs/>
        </w:rPr>
        <w:t>Článek II.</w:t>
      </w:r>
    </w:p>
    <w:p w14:paraId="1049E9AD" w14:textId="77777777" w:rsidR="00E2381A" w:rsidRDefault="00E2381A" w:rsidP="00E2381A">
      <w:pPr>
        <w:spacing w:after="240"/>
        <w:jc w:val="center"/>
        <w:rPr>
          <w:rFonts w:ascii="Arial" w:eastAsia="Calibri" w:hAnsi="Arial" w:cs="Arial"/>
          <w:b/>
          <w:bCs/>
        </w:rPr>
      </w:pPr>
      <w:r w:rsidRPr="00176074">
        <w:rPr>
          <w:rFonts w:ascii="Arial" w:eastAsia="Calibri" w:hAnsi="Arial" w:cs="Arial"/>
          <w:b/>
          <w:bCs/>
        </w:rPr>
        <w:t>Předmět</w:t>
      </w:r>
      <w:r>
        <w:rPr>
          <w:rFonts w:ascii="Arial" w:eastAsia="Calibri" w:hAnsi="Arial" w:cs="Arial"/>
          <w:b/>
          <w:bCs/>
        </w:rPr>
        <w:t xml:space="preserve"> a účel</w:t>
      </w:r>
      <w:r w:rsidRPr="00176074">
        <w:rPr>
          <w:rFonts w:ascii="Arial" w:eastAsia="Calibri" w:hAnsi="Arial" w:cs="Arial"/>
          <w:b/>
          <w:bCs/>
        </w:rPr>
        <w:t xml:space="preserve"> Dodatku</w:t>
      </w:r>
    </w:p>
    <w:p w14:paraId="52025A98" w14:textId="72DA7791" w:rsidR="007511D9" w:rsidRPr="007511D9" w:rsidRDefault="00E2381A" w:rsidP="00C432B4">
      <w:pPr>
        <w:numPr>
          <w:ilvl w:val="0"/>
          <w:numId w:val="23"/>
        </w:numPr>
        <w:tabs>
          <w:tab w:val="right" w:pos="8931"/>
        </w:tabs>
        <w:autoSpaceDE w:val="0"/>
        <w:autoSpaceDN w:val="0"/>
        <w:adjustRightInd w:val="0"/>
        <w:spacing w:before="240" w:after="0" w:line="276" w:lineRule="auto"/>
        <w:ind w:left="426" w:hanging="284"/>
        <w:contextualSpacing/>
        <w:jc w:val="both"/>
        <w:rPr>
          <w:rFonts w:ascii="Arial" w:eastAsia="Calibri" w:hAnsi="Arial" w:cs="Arial"/>
          <w:lang w:eastAsia="cs-CZ"/>
        </w:rPr>
      </w:pPr>
      <w:r w:rsidRPr="00952211">
        <w:rPr>
          <w:rFonts w:ascii="Arial" w:eastAsia="Calibri" w:hAnsi="Arial" w:cs="Arial"/>
        </w:rPr>
        <w:t xml:space="preserve">Zhotovitel požádal dopisem ze dne </w:t>
      </w:r>
      <w:r w:rsidR="007270C7" w:rsidRPr="00952211">
        <w:rPr>
          <w:rFonts w:ascii="Arial" w:eastAsia="Calibri" w:hAnsi="Arial" w:cs="Arial"/>
        </w:rPr>
        <w:t>05</w:t>
      </w:r>
      <w:r w:rsidR="00290F26" w:rsidRPr="00952211">
        <w:rPr>
          <w:rFonts w:ascii="Arial" w:eastAsia="Calibri" w:hAnsi="Arial" w:cs="Arial"/>
        </w:rPr>
        <w:t>.09.2024</w:t>
      </w:r>
      <w:r w:rsidRPr="00952211">
        <w:rPr>
          <w:rFonts w:ascii="Arial" w:eastAsia="Calibri" w:hAnsi="Arial" w:cs="Arial"/>
        </w:rPr>
        <w:t xml:space="preserve"> v souladu s čl. 3., bodem 3.6 Smlouvy o navýšení jednotkových položkových cen (měrných jednotek) za použití ročního indexu průměrné meziroční míry inflace vyjádřené přírůstkem průměrného ročního indexu spotřebitelských cen uveřejňovaného Českým statistickým úřadem pro uplynulý kalendářní rok (dále jen „Průměrná roční míra inflace“) pro části díla, které dosud nebyly provedeny a s jejichž provedením není Zhotovitel v prodlení. Zhotovitel je oprávněn požádat o navýšení jednotkových položkových cen (měrných jednotek), pokud Průměrná roční míra inflace přesáhne 3 % za předchozí rok. Navýšení jednotkových položkových cen (měrných jednotek) provedené dle čl. 3.6 Smlouvy může v každém kalendářním roce činit až 10 %. Průměrná roční míra inflace </w:t>
      </w:r>
      <w:r w:rsidRPr="00952211">
        <w:rPr>
          <w:rFonts w:ascii="Arial" w:eastAsia="ArialMT" w:hAnsi="Arial" w:cs="ArialMT"/>
        </w:rPr>
        <w:t>uveřejněná Českým statistickým úřadem za rok 2023</w:t>
      </w:r>
      <w:r w:rsidRPr="00952211">
        <w:rPr>
          <w:rFonts w:ascii="Arial" w:eastAsia="Calibri" w:hAnsi="Arial" w:cs="Arial"/>
        </w:rPr>
        <w:t xml:space="preserve"> činí 10,7 %. V souladu se smluvním ujednáním dojde k navýšení jednotkových položkových cen (měrných jednotek) o 10 %. Objednatel žádost schválil a s navýšením jednotkových položkových cen (měrných jednotek) u dílčích částí </w:t>
      </w:r>
      <w:r w:rsidR="00952211">
        <w:rPr>
          <w:rFonts w:ascii="Arial" w:eastAsia="Calibri" w:hAnsi="Arial" w:cs="Arial"/>
        </w:rPr>
        <w:t>6.2.1, 6.2.2, 6.2.4, 6.2.5, 6.2.6</w:t>
      </w:r>
      <w:r w:rsidR="00952211" w:rsidRPr="00F545EC">
        <w:rPr>
          <w:rFonts w:ascii="Arial" w:eastAsia="Calibri" w:hAnsi="Arial" w:cs="Arial"/>
        </w:rPr>
        <w:t>, 6.2.7, 6.2.8, 6.3.1, 6.3.1 i) a</w:t>
      </w:r>
      <w:r w:rsidR="00952211" w:rsidRPr="00763A8D">
        <w:rPr>
          <w:rFonts w:ascii="Arial" w:eastAsia="Calibri" w:hAnsi="Arial" w:cs="Arial"/>
        </w:rPr>
        <w:t xml:space="preserve">), 6.3.1 i) b), 6.3.1 i) c), 6.3.2 h) i), 6.3.2 h) </w:t>
      </w:r>
      <w:proofErr w:type="spellStart"/>
      <w:r w:rsidR="00952211" w:rsidRPr="00763A8D">
        <w:rPr>
          <w:rFonts w:ascii="Arial" w:eastAsia="Calibri" w:hAnsi="Arial" w:cs="Arial"/>
        </w:rPr>
        <w:t>ii</w:t>
      </w:r>
      <w:proofErr w:type="spellEnd"/>
      <w:r w:rsidR="00952211" w:rsidRPr="00763A8D">
        <w:rPr>
          <w:rFonts w:ascii="Arial" w:eastAsia="Calibri" w:hAnsi="Arial" w:cs="Arial"/>
        </w:rPr>
        <w:t xml:space="preserve">), 6.3.2 h) </w:t>
      </w:r>
      <w:proofErr w:type="spellStart"/>
      <w:r w:rsidR="00952211" w:rsidRPr="00763A8D">
        <w:rPr>
          <w:rFonts w:ascii="Arial" w:eastAsia="Calibri" w:hAnsi="Arial" w:cs="Arial"/>
        </w:rPr>
        <w:t>iii</w:t>
      </w:r>
      <w:proofErr w:type="spellEnd"/>
      <w:r w:rsidR="00952211" w:rsidRPr="00763A8D">
        <w:rPr>
          <w:rFonts w:ascii="Arial" w:eastAsia="Calibri" w:hAnsi="Arial" w:cs="Arial"/>
        </w:rPr>
        <w:t xml:space="preserve">), 6.3.2, 6.3.3, 6.3.4, 6.3.5 i), 6.3.5 </w:t>
      </w:r>
      <w:proofErr w:type="spellStart"/>
      <w:r w:rsidR="00952211" w:rsidRPr="00763A8D">
        <w:rPr>
          <w:rFonts w:ascii="Arial" w:eastAsia="Calibri" w:hAnsi="Arial" w:cs="Arial"/>
        </w:rPr>
        <w:t>ii</w:t>
      </w:r>
      <w:proofErr w:type="spellEnd"/>
      <w:r w:rsidR="00952211" w:rsidRPr="00763A8D">
        <w:rPr>
          <w:rFonts w:ascii="Arial" w:eastAsia="Calibri" w:hAnsi="Arial" w:cs="Arial"/>
        </w:rPr>
        <w:t xml:space="preserve">), 6.3.5 </w:t>
      </w:r>
      <w:proofErr w:type="spellStart"/>
      <w:r w:rsidR="00952211" w:rsidRPr="00763A8D">
        <w:rPr>
          <w:rFonts w:ascii="Arial" w:eastAsia="Calibri" w:hAnsi="Arial" w:cs="Arial"/>
        </w:rPr>
        <w:t>iii</w:t>
      </w:r>
      <w:proofErr w:type="spellEnd"/>
      <w:r w:rsidR="00952211" w:rsidRPr="00763A8D">
        <w:rPr>
          <w:rFonts w:ascii="Arial" w:eastAsia="Calibri" w:hAnsi="Arial" w:cs="Arial"/>
        </w:rPr>
        <w:t>), a 6.4 souhlasí.</w:t>
      </w:r>
      <w:r w:rsidR="007511D9" w:rsidRPr="00763A8D">
        <w:rPr>
          <w:rFonts w:ascii="Arial" w:eastAsia="Calibri" w:hAnsi="Arial" w:cs="Arial"/>
          <w:lang w:eastAsia="cs-CZ"/>
        </w:rPr>
        <w:t xml:space="preserve"> (Dílčí části 6.2.1</w:t>
      </w:r>
      <w:r w:rsidR="00121EC5" w:rsidRPr="00763A8D">
        <w:rPr>
          <w:rFonts w:ascii="Arial" w:eastAsia="Calibri" w:hAnsi="Arial" w:cs="Arial"/>
          <w:lang w:eastAsia="cs-CZ"/>
        </w:rPr>
        <w:t xml:space="preserve"> a 6.2.2 byly řádně v termínu </w:t>
      </w:r>
      <w:r w:rsidR="00C432B4" w:rsidRPr="00763A8D">
        <w:rPr>
          <w:rFonts w:ascii="Arial" w:eastAsia="Calibri" w:hAnsi="Arial" w:cs="Arial"/>
          <w:lang w:eastAsia="cs-CZ"/>
        </w:rPr>
        <w:t>předány</w:t>
      </w:r>
      <w:r w:rsidR="00121EC5" w:rsidRPr="00763A8D">
        <w:rPr>
          <w:rFonts w:ascii="Arial" w:eastAsia="Calibri" w:hAnsi="Arial" w:cs="Arial"/>
          <w:lang w:eastAsia="cs-CZ"/>
        </w:rPr>
        <w:t xml:space="preserve"> k akceptačnímu řízení</w:t>
      </w:r>
      <w:r w:rsidR="00C432B4" w:rsidRPr="00763A8D">
        <w:rPr>
          <w:rFonts w:ascii="Arial" w:eastAsia="Calibri" w:hAnsi="Arial" w:cs="Arial"/>
          <w:lang w:eastAsia="cs-CZ"/>
        </w:rPr>
        <w:t>,</w:t>
      </w:r>
      <w:r w:rsidR="00EE7D33" w:rsidRPr="00763A8D">
        <w:rPr>
          <w:rFonts w:ascii="Arial" w:eastAsia="Calibri" w:hAnsi="Arial" w:cs="Arial"/>
          <w:lang w:eastAsia="cs-CZ"/>
        </w:rPr>
        <w:t xml:space="preserve"> a</w:t>
      </w:r>
      <w:r w:rsidR="00490F2E" w:rsidRPr="00763A8D">
        <w:rPr>
          <w:rFonts w:ascii="Arial" w:eastAsia="Calibri" w:hAnsi="Arial" w:cs="Arial"/>
          <w:lang w:eastAsia="cs-CZ"/>
        </w:rPr>
        <w:t>le</w:t>
      </w:r>
      <w:r w:rsidR="00C432B4" w:rsidRPr="00763A8D">
        <w:rPr>
          <w:rFonts w:ascii="Arial" w:eastAsia="Calibri" w:hAnsi="Arial" w:cs="Arial"/>
          <w:lang w:eastAsia="cs-CZ"/>
        </w:rPr>
        <w:t xml:space="preserve"> ke dni žádosti zhotovitele </w:t>
      </w:r>
      <w:r w:rsidR="00D261A2" w:rsidRPr="00763A8D">
        <w:rPr>
          <w:rFonts w:ascii="Arial" w:eastAsia="Calibri" w:hAnsi="Arial" w:cs="Arial"/>
          <w:lang w:eastAsia="cs-CZ"/>
        </w:rPr>
        <w:t xml:space="preserve">o navýšení jednotkových položkových cen </w:t>
      </w:r>
      <w:r w:rsidR="00EE7D33" w:rsidRPr="00763A8D">
        <w:rPr>
          <w:rFonts w:ascii="Arial" w:eastAsia="Calibri" w:hAnsi="Arial" w:cs="Arial"/>
          <w:lang w:eastAsia="cs-CZ"/>
        </w:rPr>
        <w:t>nebyl vystaven akceptační protokol.)</w:t>
      </w:r>
    </w:p>
    <w:p w14:paraId="0B90E13A" w14:textId="77777777" w:rsidR="00952211" w:rsidRPr="00952211" w:rsidRDefault="00952211" w:rsidP="00952211">
      <w:pPr>
        <w:tabs>
          <w:tab w:val="right" w:pos="8931"/>
        </w:tabs>
        <w:autoSpaceDE w:val="0"/>
        <w:autoSpaceDN w:val="0"/>
        <w:adjustRightInd w:val="0"/>
        <w:spacing w:before="240" w:after="0" w:line="276" w:lineRule="auto"/>
        <w:ind w:left="851"/>
        <w:contextualSpacing/>
        <w:jc w:val="both"/>
        <w:rPr>
          <w:rFonts w:ascii="Arial" w:eastAsia="Calibri" w:hAnsi="Arial" w:cs="Arial"/>
          <w:lang w:eastAsia="cs-CZ"/>
        </w:rPr>
      </w:pPr>
    </w:p>
    <w:p w14:paraId="70B4BA62" w14:textId="04710431" w:rsidR="00E2381A" w:rsidRDefault="00E2381A" w:rsidP="00E2381A">
      <w:pPr>
        <w:autoSpaceDE w:val="0"/>
        <w:autoSpaceDN w:val="0"/>
        <w:adjustRightInd w:val="0"/>
        <w:spacing w:after="0" w:line="276" w:lineRule="auto"/>
        <w:ind w:left="425"/>
        <w:jc w:val="both"/>
        <w:rPr>
          <w:rFonts w:ascii="Arial" w:eastAsia="Calibri" w:hAnsi="Arial" w:cs="Arial"/>
          <w:lang w:eastAsia="cs-CZ"/>
        </w:rPr>
      </w:pPr>
      <w:r w:rsidRPr="00F545EC">
        <w:rPr>
          <w:rFonts w:ascii="Arial" w:eastAsia="Calibri" w:hAnsi="Arial" w:cs="Arial"/>
          <w:lang w:eastAsia="cs-CZ"/>
        </w:rPr>
        <w:t xml:space="preserve">Z výše uvedeného důvodu se </w:t>
      </w:r>
      <w:r w:rsidRPr="00F545EC">
        <w:rPr>
          <w:rFonts w:ascii="Arial" w:eastAsia="Calibri" w:hAnsi="Arial" w:cs="Arial"/>
          <w:b/>
          <w:bCs/>
          <w:lang w:eastAsia="cs-CZ"/>
        </w:rPr>
        <w:t>celková cena díla navyšuj</w:t>
      </w:r>
      <w:r w:rsidRPr="00C061BB">
        <w:rPr>
          <w:rFonts w:ascii="Arial" w:eastAsia="Calibri" w:hAnsi="Arial" w:cs="Arial"/>
          <w:b/>
          <w:bCs/>
          <w:lang w:eastAsia="cs-CZ"/>
        </w:rPr>
        <w:t xml:space="preserve">e o </w:t>
      </w:r>
      <w:r w:rsidR="00730416" w:rsidRPr="00C061BB">
        <w:rPr>
          <w:rFonts w:ascii="Arial" w:eastAsia="Calibri" w:hAnsi="Arial" w:cs="Arial"/>
          <w:b/>
          <w:bCs/>
          <w:lang w:eastAsia="cs-CZ"/>
        </w:rPr>
        <w:t xml:space="preserve">133 630,00 </w:t>
      </w:r>
      <w:r w:rsidRPr="00C061BB">
        <w:rPr>
          <w:rFonts w:ascii="Arial" w:eastAsia="Calibri" w:hAnsi="Arial" w:cs="Arial"/>
          <w:b/>
          <w:bCs/>
          <w:lang w:eastAsia="cs-CZ"/>
        </w:rPr>
        <w:t>Kč</w:t>
      </w:r>
      <w:r w:rsidRPr="00F545EC">
        <w:rPr>
          <w:rFonts w:ascii="Arial" w:eastAsia="Calibri" w:hAnsi="Arial" w:cs="Arial"/>
          <w:b/>
          <w:bCs/>
          <w:lang w:eastAsia="cs-CZ"/>
        </w:rPr>
        <w:t xml:space="preserve"> bez DPH</w:t>
      </w:r>
      <w:r>
        <w:rPr>
          <w:rFonts w:ascii="Arial" w:eastAsia="Calibri" w:hAnsi="Arial" w:cs="Arial"/>
          <w:b/>
          <w:bCs/>
          <w:lang w:eastAsia="cs-CZ"/>
        </w:rPr>
        <w:t>.</w:t>
      </w:r>
      <w:r w:rsidRPr="00F545EC">
        <w:rPr>
          <w:rFonts w:ascii="Arial" w:eastAsia="Calibri" w:hAnsi="Arial" w:cs="Arial"/>
          <w:b/>
          <w:bCs/>
          <w:lang w:eastAsia="cs-CZ"/>
        </w:rPr>
        <w:t xml:space="preserve"> </w:t>
      </w:r>
      <w:r w:rsidRPr="00F545EC">
        <w:rPr>
          <w:rFonts w:ascii="Arial" w:eastAsia="Calibri" w:hAnsi="Arial" w:cs="Arial"/>
          <w:b/>
          <w:bCs/>
          <w:lang w:eastAsia="cs-CZ"/>
        </w:rPr>
        <w:br/>
      </w:r>
    </w:p>
    <w:p w14:paraId="605F33DE" w14:textId="77777777" w:rsidR="00E2381A" w:rsidRDefault="00E2381A" w:rsidP="00E2381A">
      <w:pPr>
        <w:autoSpaceDE w:val="0"/>
        <w:autoSpaceDN w:val="0"/>
        <w:adjustRightInd w:val="0"/>
        <w:spacing w:after="240" w:line="276" w:lineRule="auto"/>
        <w:ind w:left="425"/>
        <w:jc w:val="both"/>
        <w:rPr>
          <w:rFonts w:ascii="Arial" w:eastAsia="Calibri" w:hAnsi="Arial" w:cs="Arial"/>
          <w:lang w:eastAsia="cs-CZ"/>
        </w:rPr>
      </w:pPr>
      <w:r w:rsidRPr="00176074">
        <w:rPr>
          <w:rFonts w:ascii="Arial" w:eastAsia="Calibri" w:hAnsi="Arial" w:cs="Arial"/>
          <w:lang w:eastAsia="cs-CZ"/>
        </w:rPr>
        <w:t xml:space="preserve">Nové znění </w:t>
      </w:r>
      <w:r>
        <w:rPr>
          <w:rFonts w:ascii="Arial" w:eastAsia="Calibri" w:hAnsi="Arial" w:cs="Arial"/>
          <w:lang w:eastAsia="cs-CZ"/>
        </w:rPr>
        <w:t>P</w:t>
      </w:r>
      <w:r w:rsidRPr="00176074">
        <w:rPr>
          <w:rFonts w:ascii="Arial" w:eastAsia="Calibri" w:hAnsi="Arial" w:cs="Arial"/>
          <w:lang w:eastAsia="cs-CZ"/>
        </w:rPr>
        <w:t xml:space="preserve">oložkového výkazu činností je </w:t>
      </w:r>
      <w:r>
        <w:rPr>
          <w:rFonts w:ascii="Arial" w:eastAsia="Calibri" w:hAnsi="Arial" w:cs="Arial"/>
          <w:lang w:eastAsia="cs-CZ"/>
        </w:rPr>
        <w:t>nedílnou součástí</w:t>
      </w:r>
      <w:r w:rsidRPr="00176074">
        <w:rPr>
          <w:rFonts w:ascii="Arial" w:eastAsia="Calibri" w:hAnsi="Arial" w:cs="Arial"/>
          <w:lang w:eastAsia="cs-CZ"/>
        </w:rPr>
        <w:t xml:space="preserve"> tohoto Dodatku.</w:t>
      </w:r>
    </w:p>
    <w:p w14:paraId="3F55A5A3" w14:textId="77777777" w:rsidR="00E2381A" w:rsidRDefault="00E2381A" w:rsidP="00E2381A">
      <w:pPr>
        <w:pStyle w:val="Odstavecseseznamem"/>
        <w:numPr>
          <w:ilvl w:val="0"/>
          <w:numId w:val="23"/>
        </w:numPr>
        <w:ind w:left="426" w:hanging="284"/>
        <w:jc w:val="both"/>
        <w:rPr>
          <w:rFonts w:ascii="Arial" w:hAnsi="Arial" w:cs="Arial"/>
        </w:rPr>
      </w:pPr>
      <w:r w:rsidRPr="00E0118A">
        <w:rPr>
          <w:rFonts w:ascii="Arial" w:hAnsi="Arial" w:cs="Arial"/>
        </w:rPr>
        <w:t>Při dodatečné kontrole Smlouvy bylo zjištěno, že při převodu Smlouvy do formátu .</w:t>
      </w:r>
      <w:proofErr w:type="spellStart"/>
      <w:r w:rsidRPr="00E0118A">
        <w:rPr>
          <w:rFonts w:ascii="Arial" w:hAnsi="Arial" w:cs="Arial"/>
        </w:rPr>
        <w:t>pdf</w:t>
      </w:r>
      <w:proofErr w:type="spellEnd"/>
      <w:r w:rsidRPr="00E0118A">
        <w:rPr>
          <w:rFonts w:ascii="Arial" w:hAnsi="Arial" w:cs="Arial"/>
        </w:rPr>
        <w:t xml:space="preserve"> došlo vlivem vložení nového čl. 3.6 k přerušení vazby v křížových odkazech, a to mělo za následek chybné uvedení textu v čl. 3.3, 3.4 a 17.1.</w:t>
      </w:r>
    </w:p>
    <w:p w14:paraId="53C03DD3" w14:textId="77777777" w:rsidR="00E2381A" w:rsidRDefault="00E2381A" w:rsidP="00E2381A">
      <w:pPr>
        <w:pStyle w:val="Odstavecseseznamem"/>
        <w:ind w:left="426"/>
        <w:jc w:val="both"/>
        <w:rPr>
          <w:rFonts w:ascii="Arial" w:hAnsi="Arial" w:cs="Arial"/>
        </w:rPr>
      </w:pPr>
    </w:p>
    <w:p w14:paraId="1E8F369F" w14:textId="77777777" w:rsidR="004C732F" w:rsidRPr="00E0118A" w:rsidRDefault="004C732F" w:rsidP="00E2381A">
      <w:pPr>
        <w:pStyle w:val="Odstavecseseznamem"/>
        <w:ind w:left="426"/>
        <w:jc w:val="both"/>
        <w:rPr>
          <w:rFonts w:ascii="Arial" w:hAnsi="Arial" w:cs="Arial"/>
        </w:rPr>
      </w:pPr>
    </w:p>
    <w:p w14:paraId="111098CE" w14:textId="77777777" w:rsidR="00E2381A" w:rsidRPr="00176074" w:rsidRDefault="00E2381A" w:rsidP="00E2381A">
      <w:pPr>
        <w:autoSpaceDE w:val="0"/>
        <w:autoSpaceDN w:val="0"/>
        <w:adjustRightInd w:val="0"/>
        <w:spacing w:before="240" w:after="120"/>
        <w:jc w:val="center"/>
        <w:rPr>
          <w:rFonts w:ascii="Arial" w:eastAsia="Calibri" w:hAnsi="Arial" w:cs="Arial"/>
          <w:b/>
          <w:bCs/>
        </w:rPr>
      </w:pPr>
      <w:r w:rsidRPr="00176074">
        <w:rPr>
          <w:rFonts w:ascii="Arial" w:eastAsia="Calibri" w:hAnsi="Arial" w:cs="Arial"/>
          <w:b/>
          <w:bCs/>
        </w:rPr>
        <w:t>Článek III.</w:t>
      </w:r>
    </w:p>
    <w:p w14:paraId="44C2BF72" w14:textId="77777777" w:rsidR="00E2381A" w:rsidRPr="00814CA6" w:rsidRDefault="00E2381A" w:rsidP="00E2381A">
      <w:pPr>
        <w:pStyle w:val="Odstavecseseznamem"/>
        <w:spacing w:after="120"/>
        <w:ind w:left="0"/>
        <w:jc w:val="center"/>
        <w:rPr>
          <w:rFonts w:ascii="Arial" w:hAnsi="Arial" w:cs="Arial"/>
          <w:b/>
        </w:rPr>
      </w:pPr>
      <w:r w:rsidRPr="00814CA6">
        <w:rPr>
          <w:rFonts w:ascii="Arial" w:hAnsi="Arial" w:cs="Arial"/>
          <w:b/>
        </w:rPr>
        <w:t>Rozsah a specifikace změn Smlouvy</w:t>
      </w:r>
    </w:p>
    <w:p w14:paraId="7E37637C" w14:textId="77777777" w:rsidR="00E2381A" w:rsidRPr="00910F8E" w:rsidRDefault="00E2381A" w:rsidP="00E2381A">
      <w:pPr>
        <w:numPr>
          <w:ilvl w:val="0"/>
          <w:numId w:val="24"/>
        </w:numPr>
        <w:spacing w:before="240"/>
        <w:ind w:left="425" w:hanging="357"/>
        <w:rPr>
          <w:rFonts w:ascii="Arial" w:eastAsia="Calibri" w:hAnsi="Arial" w:cs="Arial"/>
        </w:rPr>
      </w:pPr>
      <w:r w:rsidRPr="00910F8E">
        <w:rPr>
          <w:rFonts w:ascii="Arial" w:eastAsia="Calibri" w:hAnsi="Arial" w:cs="Arial"/>
        </w:rPr>
        <w:t xml:space="preserve">Vzhledem ke změně, uvedené v článku II. odst. 1 tohoto Dodatku, </w:t>
      </w:r>
      <w:r w:rsidRPr="00910F8E">
        <w:rPr>
          <w:rFonts w:ascii="Arial" w:eastAsia="Calibri" w:hAnsi="Arial" w:cs="Arial"/>
          <w:b/>
        </w:rPr>
        <w:t>se mění i rekapitulace ceny za provedení díla, uvedená v článku 3., bodě 3.1. Smlouvy,</w:t>
      </w:r>
      <w:r w:rsidRPr="00910F8E">
        <w:rPr>
          <w:rFonts w:ascii="Arial" w:eastAsia="Calibri" w:hAnsi="Arial" w:cs="Arial"/>
        </w:rPr>
        <w:t xml:space="preserve"> </w:t>
      </w:r>
      <w:r w:rsidRPr="00910F8E">
        <w:rPr>
          <w:rFonts w:ascii="Arial" w:eastAsia="Calibri" w:hAnsi="Arial" w:cs="Arial"/>
          <w:b/>
        </w:rPr>
        <w:t>takto</w:t>
      </w:r>
      <w:r w:rsidRPr="00910F8E">
        <w:rPr>
          <w:rFonts w:ascii="Arial" w:eastAsia="Calibri" w:hAnsi="Arial" w:cs="Arial"/>
        </w:rPr>
        <w:t>:</w:t>
      </w:r>
    </w:p>
    <w:tbl>
      <w:tblPr>
        <w:tblStyle w:val="Mkatabulky1"/>
        <w:tblW w:w="9497" w:type="dxa"/>
        <w:tblInd w:w="421" w:type="dxa"/>
        <w:tblLook w:val="04A0" w:firstRow="1" w:lastRow="0" w:firstColumn="1" w:lastColumn="0" w:noHBand="0" w:noVBand="1"/>
      </w:tblPr>
      <w:tblGrid>
        <w:gridCol w:w="7087"/>
        <w:gridCol w:w="2410"/>
      </w:tblGrid>
      <w:tr w:rsidR="00183092" w:rsidRPr="00176074" w14:paraId="53A7AD81" w14:textId="77777777" w:rsidTr="00183092">
        <w:trPr>
          <w:trHeight w:val="397"/>
        </w:trPr>
        <w:tc>
          <w:tcPr>
            <w:tcW w:w="7087" w:type="dxa"/>
            <w:vAlign w:val="center"/>
          </w:tcPr>
          <w:p w14:paraId="2DF07B8B" w14:textId="77777777" w:rsidR="00183092" w:rsidRPr="00176074" w:rsidRDefault="00183092" w:rsidP="00183092">
            <w:pPr>
              <w:spacing w:after="0"/>
              <w:rPr>
                <w:rFonts w:ascii="Arial" w:eastAsia="Calibri" w:hAnsi="Arial" w:cs="Arial"/>
              </w:rPr>
            </w:pPr>
            <w:r w:rsidRPr="00176074">
              <w:rPr>
                <w:rFonts w:ascii="ArialMT" w:eastAsia="Calibri" w:hAnsi="ArialMT" w:cs="ArialMT"/>
              </w:rPr>
              <w:lastRenderedPageBreak/>
              <w:t xml:space="preserve">Hlavní celek </w:t>
            </w:r>
            <w:r>
              <w:rPr>
                <w:rFonts w:ascii="ArialMT" w:eastAsia="Calibri" w:hAnsi="ArialMT" w:cs="ArialMT"/>
              </w:rPr>
              <w:t>1 „</w:t>
            </w:r>
            <w:r w:rsidRPr="00176074">
              <w:rPr>
                <w:rFonts w:ascii="Arial" w:eastAsia="Calibri" w:hAnsi="Arial" w:cs="Arial"/>
              </w:rPr>
              <w:t>Přípravné</w:t>
            </w:r>
            <w:r w:rsidRPr="00176074">
              <w:rPr>
                <w:rFonts w:ascii="ArialMT" w:eastAsia="Calibri" w:hAnsi="ArialMT" w:cs="ArialMT"/>
              </w:rPr>
              <w:t xml:space="preserve"> práce</w:t>
            </w:r>
            <w:r>
              <w:rPr>
                <w:rFonts w:ascii="ArialMT" w:eastAsia="Calibri" w:hAnsi="ArialMT" w:cs="ArialMT"/>
              </w:rPr>
              <w:t>“</w:t>
            </w:r>
            <w:r w:rsidRPr="00176074">
              <w:rPr>
                <w:rFonts w:ascii="ArialMT" w:eastAsia="Calibri" w:hAnsi="ArialMT" w:cs="ArialMT"/>
              </w:rPr>
              <w:t xml:space="preserve"> celkem bez DPH</w:t>
            </w:r>
          </w:p>
        </w:tc>
        <w:tc>
          <w:tcPr>
            <w:tcW w:w="2410" w:type="dxa"/>
            <w:vAlign w:val="center"/>
          </w:tcPr>
          <w:p w14:paraId="543F7BF1" w14:textId="57ECE83A" w:rsidR="00183092" w:rsidRPr="00C061BB" w:rsidRDefault="00183092" w:rsidP="00183092">
            <w:pPr>
              <w:spacing w:after="0"/>
              <w:jc w:val="right"/>
              <w:rPr>
                <w:rFonts w:ascii="Arial" w:eastAsia="Calibri" w:hAnsi="Arial" w:cs="Arial"/>
              </w:rPr>
            </w:pPr>
            <w:r w:rsidRPr="00C061BB">
              <w:rPr>
                <w:rFonts w:ascii="Arial" w:eastAsia="Calibri" w:hAnsi="Arial" w:cs="Arial"/>
              </w:rPr>
              <w:t>766 260,00 Kč</w:t>
            </w:r>
          </w:p>
        </w:tc>
      </w:tr>
      <w:tr w:rsidR="00183092" w:rsidRPr="00176074" w14:paraId="6B0557E6" w14:textId="77777777" w:rsidTr="00183092">
        <w:trPr>
          <w:trHeight w:val="397"/>
        </w:trPr>
        <w:tc>
          <w:tcPr>
            <w:tcW w:w="7087" w:type="dxa"/>
            <w:vAlign w:val="center"/>
          </w:tcPr>
          <w:p w14:paraId="62B81BC8" w14:textId="77777777" w:rsidR="00183092" w:rsidRPr="00176074" w:rsidRDefault="00183092" w:rsidP="00183092">
            <w:pPr>
              <w:spacing w:after="0"/>
              <w:rPr>
                <w:rFonts w:ascii="Arial" w:eastAsia="Calibri" w:hAnsi="Arial" w:cs="Arial"/>
              </w:rPr>
            </w:pPr>
            <w:r w:rsidRPr="00176074">
              <w:rPr>
                <w:rFonts w:ascii="ArialMT" w:eastAsia="Calibri" w:hAnsi="ArialMT" w:cs="ArialMT"/>
              </w:rPr>
              <w:t xml:space="preserve">Hlavní celek </w:t>
            </w:r>
            <w:r>
              <w:rPr>
                <w:rFonts w:ascii="ArialMT" w:eastAsia="Calibri" w:hAnsi="ArialMT" w:cs="ArialMT"/>
              </w:rPr>
              <w:t>2</w:t>
            </w:r>
            <w:r w:rsidRPr="00176074">
              <w:rPr>
                <w:rFonts w:ascii="Arial" w:eastAsia="Calibri" w:hAnsi="Arial" w:cs="Arial"/>
              </w:rPr>
              <w:t xml:space="preserve"> </w:t>
            </w:r>
            <w:r>
              <w:rPr>
                <w:rFonts w:ascii="Arial" w:eastAsia="Calibri" w:hAnsi="Arial" w:cs="Arial"/>
              </w:rPr>
              <w:t>„</w:t>
            </w:r>
            <w:r w:rsidRPr="00176074">
              <w:rPr>
                <w:rFonts w:ascii="Arial" w:eastAsia="Calibri" w:hAnsi="Arial" w:cs="Arial"/>
              </w:rPr>
              <w:t>Návrhové</w:t>
            </w:r>
            <w:r w:rsidRPr="00176074">
              <w:rPr>
                <w:rFonts w:ascii="ArialMT" w:eastAsia="Calibri" w:hAnsi="ArialMT" w:cs="ArialMT"/>
              </w:rPr>
              <w:t xml:space="preserve"> práce</w:t>
            </w:r>
            <w:r>
              <w:rPr>
                <w:rFonts w:ascii="ArialMT" w:eastAsia="Calibri" w:hAnsi="ArialMT" w:cs="ArialMT"/>
              </w:rPr>
              <w:t>“</w:t>
            </w:r>
            <w:r w:rsidRPr="00176074">
              <w:rPr>
                <w:rFonts w:ascii="ArialMT" w:eastAsia="Calibri" w:hAnsi="ArialMT" w:cs="ArialMT"/>
              </w:rPr>
              <w:t xml:space="preserve"> celkem bez DPH</w:t>
            </w:r>
          </w:p>
        </w:tc>
        <w:tc>
          <w:tcPr>
            <w:tcW w:w="2410" w:type="dxa"/>
            <w:vAlign w:val="center"/>
          </w:tcPr>
          <w:p w14:paraId="46E909B6" w14:textId="3695D8C1" w:rsidR="00183092" w:rsidRPr="00C061BB" w:rsidRDefault="00183092" w:rsidP="00183092">
            <w:pPr>
              <w:spacing w:after="0"/>
              <w:jc w:val="right"/>
              <w:rPr>
                <w:rFonts w:ascii="Arial" w:eastAsia="Calibri" w:hAnsi="Arial" w:cs="Arial"/>
              </w:rPr>
            </w:pPr>
            <w:r w:rsidRPr="00C061BB">
              <w:rPr>
                <w:rFonts w:ascii="Arial" w:eastAsia="Calibri" w:hAnsi="Arial" w:cs="Arial"/>
              </w:rPr>
              <w:t>645 920,00 Kč</w:t>
            </w:r>
          </w:p>
        </w:tc>
      </w:tr>
      <w:tr w:rsidR="00183092" w:rsidRPr="00176074" w14:paraId="22C95193" w14:textId="77777777" w:rsidTr="00183092">
        <w:trPr>
          <w:trHeight w:val="397"/>
        </w:trPr>
        <w:tc>
          <w:tcPr>
            <w:tcW w:w="7087" w:type="dxa"/>
            <w:vAlign w:val="center"/>
          </w:tcPr>
          <w:p w14:paraId="4709F875" w14:textId="77777777" w:rsidR="00183092" w:rsidRPr="00176074" w:rsidRDefault="00183092" w:rsidP="00183092">
            <w:pPr>
              <w:spacing w:after="0"/>
              <w:rPr>
                <w:rFonts w:ascii="Arial" w:eastAsia="Calibri" w:hAnsi="Arial" w:cs="Arial"/>
              </w:rPr>
            </w:pPr>
            <w:r w:rsidRPr="00176074">
              <w:rPr>
                <w:rFonts w:ascii="ArialMT" w:eastAsia="Calibri" w:hAnsi="ArialMT" w:cs="ArialMT"/>
              </w:rPr>
              <w:t xml:space="preserve">Hlavní celek </w:t>
            </w:r>
            <w:r>
              <w:rPr>
                <w:rFonts w:ascii="ArialMT" w:eastAsia="Calibri" w:hAnsi="ArialMT" w:cs="ArialMT"/>
              </w:rPr>
              <w:t>3</w:t>
            </w:r>
            <w:r w:rsidRPr="00176074">
              <w:rPr>
                <w:rFonts w:ascii="Arial" w:eastAsia="Calibri" w:hAnsi="Arial" w:cs="Arial"/>
              </w:rPr>
              <w:t xml:space="preserve"> </w:t>
            </w:r>
            <w:r>
              <w:rPr>
                <w:rFonts w:ascii="Arial" w:eastAsia="Calibri" w:hAnsi="Arial" w:cs="Arial"/>
              </w:rPr>
              <w:t>„</w:t>
            </w:r>
            <w:r w:rsidRPr="00176074">
              <w:rPr>
                <w:rFonts w:ascii="Arial" w:eastAsia="Calibri" w:hAnsi="Arial" w:cs="Arial"/>
              </w:rPr>
              <w:t>Mapové</w:t>
            </w:r>
            <w:r w:rsidRPr="00176074">
              <w:rPr>
                <w:rFonts w:ascii="ArialMT" w:eastAsia="Calibri" w:hAnsi="ArialMT" w:cs="ArialMT"/>
              </w:rPr>
              <w:t xml:space="preserve"> dílo</w:t>
            </w:r>
            <w:r>
              <w:rPr>
                <w:rFonts w:ascii="ArialMT" w:eastAsia="Calibri" w:hAnsi="ArialMT" w:cs="ArialMT"/>
              </w:rPr>
              <w:t>“</w:t>
            </w:r>
            <w:r w:rsidRPr="00176074">
              <w:rPr>
                <w:rFonts w:ascii="ArialMT" w:eastAsia="Calibri" w:hAnsi="ArialMT" w:cs="ArialMT"/>
              </w:rPr>
              <w:t xml:space="preserve"> celkem bez DPH</w:t>
            </w:r>
          </w:p>
        </w:tc>
        <w:tc>
          <w:tcPr>
            <w:tcW w:w="2410" w:type="dxa"/>
            <w:vAlign w:val="center"/>
          </w:tcPr>
          <w:p w14:paraId="68A2FE1D" w14:textId="2DA93C3B" w:rsidR="00183092" w:rsidRPr="00C061BB" w:rsidRDefault="00183092" w:rsidP="00183092">
            <w:pPr>
              <w:spacing w:after="0"/>
              <w:jc w:val="right"/>
              <w:rPr>
                <w:rFonts w:ascii="Arial" w:eastAsia="Calibri" w:hAnsi="Arial" w:cs="Arial"/>
              </w:rPr>
            </w:pPr>
            <w:r w:rsidRPr="00C061BB">
              <w:rPr>
                <w:rFonts w:ascii="Arial" w:eastAsia="Calibri" w:hAnsi="Arial" w:cs="Arial"/>
              </w:rPr>
              <w:t>57 750,00 Kč</w:t>
            </w:r>
          </w:p>
        </w:tc>
      </w:tr>
      <w:tr w:rsidR="00183092" w:rsidRPr="00176074" w14:paraId="451C0E72" w14:textId="77777777" w:rsidTr="00183092">
        <w:trPr>
          <w:trHeight w:val="397"/>
        </w:trPr>
        <w:tc>
          <w:tcPr>
            <w:tcW w:w="7087" w:type="dxa"/>
            <w:shd w:val="clear" w:color="auto" w:fill="D0CECE" w:themeFill="background2" w:themeFillShade="E6"/>
            <w:vAlign w:val="center"/>
          </w:tcPr>
          <w:p w14:paraId="204B3238" w14:textId="77777777" w:rsidR="00183092" w:rsidRPr="00176074" w:rsidRDefault="00183092" w:rsidP="00183092">
            <w:pPr>
              <w:spacing w:after="0"/>
              <w:rPr>
                <w:rFonts w:ascii="Arial" w:eastAsia="Calibri" w:hAnsi="Arial" w:cs="Arial"/>
              </w:rPr>
            </w:pPr>
            <w:r w:rsidRPr="00176074">
              <w:rPr>
                <w:rFonts w:ascii="ArialMT" w:eastAsia="Calibri" w:hAnsi="ArialMT" w:cs="ArialMT"/>
              </w:rPr>
              <w:t>Celková cena díla bez DPH</w:t>
            </w:r>
          </w:p>
        </w:tc>
        <w:tc>
          <w:tcPr>
            <w:tcW w:w="2410" w:type="dxa"/>
            <w:shd w:val="clear" w:color="auto" w:fill="D0CECE" w:themeFill="background2" w:themeFillShade="E6"/>
            <w:vAlign w:val="center"/>
          </w:tcPr>
          <w:p w14:paraId="327A9DB3" w14:textId="50786E49" w:rsidR="00183092" w:rsidRPr="00C061BB" w:rsidRDefault="00183092" w:rsidP="00183092">
            <w:pPr>
              <w:spacing w:after="0"/>
              <w:jc w:val="right"/>
              <w:rPr>
                <w:rFonts w:ascii="Arial" w:eastAsia="Calibri" w:hAnsi="Arial" w:cs="Arial"/>
                <w:b/>
                <w:bCs/>
              </w:rPr>
            </w:pPr>
            <w:r w:rsidRPr="00C061BB">
              <w:rPr>
                <w:rFonts w:ascii="Arial" w:eastAsia="Calibri" w:hAnsi="Arial" w:cs="Arial"/>
                <w:b/>
                <w:bCs/>
              </w:rPr>
              <w:t>1 469 930,00 Kč</w:t>
            </w:r>
          </w:p>
        </w:tc>
      </w:tr>
      <w:tr w:rsidR="00183092" w:rsidRPr="00176074" w14:paraId="258D9749" w14:textId="77777777" w:rsidTr="00183092">
        <w:trPr>
          <w:trHeight w:val="397"/>
        </w:trPr>
        <w:tc>
          <w:tcPr>
            <w:tcW w:w="7087" w:type="dxa"/>
            <w:vAlign w:val="center"/>
          </w:tcPr>
          <w:p w14:paraId="6063070D" w14:textId="77777777" w:rsidR="00183092" w:rsidRPr="00176074" w:rsidRDefault="00183092" w:rsidP="00183092">
            <w:pPr>
              <w:spacing w:after="0"/>
              <w:rPr>
                <w:rFonts w:ascii="Arial" w:eastAsia="Calibri" w:hAnsi="Arial" w:cs="Arial"/>
              </w:rPr>
            </w:pPr>
            <w:r w:rsidRPr="00176074">
              <w:rPr>
                <w:rFonts w:ascii="Arial" w:eastAsia="Calibri" w:hAnsi="Arial" w:cs="Arial"/>
              </w:rPr>
              <w:t>DPH 21 %</w:t>
            </w:r>
          </w:p>
        </w:tc>
        <w:tc>
          <w:tcPr>
            <w:tcW w:w="2410" w:type="dxa"/>
            <w:vAlign w:val="center"/>
          </w:tcPr>
          <w:p w14:paraId="3DB40E01" w14:textId="372BD1F8" w:rsidR="00183092" w:rsidRPr="00C061BB" w:rsidRDefault="00183092" w:rsidP="00183092">
            <w:pPr>
              <w:spacing w:after="0"/>
              <w:jc w:val="right"/>
              <w:rPr>
                <w:rFonts w:ascii="Arial" w:eastAsia="Calibri" w:hAnsi="Arial" w:cs="Arial"/>
              </w:rPr>
            </w:pPr>
            <w:r w:rsidRPr="00C061BB">
              <w:rPr>
                <w:rFonts w:ascii="Arial" w:eastAsia="Calibri" w:hAnsi="Arial" w:cs="Arial"/>
              </w:rPr>
              <w:t>308 685,30 Kč</w:t>
            </w:r>
          </w:p>
        </w:tc>
      </w:tr>
      <w:tr w:rsidR="00183092" w:rsidRPr="00176074" w14:paraId="2DA7D3F0" w14:textId="77777777" w:rsidTr="00183092">
        <w:trPr>
          <w:trHeight w:val="397"/>
        </w:trPr>
        <w:tc>
          <w:tcPr>
            <w:tcW w:w="7087" w:type="dxa"/>
            <w:shd w:val="clear" w:color="auto" w:fill="D0CECE" w:themeFill="background2" w:themeFillShade="E6"/>
            <w:vAlign w:val="center"/>
          </w:tcPr>
          <w:p w14:paraId="43F1A2BC" w14:textId="77777777" w:rsidR="00183092" w:rsidRPr="00176074" w:rsidRDefault="00183092" w:rsidP="00183092">
            <w:pPr>
              <w:spacing w:after="0"/>
              <w:rPr>
                <w:rFonts w:ascii="Arial" w:eastAsia="Calibri" w:hAnsi="Arial" w:cs="Arial"/>
              </w:rPr>
            </w:pPr>
            <w:r w:rsidRPr="00176074">
              <w:rPr>
                <w:rFonts w:ascii="ArialMT" w:eastAsia="Calibri" w:hAnsi="ArialMT" w:cs="ArialMT"/>
              </w:rPr>
              <w:t>Celková cena díla včetně DPH</w:t>
            </w:r>
          </w:p>
        </w:tc>
        <w:tc>
          <w:tcPr>
            <w:tcW w:w="2410" w:type="dxa"/>
            <w:shd w:val="clear" w:color="auto" w:fill="D0CECE" w:themeFill="background2" w:themeFillShade="E6"/>
            <w:vAlign w:val="center"/>
          </w:tcPr>
          <w:p w14:paraId="6CA67DB1" w14:textId="2722DCB4" w:rsidR="00183092" w:rsidRPr="00C061BB" w:rsidRDefault="00183092" w:rsidP="00183092">
            <w:pPr>
              <w:pStyle w:val="Odstavecseseznamem"/>
              <w:spacing w:after="0"/>
              <w:ind w:left="461"/>
              <w:jc w:val="right"/>
              <w:rPr>
                <w:rFonts w:ascii="Arial" w:eastAsia="Calibri" w:hAnsi="Arial" w:cs="Arial"/>
                <w:b/>
                <w:bCs/>
              </w:rPr>
            </w:pPr>
            <w:r w:rsidRPr="00C061BB">
              <w:rPr>
                <w:rFonts w:ascii="Arial" w:eastAsia="Calibri" w:hAnsi="Arial" w:cs="Arial"/>
                <w:b/>
                <w:bCs/>
              </w:rPr>
              <w:t>1 778 615,30 Kč</w:t>
            </w:r>
          </w:p>
        </w:tc>
      </w:tr>
    </w:tbl>
    <w:p w14:paraId="1A7A5F4E" w14:textId="77777777" w:rsidR="00E2381A" w:rsidRDefault="00E2381A" w:rsidP="00E2381A">
      <w:pPr>
        <w:spacing w:after="120"/>
        <w:jc w:val="center"/>
        <w:rPr>
          <w:rFonts w:ascii="Arial" w:hAnsi="Arial" w:cs="Arial"/>
          <w:b/>
        </w:rPr>
      </w:pPr>
    </w:p>
    <w:p w14:paraId="63A6E0E4" w14:textId="77777777" w:rsidR="00E2381A" w:rsidRPr="003B155D" w:rsidRDefault="00E2381A" w:rsidP="00E2381A">
      <w:pPr>
        <w:pStyle w:val="Odstavecseseznamem"/>
        <w:numPr>
          <w:ilvl w:val="0"/>
          <w:numId w:val="24"/>
        </w:numPr>
        <w:ind w:left="426"/>
        <w:jc w:val="both"/>
        <w:rPr>
          <w:rFonts w:ascii="Arial" w:hAnsi="Arial" w:cs="Arial"/>
        </w:rPr>
      </w:pPr>
      <w:r w:rsidRPr="003B155D">
        <w:rPr>
          <w:rFonts w:ascii="Arial" w:hAnsi="Arial" w:cs="Arial"/>
        </w:rPr>
        <w:t xml:space="preserve">S odkazem na článek II. odst. </w:t>
      </w:r>
      <w:r>
        <w:rPr>
          <w:rFonts w:ascii="Arial" w:hAnsi="Arial" w:cs="Arial"/>
        </w:rPr>
        <w:t>2</w:t>
      </w:r>
      <w:r w:rsidRPr="003B155D">
        <w:rPr>
          <w:rFonts w:ascii="Arial" w:hAnsi="Arial" w:cs="Arial"/>
        </w:rPr>
        <w:t xml:space="preserve"> tohoto Dodatku se mění text uvedených článků takto:</w:t>
      </w:r>
    </w:p>
    <w:p w14:paraId="140E7574" w14:textId="77777777" w:rsidR="00E2381A" w:rsidRPr="00733517" w:rsidRDefault="00E2381A" w:rsidP="00E2381A">
      <w:pPr>
        <w:widowControl w:val="0"/>
        <w:spacing w:after="0"/>
        <w:ind w:left="426"/>
        <w:jc w:val="both"/>
        <w:rPr>
          <w:rFonts w:ascii="Arial" w:hAnsi="Arial" w:cs="Arial"/>
        </w:rPr>
      </w:pPr>
      <w:r w:rsidRPr="00733517">
        <w:rPr>
          <w:rFonts w:ascii="Arial" w:hAnsi="Arial" w:cs="Arial"/>
        </w:rPr>
        <w:t xml:space="preserve">V </w:t>
      </w:r>
      <w:r w:rsidRPr="00733517">
        <w:rPr>
          <w:rFonts w:ascii="Arial" w:hAnsi="Arial" w:cs="Arial"/>
          <w:b/>
          <w:bCs/>
        </w:rPr>
        <w:t>čl. 3.3</w:t>
      </w:r>
      <w:r w:rsidRPr="00733517">
        <w:rPr>
          <w:rFonts w:ascii="Arial" w:hAnsi="Arial" w:cs="Arial"/>
        </w:rPr>
        <w:t xml:space="preserve"> Smlouvy se opravuje chyba křížového odkazu v textu tak, že text „a skutečnostem dle čl. 3.5“ se mění na správné znění „</w:t>
      </w:r>
      <w:r w:rsidRPr="00733517">
        <w:rPr>
          <w:rFonts w:ascii="Arial" w:hAnsi="Arial" w:cs="Arial"/>
          <w:b/>
          <w:bCs/>
        </w:rPr>
        <w:t>a skutečnostem dle čl. 3.6</w:t>
      </w:r>
      <w:r w:rsidRPr="00733517">
        <w:rPr>
          <w:rFonts w:ascii="Arial" w:hAnsi="Arial" w:cs="Arial"/>
        </w:rPr>
        <w:t>“.</w:t>
      </w:r>
    </w:p>
    <w:p w14:paraId="09BCA8D4" w14:textId="77777777" w:rsidR="00E2381A" w:rsidRPr="00733517" w:rsidRDefault="00E2381A" w:rsidP="00E2381A">
      <w:pPr>
        <w:widowControl w:val="0"/>
        <w:spacing w:after="0"/>
        <w:ind w:left="705" w:hanging="705"/>
        <w:jc w:val="both"/>
        <w:rPr>
          <w:rFonts w:ascii="Arial" w:hAnsi="Arial" w:cs="Arial"/>
        </w:rPr>
      </w:pPr>
    </w:p>
    <w:p w14:paraId="25A57DA5" w14:textId="77777777" w:rsidR="00E2381A" w:rsidRPr="00733517" w:rsidRDefault="00E2381A" w:rsidP="00E2381A">
      <w:pPr>
        <w:autoSpaceDE w:val="0"/>
        <w:autoSpaceDN w:val="0"/>
        <w:adjustRightInd w:val="0"/>
        <w:spacing w:after="0" w:line="240" w:lineRule="auto"/>
        <w:ind w:left="426"/>
        <w:jc w:val="both"/>
        <w:rPr>
          <w:rFonts w:ascii="Arial" w:eastAsia="Calibri" w:hAnsi="Arial" w:cs="Arial"/>
          <w:lang w:eastAsia="cs-CZ"/>
        </w:rPr>
      </w:pPr>
      <w:r w:rsidRPr="00733517">
        <w:rPr>
          <w:rFonts w:ascii="Arial" w:eastAsia="Calibri" w:hAnsi="Arial" w:cs="Arial"/>
          <w:lang w:eastAsia="cs-CZ"/>
        </w:rPr>
        <w:t xml:space="preserve">V </w:t>
      </w:r>
      <w:r w:rsidRPr="00733517">
        <w:rPr>
          <w:rFonts w:ascii="Arial" w:eastAsia="Calibri" w:hAnsi="Arial" w:cs="Arial"/>
          <w:b/>
          <w:bCs/>
          <w:lang w:eastAsia="cs-CZ"/>
        </w:rPr>
        <w:t>čl. 3.4</w:t>
      </w:r>
      <w:r w:rsidRPr="00733517">
        <w:rPr>
          <w:rFonts w:ascii="Arial" w:eastAsia="Calibri" w:hAnsi="Arial" w:cs="Arial"/>
          <w:lang w:eastAsia="cs-CZ"/>
        </w:rPr>
        <w:t xml:space="preserve"> Smlouvy se v první větě opravuje chyba křížového odkazu v textu tak, že text „s výjimkou upravenou v čl. 3.2 a čl. 3.5“ se mění na správné znění „</w:t>
      </w:r>
      <w:r w:rsidRPr="00733517">
        <w:rPr>
          <w:rFonts w:ascii="Arial" w:eastAsia="Calibri" w:hAnsi="Arial" w:cs="Arial"/>
          <w:b/>
          <w:bCs/>
          <w:lang w:eastAsia="cs-CZ"/>
        </w:rPr>
        <w:t>s výjimkou upravenou v čl. 3.2 a čl. 3.6 a čl. 17.2</w:t>
      </w:r>
      <w:r w:rsidRPr="00733517">
        <w:rPr>
          <w:rFonts w:ascii="Arial" w:eastAsia="Calibri" w:hAnsi="Arial" w:cs="Arial"/>
          <w:lang w:eastAsia="cs-CZ"/>
        </w:rPr>
        <w:t>“.</w:t>
      </w:r>
    </w:p>
    <w:p w14:paraId="58D1F85C" w14:textId="77777777" w:rsidR="00E2381A" w:rsidRPr="00733517" w:rsidRDefault="00E2381A" w:rsidP="00E2381A">
      <w:pPr>
        <w:autoSpaceDE w:val="0"/>
        <w:autoSpaceDN w:val="0"/>
        <w:adjustRightInd w:val="0"/>
        <w:spacing w:after="0" w:line="240" w:lineRule="auto"/>
        <w:ind w:left="709"/>
        <w:jc w:val="both"/>
        <w:rPr>
          <w:rFonts w:ascii="Arial" w:eastAsia="Calibri" w:hAnsi="Arial" w:cs="Arial"/>
          <w:lang w:eastAsia="cs-CZ"/>
        </w:rPr>
      </w:pPr>
    </w:p>
    <w:p w14:paraId="0A31BDF6" w14:textId="77777777" w:rsidR="00E2381A" w:rsidRPr="00733517" w:rsidRDefault="00E2381A" w:rsidP="00E2381A">
      <w:pPr>
        <w:autoSpaceDE w:val="0"/>
        <w:autoSpaceDN w:val="0"/>
        <w:adjustRightInd w:val="0"/>
        <w:spacing w:after="0" w:line="240" w:lineRule="auto"/>
        <w:ind w:left="426"/>
        <w:jc w:val="both"/>
        <w:rPr>
          <w:rFonts w:ascii="Arial" w:eastAsia="Calibri" w:hAnsi="Arial" w:cs="Arial"/>
          <w:lang w:eastAsia="cs-CZ"/>
        </w:rPr>
      </w:pPr>
      <w:r w:rsidRPr="00733517">
        <w:rPr>
          <w:rFonts w:ascii="Arial" w:eastAsia="Calibri" w:hAnsi="Arial" w:cs="Arial"/>
          <w:lang w:eastAsia="cs-CZ"/>
        </w:rPr>
        <w:t xml:space="preserve">V </w:t>
      </w:r>
      <w:r w:rsidRPr="00733517">
        <w:rPr>
          <w:rFonts w:ascii="Arial" w:eastAsia="Calibri" w:hAnsi="Arial" w:cs="Arial"/>
          <w:b/>
          <w:bCs/>
          <w:lang w:eastAsia="cs-CZ"/>
        </w:rPr>
        <w:t>čl. 17.1</w:t>
      </w:r>
      <w:r w:rsidRPr="00733517">
        <w:rPr>
          <w:rFonts w:ascii="Arial" w:eastAsia="Calibri" w:hAnsi="Arial" w:cs="Arial"/>
          <w:lang w:eastAsia="cs-CZ"/>
        </w:rPr>
        <w:t xml:space="preserve"> Smlouvy se v poslední větě opravuje chyba křížového odkazu v textu tak, že slova „prováděnou dle čl. 3.5“ se mění na správné znění „</w:t>
      </w:r>
      <w:r w:rsidRPr="00733517">
        <w:rPr>
          <w:rFonts w:ascii="Arial" w:eastAsia="Calibri" w:hAnsi="Arial" w:cs="Arial"/>
          <w:b/>
          <w:bCs/>
          <w:lang w:eastAsia="cs-CZ"/>
        </w:rPr>
        <w:t>prováděnou dle čl. 3.6</w:t>
      </w:r>
      <w:r w:rsidRPr="00733517">
        <w:rPr>
          <w:rFonts w:ascii="Arial" w:eastAsia="Calibri" w:hAnsi="Arial" w:cs="Arial"/>
          <w:lang w:eastAsia="cs-CZ"/>
        </w:rPr>
        <w:t>“.</w:t>
      </w:r>
    </w:p>
    <w:p w14:paraId="3151465B" w14:textId="77777777" w:rsidR="00E2381A" w:rsidRDefault="00E2381A" w:rsidP="00E2381A">
      <w:pPr>
        <w:spacing w:after="120"/>
        <w:jc w:val="center"/>
        <w:rPr>
          <w:rFonts w:ascii="Arial" w:hAnsi="Arial" w:cs="Arial"/>
          <w:b/>
        </w:rPr>
      </w:pPr>
    </w:p>
    <w:p w14:paraId="1604EF8C" w14:textId="77777777" w:rsidR="00E2381A" w:rsidRPr="00155080" w:rsidRDefault="00E2381A" w:rsidP="00E2381A">
      <w:pPr>
        <w:spacing w:after="120"/>
        <w:jc w:val="center"/>
        <w:rPr>
          <w:rFonts w:ascii="Arial" w:hAnsi="Arial" w:cs="Arial"/>
          <w:b/>
        </w:rPr>
      </w:pPr>
      <w:r w:rsidRPr="00155080">
        <w:rPr>
          <w:rFonts w:ascii="Arial" w:hAnsi="Arial" w:cs="Arial"/>
          <w:b/>
        </w:rPr>
        <w:t>Článek I</w:t>
      </w:r>
      <w:r>
        <w:rPr>
          <w:rFonts w:ascii="Arial" w:hAnsi="Arial" w:cs="Arial"/>
          <w:b/>
        </w:rPr>
        <w:t>V</w:t>
      </w:r>
      <w:r w:rsidRPr="00155080">
        <w:rPr>
          <w:rFonts w:ascii="Arial" w:hAnsi="Arial" w:cs="Arial"/>
          <w:b/>
        </w:rPr>
        <w:t>.</w:t>
      </w:r>
    </w:p>
    <w:p w14:paraId="56668335" w14:textId="77777777" w:rsidR="00E2381A" w:rsidRPr="007A6BF1" w:rsidRDefault="00E2381A" w:rsidP="00E2381A">
      <w:pPr>
        <w:pStyle w:val="Level1"/>
        <w:keepNext w:val="0"/>
        <w:numPr>
          <w:ilvl w:val="0"/>
          <w:numId w:val="0"/>
        </w:numPr>
        <w:spacing w:after="240" w:line="240" w:lineRule="auto"/>
        <w:jc w:val="center"/>
        <w:rPr>
          <w:rFonts w:ascii="Arial" w:eastAsia="Cambria" w:hAnsi="Arial" w:cs="Arial"/>
          <w:caps w:val="0"/>
          <w:kern w:val="0"/>
          <w:szCs w:val="22"/>
          <w:lang w:eastAsia="ar-SA"/>
        </w:rPr>
      </w:pPr>
      <w:r w:rsidRPr="007A6BF1">
        <w:rPr>
          <w:rFonts w:ascii="Arial" w:eastAsia="Cambria" w:hAnsi="Arial" w:cs="Arial"/>
          <w:caps w:val="0"/>
          <w:kern w:val="0"/>
          <w:szCs w:val="22"/>
          <w:lang w:eastAsia="ar-SA"/>
        </w:rPr>
        <w:t>Závěrečná ustanovení</w:t>
      </w:r>
    </w:p>
    <w:p w14:paraId="35C46EAF" w14:textId="4010E6D8" w:rsidR="00E2381A" w:rsidRPr="005E7B7C" w:rsidRDefault="00E2381A" w:rsidP="00E2381A">
      <w:pPr>
        <w:numPr>
          <w:ilvl w:val="0"/>
          <w:numId w:val="25"/>
        </w:numPr>
        <w:spacing w:after="120" w:line="240" w:lineRule="auto"/>
        <w:ind w:left="425" w:hanging="357"/>
        <w:jc w:val="both"/>
        <w:rPr>
          <w:rFonts w:ascii="Arial" w:eastAsia="Calibri" w:hAnsi="Arial" w:cs="Arial"/>
        </w:rPr>
      </w:pPr>
      <w:r w:rsidRPr="005E7B7C">
        <w:rPr>
          <w:rFonts w:ascii="Arial" w:eastAsia="Calibri" w:hAnsi="Arial" w:cs="Arial"/>
        </w:rPr>
        <w:t>Ostatní ustanovení Smlouvy</w:t>
      </w:r>
      <w:r>
        <w:rPr>
          <w:rFonts w:ascii="Arial" w:eastAsia="Calibri" w:hAnsi="Arial" w:cs="Arial"/>
        </w:rPr>
        <w:t xml:space="preserve"> </w:t>
      </w:r>
      <w:r w:rsidRPr="005E7B7C">
        <w:rPr>
          <w:rFonts w:ascii="Arial" w:eastAsia="Calibri" w:hAnsi="Arial" w:cs="Arial"/>
        </w:rPr>
        <w:t>zůstávají nedotčena.</w:t>
      </w:r>
    </w:p>
    <w:p w14:paraId="4BD6EEAA" w14:textId="77777777" w:rsidR="00E2381A" w:rsidRPr="005E7B7C" w:rsidRDefault="00E2381A" w:rsidP="00E2381A">
      <w:pPr>
        <w:numPr>
          <w:ilvl w:val="0"/>
          <w:numId w:val="25"/>
        </w:numPr>
        <w:autoSpaceDE w:val="0"/>
        <w:autoSpaceDN w:val="0"/>
        <w:adjustRightInd w:val="0"/>
        <w:spacing w:after="120" w:line="240" w:lineRule="auto"/>
        <w:ind w:left="425" w:hanging="357"/>
        <w:jc w:val="both"/>
        <w:rPr>
          <w:rFonts w:ascii="Arial" w:eastAsia="Calibri" w:hAnsi="Arial" w:cs="Arial"/>
        </w:rPr>
      </w:pPr>
      <w:r w:rsidRPr="005E7B7C">
        <w:rPr>
          <w:rFonts w:ascii="Arial" w:eastAsia="Calibri" w:hAnsi="Arial" w:cs="Arial"/>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w:t>
      </w:r>
      <w:proofErr w:type="gramStart"/>
      <w:r w:rsidRPr="005E7B7C">
        <w:rPr>
          <w:rFonts w:ascii="Arial" w:eastAsia="Calibri" w:hAnsi="Arial" w:cs="Arial"/>
        </w:rPr>
        <w:t>ruší</w:t>
      </w:r>
      <w:proofErr w:type="gramEnd"/>
      <w:r w:rsidRPr="005E7B7C">
        <w:rPr>
          <w:rFonts w:ascii="Arial" w:eastAsia="Calibri" w:hAnsi="Arial" w:cs="Arial"/>
        </w:rPr>
        <w:t>, a to prostřednictvím registru smluv. Smluvní strany se dále dohodly, že tento Dodatek zašle správci registru smluv k uveřejnění prostřednictvím registru smluv Objednatel.</w:t>
      </w:r>
    </w:p>
    <w:p w14:paraId="0F8EC75A" w14:textId="77777777" w:rsidR="00E2381A" w:rsidRPr="005E7B7C" w:rsidRDefault="00E2381A" w:rsidP="00E2381A">
      <w:pPr>
        <w:numPr>
          <w:ilvl w:val="0"/>
          <w:numId w:val="25"/>
        </w:numPr>
        <w:autoSpaceDE w:val="0"/>
        <w:autoSpaceDN w:val="0"/>
        <w:adjustRightInd w:val="0"/>
        <w:spacing w:after="120" w:line="240" w:lineRule="auto"/>
        <w:ind w:left="425" w:hanging="357"/>
        <w:jc w:val="both"/>
        <w:rPr>
          <w:rFonts w:ascii="Arial" w:eastAsia="Calibri" w:hAnsi="Arial" w:cs="Arial"/>
        </w:rPr>
      </w:pPr>
      <w:r w:rsidRPr="005E7B7C">
        <w:rPr>
          <w:rFonts w:ascii="Arial" w:eastAsia="Calibri" w:hAnsi="Arial" w:cs="Arial"/>
        </w:rPr>
        <w:t>Dodatek nabývá platnosti dnem podpisu Smluvních stran a účinnosti dnem jeho uveřejnění v registru smluv dle § 6 odst. 1 ZRS. Bude-li dán zákonný důvod pro neuveřejnění tohoto Dodatku, stává se Dodatek účinný jeho vstupem v platnost.</w:t>
      </w:r>
    </w:p>
    <w:p w14:paraId="73828821" w14:textId="77777777" w:rsidR="00E2381A" w:rsidRPr="005E7B7C" w:rsidRDefault="00E2381A" w:rsidP="00E2381A">
      <w:pPr>
        <w:numPr>
          <w:ilvl w:val="0"/>
          <w:numId w:val="25"/>
        </w:numPr>
        <w:spacing w:after="120" w:line="240" w:lineRule="auto"/>
        <w:ind w:left="425" w:hanging="357"/>
        <w:jc w:val="both"/>
        <w:rPr>
          <w:rFonts w:ascii="Arial" w:eastAsia="Calibri" w:hAnsi="Arial" w:cs="Arial"/>
          <w:bCs/>
        </w:rPr>
      </w:pPr>
      <w:r w:rsidRPr="005E7B7C">
        <w:rPr>
          <w:rFonts w:ascii="Arial" w:eastAsia="Calibri" w:hAnsi="Arial" w:cs="Arial"/>
          <w:bCs/>
        </w:rPr>
        <w:t>Nedílnou součástí tohoto Dodatku je příloha:</w:t>
      </w:r>
    </w:p>
    <w:p w14:paraId="71AD6248" w14:textId="71CEC13E" w:rsidR="00E2381A" w:rsidRDefault="007425E8" w:rsidP="00E2381A">
      <w:pPr>
        <w:spacing w:after="120"/>
        <w:ind w:left="425"/>
        <w:jc w:val="both"/>
        <w:rPr>
          <w:rFonts w:ascii="Arial" w:hAnsi="Arial" w:cs="Arial"/>
        </w:rPr>
      </w:pPr>
      <w:r w:rsidRPr="005E7B7C">
        <w:rPr>
          <w:rFonts w:ascii="Arial" w:eastAsia="Calibri" w:hAnsi="Arial" w:cs="Arial"/>
        </w:rPr>
        <w:t xml:space="preserve">Položkový výkaz činností – Příloha ke Smlouvě – Komplexní pozemkové úpravy v </w:t>
      </w:r>
      <w:proofErr w:type="spellStart"/>
      <w:r w:rsidRPr="005E7B7C">
        <w:rPr>
          <w:rFonts w:ascii="Arial" w:eastAsia="Calibri" w:hAnsi="Arial" w:cs="Arial"/>
        </w:rPr>
        <w:t>k.ú</w:t>
      </w:r>
      <w:proofErr w:type="spellEnd"/>
      <w:r w:rsidRPr="005E7B7C">
        <w:rPr>
          <w:rFonts w:ascii="Arial" w:eastAsia="Calibri" w:hAnsi="Arial" w:cs="Arial"/>
        </w:rPr>
        <w:t xml:space="preserve">. </w:t>
      </w:r>
      <w:proofErr w:type="spellStart"/>
      <w:r>
        <w:rPr>
          <w:rFonts w:ascii="Arial" w:eastAsia="Calibri" w:hAnsi="Arial" w:cs="Arial"/>
        </w:rPr>
        <w:t>Lipovka</w:t>
      </w:r>
      <w:proofErr w:type="spellEnd"/>
      <w:r>
        <w:rPr>
          <w:rFonts w:ascii="Arial" w:eastAsia="Calibri" w:hAnsi="Arial" w:cs="Arial"/>
        </w:rPr>
        <w:t xml:space="preserve"> </w:t>
      </w:r>
      <w:r w:rsidRPr="005E7B7C">
        <w:rPr>
          <w:rFonts w:ascii="Arial" w:eastAsia="Calibri" w:hAnsi="Arial" w:cs="Arial"/>
        </w:rPr>
        <w:t xml:space="preserve">– Dodatek č. </w:t>
      </w:r>
      <w:r>
        <w:rPr>
          <w:rFonts w:ascii="Arial" w:eastAsia="Calibri" w:hAnsi="Arial" w:cs="Arial"/>
        </w:rPr>
        <w:t>1.</w:t>
      </w:r>
      <w:r w:rsidR="00E2381A">
        <w:rPr>
          <w:rFonts w:ascii="Arial" w:hAnsi="Arial" w:cs="Arial"/>
        </w:rPr>
        <w:br w:type="page"/>
      </w:r>
    </w:p>
    <w:p w14:paraId="6847A603" w14:textId="77777777" w:rsidR="009B78B8" w:rsidRPr="00ED6435" w:rsidRDefault="009B78B8" w:rsidP="009B78B8">
      <w:pPr>
        <w:spacing w:after="0" w:line="240" w:lineRule="auto"/>
        <w:jc w:val="both"/>
        <w:rPr>
          <w:rFonts w:ascii="Arial" w:hAnsi="Arial" w:cs="Arial"/>
          <w:b/>
        </w:rPr>
      </w:pPr>
      <w:r w:rsidRPr="005A4B1D">
        <w:rPr>
          <w:rFonts w:ascii="Arial" w:hAnsi="Arial" w:cs="Arial"/>
          <w:b/>
        </w:rPr>
        <w:lastRenderedPageBreak/>
        <w:t>PODPISOVÁ STRANA</w:t>
      </w:r>
    </w:p>
    <w:p w14:paraId="1FB8BC59" w14:textId="0FDD9AC3" w:rsidR="009B78B8" w:rsidRPr="00ED6435" w:rsidRDefault="009B78B8" w:rsidP="009B78B8">
      <w:pPr>
        <w:spacing w:before="240" w:line="240" w:lineRule="auto"/>
        <w:jc w:val="both"/>
        <w:rPr>
          <w:rFonts w:ascii="Arial" w:hAnsi="Arial" w:cs="Arial"/>
          <w:b/>
        </w:rPr>
      </w:pPr>
      <w:r w:rsidRPr="00ED6435">
        <w:rPr>
          <w:rFonts w:ascii="Arial" w:hAnsi="Arial" w:cs="Arial"/>
          <w:b/>
        </w:rPr>
        <w:t xml:space="preserve">Smluvní strany tímto výslovně prohlašují, že </w:t>
      </w:r>
      <w:r>
        <w:rPr>
          <w:rFonts w:ascii="Arial" w:hAnsi="Arial" w:cs="Arial"/>
          <w:b/>
        </w:rPr>
        <w:t>tento Dodatek</w:t>
      </w:r>
      <w:r w:rsidRPr="00ED6435">
        <w:rPr>
          <w:rFonts w:ascii="Arial" w:hAnsi="Arial" w:cs="Arial"/>
          <w:b/>
        </w:rPr>
        <w:t xml:space="preserve"> vyjadřuje jejich pravou a svobodnou vůli, na důkaz čehož připojují níže své podpisy.</w:t>
      </w:r>
    </w:p>
    <w:p w14:paraId="137396B3" w14:textId="77777777" w:rsidR="00000D43" w:rsidRDefault="00000D43" w:rsidP="00000D43">
      <w:pPr>
        <w:tabs>
          <w:tab w:val="left" w:pos="567"/>
          <w:tab w:val="left" w:pos="5670"/>
        </w:tabs>
        <w:spacing w:after="0" w:line="240" w:lineRule="auto"/>
        <w:rPr>
          <w:rFonts w:ascii="Arial" w:eastAsia="Times New Roman" w:hAnsi="Arial" w:cs="Arial"/>
          <w:b/>
          <w:lang w:eastAsia="cs-CZ"/>
        </w:rPr>
      </w:pPr>
    </w:p>
    <w:p w14:paraId="546917D5" w14:textId="77777777" w:rsidR="00000D43" w:rsidRPr="00ED6435" w:rsidRDefault="00000D43" w:rsidP="00000D43">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AREA G.K. spol. s r</w:t>
      </w:r>
      <w:r w:rsidRPr="001B2C0B">
        <w:rPr>
          <w:rFonts w:ascii="Arial" w:eastAsia="Times New Roman" w:hAnsi="Arial" w:cs="Arial"/>
          <w:b/>
          <w:lang w:eastAsia="cs-CZ"/>
        </w:rPr>
        <w:t>.o.</w:t>
      </w:r>
    </w:p>
    <w:p w14:paraId="5EC4392B" w14:textId="77777777" w:rsidR="00000D43" w:rsidRDefault="00000D43" w:rsidP="00000D43">
      <w:pPr>
        <w:tabs>
          <w:tab w:val="left" w:pos="567"/>
          <w:tab w:val="left" w:pos="5670"/>
        </w:tabs>
        <w:spacing w:after="0" w:line="240" w:lineRule="auto"/>
        <w:rPr>
          <w:rFonts w:ascii="Arial" w:eastAsia="Times New Roman" w:hAnsi="Arial" w:cs="Arial"/>
          <w:bCs/>
          <w:lang w:eastAsia="cs-CZ"/>
        </w:rPr>
      </w:pPr>
    </w:p>
    <w:p w14:paraId="28D20AF4" w14:textId="77777777" w:rsidR="00000D43" w:rsidRDefault="00000D43" w:rsidP="00000D4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 České Budějovice</w:t>
      </w:r>
      <w:r>
        <w:rPr>
          <w:rFonts w:ascii="Arial" w:eastAsia="Times New Roman" w:hAnsi="Arial" w:cs="Arial"/>
          <w:bCs/>
          <w:lang w:eastAsia="cs-CZ"/>
        </w:rPr>
        <w:tab/>
      </w:r>
      <w:r w:rsidRPr="00DF7824">
        <w:rPr>
          <w:rFonts w:ascii="Arial" w:eastAsia="Times New Roman" w:hAnsi="Arial" w:cs="Arial"/>
          <w:bCs/>
          <w:lang w:eastAsia="cs-CZ"/>
        </w:rPr>
        <w:t>Místo: Praha</w:t>
      </w:r>
    </w:p>
    <w:p w14:paraId="1CFAEE70" w14:textId="2FF82D72" w:rsidR="00000D43" w:rsidRPr="00ED6435" w:rsidRDefault="00A8438A" w:rsidP="00000D4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 11.10.2024</w:t>
      </w:r>
      <w:r>
        <w:rPr>
          <w:rFonts w:ascii="Arial" w:eastAsia="Times New Roman" w:hAnsi="Arial" w:cs="Arial"/>
          <w:bCs/>
          <w:lang w:eastAsia="cs-CZ"/>
        </w:rPr>
        <w:tab/>
        <w:t xml:space="preserve">Datum: </w:t>
      </w:r>
      <w:r w:rsidR="002B4B28">
        <w:rPr>
          <w:rFonts w:ascii="Arial" w:eastAsia="Times New Roman" w:hAnsi="Arial" w:cs="Arial"/>
          <w:bCs/>
          <w:lang w:eastAsia="cs-CZ"/>
        </w:rPr>
        <w:t>10.10.2024</w:t>
      </w:r>
    </w:p>
    <w:p w14:paraId="6199F037" w14:textId="77777777" w:rsidR="00000D43" w:rsidRDefault="00000D43" w:rsidP="00000D43">
      <w:pPr>
        <w:tabs>
          <w:tab w:val="left" w:pos="567"/>
          <w:tab w:val="left" w:pos="5670"/>
        </w:tabs>
        <w:spacing w:after="0" w:line="240" w:lineRule="auto"/>
        <w:rPr>
          <w:rFonts w:ascii="Arial" w:eastAsia="Times New Roman" w:hAnsi="Arial" w:cs="Arial"/>
          <w:bCs/>
          <w:lang w:eastAsia="cs-CZ"/>
        </w:rPr>
      </w:pPr>
    </w:p>
    <w:p w14:paraId="69A14A4A" w14:textId="77777777" w:rsidR="00000D43" w:rsidRPr="00ED6435" w:rsidRDefault="00000D43" w:rsidP="00000D43">
      <w:pPr>
        <w:tabs>
          <w:tab w:val="left" w:pos="567"/>
          <w:tab w:val="left" w:pos="5670"/>
        </w:tabs>
        <w:spacing w:after="0" w:line="240" w:lineRule="auto"/>
        <w:rPr>
          <w:rFonts w:ascii="Arial" w:eastAsia="Times New Roman" w:hAnsi="Arial" w:cs="Arial"/>
          <w:bCs/>
          <w:lang w:eastAsia="cs-CZ"/>
        </w:rPr>
      </w:pPr>
    </w:p>
    <w:p w14:paraId="6BABF0B1" w14:textId="690FA2BE" w:rsidR="00000D43" w:rsidRPr="00E21D6C" w:rsidRDefault="00000D43" w:rsidP="00000D43">
      <w:pPr>
        <w:tabs>
          <w:tab w:val="left" w:pos="567"/>
          <w:tab w:val="left" w:pos="5670"/>
        </w:tabs>
        <w:spacing w:after="0" w:line="240" w:lineRule="auto"/>
        <w:rPr>
          <w:rFonts w:ascii="Arial" w:eastAsia="Times New Roman" w:hAnsi="Arial" w:cs="Arial"/>
          <w:bCs/>
          <w:i/>
          <w:iCs/>
          <w:lang w:eastAsia="cs-CZ"/>
        </w:rPr>
      </w:pPr>
      <w:r w:rsidRPr="00E21D6C">
        <w:rPr>
          <w:rFonts w:ascii="Arial" w:eastAsia="Times New Roman" w:hAnsi="Arial" w:cs="Arial"/>
          <w:bCs/>
          <w:i/>
          <w:iCs/>
          <w:lang w:eastAsia="cs-CZ"/>
        </w:rPr>
        <w:t>elektronicky podepsáno</w:t>
      </w:r>
      <w:r w:rsidR="002B4B28">
        <w:rPr>
          <w:rFonts w:ascii="Arial" w:eastAsia="Times New Roman" w:hAnsi="Arial" w:cs="Arial"/>
          <w:bCs/>
          <w:i/>
          <w:iCs/>
          <w:lang w:eastAsia="cs-CZ"/>
        </w:rPr>
        <w:tab/>
        <w:t>elektronicky podepsáno</w:t>
      </w:r>
    </w:p>
    <w:p w14:paraId="3E3DA126" w14:textId="77777777" w:rsidR="00000D43" w:rsidRPr="00ED6435" w:rsidRDefault="00000D43" w:rsidP="00000D43">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D5C098B" w14:textId="77777777" w:rsidR="00000D43" w:rsidRPr="00ED6435" w:rsidRDefault="00000D43" w:rsidP="00000D43">
      <w:pPr>
        <w:tabs>
          <w:tab w:val="left" w:pos="567"/>
          <w:tab w:val="left" w:pos="5670"/>
        </w:tabs>
        <w:spacing w:after="0" w:line="240" w:lineRule="auto"/>
        <w:rPr>
          <w:rFonts w:ascii="Arial" w:eastAsia="Times New Roman" w:hAnsi="Arial" w:cs="Arial"/>
          <w:bCs/>
          <w:lang w:eastAsia="cs-CZ"/>
        </w:rPr>
      </w:pPr>
      <w:r w:rsidRPr="00DF7824">
        <w:rPr>
          <w:rFonts w:ascii="Arial" w:eastAsia="Times New Roman" w:hAnsi="Arial" w:cs="Arial"/>
          <w:b/>
          <w:lang w:eastAsia="cs-CZ"/>
        </w:rPr>
        <w:t>Ing. Eva Schmidtmajerová, CSc.</w:t>
      </w:r>
      <w:r w:rsidRPr="00ED6435">
        <w:rPr>
          <w:rFonts w:ascii="Arial" w:eastAsia="Times New Roman" w:hAnsi="Arial" w:cs="Arial"/>
          <w:bCs/>
          <w:lang w:eastAsia="cs-CZ"/>
        </w:rPr>
        <w:tab/>
      </w:r>
      <w:r>
        <w:rPr>
          <w:rFonts w:ascii="Arial" w:eastAsia="Times New Roman" w:hAnsi="Arial" w:cs="Arial"/>
          <w:b/>
          <w:lang w:eastAsia="cs-CZ"/>
        </w:rPr>
        <w:t>Milan Nový</w:t>
      </w:r>
    </w:p>
    <w:p w14:paraId="2EE6F210" w14:textId="77777777" w:rsidR="00000D43" w:rsidRPr="00ED6435" w:rsidRDefault="00000D43" w:rsidP="00000D43">
      <w:pPr>
        <w:tabs>
          <w:tab w:val="left" w:pos="567"/>
          <w:tab w:val="left" w:pos="5670"/>
        </w:tabs>
        <w:spacing w:after="0" w:line="240" w:lineRule="auto"/>
        <w:rPr>
          <w:rFonts w:ascii="Arial" w:eastAsia="Times New Roman" w:hAnsi="Arial" w:cs="Arial"/>
          <w:bCs/>
          <w:lang w:eastAsia="cs-CZ"/>
        </w:rPr>
      </w:pPr>
      <w:r w:rsidRPr="004F681A">
        <w:rPr>
          <w:rFonts w:ascii="Arial" w:eastAsia="Times New Roman" w:hAnsi="Arial" w:cs="Arial"/>
          <w:bCs/>
          <w:lang w:eastAsia="cs-CZ"/>
        </w:rPr>
        <w:t>ředitelka KPÚ pro Jihočeský kraj</w:t>
      </w:r>
      <w:r w:rsidRPr="00ED6435">
        <w:rPr>
          <w:rFonts w:ascii="Arial" w:eastAsia="Times New Roman" w:hAnsi="Arial" w:cs="Arial"/>
          <w:bCs/>
          <w:lang w:eastAsia="cs-CZ"/>
        </w:rPr>
        <w:tab/>
      </w:r>
      <w:r w:rsidRPr="00ED6435">
        <w:rPr>
          <w:rFonts w:ascii="Arial" w:eastAsia="Times New Roman" w:hAnsi="Arial" w:cs="Arial"/>
          <w:bCs/>
          <w:lang w:eastAsia="cs-CZ"/>
        </w:rPr>
        <w:tab/>
      </w:r>
      <w:r>
        <w:rPr>
          <w:rFonts w:ascii="Arial" w:eastAsia="Times New Roman" w:hAnsi="Arial" w:cs="Arial"/>
          <w:bCs/>
          <w:lang w:eastAsia="cs-CZ"/>
        </w:rPr>
        <w:t>jednatel společnosti AREA G.K. s.r.o.</w:t>
      </w:r>
      <w:r w:rsidRPr="001D5AD7">
        <w:rPr>
          <w:rFonts w:ascii="Arial" w:eastAsia="Times New Roman" w:hAnsi="Arial" w:cs="Arial"/>
          <w:bCs/>
          <w:highlight w:val="yellow"/>
          <w:lang w:eastAsia="cs-CZ"/>
        </w:rPr>
        <w:t xml:space="preserve"> </w:t>
      </w:r>
    </w:p>
    <w:p w14:paraId="65E04236" w14:textId="77777777" w:rsidR="008E5E66" w:rsidRDefault="008E5E66" w:rsidP="008E5E66">
      <w:pPr>
        <w:jc w:val="both"/>
        <w:rPr>
          <w:rFonts w:ascii="Arial" w:eastAsia="Times New Roman" w:hAnsi="Arial" w:cs="Arial"/>
        </w:rPr>
      </w:pPr>
    </w:p>
    <w:p w14:paraId="7FE07943" w14:textId="77777777" w:rsidR="002C5371" w:rsidRDefault="002C5371" w:rsidP="002C5371">
      <w:pPr>
        <w:spacing w:before="240" w:line="240" w:lineRule="auto"/>
        <w:jc w:val="both"/>
        <w:rPr>
          <w:rFonts w:ascii="Arial" w:hAnsi="Arial" w:cs="Arial"/>
          <w:b/>
        </w:rPr>
      </w:pPr>
    </w:p>
    <w:p w14:paraId="087BAA50" w14:textId="77777777" w:rsidR="00E27FF2" w:rsidRPr="00E27FF2" w:rsidRDefault="00E27FF2" w:rsidP="00E27FF2">
      <w:pPr>
        <w:rPr>
          <w:rFonts w:ascii="Arial" w:hAnsi="Arial" w:cs="Arial"/>
        </w:rPr>
      </w:pPr>
    </w:p>
    <w:p w14:paraId="66AC02A2" w14:textId="77777777" w:rsidR="00E27FF2" w:rsidRPr="00E27FF2" w:rsidRDefault="00E27FF2" w:rsidP="00E27FF2">
      <w:pPr>
        <w:rPr>
          <w:rFonts w:ascii="Arial" w:hAnsi="Arial" w:cs="Arial"/>
        </w:rPr>
      </w:pPr>
    </w:p>
    <w:p w14:paraId="1672215E" w14:textId="77777777" w:rsidR="00E27FF2" w:rsidRDefault="00E27FF2" w:rsidP="00E27FF2">
      <w:pPr>
        <w:rPr>
          <w:rFonts w:ascii="Arial" w:hAnsi="Arial" w:cs="Arial"/>
        </w:rPr>
      </w:pPr>
    </w:p>
    <w:p w14:paraId="7CAF2988" w14:textId="77777777" w:rsidR="00516340" w:rsidRDefault="00516340" w:rsidP="00E27FF2">
      <w:pPr>
        <w:rPr>
          <w:rFonts w:ascii="Arial" w:hAnsi="Arial" w:cs="Arial"/>
        </w:rPr>
      </w:pPr>
    </w:p>
    <w:p w14:paraId="35014841" w14:textId="77777777" w:rsidR="00516340" w:rsidRDefault="00516340" w:rsidP="00E27FF2">
      <w:pPr>
        <w:rPr>
          <w:rFonts w:ascii="Arial" w:hAnsi="Arial" w:cs="Arial"/>
        </w:rPr>
      </w:pPr>
    </w:p>
    <w:p w14:paraId="109F6817" w14:textId="77777777" w:rsidR="00516340" w:rsidRPr="00E27FF2" w:rsidRDefault="00516340" w:rsidP="00E27FF2">
      <w:pPr>
        <w:rPr>
          <w:rFonts w:ascii="Arial" w:hAnsi="Arial" w:cs="Arial"/>
        </w:rPr>
      </w:pPr>
    </w:p>
    <w:p w14:paraId="702A28B9" w14:textId="77777777" w:rsidR="00E27FF2" w:rsidRPr="00E27FF2" w:rsidRDefault="00E27FF2" w:rsidP="00E27FF2">
      <w:pPr>
        <w:rPr>
          <w:rFonts w:ascii="Arial" w:hAnsi="Arial" w:cs="Arial"/>
        </w:rPr>
      </w:pPr>
    </w:p>
    <w:p w14:paraId="0BE57792" w14:textId="77777777" w:rsidR="00E27FF2" w:rsidRDefault="00E27FF2" w:rsidP="00E27FF2">
      <w:pPr>
        <w:rPr>
          <w:rFonts w:ascii="Arial" w:hAnsi="Arial" w:cs="Arial"/>
          <w:b/>
        </w:rPr>
      </w:pPr>
    </w:p>
    <w:p w14:paraId="5EEDD289" w14:textId="77777777" w:rsidR="00E27FF2" w:rsidRPr="00E4204E" w:rsidRDefault="00E27FF2" w:rsidP="00E27FF2">
      <w:pPr>
        <w:spacing w:before="240" w:line="240" w:lineRule="auto"/>
        <w:jc w:val="both"/>
        <w:rPr>
          <w:rFonts w:ascii="Arial" w:hAnsi="Arial" w:cs="Arial"/>
          <w:bCs/>
        </w:rPr>
      </w:pPr>
      <w:r w:rsidRPr="00E4204E">
        <w:rPr>
          <w:rFonts w:ascii="Arial" w:hAnsi="Arial" w:cs="Arial"/>
          <w:bCs/>
        </w:rPr>
        <w:t xml:space="preserve">Za správnost: </w:t>
      </w:r>
    </w:p>
    <w:p w14:paraId="64B2B99E" w14:textId="77777777" w:rsidR="00E27FF2" w:rsidRDefault="00E27FF2" w:rsidP="00E27FF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p>
    <w:p w14:paraId="3787D929" w14:textId="77777777" w:rsidR="00E27FF2" w:rsidRDefault="00E27FF2" w:rsidP="00E27FF2">
      <w:pPr>
        <w:tabs>
          <w:tab w:val="left" w:pos="567"/>
          <w:tab w:val="left" w:pos="5670"/>
        </w:tabs>
        <w:spacing w:after="0" w:line="240" w:lineRule="auto"/>
        <w:rPr>
          <w:rFonts w:ascii="Arial" w:eastAsia="Times New Roman" w:hAnsi="Arial" w:cs="Arial"/>
          <w:bCs/>
          <w:lang w:eastAsia="cs-CZ"/>
        </w:rPr>
      </w:pPr>
    </w:p>
    <w:p w14:paraId="71A2CFE9" w14:textId="47C8AEE5" w:rsidR="00E27FF2" w:rsidRPr="00E21D6C" w:rsidRDefault="00E21D6C" w:rsidP="00E27FF2">
      <w:pPr>
        <w:tabs>
          <w:tab w:val="left" w:pos="567"/>
          <w:tab w:val="left" w:pos="5670"/>
        </w:tabs>
        <w:spacing w:after="0" w:line="240" w:lineRule="auto"/>
        <w:rPr>
          <w:rFonts w:ascii="Arial" w:eastAsia="Times New Roman" w:hAnsi="Arial" w:cs="Arial"/>
          <w:bCs/>
          <w:i/>
          <w:iCs/>
          <w:lang w:eastAsia="cs-CZ"/>
        </w:rPr>
      </w:pPr>
      <w:r w:rsidRPr="00E21D6C">
        <w:rPr>
          <w:rFonts w:ascii="Arial" w:eastAsia="Times New Roman" w:hAnsi="Arial" w:cs="Arial"/>
          <w:bCs/>
          <w:i/>
          <w:iCs/>
          <w:lang w:eastAsia="cs-CZ"/>
        </w:rPr>
        <w:t>elektronicky podepsáno</w:t>
      </w:r>
    </w:p>
    <w:p w14:paraId="0E0F0B91" w14:textId="77777777" w:rsidR="00E27FF2" w:rsidRPr="00ED6435" w:rsidRDefault="00E27FF2" w:rsidP="00E27FF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p>
    <w:p w14:paraId="723B7F22" w14:textId="5A61D29C" w:rsidR="00E27FF2" w:rsidRPr="001B3FEC" w:rsidRDefault="00E27FF2" w:rsidP="00E27FF2">
      <w:pPr>
        <w:spacing w:after="0" w:line="240" w:lineRule="auto"/>
        <w:rPr>
          <w:rFonts w:ascii="Arial" w:hAnsi="Arial" w:cs="Arial"/>
        </w:rPr>
      </w:pPr>
      <w:r w:rsidRPr="001B3FEC">
        <w:rPr>
          <w:rFonts w:ascii="Arial" w:hAnsi="Arial" w:cs="Arial"/>
        </w:rPr>
        <w:t xml:space="preserve">Ing. </w:t>
      </w:r>
      <w:r w:rsidR="00E21D6C">
        <w:rPr>
          <w:rFonts w:ascii="Arial" w:hAnsi="Arial" w:cs="Arial"/>
        </w:rPr>
        <w:t>Radka Vaněčková</w:t>
      </w:r>
    </w:p>
    <w:p w14:paraId="6F8923CD" w14:textId="77777777" w:rsidR="00E27FF2" w:rsidRDefault="00E27FF2" w:rsidP="00E27FF2">
      <w:pPr>
        <w:spacing w:after="0"/>
        <w:rPr>
          <w:rFonts w:ascii="Arial" w:hAnsi="Arial" w:cs="Arial"/>
        </w:rPr>
      </w:pPr>
      <w:r>
        <w:rPr>
          <w:rFonts w:ascii="Arial" w:eastAsia="Times New Roman" w:hAnsi="Arial" w:cs="Arial"/>
          <w:bCs/>
          <w:lang w:eastAsia="cs-CZ"/>
        </w:rPr>
        <w:t>KPÚ pro Jihočeský kraj</w:t>
      </w:r>
    </w:p>
    <w:p w14:paraId="06992B60" w14:textId="77777777" w:rsidR="007A28FF" w:rsidRDefault="007A28FF" w:rsidP="00E27FF2">
      <w:pPr>
        <w:rPr>
          <w:rFonts w:ascii="Arial" w:hAnsi="Arial" w:cs="Arial"/>
        </w:rPr>
        <w:sectPr w:rsidR="007A28FF" w:rsidSect="007936E4">
          <w:headerReference w:type="default" r:id="rId13"/>
          <w:footerReference w:type="default" r:id="rId14"/>
          <w:headerReference w:type="first" r:id="rId15"/>
          <w:footerReference w:type="first" r:id="rId16"/>
          <w:pgSz w:w="11907" w:h="16839" w:code="9"/>
          <w:pgMar w:top="1418" w:right="1077" w:bottom="1418" w:left="1077" w:header="709" w:footer="709" w:gutter="0"/>
          <w:cols w:space="708"/>
          <w:titlePg/>
          <w:docGrid w:linePitch="360"/>
        </w:sectPr>
      </w:pPr>
    </w:p>
    <w:tbl>
      <w:tblPr>
        <w:tblW w:w="10345" w:type="dxa"/>
        <w:tblCellMar>
          <w:left w:w="70" w:type="dxa"/>
          <w:right w:w="70" w:type="dxa"/>
        </w:tblCellMar>
        <w:tblLook w:val="04A0" w:firstRow="1" w:lastRow="0" w:firstColumn="1" w:lastColumn="0" w:noHBand="0" w:noVBand="1"/>
      </w:tblPr>
      <w:tblGrid>
        <w:gridCol w:w="771"/>
        <w:gridCol w:w="3338"/>
        <w:gridCol w:w="1008"/>
        <w:gridCol w:w="1008"/>
        <w:gridCol w:w="1350"/>
        <w:gridCol w:w="1317"/>
        <w:gridCol w:w="1553"/>
      </w:tblGrid>
      <w:tr w:rsidR="007A28FF" w:rsidRPr="007A28FF" w14:paraId="30D00AA9" w14:textId="77777777" w:rsidTr="00E3533A">
        <w:trPr>
          <w:trHeight w:val="446"/>
        </w:trPr>
        <w:tc>
          <w:tcPr>
            <w:tcW w:w="8792" w:type="dxa"/>
            <w:gridSpan w:val="6"/>
            <w:tcBorders>
              <w:top w:val="nil"/>
              <w:left w:val="nil"/>
              <w:bottom w:val="nil"/>
              <w:right w:val="nil"/>
            </w:tcBorders>
            <w:shd w:val="clear" w:color="auto" w:fill="auto"/>
            <w:noWrap/>
            <w:vAlign w:val="center"/>
            <w:hideMark/>
          </w:tcPr>
          <w:p w14:paraId="3A12EE8F"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7A28FF">
              <w:rPr>
                <w:rFonts w:ascii="Arial" w:eastAsia="Times New Roman" w:hAnsi="Arial" w:cs="Arial"/>
                <w:b/>
                <w:bCs/>
                <w:kern w:val="0"/>
                <w:sz w:val="16"/>
                <w:szCs w:val="16"/>
                <w:lang w:eastAsia="cs-CZ"/>
                <w14:ligatures w14:val="none"/>
              </w:rPr>
              <w:t>–  Příloha</w:t>
            </w:r>
            <w:proofErr w:type="gramEnd"/>
            <w:r w:rsidRPr="007A28FF">
              <w:rPr>
                <w:rFonts w:ascii="Arial" w:eastAsia="Times New Roman" w:hAnsi="Arial" w:cs="Arial"/>
                <w:b/>
                <w:bCs/>
                <w:kern w:val="0"/>
                <w:sz w:val="16"/>
                <w:szCs w:val="16"/>
                <w:lang w:eastAsia="cs-CZ"/>
                <w14:ligatures w14:val="none"/>
              </w:rPr>
              <w:t xml:space="preserve"> ke Smlouvě –  Komplexní pozemkové úpravy v </w:t>
            </w:r>
            <w:proofErr w:type="spellStart"/>
            <w:r w:rsidRPr="007A28FF">
              <w:rPr>
                <w:rFonts w:ascii="Arial" w:eastAsia="Times New Roman" w:hAnsi="Arial" w:cs="Arial"/>
                <w:b/>
                <w:bCs/>
                <w:kern w:val="0"/>
                <w:sz w:val="16"/>
                <w:szCs w:val="16"/>
                <w:lang w:eastAsia="cs-CZ"/>
                <w14:ligatures w14:val="none"/>
              </w:rPr>
              <w:t>k.ú</w:t>
            </w:r>
            <w:proofErr w:type="spellEnd"/>
            <w:r w:rsidRPr="007A28FF">
              <w:rPr>
                <w:rFonts w:ascii="Arial" w:eastAsia="Times New Roman" w:hAnsi="Arial" w:cs="Arial"/>
                <w:b/>
                <w:bCs/>
                <w:kern w:val="0"/>
                <w:sz w:val="16"/>
                <w:szCs w:val="16"/>
                <w:lang w:eastAsia="cs-CZ"/>
                <w14:ligatures w14:val="none"/>
              </w:rPr>
              <w:t xml:space="preserve">. </w:t>
            </w:r>
            <w:proofErr w:type="spellStart"/>
            <w:r w:rsidRPr="007A28FF">
              <w:rPr>
                <w:rFonts w:ascii="Arial" w:eastAsia="Times New Roman" w:hAnsi="Arial" w:cs="Arial"/>
                <w:b/>
                <w:bCs/>
                <w:kern w:val="0"/>
                <w:sz w:val="16"/>
                <w:szCs w:val="16"/>
                <w:lang w:eastAsia="cs-CZ"/>
                <w14:ligatures w14:val="none"/>
              </w:rPr>
              <w:t>Lipovka</w:t>
            </w:r>
            <w:proofErr w:type="spellEnd"/>
            <w:r w:rsidRPr="007A28FF">
              <w:rPr>
                <w:rFonts w:ascii="Arial" w:eastAsia="Times New Roman" w:hAnsi="Arial" w:cs="Arial"/>
                <w:b/>
                <w:bCs/>
                <w:kern w:val="0"/>
                <w:sz w:val="16"/>
                <w:szCs w:val="16"/>
                <w:lang w:eastAsia="cs-CZ"/>
                <w14:ligatures w14:val="none"/>
              </w:rPr>
              <w:t xml:space="preserve"> - Dodatek č. 1</w:t>
            </w:r>
          </w:p>
        </w:tc>
        <w:tc>
          <w:tcPr>
            <w:tcW w:w="1553" w:type="dxa"/>
            <w:tcBorders>
              <w:top w:val="nil"/>
              <w:left w:val="nil"/>
              <w:bottom w:val="nil"/>
              <w:right w:val="nil"/>
            </w:tcBorders>
            <w:shd w:val="clear" w:color="auto" w:fill="auto"/>
            <w:noWrap/>
            <w:vAlign w:val="center"/>
            <w:hideMark/>
          </w:tcPr>
          <w:p w14:paraId="0356B7A6"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p>
        </w:tc>
      </w:tr>
      <w:tr w:rsidR="007A28FF" w:rsidRPr="007A28FF" w14:paraId="41739F93" w14:textId="77777777" w:rsidTr="00E3533A">
        <w:trPr>
          <w:trHeight w:val="486"/>
        </w:trPr>
        <w:tc>
          <w:tcPr>
            <w:tcW w:w="771" w:type="dxa"/>
            <w:tcBorders>
              <w:top w:val="single" w:sz="8" w:space="0" w:color="auto"/>
              <w:left w:val="single" w:sz="8" w:space="0" w:color="auto"/>
              <w:bottom w:val="single" w:sz="8" w:space="0" w:color="auto"/>
              <w:right w:val="nil"/>
            </w:tcBorders>
            <w:shd w:val="clear" w:color="auto" w:fill="auto"/>
            <w:noWrap/>
            <w:hideMark/>
          </w:tcPr>
          <w:p w14:paraId="3835C771"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3338" w:type="dxa"/>
            <w:tcBorders>
              <w:top w:val="single" w:sz="8" w:space="0" w:color="auto"/>
              <w:left w:val="nil"/>
              <w:bottom w:val="single" w:sz="8" w:space="0" w:color="auto"/>
              <w:right w:val="single" w:sz="4" w:space="0" w:color="C0C0C0"/>
            </w:tcBorders>
            <w:shd w:val="clear" w:color="auto" w:fill="auto"/>
            <w:vAlign w:val="center"/>
            <w:hideMark/>
          </w:tcPr>
          <w:p w14:paraId="02310FEC"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proofErr w:type="gramStart"/>
            <w:r w:rsidRPr="007A28FF">
              <w:rPr>
                <w:rFonts w:ascii="Arial" w:eastAsia="Times New Roman" w:hAnsi="Arial" w:cs="Arial"/>
                <w:b/>
                <w:bCs/>
                <w:kern w:val="0"/>
                <w:sz w:val="16"/>
                <w:szCs w:val="16"/>
                <w:lang w:eastAsia="cs-CZ"/>
                <w14:ligatures w14:val="none"/>
              </w:rPr>
              <w:t>Hlavní  celek</w:t>
            </w:r>
            <w:proofErr w:type="gramEnd"/>
            <w:r w:rsidRPr="007A28FF">
              <w:rPr>
                <w:rFonts w:ascii="Arial" w:eastAsia="Times New Roman" w:hAnsi="Arial" w:cs="Arial"/>
                <w:b/>
                <w:bCs/>
                <w:kern w:val="0"/>
                <w:sz w:val="16"/>
                <w:szCs w:val="16"/>
                <w:lang w:eastAsia="cs-CZ"/>
                <w14:ligatures w14:val="none"/>
              </w:rPr>
              <w:t xml:space="preserve">  / Dílčí část Hlavního celku</w:t>
            </w:r>
          </w:p>
        </w:tc>
        <w:tc>
          <w:tcPr>
            <w:tcW w:w="1008" w:type="dxa"/>
            <w:tcBorders>
              <w:top w:val="single" w:sz="8" w:space="0" w:color="auto"/>
              <w:left w:val="nil"/>
              <w:bottom w:val="single" w:sz="8" w:space="0" w:color="auto"/>
              <w:right w:val="single" w:sz="4" w:space="0" w:color="C0C0C0"/>
            </w:tcBorders>
            <w:shd w:val="clear" w:color="auto" w:fill="auto"/>
            <w:vAlign w:val="center"/>
            <w:hideMark/>
          </w:tcPr>
          <w:p w14:paraId="2F3C8A5B"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Měrná jednotka</w:t>
            </w:r>
          </w:p>
        </w:tc>
        <w:tc>
          <w:tcPr>
            <w:tcW w:w="1008" w:type="dxa"/>
            <w:tcBorders>
              <w:top w:val="single" w:sz="8" w:space="0" w:color="auto"/>
              <w:left w:val="nil"/>
              <w:bottom w:val="single" w:sz="8" w:space="0" w:color="auto"/>
              <w:right w:val="single" w:sz="4" w:space="0" w:color="C0C0C0"/>
            </w:tcBorders>
            <w:shd w:val="clear" w:color="auto" w:fill="auto"/>
            <w:vAlign w:val="center"/>
            <w:hideMark/>
          </w:tcPr>
          <w:p w14:paraId="409492B0"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Počet Měrných jednotek</w:t>
            </w:r>
          </w:p>
        </w:tc>
        <w:tc>
          <w:tcPr>
            <w:tcW w:w="1350" w:type="dxa"/>
            <w:tcBorders>
              <w:top w:val="single" w:sz="8" w:space="0" w:color="auto"/>
              <w:left w:val="nil"/>
              <w:bottom w:val="single" w:sz="8" w:space="0" w:color="auto"/>
              <w:right w:val="single" w:sz="4" w:space="0" w:color="C0C0C0"/>
            </w:tcBorders>
            <w:shd w:val="clear" w:color="auto" w:fill="auto"/>
            <w:vAlign w:val="center"/>
            <w:hideMark/>
          </w:tcPr>
          <w:p w14:paraId="1ECC3B50"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xml:space="preserve">Cena za Měrnou jednotku bez </w:t>
            </w:r>
            <w:r w:rsidRPr="007A28FF">
              <w:rPr>
                <w:rFonts w:ascii="Arial" w:eastAsia="Times New Roman" w:hAnsi="Arial" w:cs="Arial"/>
                <w:b/>
                <w:bCs/>
                <w:kern w:val="0"/>
                <w:sz w:val="16"/>
                <w:szCs w:val="16"/>
                <w:lang w:eastAsia="cs-CZ"/>
                <w14:ligatures w14:val="none"/>
              </w:rPr>
              <w:br/>
              <w:t xml:space="preserve">DPH v Kč </w:t>
            </w:r>
          </w:p>
        </w:tc>
        <w:tc>
          <w:tcPr>
            <w:tcW w:w="1314" w:type="dxa"/>
            <w:tcBorders>
              <w:top w:val="single" w:sz="8" w:space="0" w:color="auto"/>
              <w:left w:val="nil"/>
              <w:bottom w:val="single" w:sz="8" w:space="0" w:color="auto"/>
              <w:right w:val="single" w:sz="4" w:space="0" w:color="C0C0C0"/>
            </w:tcBorders>
            <w:shd w:val="clear" w:color="auto" w:fill="auto"/>
            <w:vAlign w:val="center"/>
            <w:hideMark/>
          </w:tcPr>
          <w:p w14:paraId="1C0C2995"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Cena bez DPH</w:t>
            </w:r>
            <w:r w:rsidRPr="007A28FF">
              <w:rPr>
                <w:rFonts w:ascii="Arial" w:eastAsia="Times New Roman" w:hAnsi="Arial" w:cs="Arial"/>
                <w:b/>
                <w:bCs/>
                <w:kern w:val="0"/>
                <w:sz w:val="16"/>
                <w:szCs w:val="16"/>
                <w:lang w:eastAsia="cs-CZ"/>
                <w14:ligatures w14:val="none"/>
              </w:rPr>
              <w:br/>
              <w:t xml:space="preserve">celkem v Kč </w:t>
            </w:r>
          </w:p>
        </w:tc>
        <w:tc>
          <w:tcPr>
            <w:tcW w:w="1553" w:type="dxa"/>
            <w:tcBorders>
              <w:top w:val="single" w:sz="8" w:space="0" w:color="auto"/>
              <w:left w:val="nil"/>
              <w:bottom w:val="single" w:sz="8" w:space="0" w:color="auto"/>
              <w:right w:val="single" w:sz="8" w:space="0" w:color="auto"/>
            </w:tcBorders>
            <w:shd w:val="clear" w:color="auto" w:fill="auto"/>
            <w:vAlign w:val="center"/>
            <w:hideMark/>
          </w:tcPr>
          <w:p w14:paraId="19A3F17A"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Termín předání k akceptačnímu řízení</w:t>
            </w:r>
          </w:p>
        </w:tc>
      </w:tr>
      <w:tr w:rsidR="007A28FF" w:rsidRPr="007A28FF" w14:paraId="445CCF43" w14:textId="77777777" w:rsidTr="00E3533A">
        <w:trPr>
          <w:trHeight w:val="330"/>
        </w:trPr>
        <w:tc>
          <w:tcPr>
            <w:tcW w:w="771" w:type="dxa"/>
            <w:tcBorders>
              <w:top w:val="nil"/>
              <w:left w:val="single" w:sz="8" w:space="0" w:color="auto"/>
              <w:bottom w:val="nil"/>
              <w:right w:val="single" w:sz="4" w:space="0" w:color="C0C0C0"/>
            </w:tcBorders>
            <w:shd w:val="clear" w:color="auto" w:fill="auto"/>
            <w:noWrap/>
            <w:vAlign w:val="center"/>
            <w:hideMark/>
          </w:tcPr>
          <w:p w14:paraId="0BBDA478"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6.2</w:t>
            </w:r>
          </w:p>
        </w:tc>
        <w:tc>
          <w:tcPr>
            <w:tcW w:w="3338" w:type="dxa"/>
            <w:tcBorders>
              <w:top w:val="nil"/>
              <w:left w:val="nil"/>
              <w:bottom w:val="nil"/>
              <w:right w:val="nil"/>
            </w:tcBorders>
            <w:shd w:val="clear" w:color="auto" w:fill="auto"/>
            <w:vAlign w:val="center"/>
            <w:hideMark/>
          </w:tcPr>
          <w:p w14:paraId="055B4FD0"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Hlavní celek 1 „Přípravné práce“</w:t>
            </w:r>
          </w:p>
        </w:tc>
        <w:tc>
          <w:tcPr>
            <w:tcW w:w="1008" w:type="dxa"/>
            <w:tcBorders>
              <w:top w:val="nil"/>
              <w:left w:val="nil"/>
              <w:bottom w:val="nil"/>
              <w:right w:val="nil"/>
            </w:tcBorders>
            <w:shd w:val="clear" w:color="auto" w:fill="auto"/>
            <w:noWrap/>
            <w:vAlign w:val="center"/>
            <w:hideMark/>
          </w:tcPr>
          <w:p w14:paraId="1B11853A"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008" w:type="dxa"/>
            <w:tcBorders>
              <w:top w:val="nil"/>
              <w:left w:val="nil"/>
              <w:bottom w:val="nil"/>
              <w:right w:val="nil"/>
            </w:tcBorders>
            <w:shd w:val="clear" w:color="auto" w:fill="auto"/>
            <w:noWrap/>
            <w:vAlign w:val="center"/>
            <w:hideMark/>
          </w:tcPr>
          <w:p w14:paraId="0A30D16C"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50" w:type="dxa"/>
            <w:tcBorders>
              <w:top w:val="nil"/>
              <w:left w:val="nil"/>
              <w:bottom w:val="nil"/>
              <w:right w:val="nil"/>
            </w:tcBorders>
            <w:shd w:val="clear" w:color="auto" w:fill="auto"/>
            <w:noWrap/>
            <w:vAlign w:val="center"/>
            <w:hideMark/>
          </w:tcPr>
          <w:p w14:paraId="0DDEDD6D"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14" w:type="dxa"/>
            <w:tcBorders>
              <w:top w:val="nil"/>
              <w:left w:val="nil"/>
              <w:bottom w:val="nil"/>
              <w:right w:val="nil"/>
            </w:tcBorders>
            <w:shd w:val="clear" w:color="auto" w:fill="auto"/>
            <w:noWrap/>
            <w:vAlign w:val="center"/>
            <w:hideMark/>
          </w:tcPr>
          <w:p w14:paraId="39E15320"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553" w:type="dxa"/>
            <w:tcBorders>
              <w:top w:val="nil"/>
              <w:left w:val="nil"/>
              <w:bottom w:val="nil"/>
              <w:right w:val="single" w:sz="8" w:space="0" w:color="auto"/>
            </w:tcBorders>
            <w:shd w:val="clear" w:color="auto" w:fill="auto"/>
            <w:noWrap/>
            <w:vAlign w:val="center"/>
            <w:hideMark/>
          </w:tcPr>
          <w:p w14:paraId="143EB2C4"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r>
      <w:tr w:rsidR="007A28FF" w:rsidRPr="007A28FF" w14:paraId="73592BEA" w14:textId="77777777" w:rsidTr="00E3533A">
        <w:trPr>
          <w:trHeight w:val="330"/>
        </w:trPr>
        <w:tc>
          <w:tcPr>
            <w:tcW w:w="77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78810D0"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6.2.1</w:t>
            </w:r>
          </w:p>
        </w:tc>
        <w:tc>
          <w:tcPr>
            <w:tcW w:w="3338" w:type="dxa"/>
            <w:tcBorders>
              <w:top w:val="single" w:sz="8" w:space="0" w:color="auto"/>
              <w:left w:val="nil"/>
              <w:bottom w:val="single" w:sz="4" w:space="0" w:color="auto"/>
              <w:right w:val="single" w:sz="4" w:space="0" w:color="auto"/>
            </w:tcBorders>
            <w:shd w:val="clear" w:color="auto" w:fill="auto"/>
            <w:vAlign w:val="center"/>
            <w:hideMark/>
          </w:tcPr>
          <w:p w14:paraId="79F9BC5F"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Revize stávajícího bodového pole </w:t>
            </w:r>
          </w:p>
        </w:tc>
        <w:tc>
          <w:tcPr>
            <w:tcW w:w="1008" w:type="dxa"/>
            <w:tcBorders>
              <w:top w:val="single" w:sz="8" w:space="0" w:color="auto"/>
              <w:left w:val="nil"/>
              <w:bottom w:val="single" w:sz="4" w:space="0" w:color="auto"/>
              <w:right w:val="nil"/>
            </w:tcBorders>
            <w:shd w:val="clear" w:color="auto" w:fill="auto"/>
            <w:noWrap/>
            <w:vAlign w:val="center"/>
            <w:hideMark/>
          </w:tcPr>
          <w:p w14:paraId="7CBC8D48"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 bod</w:t>
            </w:r>
          </w:p>
        </w:tc>
        <w:tc>
          <w:tcPr>
            <w:tcW w:w="100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884FE43"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7 </w:t>
            </w:r>
          </w:p>
        </w:tc>
        <w:tc>
          <w:tcPr>
            <w:tcW w:w="1350" w:type="dxa"/>
            <w:tcBorders>
              <w:top w:val="single" w:sz="8" w:space="0" w:color="auto"/>
              <w:left w:val="nil"/>
              <w:bottom w:val="single" w:sz="4" w:space="0" w:color="auto"/>
              <w:right w:val="single" w:sz="4" w:space="0" w:color="auto"/>
            </w:tcBorders>
            <w:shd w:val="clear" w:color="auto" w:fill="auto"/>
            <w:noWrap/>
            <w:vAlign w:val="center"/>
            <w:hideMark/>
          </w:tcPr>
          <w:p w14:paraId="511B3AF6"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1 650,00</w:t>
            </w:r>
          </w:p>
        </w:tc>
        <w:tc>
          <w:tcPr>
            <w:tcW w:w="1314" w:type="dxa"/>
            <w:tcBorders>
              <w:top w:val="single" w:sz="8" w:space="0" w:color="auto"/>
              <w:left w:val="nil"/>
              <w:bottom w:val="single" w:sz="4" w:space="0" w:color="auto"/>
              <w:right w:val="single" w:sz="4" w:space="0" w:color="auto"/>
            </w:tcBorders>
            <w:shd w:val="clear" w:color="auto" w:fill="auto"/>
            <w:noWrap/>
            <w:vAlign w:val="center"/>
            <w:hideMark/>
          </w:tcPr>
          <w:p w14:paraId="1CB1DB6B"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11 550,00</w:t>
            </w:r>
          </w:p>
        </w:tc>
        <w:tc>
          <w:tcPr>
            <w:tcW w:w="1553"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6E3B487F"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30.06.2024</w:t>
            </w:r>
          </w:p>
        </w:tc>
      </w:tr>
      <w:tr w:rsidR="007A28FF" w:rsidRPr="007A28FF" w14:paraId="606BF72F" w14:textId="77777777" w:rsidTr="00E3533A">
        <w:trPr>
          <w:trHeight w:val="330"/>
        </w:trPr>
        <w:tc>
          <w:tcPr>
            <w:tcW w:w="771" w:type="dxa"/>
            <w:vMerge/>
            <w:tcBorders>
              <w:top w:val="single" w:sz="8" w:space="0" w:color="auto"/>
              <w:left w:val="single" w:sz="8" w:space="0" w:color="auto"/>
              <w:bottom w:val="nil"/>
              <w:right w:val="single" w:sz="4" w:space="0" w:color="auto"/>
            </w:tcBorders>
            <w:vAlign w:val="center"/>
            <w:hideMark/>
          </w:tcPr>
          <w:p w14:paraId="3EF6B2E8"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p>
        </w:tc>
        <w:tc>
          <w:tcPr>
            <w:tcW w:w="3338" w:type="dxa"/>
            <w:tcBorders>
              <w:top w:val="nil"/>
              <w:left w:val="nil"/>
              <w:bottom w:val="single" w:sz="4" w:space="0" w:color="auto"/>
              <w:right w:val="single" w:sz="4" w:space="0" w:color="auto"/>
            </w:tcBorders>
            <w:shd w:val="clear" w:color="auto" w:fill="auto"/>
            <w:vAlign w:val="center"/>
            <w:hideMark/>
          </w:tcPr>
          <w:p w14:paraId="193A54B6"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Doplnění stávajícího bodového pole </w:t>
            </w:r>
          </w:p>
        </w:tc>
        <w:tc>
          <w:tcPr>
            <w:tcW w:w="1008" w:type="dxa"/>
            <w:tcBorders>
              <w:top w:val="nil"/>
              <w:left w:val="nil"/>
              <w:bottom w:val="single" w:sz="4" w:space="0" w:color="auto"/>
              <w:right w:val="single" w:sz="4" w:space="0" w:color="auto"/>
            </w:tcBorders>
            <w:shd w:val="clear" w:color="auto" w:fill="auto"/>
            <w:noWrap/>
            <w:vAlign w:val="center"/>
            <w:hideMark/>
          </w:tcPr>
          <w:p w14:paraId="6DD0893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bod</w:t>
            </w:r>
          </w:p>
        </w:tc>
        <w:tc>
          <w:tcPr>
            <w:tcW w:w="1008" w:type="dxa"/>
            <w:tcBorders>
              <w:top w:val="nil"/>
              <w:left w:val="nil"/>
              <w:bottom w:val="single" w:sz="4" w:space="0" w:color="auto"/>
              <w:right w:val="single" w:sz="4" w:space="0" w:color="auto"/>
            </w:tcBorders>
            <w:shd w:val="clear" w:color="auto" w:fill="auto"/>
            <w:noWrap/>
            <w:vAlign w:val="center"/>
            <w:hideMark/>
          </w:tcPr>
          <w:p w14:paraId="742C8DD8"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10 </w:t>
            </w:r>
          </w:p>
        </w:tc>
        <w:tc>
          <w:tcPr>
            <w:tcW w:w="1350" w:type="dxa"/>
            <w:tcBorders>
              <w:top w:val="nil"/>
              <w:left w:val="nil"/>
              <w:bottom w:val="single" w:sz="4" w:space="0" w:color="auto"/>
              <w:right w:val="single" w:sz="4" w:space="0" w:color="auto"/>
            </w:tcBorders>
            <w:shd w:val="clear" w:color="auto" w:fill="auto"/>
            <w:noWrap/>
            <w:vAlign w:val="center"/>
            <w:hideMark/>
          </w:tcPr>
          <w:p w14:paraId="6C4A7E58"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2 200,00</w:t>
            </w:r>
          </w:p>
        </w:tc>
        <w:tc>
          <w:tcPr>
            <w:tcW w:w="1314" w:type="dxa"/>
            <w:tcBorders>
              <w:top w:val="nil"/>
              <w:left w:val="nil"/>
              <w:bottom w:val="single" w:sz="4" w:space="0" w:color="auto"/>
              <w:right w:val="single" w:sz="4" w:space="0" w:color="auto"/>
            </w:tcBorders>
            <w:shd w:val="clear" w:color="auto" w:fill="auto"/>
            <w:noWrap/>
            <w:vAlign w:val="center"/>
            <w:hideMark/>
          </w:tcPr>
          <w:p w14:paraId="00DDDEF3"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22 000,00</w:t>
            </w:r>
          </w:p>
        </w:tc>
        <w:tc>
          <w:tcPr>
            <w:tcW w:w="1553" w:type="dxa"/>
            <w:vMerge/>
            <w:tcBorders>
              <w:top w:val="single" w:sz="8" w:space="0" w:color="auto"/>
              <w:left w:val="single" w:sz="4" w:space="0" w:color="auto"/>
              <w:bottom w:val="nil"/>
              <w:right w:val="single" w:sz="8" w:space="0" w:color="auto"/>
            </w:tcBorders>
            <w:vAlign w:val="center"/>
            <w:hideMark/>
          </w:tcPr>
          <w:p w14:paraId="5ABEAFD2"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p>
        </w:tc>
      </w:tr>
      <w:tr w:rsidR="007A28FF" w:rsidRPr="007A28FF" w14:paraId="11D1B4E5" w14:textId="77777777" w:rsidTr="00E3533A">
        <w:trPr>
          <w:trHeight w:val="370"/>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28F6C0F5"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6.2.2</w:t>
            </w:r>
          </w:p>
        </w:tc>
        <w:tc>
          <w:tcPr>
            <w:tcW w:w="3338" w:type="dxa"/>
            <w:tcBorders>
              <w:top w:val="nil"/>
              <w:left w:val="nil"/>
              <w:bottom w:val="single" w:sz="4" w:space="0" w:color="auto"/>
              <w:right w:val="single" w:sz="4" w:space="0" w:color="auto"/>
            </w:tcBorders>
            <w:shd w:val="clear" w:color="auto" w:fill="auto"/>
            <w:vAlign w:val="center"/>
            <w:hideMark/>
          </w:tcPr>
          <w:p w14:paraId="1D554CA6"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Podrobné měření polohopisu v obvodu </w:t>
            </w:r>
            <w:proofErr w:type="spellStart"/>
            <w:r w:rsidRPr="007A28FF">
              <w:rPr>
                <w:rFonts w:ascii="Arial" w:eastAsia="Times New Roman" w:hAnsi="Arial" w:cs="Arial"/>
                <w:kern w:val="0"/>
                <w:sz w:val="16"/>
                <w:szCs w:val="16"/>
                <w:lang w:eastAsia="cs-CZ"/>
                <w14:ligatures w14:val="none"/>
              </w:rPr>
              <w:t>KoPÚ</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C6A4761"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nil"/>
              <w:left w:val="nil"/>
              <w:bottom w:val="single" w:sz="4" w:space="0" w:color="auto"/>
              <w:right w:val="single" w:sz="4" w:space="0" w:color="auto"/>
            </w:tcBorders>
            <w:shd w:val="clear" w:color="auto" w:fill="auto"/>
            <w:noWrap/>
            <w:vAlign w:val="center"/>
            <w:hideMark/>
          </w:tcPr>
          <w:p w14:paraId="44415497"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175</w:t>
            </w:r>
          </w:p>
        </w:tc>
        <w:tc>
          <w:tcPr>
            <w:tcW w:w="1350" w:type="dxa"/>
            <w:tcBorders>
              <w:top w:val="nil"/>
              <w:left w:val="nil"/>
              <w:bottom w:val="single" w:sz="4" w:space="0" w:color="auto"/>
              <w:right w:val="single" w:sz="4" w:space="0" w:color="auto"/>
            </w:tcBorders>
            <w:shd w:val="clear" w:color="auto" w:fill="auto"/>
            <w:noWrap/>
            <w:vAlign w:val="center"/>
            <w:hideMark/>
          </w:tcPr>
          <w:p w14:paraId="1957048B"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825,00</w:t>
            </w:r>
          </w:p>
        </w:tc>
        <w:tc>
          <w:tcPr>
            <w:tcW w:w="1314" w:type="dxa"/>
            <w:tcBorders>
              <w:top w:val="nil"/>
              <w:left w:val="nil"/>
              <w:bottom w:val="single" w:sz="4" w:space="0" w:color="auto"/>
              <w:right w:val="single" w:sz="4" w:space="0" w:color="auto"/>
            </w:tcBorders>
            <w:shd w:val="clear" w:color="auto" w:fill="auto"/>
            <w:noWrap/>
            <w:vAlign w:val="center"/>
            <w:hideMark/>
          </w:tcPr>
          <w:p w14:paraId="3A55FA40"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144 375,00</w:t>
            </w:r>
          </w:p>
        </w:tc>
        <w:tc>
          <w:tcPr>
            <w:tcW w:w="1553" w:type="dxa"/>
            <w:tcBorders>
              <w:top w:val="single" w:sz="4" w:space="0" w:color="auto"/>
              <w:left w:val="nil"/>
              <w:bottom w:val="nil"/>
              <w:right w:val="single" w:sz="8" w:space="0" w:color="auto"/>
            </w:tcBorders>
            <w:shd w:val="clear" w:color="auto" w:fill="auto"/>
            <w:noWrap/>
            <w:vAlign w:val="center"/>
            <w:hideMark/>
          </w:tcPr>
          <w:p w14:paraId="0F6E341B"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30.09.2024</w:t>
            </w:r>
          </w:p>
        </w:tc>
      </w:tr>
      <w:tr w:rsidR="007A28FF" w:rsidRPr="007A28FF" w14:paraId="05A06C72" w14:textId="77777777" w:rsidTr="00E3533A">
        <w:trPr>
          <w:trHeight w:val="555"/>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35157ACD"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6.2.4</w:t>
            </w:r>
          </w:p>
        </w:tc>
        <w:tc>
          <w:tcPr>
            <w:tcW w:w="3338" w:type="dxa"/>
            <w:tcBorders>
              <w:top w:val="nil"/>
              <w:left w:val="nil"/>
              <w:bottom w:val="nil"/>
              <w:right w:val="single" w:sz="4" w:space="0" w:color="auto"/>
            </w:tcBorders>
            <w:shd w:val="clear" w:color="auto" w:fill="auto"/>
            <w:vAlign w:val="center"/>
            <w:hideMark/>
          </w:tcPr>
          <w:p w14:paraId="1414DA80"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Zjišťování hranic obvodu </w:t>
            </w:r>
            <w:proofErr w:type="spellStart"/>
            <w:r w:rsidRPr="007A28FF">
              <w:rPr>
                <w:rFonts w:ascii="Arial" w:eastAsia="Times New Roman" w:hAnsi="Arial" w:cs="Arial"/>
                <w:kern w:val="0"/>
                <w:sz w:val="16"/>
                <w:szCs w:val="16"/>
                <w:lang w:eastAsia="cs-CZ"/>
                <w14:ligatures w14:val="none"/>
              </w:rPr>
              <w:t>KoPÚ</w:t>
            </w:r>
            <w:proofErr w:type="spellEnd"/>
            <w:r w:rsidRPr="007A28FF">
              <w:rPr>
                <w:rFonts w:ascii="Arial" w:eastAsia="Times New Roman" w:hAnsi="Arial" w:cs="Arial"/>
                <w:kern w:val="0"/>
                <w:sz w:val="16"/>
                <w:szCs w:val="16"/>
                <w:lang w:eastAsia="cs-CZ"/>
                <w14:ligatures w14:val="none"/>
              </w:rPr>
              <w:t xml:space="preserve">, geometrické plány pro stanovení obvodu </w:t>
            </w:r>
            <w:proofErr w:type="spellStart"/>
            <w:r w:rsidRPr="007A28FF">
              <w:rPr>
                <w:rFonts w:ascii="Arial" w:eastAsia="Times New Roman" w:hAnsi="Arial" w:cs="Arial"/>
                <w:kern w:val="0"/>
                <w:sz w:val="16"/>
                <w:szCs w:val="16"/>
                <w:lang w:eastAsia="cs-CZ"/>
                <w14:ligatures w14:val="none"/>
              </w:rPr>
              <w:t>KoPÚ</w:t>
            </w:r>
            <w:proofErr w:type="spellEnd"/>
            <w:r w:rsidRPr="007A28FF">
              <w:rPr>
                <w:rFonts w:ascii="Arial" w:eastAsia="Times New Roman" w:hAnsi="Arial" w:cs="Arial"/>
                <w:kern w:val="0"/>
                <w:sz w:val="16"/>
                <w:szCs w:val="16"/>
                <w:lang w:eastAsia="cs-CZ"/>
                <w14:ligatures w14:val="none"/>
              </w:rPr>
              <w:t>, předepsaná stabilizace dle vyhlášky č. 357/2013 Sb.</w:t>
            </w:r>
          </w:p>
        </w:tc>
        <w:tc>
          <w:tcPr>
            <w:tcW w:w="1008" w:type="dxa"/>
            <w:tcBorders>
              <w:top w:val="nil"/>
              <w:left w:val="nil"/>
              <w:bottom w:val="nil"/>
              <w:right w:val="single" w:sz="4" w:space="0" w:color="auto"/>
            </w:tcBorders>
            <w:shd w:val="clear" w:color="auto" w:fill="auto"/>
            <w:vAlign w:val="center"/>
            <w:hideMark/>
          </w:tcPr>
          <w:p w14:paraId="7F0F13AC"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 100 </w:t>
            </w:r>
            <w:proofErr w:type="spellStart"/>
            <w:r w:rsidRPr="007A28FF">
              <w:rPr>
                <w:rFonts w:ascii="Arial" w:eastAsia="Times New Roman" w:hAnsi="Arial" w:cs="Arial"/>
                <w:kern w:val="0"/>
                <w:sz w:val="16"/>
                <w:szCs w:val="16"/>
                <w:lang w:eastAsia="cs-CZ"/>
                <w14:ligatures w14:val="none"/>
              </w:rPr>
              <w:t>bm</w:t>
            </w:r>
            <w:proofErr w:type="spellEnd"/>
          </w:p>
        </w:tc>
        <w:tc>
          <w:tcPr>
            <w:tcW w:w="1008" w:type="dxa"/>
            <w:tcBorders>
              <w:top w:val="nil"/>
              <w:left w:val="nil"/>
              <w:bottom w:val="nil"/>
              <w:right w:val="single" w:sz="4" w:space="0" w:color="auto"/>
            </w:tcBorders>
            <w:shd w:val="clear" w:color="auto" w:fill="auto"/>
            <w:noWrap/>
            <w:vAlign w:val="center"/>
            <w:hideMark/>
          </w:tcPr>
          <w:p w14:paraId="0072B00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118</w:t>
            </w:r>
          </w:p>
        </w:tc>
        <w:tc>
          <w:tcPr>
            <w:tcW w:w="1350" w:type="dxa"/>
            <w:tcBorders>
              <w:top w:val="nil"/>
              <w:left w:val="nil"/>
              <w:bottom w:val="single" w:sz="4" w:space="0" w:color="auto"/>
              <w:right w:val="single" w:sz="4" w:space="0" w:color="auto"/>
            </w:tcBorders>
            <w:shd w:val="clear" w:color="auto" w:fill="auto"/>
            <w:noWrap/>
            <w:vAlign w:val="center"/>
            <w:hideMark/>
          </w:tcPr>
          <w:p w14:paraId="4AD726C0"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2 970,00</w:t>
            </w:r>
          </w:p>
        </w:tc>
        <w:tc>
          <w:tcPr>
            <w:tcW w:w="1314" w:type="dxa"/>
            <w:tcBorders>
              <w:top w:val="nil"/>
              <w:left w:val="nil"/>
              <w:bottom w:val="nil"/>
              <w:right w:val="single" w:sz="4" w:space="0" w:color="auto"/>
            </w:tcBorders>
            <w:shd w:val="clear" w:color="auto" w:fill="auto"/>
            <w:noWrap/>
            <w:vAlign w:val="center"/>
            <w:hideMark/>
          </w:tcPr>
          <w:p w14:paraId="3AF66E6A"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350 460,00</w:t>
            </w:r>
          </w:p>
        </w:tc>
        <w:tc>
          <w:tcPr>
            <w:tcW w:w="1553" w:type="dxa"/>
            <w:tcBorders>
              <w:top w:val="single" w:sz="4" w:space="0" w:color="auto"/>
              <w:left w:val="nil"/>
              <w:bottom w:val="nil"/>
              <w:right w:val="single" w:sz="8" w:space="0" w:color="auto"/>
            </w:tcBorders>
            <w:shd w:val="clear" w:color="auto" w:fill="auto"/>
            <w:noWrap/>
            <w:vAlign w:val="center"/>
            <w:hideMark/>
          </w:tcPr>
          <w:p w14:paraId="1AF6B592"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30.04.2025</w:t>
            </w:r>
          </w:p>
        </w:tc>
      </w:tr>
      <w:tr w:rsidR="007A28FF" w:rsidRPr="007A28FF" w14:paraId="4CA6273E" w14:textId="77777777" w:rsidTr="00E3533A">
        <w:trPr>
          <w:trHeight w:val="375"/>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766D130C"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6.2.5</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5180B80E"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Zjišťování hranic pozemků neřešených dle § 2 Zákona </w:t>
            </w:r>
          </w:p>
        </w:tc>
        <w:tc>
          <w:tcPr>
            <w:tcW w:w="1008" w:type="dxa"/>
            <w:tcBorders>
              <w:top w:val="single" w:sz="4" w:space="0" w:color="auto"/>
              <w:left w:val="nil"/>
              <w:bottom w:val="nil"/>
              <w:right w:val="single" w:sz="4" w:space="0" w:color="auto"/>
            </w:tcBorders>
            <w:shd w:val="clear" w:color="auto" w:fill="auto"/>
            <w:vAlign w:val="center"/>
            <w:hideMark/>
          </w:tcPr>
          <w:p w14:paraId="5221E54D"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 100 </w:t>
            </w:r>
            <w:proofErr w:type="spellStart"/>
            <w:r w:rsidRPr="007A28FF">
              <w:rPr>
                <w:rFonts w:ascii="Arial" w:eastAsia="Times New Roman" w:hAnsi="Arial" w:cs="Arial"/>
                <w:kern w:val="0"/>
                <w:sz w:val="16"/>
                <w:szCs w:val="16"/>
                <w:lang w:eastAsia="cs-CZ"/>
                <w14:ligatures w14:val="none"/>
              </w:rPr>
              <w:t>bm</w:t>
            </w:r>
            <w:proofErr w:type="spellEnd"/>
          </w:p>
        </w:tc>
        <w:tc>
          <w:tcPr>
            <w:tcW w:w="1008" w:type="dxa"/>
            <w:tcBorders>
              <w:top w:val="single" w:sz="4" w:space="0" w:color="auto"/>
              <w:left w:val="nil"/>
              <w:bottom w:val="nil"/>
              <w:right w:val="single" w:sz="4" w:space="0" w:color="auto"/>
            </w:tcBorders>
            <w:shd w:val="clear" w:color="auto" w:fill="auto"/>
            <w:noWrap/>
            <w:vAlign w:val="center"/>
            <w:hideMark/>
          </w:tcPr>
          <w:p w14:paraId="79668A3E"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6DD27378"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5 500,00</w:t>
            </w:r>
          </w:p>
        </w:tc>
        <w:tc>
          <w:tcPr>
            <w:tcW w:w="1314" w:type="dxa"/>
            <w:tcBorders>
              <w:top w:val="single" w:sz="4" w:space="0" w:color="auto"/>
              <w:left w:val="nil"/>
              <w:bottom w:val="nil"/>
              <w:right w:val="single" w:sz="4" w:space="0" w:color="auto"/>
            </w:tcBorders>
            <w:shd w:val="clear" w:color="auto" w:fill="auto"/>
            <w:noWrap/>
            <w:vAlign w:val="center"/>
            <w:hideMark/>
          </w:tcPr>
          <w:p w14:paraId="3DA4A1AE"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5 500,00</w:t>
            </w:r>
          </w:p>
        </w:tc>
        <w:tc>
          <w:tcPr>
            <w:tcW w:w="1553" w:type="dxa"/>
            <w:tcBorders>
              <w:top w:val="single" w:sz="4" w:space="0" w:color="auto"/>
              <w:left w:val="nil"/>
              <w:bottom w:val="nil"/>
              <w:right w:val="single" w:sz="8" w:space="0" w:color="auto"/>
            </w:tcBorders>
            <w:shd w:val="clear" w:color="auto" w:fill="auto"/>
            <w:noWrap/>
            <w:vAlign w:val="center"/>
            <w:hideMark/>
          </w:tcPr>
          <w:p w14:paraId="6FDB570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30.04.2025</w:t>
            </w:r>
          </w:p>
        </w:tc>
      </w:tr>
      <w:tr w:rsidR="007A28FF" w:rsidRPr="007A28FF" w14:paraId="7C72F444" w14:textId="77777777" w:rsidTr="00E3533A">
        <w:trPr>
          <w:trHeight w:val="542"/>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1D3C59DB"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6.2.6</w:t>
            </w:r>
          </w:p>
        </w:tc>
        <w:tc>
          <w:tcPr>
            <w:tcW w:w="3338" w:type="dxa"/>
            <w:tcBorders>
              <w:top w:val="nil"/>
              <w:left w:val="nil"/>
              <w:bottom w:val="single" w:sz="4" w:space="0" w:color="auto"/>
              <w:right w:val="single" w:sz="4" w:space="0" w:color="auto"/>
            </w:tcBorders>
            <w:shd w:val="clear" w:color="auto" w:fill="auto"/>
            <w:vAlign w:val="center"/>
            <w:hideMark/>
          </w:tcPr>
          <w:p w14:paraId="2F4FE25A"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7A28FF">
              <w:rPr>
                <w:rFonts w:ascii="Arial" w:eastAsia="Times New Roman" w:hAnsi="Arial" w:cs="Arial"/>
                <w:kern w:val="0"/>
                <w:sz w:val="16"/>
                <w:szCs w:val="16"/>
                <w:lang w:eastAsia="cs-CZ"/>
                <w14:ligatures w14:val="none"/>
              </w:rPr>
              <w:t>KoPÚ</w:t>
            </w:r>
            <w:proofErr w:type="spellEnd"/>
            <w:r w:rsidRPr="007A28FF">
              <w:rPr>
                <w:rFonts w:ascii="Arial" w:eastAsia="Times New Roman" w:hAnsi="Arial" w:cs="Arial"/>
                <w:kern w:val="0"/>
                <w:sz w:val="16"/>
                <w:szCs w:val="16"/>
                <w:lang w:eastAsia="cs-CZ"/>
                <w14:ligatures w14:val="none"/>
              </w:rPr>
              <w:t xml:space="preserve">, včetně označení lomových bodů </w:t>
            </w:r>
          </w:p>
        </w:tc>
        <w:tc>
          <w:tcPr>
            <w:tcW w:w="1008" w:type="dxa"/>
            <w:tcBorders>
              <w:top w:val="single" w:sz="4" w:space="0" w:color="auto"/>
              <w:left w:val="nil"/>
              <w:bottom w:val="nil"/>
              <w:right w:val="single" w:sz="4" w:space="0" w:color="auto"/>
            </w:tcBorders>
            <w:shd w:val="clear" w:color="auto" w:fill="auto"/>
            <w:vAlign w:val="center"/>
            <w:hideMark/>
          </w:tcPr>
          <w:p w14:paraId="26AB6E97"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 100 </w:t>
            </w:r>
            <w:proofErr w:type="spellStart"/>
            <w:r w:rsidRPr="007A28FF">
              <w:rPr>
                <w:rFonts w:ascii="Arial" w:eastAsia="Times New Roman" w:hAnsi="Arial" w:cs="Arial"/>
                <w:kern w:val="0"/>
                <w:sz w:val="16"/>
                <w:szCs w:val="16"/>
                <w:lang w:eastAsia="cs-CZ"/>
                <w14:ligatures w14:val="none"/>
              </w:rPr>
              <w:t>bm</w:t>
            </w:r>
            <w:proofErr w:type="spellEnd"/>
          </w:p>
        </w:tc>
        <w:tc>
          <w:tcPr>
            <w:tcW w:w="1008" w:type="dxa"/>
            <w:tcBorders>
              <w:top w:val="single" w:sz="4" w:space="0" w:color="auto"/>
              <w:left w:val="nil"/>
              <w:bottom w:val="nil"/>
              <w:right w:val="single" w:sz="4" w:space="0" w:color="auto"/>
            </w:tcBorders>
            <w:shd w:val="clear" w:color="auto" w:fill="auto"/>
            <w:noWrap/>
            <w:vAlign w:val="center"/>
            <w:hideMark/>
          </w:tcPr>
          <w:p w14:paraId="19BE4CCE"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15</w:t>
            </w:r>
          </w:p>
        </w:tc>
        <w:tc>
          <w:tcPr>
            <w:tcW w:w="1350" w:type="dxa"/>
            <w:tcBorders>
              <w:top w:val="nil"/>
              <w:left w:val="nil"/>
              <w:bottom w:val="single" w:sz="4" w:space="0" w:color="auto"/>
              <w:right w:val="single" w:sz="4" w:space="0" w:color="auto"/>
            </w:tcBorders>
            <w:shd w:val="clear" w:color="auto" w:fill="auto"/>
            <w:noWrap/>
            <w:vAlign w:val="center"/>
            <w:hideMark/>
          </w:tcPr>
          <w:p w14:paraId="34954C49"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3 300,00</w:t>
            </w:r>
          </w:p>
        </w:tc>
        <w:tc>
          <w:tcPr>
            <w:tcW w:w="1314" w:type="dxa"/>
            <w:tcBorders>
              <w:top w:val="single" w:sz="4" w:space="0" w:color="auto"/>
              <w:left w:val="nil"/>
              <w:bottom w:val="nil"/>
              <w:right w:val="single" w:sz="4" w:space="0" w:color="auto"/>
            </w:tcBorders>
            <w:shd w:val="clear" w:color="auto" w:fill="auto"/>
            <w:noWrap/>
            <w:vAlign w:val="center"/>
            <w:hideMark/>
          </w:tcPr>
          <w:p w14:paraId="5E9C5101"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49 500,00</w:t>
            </w:r>
          </w:p>
        </w:tc>
        <w:tc>
          <w:tcPr>
            <w:tcW w:w="1553" w:type="dxa"/>
            <w:tcBorders>
              <w:top w:val="single" w:sz="4" w:space="0" w:color="auto"/>
              <w:left w:val="nil"/>
              <w:bottom w:val="nil"/>
              <w:right w:val="single" w:sz="8" w:space="0" w:color="auto"/>
            </w:tcBorders>
            <w:shd w:val="clear" w:color="auto" w:fill="auto"/>
            <w:noWrap/>
            <w:vAlign w:val="center"/>
            <w:hideMark/>
          </w:tcPr>
          <w:p w14:paraId="2DDC6DF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30.04.2025</w:t>
            </w:r>
          </w:p>
        </w:tc>
      </w:tr>
      <w:tr w:rsidR="007A28FF" w:rsidRPr="007A28FF" w14:paraId="017D43FB" w14:textId="77777777" w:rsidTr="00E3533A">
        <w:trPr>
          <w:trHeight w:val="330"/>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6111D19B"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6.2.7</w:t>
            </w:r>
          </w:p>
        </w:tc>
        <w:tc>
          <w:tcPr>
            <w:tcW w:w="3338" w:type="dxa"/>
            <w:tcBorders>
              <w:top w:val="nil"/>
              <w:left w:val="nil"/>
              <w:bottom w:val="nil"/>
              <w:right w:val="single" w:sz="4" w:space="0" w:color="auto"/>
            </w:tcBorders>
            <w:shd w:val="clear" w:color="auto" w:fill="auto"/>
            <w:vAlign w:val="center"/>
            <w:hideMark/>
          </w:tcPr>
          <w:p w14:paraId="03A31FB9"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Rozbor současného stavu                      </w:t>
            </w:r>
          </w:p>
        </w:tc>
        <w:tc>
          <w:tcPr>
            <w:tcW w:w="1008" w:type="dxa"/>
            <w:tcBorders>
              <w:top w:val="single" w:sz="4" w:space="0" w:color="auto"/>
              <w:left w:val="nil"/>
              <w:bottom w:val="nil"/>
              <w:right w:val="single" w:sz="4" w:space="0" w:color="auto"/>
            </w:tcBorders>
            <w:shd w:val="clear" w:color="auto" w:fill="auto"/>
            <w:vAlign w:val="center"/>
            <w:hideMark/>
          </w:tcPr>
          <w:p w14:paraId="2404ABB7"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nil"/>
              <w:right w:val="single" w:sz="4" w:space="0" w:color="auto"/>
            </w:tcBorders>
            <w:shd w:val="clear" w:color="auto" w:fill="auto"/>
            <w:noWrap/>
            <w:vAlign w:val="center"/>
            <w:hideMark/>
          </w:tcPr>
          <w:p w14:paraId="623C4519"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175</w:t>
            </w:r>
          </w:p>
        </w:tc>
        <w:tc>
          <w:tcPr>
            <w:tcW w:w="1350" w:type="dxa"/>
            <w:tcBorders>
              <w:top w:val="nil"/>
              <w:left w:val="nil"/>
              <w:bottom w:val="single" w:sz="4" w:space="0" w:color="auto"/>
              <w:right w:val="single" w:sz="4" w:space="0" w:color="auto"/>
            </w:tcBorders>
            <w:shd w:val="clear" w:color="auto" w:fill="auto"/>
            <w:noWrap/>
            <w:vAlign w:val="center"/>
            <w:hideMark/>
          </w:tcPr>
          <w:p w14:paraId="3D33C412"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385,00</w:t>
            </w:r>
          </w:p>
        </w:tc>
        <w:tc>
          <w:tcPr>
            <w:tcW w:w="1314" w:type="dxa"/>
            <w:tcBorders>
              <w:top w:val="single" w:sz="4" w:space="0" w:color="auto"/>
              <w:left w:val="nil"/>
              <w:bottom w:val="nil"/>
              <w:right w:val="single" w:sz="4" w:space="0" w:color="auto"/>
            </w:tcBorders>
            <w:shd w:val="clear" w:color="auto" w:fill="auto"/>
            <w:noWrap/>
            <w:vAlign w:val="center"/>
            <w:hideMark/>
          </w:tcPr>
          <w:p w14:paraId="05F5C746"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67 375,00</w:t>
            </w:r>
          </w:p>
        </w:tc>
        <w:tc>
          <w:tcPr>
            <w:tcW w:w="1553" w:type="dxa"/>
            <w:tcBorders>
              <w:top w:val="single" w:sz="4" w:space="0" w:color="auto"/>
              <w:left w:val="nil"/>
              <w:bottom w:val="nil"/>
              <w:right w:val="single" w:sz="8" w:space="0" w:color="auto"/>
            </w:tcBorders>
            <w:shd w:val="clear" w:color="auto" w:fill="auto"/>
            <w:noWrap/>
            <w:vAlign w:val="center"/>
            <w:hideMark/>
          </w:tcPr>
          <w:p w14:paraId="40EA8F03"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30.06.2025</w:t>
            </w:r>
          </w:p>
        </w:tc>
      </w:tr>
      <w:tr w:rsidR="007A28FF" w:rsidRPr="007A28FF" w14:paraId="00353EE0" w14:textId="77777777" w:rsidTr="00E3533A">
        <w:trPr>
          <w:trHeight w:val="389"/>
        </w:trPr>
        <w:tc>
          <w:tcPr>
            <w:tcW w:w="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A59826"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6.2.8</w:t>
            </w:r>
          </w:p>
        </w:tc>
        <w:tc>
          <w:tcPr>
            <w:tcW w:w="3338" w:type="dxa"/>
            <w:tcBorders>
              <w:top w:val="single" w:sz="4" w:space="0" w:color="auto"/>
              <w:left w:val="nil"/>
              <w:bottom w:val="single" w:sz="8" w:space="0" w:color="auto"/>
              <w:right w:val="single" w:sz="4" w:space="0" w:color="auto"/>
            </w:tcBorders>
            <w:shd w:val="clear" w:color="auto" w:fill="auto"/>
            <w:vAlign w:val="center"/>
            <w:hideMark/>
          </w:tcPr>
          <w:p w14:paraId="14CACAD7"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Dokumentace k soupisu nároků vlastníků pozemků</w:t>
            </w:r>
          </w:p>
        </w:tc>
        <w:tc>
          <w:tcPr>
            <w:tcW w:w="1008" w:type="dxa"/>
            <w:tcBorders>
              <w:top w:val="single" w:sz="4" w:space="0" w:color="auto"/>
              <w:left w:val="nil"/>
              <w:bottom w:val="single" w:sz="8" w:space="0" w:color="auto"/>
              <w:right w:val="single" w:sz="4" w:space="0" w:color="auto"/>
            </w:tcBorders>
            <w:shd w:val="clear" w:color="auto" w:fill="auto"/>
            <w:noWrap/>
            <w:vAlign w:val="center"/>
            <w:hideMark/>
          </w:tcPr>
          <w:p w14:paraId="42D461AA"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single" w:sz="8" w:space="0" w:color="auto"/>
              <w:right w:val="single" w:sz="4" w:space="0" w:color="auto"/>
            </w:tcBorders>
            <w:shd w:val="clear" w:color="auto" w:fill="auto"/>
            <w:noWrap/>
            <w:vAlign w:val="center"/>
            <w:hideMark/>
          </w:tcPr>
          <w:p w14:paraId="68B37C2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175</w:t>
            </w:r>
          </w:p>
        </w:tc>
        <w:tc>
          <w:tcPr>
            <w:tcW w:w="1350" w:type="dxa"/>
            <w:tcBorders>
              <w:top w:val="nil"/>
              <w:left w:val="nil"/>
              <w:bottom w:val="single" w:sz="8" w:space="0" w:color="auto"/>
              <w:right w:val="single" w:sz="4" w:space="0" w:color="auto"/>
            </w:tcBorders>
            <w:shd w:val="clear" w:color="auto" w:fill="auto"/>
            <w:noWrap/>
            <w:vAlign w:val="center"/>
            <w:hideMark/>
          </w:tcPr>
          <w:p w14:paraId="48AE528F"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660,00</w:t>
            </w:r>
          </w:p>
        </w:tc>
        <w:tc>
          <w:tcPr>
            <w:tcW w:w="1314" w:type="dxa"/>
            <w:tcBorders>
              <w:top w:val="single" w:sz="4" w:space="0" w:color="auto"/>
              <w:left w:val="nil"/>
              <w:bottom w:val="single" w:sz="8" w:space="0" w:color="auto"/>
              <w:right w:val="single" w:sz="4" w:space="0" w:color="auto"/>
            </w:tcBorders>
            <w:shd w:val="clear" w:color="auto" w:fill="auto"/>
            <w:noWrap/>
            <w:vAlign w:val="center"/>
            <w:hideMark/>
          </w:tcPr>
          <w:p w14:paraId="62A21DDA"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115 500,00</w:t>
            </w:r>
          </w:p>
        </w:tc>
        <w:tc>
          <w:tcPr>
            <w:tcW w:w="1553" w:type="dxa"/>
            <w:tcBorders>
              <w:top w:val="single" w:sz="4" w:space="0" w:color="auto"/>
              <w:left w:val="nil"/>
              <w:bottom w:val="single" w:sz="8" w:space="0" w:color="auto"/>
              <w:right w:val="single" w:sz="8" w:space="0" w:color="auto"/>
            </w:tcBorders>
            <w:shd w:val="clear" w:color="auto" w:fill="auto"/>
            <w:noWrap/>
            <w:vAlign w:val="center"/>
            <w:hideMark/>
          </w:tcPr>
          <w:p w14:paraId="00600F3D"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30.09.2025</w:t>
            </w:r>
          </w:p>
        </w:tc>
      </w:tr>
      <w:tr w:rsidR="007A28FF" w:rsidRPr="007A28FF" w14:paraId="24AAD011" w14:textId="77777777" w:rsidTr="00E3533A">
        <w:trPr>
          <w:trHeight w:val="446"/>
        </w:trPr>
        <w:tc>
          <w:tcPr>
            <w:tcW w:w="4109" w:type="dxa"/>
            <w:gridSpan w:val="2"/>
            <w:tcBorders>
              <w:top w:val="single" w:sz="8" w:space="0" w:color="auto"/>
              <w:left w:val="single" w:sz="8" w:space="0" w:color="auto"/>
              <w:bottom w:val="single" w:sz="8" w:space="0" w:color="auto"/>
              <w:right w:val="nil"/>
            </w:tcBorders>
            <w:shd w:val="clear" w:color="auto" w:fill="auto"/>
            <w:noWrap/>
            <w:vAlign w:val="center"/>
            <w:hideMark/>
          </w:tcPr>
          <w:p w14:paraId="15B9D532"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„Přípravné práce“ celkem bez DPH v Kč</w:t>
            </w:r>
          </w:p>
        </w:tc>
        <w:tc>
          <w:tcPr>
            <w:tcW w:w="1008" w:type="dxa"/>
            <w:tcBorders>
              <w:top w:val="nil"/>
              <w:left w:val="nil"/>
              <w:bottom w:val="single" w:sz="8" w:space="0" w:color="auto"/>
              <w:right w:val="nil"/>
            </w:tcBorders>
            <w:shd w:val="clear" w:color="auto" w:fill="auto"/>
            <w:vAlign w:val="center"/>
            <w:hideMark/>
          </w:tcPr>
          <w:p w14:paraId="15349B66"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008" w:type="dxa"/>
            <w:tcBorders>
              <w:top w:val="nil"/>
              <w:left w:val="nil"/>
              <w:bottom w:val="single" w:sz="8" w:space="0" w:color="auto"/>
              <w:right w:val="nil"/>
            </w:tcBorders>
            <w:shd w:val="clear" w:color="auto" w:fill="auto"/>
            <w:vAlign w:val="center"/>
            <w:hideMark/>
          </w:tcPr>
          <w:p w14:paraId="1E3A4765"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50" w:type="dxa"/>
            <w:tcBorders>
              <w:top w:val="nil"/>
              <w:left w:val="nil"/>
              <w:bottom w:val="single" w:sz="8" w:space="0" w:color="auto"/>
              <w:right w:val="nil"/>
            </w:tcBorders>
            <w:shd w:val="clear" w:color="auto" w:fill="auto"/>
            <w:vAlign w:val="center"/>
            <w:hideMark/>
          </w:tcPr>
          <w:p w14:paraId="3CD1A139"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14" w:type="dxa"/>
            <w:tcBorders>
              <w:top w:val="nil"/>
              <w:left w:val="single" w:sz="4" w:space="0" w:color="auto"/>
              <w:bottom w:val="single" w:sz="8" w:space="0" w:color="auto"/>
              <w:right w:val="single" w:sz="4" w:space="0" w:color="auto"/>
            </w:tcBorders>
            <w:shd w:val="clear" w:color="auto" w:fill="auto"/>
            <w:vAlign w:val="center"/>
            <w:hideMark/>
          </w:tcPr>
          <w:p w14:paraId="5122E837"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766 260,00</w:t>
            </w:r>
          </w:p>
        </w:tc>
        <w:tc>
          <w:tcPr>
            <w:tcW w:w="1553" w:type="dxa"/>
            <w:tcBorders>
              <w:top w:val="nil"/>
              <w:left w:val="nil"/>
              <w:bottom w:val="single" w:sz="8" w:space="0" w:color="auto"/>
              <w:right w:val="single" w:sz="8" w:space="0" w:color="auto"/>
            </w:tcBorders>
            <w:shd w:val="clear" w:color="auto" w:fill="auto"/>
            <w:noWrap/>
            <w:vAlign w:val="center"/>
            <w:hideMark/>
          </w:tcPr>
          <w:p w14:paraId="43335E05"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30.09.2025</w:t>
            </w:r>
          </w:p>
        </w:tc>
      </w:tr>
      <w:tr w:rsidR="007A28FF" w:rsidRPr="007A28FF" w14:paraId="4E4A0CB2" w14:textId="77777777" w:rsidTr="00E3533A">
        <w:trPr>
          <w:trHeight w:val="330"/>
        </w:trPr>
        <w:tc>
          <w:tcPr>
            <w:tcW w:w="771" w:type="dxa"/>
            <w:tcBorders>
              <w:top w:val="nil"/>
              <w:left w:val="single" w:sz="8" w:space="0" w:color="auto"/>
              <w:bottom w:val="single" w:sz="4" w:space="0" w:color="auto"/>
              <w:right w:val="single" w:sz="4" w:space="0" w:color="C0C0C0"/>
            </w:tcBorders>
            <w:shd w:val="clear" w:color="auto" w:fill="auto"/>
            <w:noWrap/>
            <w:vAlign w:val="center"/>
            <w:hideMark/>
          </w:tcPr>
          <w:p w14:paraId="47FCE561"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6.3</w:t>
            </w:r>
          </w:p>
        </w:tc>
        <w:tc>
          <w:tcPr>
            <w:tcW w:w="3338" w:type="dxa"/>
            <w:tcBorders>
              <w:top w:val="nil"/>
              <w:left w:val="nil"/>
              <w:bottom w:val="single" w:sz="4" w:space="0" w:color="auto"/>
              <w:right w:val="nil"/>
            </w:tcBorders>
            <w:shd w:val="clear" w:color="auto" w:fill="auto"/>
            <w:vAlign w:val="center"/>
            <w:hideMark/>
          </w:tcPr>
          <w:p w14:paraId="4BF8A5D6"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xml:space="preserve">Hlavní celek 2 „Návrhové práce“ </w:t>
            </w:r>
          </w:p>
        </w:tc>
        <w:tc>
          <w:tcPr>
            <w:tcW w:w="1008" w:type="dxa"/>
            <w:tcBorders>
              <w:top w:val="nil"/>
              <w:left w:val="nil"/>
              <w:bottom w:val="single" w:sz="4" w:space="0" w:color="auto"/>
              <w:right w:val="nil"/>
            </w:tcBorders>
            <w:shd w:val="clear" w:color="auto" w:fill="auto"/>
            <w:noWrap/>
            <w:vAlign w:val="center"/>
            <w:hideMark/>
          </w:tcPr>
          <w:p w14:paraId="1CFED64A"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008" w:type="dxa"/>
            <w:tcBorders>
              <w:top w:val="nil"/>
              <w:left w:val="nil"/>
              <w:bottom w:val="single" w:sz="4" w:space="0" w:color="auto"/>
              <w:right w:val="nil"/>
            </w:tcBorders>
            <w:shd w:val="clear" w:color="auto" w:fill="auto"/>
            <w:noWrap/>
            <w:vAlign w:val="center"/>
            <w:hideMark/>
          </w:tcPr>
          <w:p w14:paraId="776F9CA9"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50" w:type="dxa"/>
            <w:tcBorders>
              <w:top w:val="nil"/>
              <w:left w:val="nil"/>
              <w:bottom w:val="single" w:sz="4" w:space="0" w:color="auto"/>
              <w:right w:val="nil"/>
            </w:tcBorders>
            <w:shd w:val="clear" w:color="auto" w:fill="auto"/>
            <w:noWrap/>
            <w:vAlign w:val="center"/>
            <w:hideMark/>
          </w:tcPr>
          <w:p w14:paraId="0FDA000D"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14" w:type="dxa"/>
            <w:tcBorders>
              <w:top w:val="nil"/>
              <w:left w:val="nil"/>
              <w:bottom w:val="single" w:sz="4" w:space="0" w:color="auto"/>
              <w:right w:val="nil"/>
            </w:tcBorders>
            <w:shd w:val="clear" w:color="auto" w:fill="auto"/>
            <w:noWrap/>
            <w:vAlign w:val="center"/>
            <w:hideMark/>
          </w:tcPr>
          <w:p w14:paraId="3940A18E"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553" w:type="dxa"/>
            <w:tcBorders>
              <w:top w:val="nil"/>
              <w:left w:val="nil"/>
              <w:bottom w:val="single" w:sz="4" w:space="0" w:color="auto"/>
              <w:right w:val="single" w:sz="8" w:space="0" w:color="auto"/>
            </w:tcBorders>
            <w:shd w:val="clear" w:color="auto" w:fill="auto"/>
            <w:noWrap/>
            <w:vAlign w:val="center"/>
            <w:hideMark/>
          </w:tcPr>
          <w:p w14:paraId="7F828C37"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r>
      <w:tr w:rsidR="007A28FF" w:rsidRPr="007A28FF" w14:paraId="2C72D4AB" w14:textId="77777777" w:rsidTr="00E3533A">
        <w:trPr>
          <w:trHeight w:val="330"/>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09D5E61A"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6.3.1</w:t>
            </w:r>
          </w:p>
        </w:tc>
        <w:tc>
          <w:tcPr>
            <w:tcW w:w="3338" w:type="dxa"/>
            <w:tcBorders>
              <w:top w:val="nil"/>
              <w:left w:val="nil"/>
              <w:bottom w:val="single" w:sz="4" w:space="0" w:color="auto"/>
              <w:right w:val="single" w:sz="4" w:space="0" w:color="auto"/>
            </w:tcBorders>
            <w:shd w:val="clear" w:color="auto" w:fill="auto"/>
            <w:vAlign w:val="center"/>
            <w:hideMark/>
          </w:tcPr>
          <w:p w14:paraId="6DE93A53"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Vypracování plánu společných zařízení ("PSZ")</w:t>
            </w:r>
          </w:p>
        </w:tc>
        <w:tc>
          <w:tcPr>
            <w:tcW w:w="1008" w:type="dxa"/>
            <w:tcBorders>
              <w:top w:val="nil"/>
              <w:left w:val="nil"/>
              <w:bottom w:val="single" w:sz="4" w:space="0" w:color="auto"/>
              <w:right w:val="single" w:sz="4" w:space="0" w:color="auto"/>
            </w:tcBorders>
            <w:shd w:val="clear" w:color="auto" w:fill="auto"/>
            <w:noWrap/>
            <w:vAlign w:val="center"/>
            <w:hideMark/>
          </w:tcPr>
          <w:p w14:paraId="276F7BEA"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nil"/>
              <w:left w:val="nil"/>
              <w:bottom w:val="single" w:sz="4" w:space="0" w:color="auto"/>
              <w:right w:val="single" w:sz="4" w:space="0" w:color="auto"/>
            </w:tcBorders>
            <w:shd w:val="clear" w:color="auto" w:fill="auto"/>
            <w:noWrap/>
            <w:vAlign w:val="center"/>
            <w:hideMark/>
          </w:tcPr>
          <w:p w14:paraId="7AF179ED"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175</w:t>
            </w:r>
          </w:p>
        </w:tc>
        <w:tc>
          <w:tcPr>
            <w:tcW w:w="1350" w:type="dxa"/>
            <w:tcBorders>
              <w:top w:val="nil"/>
              <w:left w:val="nil"/>
              <w:bottom w:val="single" w:sz="4" w:space="0" w:color="auto"/>
              <w:right w:val="single" w:sz="4" w:space="0" w:color="auto"/>
            </w:tcBorders>
            <w:shd w:val="clear" w:color="auto" w:fill="auto"/>
            <w:noWrap/>
            <w:vAlign w:val="center"/>
            <w:hideMark/>
          </w:tcPr>
          <w:p w14:paraId="1CDF6299"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1 100,00</w:t>
            </w:r>
          </w:p>
        </w:tc>
        <w:tc>
          <w:tcPr>
            <w:tcW w:w="1314" w:type="dxa"/>
            <w:tcBorders>
              <w:top w:val="nil"/>
              <w:left w:val="nil"/>
              <w:bottom w:val="single" w:sz="4" w:space="0" w:color="auto"/>
              <w:right w:val="nil"/>
            </w:tcBorders>
            <w:shd w:val="clear" w:color="auto" w:fill="auto"/>
            <w:noWrap/>
            <w:vAlign w:val="center"/>
            <w:hideMark/>
          </w:tcPr>
          <w:p w14:paraId="40D657D5"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192 500,00</w:t>
            </w:r>
          </w:p>
        </w:tc>
        <w:tc>
          <w:tcPr>
            <w:tcW w:w="1553" w:type="dxa"/>
            <w:vMerge w:val="restart"/>
            <w:tcBorders>
              <w:top w:val="nil"/>
              <w:left w:val="single" w:sz="4" w:space="0" w:color="auto"/>
              <w:bottom w:val="nil"/>
              <w:right w:val="single" w:sz="8" w:space="0" w:color="auto"/>
            </w:tcBorders>
            <w:shd w:val="clear" w:color="auto" w:fill="auto"/>
            <w:noWrap/>
            <w:vAlign w:val="center"/>
            <w:hideMark/>
          </w:tcPr>
          <w:p w14:paraId="79F44E75"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30.09.2026</w:t>
            </w:r>
          </w:p>
        </w:tc>
      </w:tr>
      <w:tr w:rsidR="007A28FF" w:rsidRPr="007A28FF" w14:paraId="308DF046" w14:textId="77777777" w:rsidTr="00E3533A">
        <w:trPr>
          <w:trHeight w:val="626"/>
        </w:trPr>
        <w:tc>
          <w:tcPr>
            <w:tcW w:w="771" w:type="dxa"/>
            <w:tcBorders>
              <w:top w:val="nil"/>
              <w:left w:val="single" w:sz="8" w:space="0" w:color="auto"/>
              <w:bottom w:val="nil"/>
              <w:right w:val="single" w:sz="4" w:space="0" w:color="auto"/>
            </w:tcBorders>
            <w:shd w:val="clear" w:color="auto" w:fill="auto"/>
            <w:vAlign w:val="center"/>
            <w:hideMark/>
          </w:tcPr>
          <w:p w14:paraId="4C5568D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6.3.1 i) a)</w:t>
            </w:r>
          </w:p>
        </w:tc>
        <w:tc>
          <w:tcPr>
            <w:tcW w:w="3338" w:type="dxa"/>
            <w:tcBorders>
              <w:top w:val="nil"/>
              <w:left w:val="nil"/>
              <w:bottom w:val="nil"/>
              <w:right w:val="single" w:sz="4" w:space="0" w:color="auto"/>
            </w:tcBorders>
            <w:shd w:val="clear" w:color="auto" w:fill="auto"/>
            <w:vAlign w:val="center"/>
            <w:hideMark/>
          </w:tcPr>
          <w:p w14:paraId="03A37C83"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Výškopisné zaměření zájmového území dle čl. 6.3.1 i) a) Smlouvy </w:t>
            </w:r>
          </w:p>
        </w:tc>
        <w:tc>
          <w:tcPr>
            <w:tcW w:w="1008" w:type="dxa"/>
            <w:tcBorders>
              <w:top w:val="nil"/>
              <w:left w:val="nil"/>
              <w:bottom w:val="single" w:sz="4" w:space="0" w:color="auto"/>
              <w:right w:val="single" w:sz="4" w:space="0" w:color="auto"/>
            </w:tcBorders>
            <w:shd w:val="clear" w:color="auto" w:fill="auto"/>
            <w:noWrap/>
            <w:vAlign w:val="center"/>
            <w:hideMark/>
          </w:tcPr>
          <w:p w14:paraId="31EC6BDB"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nil"/>
              <w:left w:val="nil"/>
              <w:bottom w:val="single" w:sz="4" w:space="0" w:color="auto"/>
              <w:right w:val="single" w:sz="4" w:space="0" w:color="auto"/>
            </w:tcBorders>
            <w:shd w:val="clear" w:color="auto" w:fill="auto"/>
            <w:noWrap/>
            <w:vAlign w:val="center"/>
            <w:hideMark/>
          </w:tcPr>
          <w:p w14:paraId="55F28839"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15</w:t>
            </w:r>
          </w:p>
        </w:tc>
        <w:tc>
          <w:tcPr>
            <w:tcW w:w="1350" w:type="dxa"/>
            <w:tcBorders>
              <w:top w:val="nil"/>
              <w:left w:val="nil"/>
              <w:bottom w:val="single" w:sz="4" w:space="0" w:color="auto"/>
              <w:right w:val="single" w:sz="4" w:space="0" w:color="auto"/>
            </w:tcBorders>
            <w:shd w:val="clear" w:color="auto" w:fill="auto"/>
            <w:noWrap/>
            <w:vAlign w:val="center"/>
            <w:hideMark/>
          </w:tcPr>
          <w:p w14:paraId="5460E07A"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3 300,00</w:t>
            </w:r>
          </w:p>
        </w:tc>
        <w:tc>
          <w:tcPr>
            <w:tcW w:w="1314" w:type="dxa"/>
            <w:tcBorders>
              <w:top w:val="nil"/>
              <w:left w:val="nil"/>
              <w:bottom w:val="single" w:sz="4" w:space="0" w:color="auto"/>
              <w:right w:val="nil"/>
            </w:tcBorders>
            <w:shd w:val="clear" w:color="auto" w:fill="auto"/>
            <w:noWrap/>
            <w:vAlign w:val="center"/>
            <w:hideMark/>
          </w:tcPr>
          <w:p w14:paraId="23908622"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49 500,00</w:t>
            </w:r>
          </w:p>
        </w:tc>
        <w:tc>
          <w:tcPr>
            <w:tcW w:w="1553" w:type="dxa"/>
            <w:vMerge/>
            <w:tcBorders>
              <w:top w:val="nil"/>
              <w:left w:val="single" w:sz="4" w:space="0" w:color="auto"/>
              <w:bottom w:val="nil"/>
              <w:right w:val="single" w:sz="8" w:space="0" w:color="auto"/>
            </w:tcBorders>
            <w:vAlign w:val="center"/>
            <w:hideMark/>
          </w:tcPr>
          <w:p w14:paraId="7A7689B5"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p>
        </w:tc>
      </w:tr>
      <w:tr w:rsidR="007A28FF" w:rsidRPr="007A28FF" w14:paraId="698E5FD3" w14:textId="77777777" w:rsidTr="00E3533A">
        <w:trPr>
          <w:trHeight w:val="531"/>
        </w:trPr>
        <w:tc>
          <w:tcPr>
            <w:tcW w:w="77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047694C"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6.3.1 i) b)</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5E9F6778"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DTR liniových dopravních staveb PSZ pro stanovení plochy záboru půdy stavbami dle čl. 6.3.1 i) b) Smlouvy </w:t>
            </w:r>
          </w:p>
        </w:tc>
        <w:tc>
          <w:tcPr>
            <w:tcW w:w="1008" w:type="dxa"/>
            <w:tcBorders>
              <w:top w:val="nil"/>
              <w:left w:val="nil"/>
              <w:bottom w:val="single" w:sz="4" w:space="0" w:color="auto"/>
              <w:right w:val="single" w:sz="4" w:space="0" w:color="auto"/>
            </w:tcBorders>
            <w:shd w:val="clear" w:color="auto" w:fill="auto"/>
            <w:noWrap/>
            <w:vAlign w:val="center"/>
            <w:hideMark/>
          </w:tcPr>
          <w:p w14:paraId="24513EC9"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100 </w:t>
            </w:r>
            <w:proofErr w:type="spellStart"/>
            <w:r w:rsidRPr="007A28FF">
              <w:rPr>
                <w:rFonts w:ascii="Arial" w:eastAsia="Times New Roman" w:hAnsi="Arial" w:cs="Arial"/>
                <w:kern w:val="0"/>
                <w:sz w:val="16"/>
                <w:szCs w:val="16"/>
                <w:lang w:eastAsia="cs-CZ"/>
                <w14:ligatures w14:val="none"/>
              </w:rPr>
              <w:t>bm</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5BE276D7"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20</w:t>
            </w:r>
          </w:p>
        </w:tc>
        <w:tc>
          <w:tcPr>
            <w:tcW w:w="1350" w:type="dxa"/>
            <w:tcBorders>
              <w:top w:val="nil"/>
              <w:left w:val="nil"/>
              <w:bottom w:val="single" w:sz="4" w:space="0" w:color="auto"/>
              <w:right w:val="single" w:sz="4" w:space="0" w:color="auto"/>
            </w:tcBorders>
            <w:shd w:val="clear" w:color="auto" w:fill="auto"/>
            <w:noWrap/>
            <w:vAlign w:val="center"/>
            <w:hideMark/>
          </w:tcPr>
          <w:p w14:paraId="19F5FD6F"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2 750,00</w:t>
            </w:r>
          </w:p>
        </w:tc>
        <w:tc>
          <w:tcPr>
            <w:tcW w:w="1314" w:type="dxa"/>
            <w:tcBorders>
              <w:top w:val="nil"/>
              <w:left w:val="nil"/>
              <w:bottom w:val="single" w:sz="4" w:space="0" w:color="auto"/>
              <w:right w:val="nil"/>
            </w:tcBorders>
            <w:shd w:val="clear" w:color="auto" w:fill="auto"/>
            <w:noWrap/>
            <w:vAlign w:val="center"/>
            <w:hideMark/>
          </w:tcPr>
          <w:p w14:paraId="0D085150"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55 000,00</w:t>
            </w:r>
          </w:p>
        </w:tc>
        <w:tc>
          <w:tcPr>
            <w:tcW w:w="1553" w:type="dxa"/>
            <w:vMerge/>
            <w:tcBorders>
              <w:top w:val="nil"/>
              <w:left w:val="single" w:sz="4" w:space="0" w:color="auto"/>
              <w:bottom w:val="nil"/>
              <w:right w:val="single" w:sz="8" w:space="0" w:color="auto"/>
            </w:tcBorders>
            <w:vAlign w:val="center"/>
            <w:hideMark/>
          </w:tcPr>
          <w:p w14:paraId="13241034"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p>
        </w:tc>
      </w:tr>
      <w:tr w:rsidR="007A28FF" w:rsidRPr="007A28FF" w14:paraId="36855BCE" w14:textId="77777777" w:rsidTr="00E3533A">
        <w:trPr>
          <w:trHeight w:val="516"/>
        </w:trPr>
        <w:tc>
          <w:tcPr>
            <w:tcW w:w="771" w:type="dxa"/>
            <w:vMerge/>
            <w:tcBorders>
              <w:top w:val="single" w:sz="4" w:space="0" w:color="auto"/>
              <w:left w:val="single" w:sz="8" w:space="0" w:color="auto"/>
              <w:bottom w:val="single" w:sz="4" w:space="0" w:color="000000"/>
              <w:right w:val="single" w:sz="4" w:space="0" w:color="auto"/>
            </w:tcBorders>
            <w:vAlign w:val="center"/>
            <w:hideMark/>
          </w:tcPr>
          <w:p w14:paraId="15FEFFB1"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p>
        </w:tc>
        <w:tc>
          <w:tcPr>
            <w:tcW w:w="3338" w:type="dxa"/>
            <w:tcBorders>
              <w:top w:val="nil"/>
              <w:left w:val="nil"/>
              <w:bottom w:val="single" w:sz="4" w:space="0" w:color="auto"/>
              <w:right w:val="single" w:sz="4" w:space="0" w:color="auto"/>
            </w:tcBorders>
            <w:shd w:val="clear" w:color="auto" w:fill="auto"/>
            <w:vAlign w:val="center"/>
            <w:hideMark/>
          </w:tcPr>
          <w:p w14:paraId="72A3DB33"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DTR liniových vodohospodářských a protierozních staveb PSZ pro stanovení plochy záboru půdy stavbami dle čl. 6.3.1 i) b) Smlouvy </w:t>
            </w:r>
          </w:p>
        </w:tc>
        <w:tc>
          <w:tcPr>
            <w:tcW w:w="1008" w:type="dxa"/>
            <w:tcBorders>
              <w:top w:val="nil"/>
              <w:left w:val="nil"/>
              <w:bottom w:val="single" w:sz="4" w:space="0" w:color="auto"/>
              <w:right w:val="single" w:sz="4" w:space="0" w:color="auto"/>
            </w:tcBorders>
            <w:shd w:val="clear" w:color="auto" w:fill="auto"/>
            <w:noWrap/>
            <w:vAlign w:val="center"/>
            <w:hideMark/>
          </w:tcPr>
          <w:p w14:paraId="131D32AF"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100 </w:t>
            </w:r>
            <w:proofErr w:type="spellStart"/>
            <w:r w:rsidRPr="007A28FF">
              <w:rPr>
                <w:rFonts w:ascii="Arial" w:eastAsia="Times New Roman" w:hAnsi="Arial" w:cs="Arial"/>
                <w:kern w:val="0"/>
                <w:sz w:val="16"/>
                <w:szCs w:val="16"/>
                <w:lang w:eastAsia="cs-CZ"/>
                <w14:ligatures w14:val="none"/>
              </w:rPr>
              <w:t>bm</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22E207D"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20</w:t>
            </w:r>
          </w:p>
        </w:tc>
        <w:tc>
          <w:tcPr>
            <w:tcW w:w="1350" w:type="dxa"/>
            <w:tcBorders>
              <w:top w:val="nil"/>
              <w:left w:val="nil"/>
              <w:bottom w:val="single" w:sz="4" w:space="0" w:color="auto"/>
              <w:right w:val="single" w:sz="4" w:space="0" w:color="auto"/>
            </w:tcBorders>
            <w:shd w:val="clear" w:color="auto" w:fill="auto"/>
            <w:noWrap/>
            <w:vAlign w:val="center"/>
            <w:hideMark/>
          </w:tcPr>
          <w:p w14:paraId="1EA14F1A"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3 300,00</w:t>
            </w:r>
          </w:p>
        </w:tc>
        <w:tc>
          <w:tcPr>
            <w:tcW w:w="1314" w:type="dxa"/>
            <w:tcBorders>
              <w:top w:val="nil"/>
              <w:left w:val="nil"/>
              <w:bottom w:val="single" w:sz="4" w:space="0" w:color="auto"/>
              <w:right w:val="nil"/>
            </w:tcBorders>
            <w:shd w:val="clear" w:color="auto" w:fill="auto"/>
            <w:noWrap/>
            <w:vAlign w:val="center"/>
            <w:hideMark/>
          </w:tcPr>
          <w:p w14:paraId="2D645D4E"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66 000,00</w:t>
            </w:r>
          </w:p>
        </w:tc>
        <w:tc>
          <w:tcPr>
            <w:tcW w:w="1553" w:type="dxa"/>
            <w:vMerge/>
            <w:tcBorders>
              <w:top w:val="nil"/>
              <w:left w:val="single" w:sz="4" w:space="0" w:color="auto"/>
              <w:bottom w:val="nil"/>
              <w:right w:val="single" w:sz="8" w:space="0" w:color="auto"/>
            </w:tcBorders>
            <w:vAlign w:val="center"/>
            <w:hideMark/>
          </w:tcPr>
          <w:p w14:paraId="7E5C5066"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p>
        </w:tc>
      </w:tr>
      <w:tr w:rsidR="007A28FF" w:rsidRPr="007A28FF" w14:paraId="488FC90E" w14:textId="77777777" w:rsidTr="00E3533A">
        <w:trPr>
          <w:trHeight w:val="531"/>
        </w:trPr>
        <w:tc>
          <w:tcPr>
            <w:tcW w:w="771" w:type="dxa"/>
            <w:tcBorders>
              <w:top w:val="nil"/>
              <w:left w:val="single" w:sz="8" w:space="0" w:color="auto"/>
              <w:bottom w:val="single" w:sz="4" w:space="0" w:color="auto"/>
              <w:right w:val="nil"/>
            </w:tcBorders>
            <w:shd w:val="clear" w:color="auto" w:fill="auto"/>
            <w:noWrap/>
            <w:vAlign w:val="center"/>
            <w:hideMark/>
          </w:tcPr>
          <w:p w14:paraId="351FC65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6.3.1 i) c)</w:t>
            </w:r>
          </w:p>
        </w:tc>
        <w:tc>
          <w:tcPr>
            <w:tcW w:w="3338" w:type="dxa"/>
            <w:tcBorders>
              <w:top w:val="nil"/>
              <w:left w:val="single" w:sz="4" w:space="0" w:color="auto"/>
              <w:bottom w:val="single" w:sz="4" w:space="0" w:color="auto"/>
              <w:right w:val="single" w:sz="4" w:space="0" w:color="auto"/>
            </w:tcBorders>
            <w:shd w:val="clear" w:color="auto" w:fill="auto"/>
            <w:vAlign w:val="center"/>
            <w:hideMark/>
          </w:tcPr>
          <w:p w14:paraId="1F084BDA"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DTR vodohospodářských staveb PSZ dle čl. 6.3.1 i) c) Smlouvy </w:t>
            </w:r>
          </w:p>
        </w:tc>
        <w:tc>
          <w:tcPr>
            <w:tcW w:w="1008" w:type="dxa"/>
            <w:tcBorders>
              <w:top w:val="nil"/>
              <w:left w:val="nil"/>
              <w:bottom w:val="single" w:sz="4" w:space="0" w:color="auto"/>
              <w:right w:val="single" w:sz="4" w:space="0" w:color="auto"/>
            </w:tcBorders>
            <w:shd w:val="clear" w:color="auto" w:fill="auto"/>
            <w:noWrap/>
            <w:vAlign w:val="center"/>
            <w:hideMark/>
          </w:tcPr>
          <w:p w14:paraId="1C529AAD"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ks</w:t>
            </w:r>
          </w:p>
        </w:tc>
        <w:tc>
          <w:tcPr>
            <w:tcW w:w="1008" w:type="dxa"/>
            <w:tcBorders>
              <w:top w:val="nil"/>
              <w:left w:val="nil"/>
              <w:bottom w:val="single" w:sz="4" w:space="0" w:color="auto"/>
              <w:right w:val="single" w:sz="4" w:space="0" w:color="auto"/>
            </w:tcBorders>
            <w:shd w:val="clear" w:color="auto" w:fill="auto"/>
            <w:noWrap/>
            <w:vAlign w:val="center"/>
            <w:hideMark/>
          </w:tcPr>
          <w:p w14:paraId="2804A655"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556DC94B"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22 000,00</w:t>
            </w:r>
          </w:p>
        </w:tc>
        <w:tc>
          <w:tcPr>
            <w:tcW w:w="1314" w:type="dxa"/>
            <w:tcBorders>
              <w:top w:val="nil"/>
              <w:left w:val="nil"/>
              <w:bottom w:val="single" w:sz="4" w:space="0" w:color="auto"/>
              <w:right w:val="nil"/>
            </w:tcBorders>
            <w:shd w:val="clear" w:color="auto" w:fill="auto"/>
            <w:noWrap/>
            <w:vAlign w:val="center"/>
            <w:hideMark/>
          </w:tcPr>
          <w:p w14:paraId="6FD027D9"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22 000,00</w:t>
            </w:r>
          </w:p>
        </w:tc>
        <w:tc>
          <w:tcPr>
            <w:tcW w:w="1553" w:type="dxa"/>
            <w:vMerge/>
            <w:tcBorders>
              <w:top w:val="nil"/>
              <w:left w:val="single" w:sz="4" w:space="0" w:color="auto"/>
              <w:bottom w:val="nil"/>
              <w:right w:val="single" w:sz="8" w:space="0" w:color="auto"/>
            </w:tcBorders>
            <w:vAlign w:val="center"/>
            <w:hideMark/>
          </w:tcPr>
          <w:p w14:paraId="1F95955D"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p>
        </w:tc>
      </w:tr>
      <w:tr w:rsidR="007A28FF" w:rsidRPr="007A28FF" w14:paraId="4D922D9F" w14:textId="77777777" w:rsidTr="00E3533A">
        <w:trPr>
          <w:trHeight w:val="446"/>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4F2107BC"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6.3.2 h)</w:t>
            </w:r>
          </w:p>
        </w:tc>
        <w:tc>
          <w:tcPr>
            <w:tcW w:w="3338" w:type="dxa"/>
            <w:tcBorders>
              <w:top w:val="nil"/>
              <w:left w:val="nil"/>
              <w:bottom w:val="nil"/>
              <w:right w:val="single" w:sz="4" w:space="0" w:color="auto"/>
            </w:tcBorders>
            <w:shd w:val="clear" w:color="auto" w:fill="auto"/>
            <w:vAlign w:val="center"/>
            <w:hideMark/>
          </w:tcPr>
          <w:p w14:paraId="4132957B"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Aktualizace PSZ </w:t>
            </w:r>
          </w:p>
        </w:tc>
        <w:tc>
          <w:tcPr>
            <w:tcW w:w="1008" w:type="dxa"/>
            <w:tcBorders>
              <w:top w:val="nil"/>
              <w:left w:val="nil"/>
              <w:bottom w:val="nil"/>
              <w:right w:val="single" w:sz="4" w:space="0" w:color="auto"/>
            </w:tcBorders>
            <w:shd w:val="clear" w:color="auto" w:fill="auto"/>
            <w:noWrap/>
            <w:vAlign w:val="center"/>
            <w:hideMark/>
          </w:tcPr>
          <w:p w14:paraId="4C9D75E3"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nil"/>
              <w:left w:val="nil"/>
              <w:bottom w:val="nil"/>
              <w:right w:val="single" w:sz="4" w:space="0" w:color="auto"/>
            </w:tcBorders>
            <w:shd w:val="clear" w:color="000000" w:fill="BFBFBF"/>
            <w:noWrap/>
            <w:vAlign w:val="center"/>
            <w:hideMark/>
          </w:tcPr>
          <w:p w14:paraId="4FC05603"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c>
          <w:tcPr>
            <w:tcW w:w="1350" w:type="dxa"/>
            <w:tcBorders>
              <w:top w:val="nil"/>
              <w:left w:val="nil"/>
              <w:bottom w:val="nil"/>
              <w:right w:val="single" w:sz="4" w:space="0" w:color="auto"/>
            </w:tcBorders>
            <w:shd w:val="clear" w:color="000000" w:fill="BFBFBF"/>
            <w:noWrap/>
            <w:vAlign w:val="center"/>
            <w:hideMark/>
          </w:tcPr>
          <w:p w14:paraId="20B0950C"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c>
          <w:tcPr>
            <w:tcW w:w="1314" w:type="dxa"/>
            <w:tcBorders>
              <w:top w:val="nil"/>
              <w:left w:val="nil"/>
              <w:bottom w:val="nil"/>
              <w:right w:val="single" w:sz="4" w:space="0" w:color="auto"/>
            </w:tcBorders>
            <w:shd w:val="clear" w:color="000000" w:fill="BFBFBF"/>
            <w:noWrap/>
            <w:vAlign w:val="center"/>
            <w:hideMark/>
          </w:tcPr>
          <w:p w14:paraId="3152ACAD"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c>
          <w:tcPr>
            <w:tcW w:w="1553" w:type="dxa"/>
            <w:tcBorders>
              <w:top w:val="single" w:sz="4" w:space="0" w:color="auto"/>
              <w:left w:val="nil"/>
              <w:bottom w:val="nil"/>
              <w:right w:val="single" w:sz="8" w:space="0" w:color="auto"/>
            </w:tcBorders>
            <w:shd w:val="clear" w:color="000000" w:fill="BFBFBF"/>
            <w:vAlign w:val="center"/>
            <w:hideMark/>
          </w:tcPr>
          <w:p w14:paraId="4BB72EFB"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r>
      <w:tr w:rsidR="007A28FF" w:rsidRPr="007A28FF" w14:paraId="7959967C" w14:textId="77777777" w:rsidTr="00E3533A">
        <w:trPr>
          <w:trHeight w:val="446"/>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7BED0FD0"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6.3.2 h) i)</w:t>
            </w:r>
          </w:p>
        </w:tc>
        <w:tc>
          <w:tcPr>
            <w:tcW w:w="3338" w:type="dxa"/>
            <w:tcBorders>
              <w:top w:val="single" w:sz="4" w:space="0" w:color="auto"/>
              <w:left w:val="nil"/>
              <w:bottom w:val="nil"/>
              <w:right w:val="single" w:sz="4" w:space="0" w:color="auto"/>
            </w:tcBorders>
            <w:shd w:val="clear" w:color="auto" w:fill="auto"/>
            <w:vAlign w:val="center"/>
            <w:hideMark/>
          </w:tcPr>
          <w:p w14:paraId="5084A3B6"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Aktualizace PSZ do 10 ha </w:t>
            </w:r>
          </w:p>
        </w:tc>
        <w:tc>
          <w:tcPr>
            <w:tcW w:w="1008" w:type="dxa"/>
            <w:tcBorders>
              <w:top w:val="single" w:sz="4" w:space="0" w:color="auto"/>
              <w:left w:val="nil"/>
              <w:bottom w:val="nil"/>
              <w:right w:val="single" w:sz="4" w:space="0" w:color="auto"/>
            </w:tcBorders>
            <w:shd w:val="clear" w:color="auto" w:fill="auto"/>
            <w:noWrap/>
            <w:vAlign w:val="center"/>
            <w:hideMark/>
          </w:tcPr>
          <w:p w14:paraId="0B894E6B"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nil"/>
              <w:right w:val="single" w:sz="4" w:space="0" w:color="auto"/>
            </w:tcBorders>
            <w:shd w:val="clear" w:color="auto" w:fill="auto"/>
            <w:noWrap/>
            <w:vAlign w:val="center"/>
            <w:hideMark/>
          </w:tcPr>
          <w:p w14:paraId="2D92156C"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84C8CB3"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7 590,00</w:t>
            </w:r>
          </w:p>
        </w:tc>
        <w:tc>
          <w:tcPr>
            <w:tcW w:w="1314" w:type="dxa"/>
            <w:tcBorders>
              <w:top w:val="single" w:sz="4" w:space="0" w:color="auto"/>
              <w:left w:val="nil"/>
              <w:bottom w:val="single" w:sz="4" w:space="0" w:color="auto"/>
              <w:right w:val="nil"/>
            </w:tcBorders>
            <w:shd w:val="clear" w:color="auto" w:fill="auto"/>
            <w:noWrap/>
            <w:vAlign w:val="center"/>
            <w:hideMark/>
          </w:tcPr>
          <w:p w14:paraId="0BBE9F46"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7 590,00</w:t>
            </w:r>
          </w:p>
        </w:tc>
        <w:tc>
          <w:tcPr>
            <w:tcW w:w="1553" w:type="dxa"/>
            <w:tcBorders>
              <w:top w:val="single" w:sz="4" w:space="0" w:color="auto"/>
              <w:left w:val="single" w:sz="4" w:space="0" w:color="auto"/>
              <w:bottom w:val="nil"/>
              <w:right w:val="single" w:sz="8" w:space="0" w:color="auto"/>
            </w:tcBorders>
            <w:shd w:val="clear" w:color="auto" w:fill="auto"/>
            <w:vAlign w:val="center"/>
            <w:hideMark/>
          </w:tcPr>
          <w:p w14:paraId="2AF0F7A7"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na výzvu Objednatele v dohodnuté lhůtě</w:t>
            </w:r>
          </w:p>
        </w:tc>
      </w:tr>
      <w:tr w:rsidR="007A28FF" w:rsidRPr="007A28FF" w14:paraId="1298F729" w14:textId="77777777" w:rsidTr="00E3533A">
        <w:trPr>
          <w:trHeight w:val="446"/>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7CEF048F"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6.3.2 h) </w:t>
            </w:r>
            <w:proofErr w:type="spellStart"/>
            <w:r w:rsidRPr="007A28FF">
              <w:rPr>
                <w:rFonts w:ascii="Arial" w:eastAsia="Times New Roman" w:hAnsi="Arial" w:cs="Arial"/>
                <w:kern w:val="0"/>
                <w:sz w:val="16"/>
                <w:szCs w:val="16"/>
                <w:lang w:eastAsia="cs-CZ"/>
                <w14:ligatures w14:val="none"/>
              </w:rPr>
              <w:t>ii</w:t>
            </w:r>
            <w:proofErr w:type="spellEnd"/>
            <w:r w:rsidRPr="007A28FF">
              <w:rPr>
                <w:rFonts w:ascii="Arial" w:eastAsia="Times New Roman" w:hAnsi="Arial" w:cs="Arial"/>
                <w:kern w:val="0"/>
                <w:sz w:val="16"/>
                <w:szCs w:val="16"/>
                <w:lang w:eastAsia="cs-CZ"/>
                <w14:ligatures w14:val="none"/>
              </w:rPr>
              <w:t>)</w:t>
            </w:r>
          </w:p>
        </w:tc>
        <w:tc>
          <w:tcPr>
            <w:tcW w:w="3338" w:type="dxa"/>
            <w:tcBorders>
              <w:top w:val="single" w:sz="4" w:space="0" w:color="auto"/>
              <w:left w:val="nil"/>
              <w:bottom w:val="nil"/>
              <w:right w:val="single" w:sz="4" w:space="0" w:color="auto"/>
            </w:tcBorders>
            <w:shd w:val="clear" w:color="auto" w:fill="auto"/>
            <w:vAlign w:val="center"/>
            <w:hideMark/>
          </w:tcPr>
          <w:p w14:paraId="788EE957"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Aktualizace PSZ do 50 ha </w:t>
            </w:r>
          </w:p>
        </w:tc>
        <w:tc>
          <w:tcPr>
            <w:tcW w:w="1008" w:type="dxa"/>
            <w:tcBorders>
              <w:top w:val="single" w:sz="4" w:space="0" w:color="auto"/>
              <w:left w:val="nil"/>
              <w:bottom w:val="nil"/>
              <w:right w:val="single" w:sz="4" w:space="0" w:color="auto"/>
            </w:tcBorders>
            <w:shd w:val="clear" w:color="auto" w:fill="auto"/>
            <w:noWrap/>
            <w:vAlign w:val="center"/>
            <w:hideMark/>
          </w:tcPr>
          <w:p w14:paraId="1D9AB780"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nil"/>
              <w:right w:val="single" w:sz="4" w:space="0" w:color="auto"/>
            </w:tcBorders>
            <w:shd w:val="clear" w:color="auto" w:fill="auto"/>
            <w:noWrap/>
            <w:vAlign w:val="center"/>
            <w:hideMark/>
          </w:tcPr>
          <w:p w14:paraId="537E7DF1"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36B27B97"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4 180,00</w:t>
            </w:r>
          </w:p>
        </w:tc>
        <w:tc>
          <w:tcPr>
            <w:tcW w:w="1314" w:type="dxa"/>
            <w:tcBorders>
              <w:top w:val="nil"/>
              <w:left w:val="nil"/>
              <w:bottom w:val="single" w:sz="4" w:space="0" w:color="auto"/>
              <w:right w:val="nil"/>
            </w:tcBorders>
            <w:shd w:val="clear" w:color="auto" w:fill="auto"/>
            <w:noWrap/>
            <w:vAlign w:val="center"/>
            <w:hideMark/>
          </w:tcPr>
          <w:p w14:paraId="783C1F0D"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4 180,00</w:t>
            </w:r>
          </w:p>
        </w:tc>
        <w:tc>
          <w:tcPr>
            <w:tcW w:w="1553" w:type="dxa"/>
            <w:tcBorders>
              <w:top w:val="single" w:sz="4" w:space="0" w:color="auto"/>
              <w:left w:val="single" w:sz="4" w:space="0" w:color="auto"/>
              <w:bottom w:val="nil"/>
              <w:right w:val="single" w:sz="8" w:space="0" w:color="auto"/>
            </w:tcBorders>
            <w:shd w:val="clear" w:color="auto" w:fill="auto"/>
            <w:vAlign w:val="center"/>
            <w:hideMark/>
          </w:tcPr>
          <w:p w14:paraId="358035B3"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na výzvu Objednatele v dohodnuté lhůtě</w:t>
            </w:r>
          </w:p>
        </w:tc>
      </w:tr>
      <w:tr w:rsidR="007A28FF" w:rsidRPr="007A28FF" w14:paraId="0A19099D" w14:textId="77777777" w:rsidTr="00E3533A">
        <w:trPr>
          <w:trHeight w:val="446"/>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114E9F49"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6.3.2 h) </w:t>
            </w:r>
            <w:proofErr w:type="spellStart"/>
            <w:r w:rsidRPr="007A28FF">
              <w:rPr>
                <w:rFonts w:ascii="Arial" w:eastAsia="Times New Roman" w:hAnsi="Arial" w:cs="Arial"/>
                <w:kern w:val="0"/>
                <w:sz w:val="16"/>
                <w:szCs w:val="16"/>
                <w:lang w:eastAsia="cs-CZ"/>
                <w14:ligatures w14:val="none"/>
              </w:rPr>
              <w:t>iii</w:t>
            </w:r>
            <w:proofErr w:type="spellEnd"/>
            <w:r w:rsidRPr="007A28FF">
              <w:rPr>
                <w:rFonts w:ascii="Arial" w:eastAsia="Times New Roman" w:hAnsi="Arial" w:cs="Arial"/>
                <w:kern w:val="0"/>
                <w:sz w:val="16"/>
                <w:szCs w:val="16"/>
                <w:lang w:eastAsia="cs-CZ"/>
                <w14:ligatures w14:val="none"/>
              </w:rPr>
              <w:t>)</w:t>
            </w:r>
          </w:p>
        </w:tc>
        <w:tc>
          <w:tcPr>
            <w:tcW w:w="3338" w:type="dxa"/>
            <w:tcBorders>
              <w:top w:val="single" w:sz="4" w:space="0" w:color="auto"/>
              <w:left w:val="nil"/>
              <w:bottom w:val="nil"/>
              <w:right w:val="single" w:sz="4" w:space="0" w:color="auto"/>
            </w:tcBorders>
            <w:shd w:val="clear" w:color="auto" w:fill="auto"/>
            <w:vAlign w:val="center"/>
            <w:hideMark/>
          </w:tcPr>
          <w:p w14:paraId="104180A0"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Aktualizace PSZ nad 50 ha </w:t>
            </w:r>
          </w:p>
        </w:tc>
        <w:tc>
          <w:tcPr>
            <w:tcW w:w="1008" w:type="dxa"/>
            <w:tcBorders>
              <w:top w:val="single" w:sz="4" w:space="0" w:color="auto"/>
              <w:left w:val="nil"/>
              <w:bottom w:val="nil"/>
              <w:right w:val="single" w:sz="4" w:space="0" w:color="auto"/>
            </w:tcBorders>
            <w:shd w:val="clear" w:color="auto" w:fill="auto"/>
            <w:noWrap/>
            <w:vAlign w:val="center"/>
            <w:hideMark/>
          </w:tcPr>
          <w:p w14:paraId="3BF02A1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nil"/>
              <w:right w:val="single" w:sz="4" w:space="0" w:color="auto"/>
            </w:tcBorders>
            <w:shd w:val="clear" w:color="auto" w:fill="auto"/>
            <w:noWrap/>
            <w:vAlign w:val="center"/>
            <w:hideMark/>
          </w:tcPr>
          <w:p w14:paraId="078B24B3"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000B9BEE"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1 540,00</w:t>
            </w:r>
          </w:p>
        </w:tc>
        <w:tc>
          <w:tcPr>
            <w:tcW w:w="1314" w:type="dxa"/>
            <w:tcBorders>
              <w:top w:val="nil"/>
              <w:left w:val="nil"/>
              <w:bottom w:val="single" w:sz="4" w:space="0" w:color="auto"/>
              <w:right w:val="nil"/>
            </w:tcBorders>
            <w:shd w:val="clear" w:color="auto" w:fill="auto"/>
            <w:noWrap/>
            <w:vAlign w:val="center"/>
            <w:hideMark/>
          </w:tcPr>
          <w:p w14:paraId="5869B614"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1 540,00</w:t>
            </w:r>
          </w:p>
        </w:tc>
        <w:tc>
          <w:tcPr>
            <w:tcW w:w="1553" w:type="dxa"/>
            <w:tcBorders>
              <w:top w:val="single" w:sz="4" w:space="0" w:color="auto"/>
              <w:left w:val="single" w:sz="4" w:space="0" w:color="auto"/>
              <w:bottom w:val="nil"/>
              <w:right w:val="single" w:sz="8" w:space="0" w:color="auto"/>
            </w:tcBorders>
            <w:shd w:val="clear" w:color="auto" w:fill="auto"/>
            <w:vAlign w:val="center"/>
            <w:hideMark/>
          </w:tcPr>
          <w:p w14:paraId="6A7AF515"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na výzvu Objednatele v dohodnuté lhůtě</w:t>
            </w:r>
          </w:p>
        </w:tc>
      </w:tr>
      <w:tr w:rsidR="007A28FF" w:rsidRPr="007A28FF" w14:paraId="7D2DED80" w14:textId="77777777" w:rsidTr="00E3533A">
        <w:trPr>
          <w:trHeight w:val="389"/>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7D927D7C"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6.3.2 </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77E4F9C0"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264E36C2"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21977BA2"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175</w:t>
            </w:r>
          </w:p>
        </w:tc>
        <w:tc>
          <w:tcPr>
            <w:tcW w:w="1350" w:type="dxa"/>
            <w:tcBorders>
              <w:top w:val="nil"/>
              <w:left w:val="nil"/>
              <w:bottom w:val="single" w:sz="4" w:space="0" w:color="auto"/>
              <w:right w:val="single" w:sz="4" w:space="0" w:color="auto"/>
            </w:tcBorders>
            <w:shd w:val="clear" w:color="auto" w:fill="auto"/>
            <w:noWrap/>
            <w:vAlign w:val="center"/>
            <w:hideMark/>
          </w:tcPr>
          <w:p w14:paraId="4B6EB072"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1 100,00</w:t>
            </w:r>
          </w:p>
        </w:tc>
        <w:tc>
          <w:tcPr>
            <w:tcW w:w="1314" w:type="dxa"/>
            <w:tcBorders>
              <w:top w:val="nil"/>
              <w:left w:val="nil"/>
              <w:bottom w:val="single" w:sz="4" w:space="0" w:color="auto"/>
              <w:right w:val="nil"/>
            </w:tcBorders>
            <w:shd w:val="clear" w:color="auto" w:fill="auto"/>
            <w:noWrap/>
            <w:vAlign w:val="center"/>
            <w:hideMark/>
          </w:tcPr>
          <w:p w14:paraId="7073E0E6"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192 500,00</w:t>
            </w:r>
          </w:p>
        </w:tc>
        <w:tc>
          <w:tcPr>
            <w:tcW w:w="1553" w:type="dxa"/>
            <w:tcBorders>
              <w:top w:val="single" w:sz="4" w:space="0" w:color="auto"/>
              <w:left w:val="single" w:sz="4" w:space="0" w:color="auto"/>
              <w:bottom w:val="nil"/>
              <w:right w:val="single" w:sz="8" w:space="0" w:color="auto"/>
            </w:tcBorders>
            <w:shd w:val="clear" w:color="auto" w:fill="auto"/>
            <w:vAlign w:val="center"/>
            <w:hideMark/>
          </w:tcPr>
          <w:p w14:paraId="2887CF71"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31.10.2027</w:t>
            </w:r>
          </w:p>
        </w:tc>
      </w:tr>
      <w:tr w:rsidR="007A28FF" w:rsidRPr="007A28FF" w14:paraId="533FB5F1" w14:textId="77777777" w:rsidTr="00E3533A">
        <w:trPr>
          <w:trHeight w:val="330"/>
        </w:trPr>
        <w:tc>
          <w:tcPr>
            <w:tcW w:w="771" w:type="dxa"/>
            <w:tcBorders>
              <w:top w:val="nil"/>
              <w:left w:val="single" w:sz="8" w:space="0" w:color="auto"/>
              <w:bottom w:val="nil"/>
              <w:right w:val="single" w:sz="4" w:space="0" w:color="auto"/>
            </w:tcBorders>
            <w:shd w:val="clear" w:color="auto" w:fill="auto"/>
            <w:noWrap/>
            <w:vAlign w:val="center"/>
            <w:hideMark/>
          </w:tcPr>
          <w:p w14:paraId="65FD445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6.3.3</w:t>
            </w:r>
          </w:p>
        </w:tc>
        <w:tc>
          <w:tcPr>
            <w:tcW w:w="3338" w:type="dxa"/>
            <w:tcBorders>
              <w:top w:val="nil"/>
              <w:left w:val="nil"/>
              <w:bottom w:val="nil"/>
              <w:right w:val="single" w:sz="4" w:space="0" w:color="auto"/>
            </w:tcBorders>
            <w:shd w:val="clear" w:color="auto" w:fill="auto"/>
            <w:vAlign w:val="center"/>
            <w:hideMark/>
          </w:tcPr>
          <w:p w14:paraId="40333C08"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Předložení aktuální dokumentace návrhu </w:t>
            </w:r>
            <w:proofErr w:type="spellStart"/>
            <w:r w:rsidRPr="007A28FF">
              <w:rPr>
                <w:rFonts w:ascii="Arial" w:eastAsia="Times New Roman" w:hAnsi="Arial" w:cs="Arial"/>
                <w:kern w:val="0"/>
                <w:sz w:val="16"/>
                <w:szCs w:val="16"/>
                <w:lang w:eastAsia="cs-CZ"/>
                <w14:ligatures w14:val="none"/>
              </w:rPr>
              <w:t>KoPÚ</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892DFDE"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ks</w:t>
            </w:r>
          </w:p>
        </w:tc>
        <w:tc>
          <w:tcPr>
            <w:tcW w:w="1008" w:type="dxa"/>
            <w:tcBorders>
              <w:top w:val="nil"/>
              <w:left w:val="nil"/>
              <w:bottom w:val="single" w:sz="4" w:space="0" w:color="auto"/>
              <w:right w:val="single" w:sz="4" w:space="0" w:color="auto"/>
            </w:tcBorders>
            <w:shd w:val="clear" w:color="auto" w:fill="auto"/>
            <w:noWrap/>
            <w:vAlign w:val="center"/>
            <w:hideMark/>
          </w:tcPr>
          <w:p w14:paraId="05A2FCC7"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2</w:t>
            </w:r>
          </w:p>
        </w:tc>
        <w:tc>
          <w:tcPr>
            <w:tcW w:w="1350" w:type="dxa"/>
            <w:tcBorders>
              <w:top w:val="nil"/>
              <w:left w:val="nil"/>
              <w:bottom w:val="single" w:sz="4" w:space="0" w:color="auto"/>
              <w:right w:val="single" w:sz="4" w:space="0" w:color="auto"/>
            </w:tcBorders>
            <w:shd w:val="clear" w:color="auto" w:fill="auto"/>
            <w:noWrap/>
            <w:vAlign w:val="center"/>
            <w:hideMark/>
          </w:tcPr>
          <w:p w14:paraId="58C80973"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16 500,00</w:t>
            </w:r>
          </w:p>
        </w:tc>
        <w:tc>
          <w:tcPr>
            <w:tcW w:w="1314" w:type="dxa"/>
            <w:tcBorders>
              <w:top w:val="nil"/>
              <w:left w:val="nil"/>
              <w:bottom w:val="single" w:sz="4" w:space="0" w:color="auto"/>
              <w:right w:val="nil"/>
            </w:tcBorders>
            <w:shd w:val="clear" w:color="auto" w:fill="auto"/>
            <w:noWrap/>
            <w:vAlign w:val="center"/>
            <w:hideMark/>
          </w:tcPr>
          <w:p w14:paraId="0D1F7299"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33 000,00</w:t>
            </w:r>
          </w:p>
        </w:tc>
        <w:tc>
          <w:tcPr>
            <w:tcW w:w="1553" w:type="dxa"/>
            <w:tcBorders>
              <w:top w:val="single" w:sz="4" w:space="0" w:color="auto"/>
              <w:left w:val="single" w:sz="4" w:space="0" w:color="auto"/>
              <w:bottom w:val="nil"/>
              <w:right w:val="single" w:sz="8" w:space="0" w:color="auto"/>
            </w:tcBorders>
            <w:shd w:val="clear" w:color="auto" w:fill="auto"/>
            <w:vAlign w:val="center"/>
            <w:hideMark/>
          </w:tcPr>
          <w:p w14:paraId="0A7C07B1"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do 1 měsíce od výzvy Objednatele</w:t>
            </w:r>
          </w:p>
        </w:tc>
      </w:tr>
      <w:tr w:rsidR="007A28FF" w:rsidRPr="007A28FF" w14:paraId="4182B19B" w14:textId="77777777" w:rsidTr="00E3533A">
        <w:trPr>
          <w:trHeight w:val="408"/>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4E33B192"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6.3.4</w:t>
            </w:r>
          </w:p>
        </w:tc>
        <w:tc>
          <w:tcPr>
            <w:tcW w:w="3338" w:type="dxa"/>
            <w:tcBorders>
              <w:top w:val="single" w:sz="4" w:space="0" w:color="auto"/>
              <w:left w:val="nil"/>
              <w:bottom w:val="nil"/>
              <w:right w:val="single" w:sz="4" w:space="0" w:color="auto"/>
            </w:tcBorders>
            <w:shd w:val="clear" w:color="auto" w:fill="auto"/>
            <w:vAlign w:val="center"/>
            <w:hideMark/>
          </w:tcPr>
          <w:p w14:paraId="303011C5"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Zhotovení podkladů pro změnu katastrální hranice </w:t>
            </w:r>
          </w:p>
        </w:tc>
        <w:tc>
          <w:tcPr>
            <w:tcW w:w="1008" w:type="dxa"/>
            <w:tcBorders>
              <w:top w:val="nil"/>
              <w:left w:val="nil"/>
              <w:bottom w:val="single" w:sz="4" w:space="0" w:color="auto"/>
              <w:right w:val="single" w:sz="4" w:space="0" w:color="auto"/>
            </w:tcBorders>
            <w:shd w:val="clear" w:color="auto" w:fill="auto"/>
            <w:noWrap/>
            <w:vAlign w:val="center"/>
            <w:hideMark/>
          </w:tcPr>
          <w:p w14:paraId="3F268357"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100 </w:t>
            </w:r>
            <w:proofErr w:type="spellStart"/>
            <w:r w:rsidRPr="007A28FF">
              <w:rPr>
                <w:rFonts w:ascii="Arial" w:eastAsia="Times New Roman" w:hAnsi="Arial" w:cs="Arial"/>
                <w:kern w:val="0"/>
                <w:sz w:val="16"/>
                <w:szCs w:val="16"/>
                <w:lang w:eastAsia="cs-CZ"/>
                <w14:ligatures w14:val="none"/>
              </w:rPr>
              <w:t>bm</w:t>
            </w:r>
            <w:proofErr w:type="spellEnd"/>
          </w:p>
        </w:tc>
        <w:tc>
          <w:tcPr>
            <w:tcW w:w="1008" w:type="dxa"/>
            <w:tcBorders>
              <w:top w:val="nil"/>
              <w:left w:val="nil"/>
              <w:bottom w:val="single" w:sz="4" w:space="0" w:color="auto"/>
              <w:right w:val="single" w:sz="4" w:space="0" w:color="auto"/>
            </w:tcBorders>
            <w:shd w:val="clear" w:color="auto" w:fill="auto"/>
            <w:vAlign w:val="center"/>
            <w:hideMark/>
          </w:tcPr>
          <w:p w14:paraId="4389731A"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0B1185C3"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8 800,00</w:t>
            </w:r>
          </w:p>
        </w:tc>
        <w:tc>
          <w:tcPr>
            <w:tcW w:w="1314" w:type="dxa"/>
            <w:tcBorders>
              <w:top w:val="nil"/>
              <w:left w:val="nil"/>
              <w:bottom w:val="single" w:sz="4" w:space="0" w:color="auto"/>
              <w:right w:val="nil"/>
            </w:tcBorders>
            <w:shd w:val="clear" w:color="auto" w:fill="auto"/>
            <w:noWrap/>
            <w:vAlign w:val="center"/>
            <w:hideMark/>
          </w:tcPr>
          <w:p w14:paraId="3A455119"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8 800,00</w:t>
            </w:r>
          </w:p>
        </w:tc>
        <w:tc>
          <w:tcPr>
            <w:tcW w:w="1553" w:type="dxa"/>
            <w:tcBorders>
              <w:top w:val="single" w:sz="4" w:space="0" w:color="auto"/>
              <w:left w:val="single" w:sz="4" w:space="0" w:color="auto"/>
              <w:bottom w:val="nil"/>
              <w:right w:val="single" w:sz="8" w:space="0" w:color="auto"/>
            </w:tcBorders>
            <w:shd w:val="clear" w:color="auto" w:fill="auto"/>
            <w:vAlign w:val="center"/>
            <w:hideMark/>
          </w:tcPr>
          <w:p w14:paraId="1044FBF5"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do 3 měsíců od výzvy Objednatele</w:t>
            </w:r>
          </w:p>
        </w:tc>
      </w:tr>
      <w:tr w:rsidR="007A28FF" w:rsidRPr="007A28FF" w14:paraId="38491DAE" w14:textId="77777777" w:rsidTr="00E3533A">
        <w:trPr>
          <w:trHeight w:val="408"/>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4DE46BB6"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6.3.5</w:t>
            </w:r>
          </w:p>
        </w:tc>
        <w:tc>
          <w:tcPr>
            <w:tcW w:w="3338" w:type="dxa"/>
            <w:tcBorders>
              <w:top w:val="single" w:sz="4" w:space="0" w:color="auto"/>
              <w:left w:val="nil"/>
              <w:bottom w:val="nil"/>
              <w:right w:val="single" w:sz="4" w:space="0" w:color="auto"/>
            </w:tcBorders>
            <w:shd w:val="clear" w:color="auto" w:fill="auto"/>
            <w:vAlign w:val="center"/>
            <w:hideMark/>
          </w:tcPr>
          <w:p w14:paraId="4F050E3E"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Aktualizace návrhu po ukončení odvolacího řízení </w:t>
            </w:r>
          </w:p>
        </w:tc>
        <w:tc>
          <w:tcPr>
            <w:tcW w:w="1008" w:type="dxa"/>
            <w:tcBorders>
              <w:top w:val="nil"/>
              <w:left w:val="nil"/>
              <w:bottom w:val="nil"/>
              <w:right w:val="single" w:sz="4" w:space="0" w:color="auto"/>
            </w:tcBorders>
            <w:shd w:val="clear" w:color="auto" w:fill="auto"/>
            <w:noWrap/>
            <w:vAlign w:val="center"/>
            <w:hideMark/>
          </w:tcPr>
          <w:p w14:paraId="1000344C"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nil"/>
              <w:left w:val="nil"/>
              <w:bottom w:val="nil"/>
              <w:right w:val="single" w:sz="4" w:space="0" w:color="auto"/>
            </w:tcBorders>
            <w:shd w:val="clear" w:color="000000" w:fill="BFBFBF"/>
            <w:noWrap/>
            <w:vAlign w:val="center"/>
            <w:hideMark/>
          </w:tcPr>
          <w:p w14:paraId="72E2FDEE"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c>
          <w:tcPr>
            <w:tcW w:w="1350" w:type="dxa"/>
            <w:tcBorders>
              <w:top w:val="nil"/>
              <w:left w:val="nil"/>
              <w:bottom w:val="nil"/>
              <w:right w:val="single" w:sz="4" w:space="0" w:color="auto"/>
            </w:tcBorders>
            <w:shd w:val="clear" w:color="000000" w:fill="BFBFBF"/>
            <w:noWrap/>
            <w:vAlign w:val="center"/>
            <w:hideMark/>
          </w:tcPr>
          <w:p w14:paraId="093487C1"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c>
          <w:tcPr>
            <w:tcW w:w="1314" w:type="dxa"/>
            <w:tcBorders>
              <w:top w:val="nil"/>
              <w:left w:val="nil"/>
              <w:bottom w:val="nil"/>
              <w:right w:val="single" w:sz="4" w:space="0" w:color="auto"/>
            </w:tcBorders>
            <w:shd w:val="clear" w:color="000000" w:fill="BFBFBF"/>
            <w:noWrap/>
            <w:vAlign w:val="center"/>
            <w:hideMark/>
          </w:tcPr>
          <w:p w14:paraId="3F48A6FE"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c>
          <w:tcPr>
            <w:tcW w:w="1553" w:type="dxa"/>
            <w:tcBorders>
              <w:top w:val="single" w:sz="4" w:space="0" w:color="auto"/>
              <w:left w:val="nil"/>
              <w:bottom w:val="nil"/>
              <w:right w:val="single" w:sz="8" w:space="0" w:color="auto"/>
            </w:tcBorders>
            <w:shd w:val="clear" w:color="000000" w:fill="BFBFBF"/>
            <w:vAlign w:val="center"/>
            <w:hideMark/>
          </w:tcPr>
          <w:p w14:paraId="613B3ABC"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r>
      <w:tr w:rsidR="007A28FF" w:rsidRPr="007A28FF" w14:paraId="2C65E77A" w14:textId="77777777" w:rsidTr="00E3533A">
        <w:trPr>
          <w:trHeight w:val="408"/>
        </w:trPr>
        <w:tc>
          <w:tcPr>
            <w:tcW w:w="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047ED0"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6.3.5 i)</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0F81F344"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Aktualizace návrhu po ukončení odvolacího řízení do 10 ha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075E3B4B"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4515599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1A587B"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7 590,00</w:t>
            </w:r>
          </w:p>
        </w:tc>
        <w:tc>
          <w:tcPr>
            <w:tcW w:w="1314" w:type="dxa"/>
            <w:tcBorders>
              <w:top w:val="single" w:sz="4" w:space="0" w:color="auto"/>
              <w:left w:val="nil"/>
              <w:bottom w:val="single" w:sz="4" w:space="0" w:color="auto"/>
              <w:right w:val="nil"/>
            </w:tcBorders>
            <w:shd w:val="clear" w:color="auto" w:fill="auto"/>
            <w:noWrap/>
            <w:vAlign w:val="center"/>
            <w:hideMark/>
          </w:tcPr>
          <w:p w14:paraId="10C15F19"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7 590,00</w:t>
            </w:r>
          </w:p>
        </w:tc>
        <w:tc>
          <w:tcPr>
            <w:tcW w:w="155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569F196"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do 3 měsíců od výzvy Objednatele</w:t>
            </w:r>
          </w:p>
        </w:tc>
      </w:tr>
      <w:tr w:rsidR="007A28FF" w:rsidRPr="007A28FF" w14:paraId="340FFC8E" w14:textId="77777777" w:rsidTr="00E3533A">
        <w:trPr>
          <w:trHeight w:val="408"/>
        </w:trPr>
        <w:tc>
          <w:tcPr>
            <w:tcW w:w="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6E00F2"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6.3.5 </w:t>
            </w:r>
            <w:proofErr w:type="spellStart"/>
            <w:r w:rsidRPr="007A28FF">
              <w:rPr>
                <w:rFonts w:ascii="Arial" w:eastAsia="Times New Roman" w:hAnsi="Arial" w:cs="Arial"/>
                <w:kern w:val="0"/>
                <w:sz w:val="16"/>
                <w:szCs w:val="16"/>
                <w:lang w:eastAsia="cs-CZ"/>
                <w14:ligatures w14:val="none"/>
              </w:rPr>
              <w:t>ii</w:t>
            </w:r>
            <w:proofErr w:type="spellEnd"/>
            <w:r w:rsidRPr="007A28FF">
              <w:rPr>
                <w:rFonts w:ascii="Arial" w:eastAsia="Times New Roman" w:hAnsi="Arial" w:cs="Arial"/>
                <w:kern w:val="0"/>
                <w:sz w:val="16"/>
                <w:szCs w:val="16"/>
                <w:lang w:eastAsia="cs-CZ"/>
                <w14:ligatures w14:val="none"/>
              </w:rPr>
              <w:t>)</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032724A7"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Aktualizace návrhu po ukončení odvolacího řízení do 50 ha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0FB5BAE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49CF745A"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6AF8207"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4 180,00</w:t>
            </w:r>
          </w:p>
        </w:tc>
        <w:tc>
          <w:tcPr>
            <w:tcW w:w="1314" w:type="dxa"/>
            <w:tcBorders>
              <w:top w:val="single" w:sz="4" w:space="0" w:color="auto"/>
              <w:left w:val="nil"/>
              <w:bottom w:val="single" w:sz="4" w:space="0" w:color="auto"/>
              <w:right w:val="nil"/>
            </w:tcBorders>
            <w:shd w:val="clear" w:color="auto" w:fill="auto"/>
            <w:noWrap/>
            <w:vAlign w:val="center"/>
            <w:hideMark/>
          </w:tcPr>
          <w:p w14:paraId="061C1E83"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4 180,00</w:t>
            </w:r>
          </w:p>
        </w:tc>
        <w:tc>
          <w:tcPr>
            <w:tcW w:w="155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FCB4481"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do 3 měsíců od výzvy Objednatele</w:t>
            </w:r>
          </w:p>
        </w:tc>
      </w:tr>
      <w:tr w:rsidR="007A28FF" w:rsidRPr="007A28FF" w14:paraId="0515E7E2" w14:textId="77777777" w:rsidTr="00E3533A">
        <w:trPr>
          <w:trHeight w:val="403"/>
        </w:trPr>
        <w:tc>
          <w:tcPr>
            <w:tcW w:w="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4589871"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lastRenderedPageBreak/>
              <w:t xml:space="preserve">6.3.5 </w:t>
            </w:r>
            <w:proofErr w:type="spellStart"/>
            <w:r w:rsidRPr="007A28FF">
              <w:rPr>
                <w:rFonts w:ascii="Arial" w:eastAsia="Times New Roman" w:hAnsi="Arial" w:cs="Arial"/>
                <w:kern w:val="0"/>
                <w:sz w:val="16"/>
                <w:szCs w:val="16"/>
                <w:lang w:eastAsia="cs-CZ"/>
                <w14:ligatures w14:val="none"/>
              </w:rPr>
              <w:t>iii</w:t>
            </w:r>
            <w:proofErr w:type="spellEnd"/>
            <w:r w:rsidRPr="007A28FF">
              <w:rPr>
                <w:rFonts w:ascii="Arial" w:eastAsia="Times New Roman" w:hAnsi="Arial" w:cs="Arial"/>
                <w:kern w:val="0"/>
                <w:sz w:val="16"/>
                <w:szCs w:val="16"/>
                <w:lang w:eastAsia="cs-CZ"/>
                <w14:ligatures w14:val="none"/>
              </w:rPr>
              <w:t>)</w:t>
            </w:r>
          </w:p>
        </w:tc>
        <w:tc>
          <w:tcPr>
            <w:tcW w:w="3338" w:type="dxa"/>
            <w:tcBorders>
              <w:top w:val="single" w:sz="4" w:space="0" w:color="auto"/>
              <w:left w:val="nil"/>
              <w:bottom w:val="single" w:sz="8" w:space="0" w:color="auto"/>
              <w:right w:val="single" w:sz="4" w:space="0" w:color="auto"/>
            </w:tcBorders>
            <w:shd w:val="clear" w:color="auto" w:fill="auto"/>
            <w:vAlign w:val="center"/>
            <w:hideMark/>
          </w:tcPr>
          <w:p w14:paraId="35DD247B"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Aktualizace návrhu po ukončení odvolacího řízení nad 50 ha </w:t>
            </w:r>
          </w:p>
        </w:tc>
        <w:tc>
          <w:tcPr>
            <w:tcW w:w="1008" w:type="dxa"/>
            <w:tcBorders>
              <w:top w:val="single" w:sz="4" w:space="0" w:color="auto"/>
              <w:left w:val="nil"/>
              <w:bottom w:val="single" w:sz="8" w:space="0" w:color="auto"/>
              <w:right w:val="single" w:sz="4" w:space="0" w:color="auto"/>
            </w:tcBorders>
            <w:shd w:val="clear" w:color="auto" w:fill="auto"/>
            <w:noWrap/>
            <w:vAlign w:val="center"/>
            <w:hideMark/>
          </w:tcPr>
          <w:p w14:paraId="7FCD5F11"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single" w:sz="4" w:space="0" w:color="auto"/>
              <w:left w:val="nil"/>
              <w:bottom w:val="nil"/>
              <w:right w:val="single" w:sz="4" w:space="0" w:color="auto"/>
            </w:tcBorders>
            <w:shd w:val="clear" w:color="auto" w:fill="auto"/>
            <w:noWrap/>
            <w:vAlign w:val="center"/>
            <w:hideMark/>
          </w:tcPr>
          <w:p w14:paraId="04C50DF5"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B5305F"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1 540,00</w:t>
            </w:r>
          </w:p>
        </w:tc>
        <w:tc>
          <w:tcPr>
            <w:tcW w:w="1314" w:type="dxa"/>
            <w:tcBorders>
              <w:top w:val="single" w:sz="4" w:space="0" w:color="auto"/>
              <w:left w:val="nil"/>
              <w:bottom w:val="single" w:sz="4" w:space="0" w:color="auto"/>
              <w:right w:val="nil"/>
            </w:tcBorders>
            <w:shd w:val="clear" w:color="auto" w:fill="auto"/>
            <w:noWrap/>
            <w:vAlign w:val="center"/>
            <w:hideMark/>
          </w:tcPr>
          <w:p w14:paraId="400D611D"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1 540,00</w:t>
            </w:r>
          </w:p>
        </w:tc>
        <w:tc>
          <w:tcPr>
            <w:tcW w:w="1553" w:type="dxa"/>
            <w:tcBorders>
              <w:top w:val="single" w:sz="4" w:space="0" w:color="auto"/>
              <w:left w:val="single" w:sz="4" w:space="0" w:color="auto"/>
              <w:bottom w:val="nil"/>
              <w:right w:val="single" w:sz="8" w:space="0" w:color="auto"/>
            </w:tcBorders>
            <w:shd w:val="clear" w:color="auto" w:fill="auto"/>
            <w:vAlign w:val="center"/>
            <w:hideMark/>
          </w:tcPr>
          <w:p w14:paraId="5C535CA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do 3 měsíců od výzvy Objednatele</w:t>
            </w:r>
          </w:p>
        </w:tc>
      </w:tr>
      <w:tr w:rsidR="007A28FF" w:rsidRPr="007A28FF" w14:paraId="72274636" w14:textId="77777777" w:rsidTr="00E3533A">
        <w:trPr>
          <w:trHeight w:val="446"/>
        </w:trPr>
        <w:tc>
          <w:tcPr>
            <w:tcW w:w="4109" w:type="dxa"/>
            <w:gridSpan w:val="2"/>
            <w:tcBorders>
              <w:top w:val="single" w:sz="8" w:space="0" w:color="auto"/>
              <w:left w:val="single" w:sz="8" w:space="0" w:color="auto"/>
              <w:bottom w:val="single" w:sz="8" w:space="0" w:color="auto"/>
              <w:right w:val="nil"/>
            </w:tcBorders>
            <w:shd w:val="clear" w:color="auto" w:fill="auto"/>
            <w:vAlign w:val="center"/>
            <w:hideMark/>
          </w:tcPr>
          <w:p w14:paraId="346D7696"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„Návrhové práce“ celkem bez DPH v Kč</w:t>
            </w:r>
          </w:p>
        </w:tc>
        <w:tc>
          <w:tcPr>
            <w:tcW w:w="1008" w:type="dxa"/>
            <w:tcBorders>
              <w:top w:val="nil"/>
              <w:left w:val="nil"/>
              <w:bottom w:val="single" w:sz="8" w:space="0" w:color="auto"/>
              <w:right w:val="nil"/>
            </w:tcBorders>
            <w:shd w:val="clear" w:color="auto" w:fill="auto"/>
            <w:vAlign w:val="center"/>
            <w:hideMark/>
          </w:tcPr>
          <w:p w14:paraId="666B15C8"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008" w:type="dxa"/>
            <w:tcBorders>
              <w:top w:val="single" w:sz="8" w:space="0" w:color="auto"/>
              <w:left w:val="nil"/>
              <w:bottom w:val="single" w:sz="8" w:space="0" w:color="auto"/>
              <w:right w:val="nil"/>
            </w:tcBorders>
            <w:shd w:val="clear" w:color="auto" w:fill="auto"/>
            <w:vAlign w:val="center"/>
            <w:hideMark/>
          </w:tcPr>
          <w:p w14:paraId="352F89D3"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14:paraId="7BC73A44"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14" w:type="dxa"/>
            <w:tcBorders>
              <w:top w:val="single" w:sz="8" w:space="0" w:color="auto"/>
              <w:left w:val="nil"/>
              <w:bottom w:val="single" w:sz="8" w:space="0" w:color="auto"/>
              <w:right w:val="nil"/>
            </w:tcBorders>
            <w:shd w:val="clear" w:color="auto" w:fill="auto"/>
            <w:vAlign w:val="center"/>
            <w:hideMark/>
          </w:tcPr>
          <w:p w14:paraId="25134202"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645 920,00</w:t>
            </w:r>
          </w:p>
        </w:tc>
        <w:tc>
          <w:tcPr>
            <w:tcW w:w="155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ED81194"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proofErr w:type="spellStart"/>
            <w:r w:rsidRPr="007A28FF">
              <w:rPr>
                <w:rFonts w:ascii="Arial" w:eastAsia="Times New Roman" w:hAnsi="Arial" w:cs="Arial"/>
                <w:b/>
                <w:bCs/>
                <w:kern w:val="0"/>
                <w:sz w:val="16"/>
                <w:szCs w:val="16"/>
                <w:lang w:eastAsia="cs-CZ"/>
                <w14:ligatures w14:val="none"/>
              </w:rPr>
              <w:t>xxxxx</w:t>
            </w:r>
            <w:proofErr w:type="spellEnd"/>
          </w:p>
        </w:tc>
      </w:tr>
      <w:tr w:rsidR="007A28FF" w:rsidRPr="007A28FF" w14:paraId="4A768E44" w14:textId="77777777" w:rsidTr="00E3533A">
        <w:trPr>
          <w:trHeight w:val="330"/>
        </w:trPr>
        <w:tc>
          <w:tcPr>
            <w:tcW w:w="771" w:type="dxa"/>
            <w:tcBorders>
              <w:top w:val="nil"/>
              <w:left w:val="single" w:sz="8" w:space="0" w:color="auto"/>
              <w:bottom w:val="single" w:sz="8" w:space="0" w:color="auto"/>
              <w:right w:val="nil"/>
            </w:tcBorders>
            <w:shd w:val="clear" w:color="auto" w:fill="auto"/>
            <w:noWrap/>
            <w:vAlign w:val="center"/>
            <w:hideMark/>
          </w:tcPr>
          <w:p w14:paraId="67BD71BD"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6.4</w:t>
            </w:r>
          </w:p>
        </w:tc>
        <w:tc>
          <w:tcPr>
            <w:tcW w:w="3338" w:type="dxa"/>
            <w:tcBorders>
              <w:top w:val="nil"/>
              <w:left w:val="single" w:sz="4" w:space="0" w:color="auto"/>
              <w:bottom w:val="single" w:sz="8" w:space="0" w:color="auto"/>
              <w:right w:val="single" w:sz="4" w:space="0" w:color="auto"/>
            </w:tcBorders>
            <w:shd w:val="clear" w:color="auto" w:fill="auto"/>
            <w:vAlign w:val="center"/>
            <w:hideMark/>
          </w:tcPr>
          <w:p w14:paraId="69C13DB1"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xml:space="preserve">Hlavní celek 3 „Mapové dílo“ </w:t>
            </w:r>
          </w:p>
        </w:tc>
        <w:tc>
          <w:tcPr>
            <w:tcW w:w="1008" w:type="dxa"/>
            <w:tcBorders>
              <w:top w:val="nil"/>
              <w:left w:val="nil"/>
              <w:bottom w:val="single" w:sz="8" w:space="0" w:color="auto"/>
              <w:right w:val="single" w:sz="4" w:space="0" w:color="auto"/>
            </w:tcBorders>
            <w:shd w:val="clear" w:color="auto" w:fill="auto"/>
            <w:noWrap/>
            <w:vAlign w:val="center"/>
            <w:hideMark/>
          </w:tcPr>
          <w:p w14:paraId="3568ADEE"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ha</w:t>
            </w:r>
          </w:p>
        </w:tc>
        <w:tc>
          <w:tcPr>
            <w:tcW w:w="1008" w:type="dxa"/>
            <w:tcBorders>
              <w:top w:val="nil"/>
              <w:left w:val="nil"/>
              <w:bottom w:val="single" w:sz="8" w:space="0" w:color="auto"/>
              <w:right w:val="single" w:sz="4" w:space="0" w:color="auto"/>
            </w:tcBorders>
            <w:shd w:val="clear" w:color="auto" w:fill="auto"/>
            <w:noWrap/>
            <w:vAlign w:val="center"/>
            <w:hideMark/>
          </w:tcPr>
          <w:p w14:paraId="0BE55C41"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175</w:t>
            </w:r>
          </w:p>
        </w:tc>
        <w:tc>
          <w:tcPr>
            <w:tcW w:w="1350" w:type="dxa"/>
            <w:tcBorders>
              <w:top w:val="nil"/>
              <w:left w:val="nil"/>
              <w:bottom w:val="single" w:sz="8" w:space="0" w:color="auto"/>
              <w:right w:val="single" w:sz="4" w:space="0" w:color="auto"/>
            </w:tcBorders>
            <w:shd w:val="clear" w:color="auto" w:fill="auto"/>
            <w:noWrap/>
            <w:vAlign w:val="center"/>
            <w:hideMark/>
          </w:tcPr>
          <w:p w14:paraId="7910E674"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330,00</w:t>
            </w:r>
          </w:p>
        </w:tc>
        <w:tc>
          <w:tcPr>
            <w:tcW w:w="1314" w:type="dxa"/>
            <w:tcBorders>
              <w:top w:val="single" w:sz="4" w:space="0" w:color="auto"/>
              <w:left w:val="nil"/>
              <w:bottom w:val="single" w:sz="4" w:space="0" w:color="auto"/>
              <w:right w:val="nil"/>
            </w:tcBorders>
            <w:shd w:val="clear" w:color="auto" w:fill="auto"/>
            <w:noWrap/>
            <w:vAlign w:val="center"/>
            <w:hideMark/>
          </w:tcPr>
          <w:p w14:paraId="1865DCDD"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57 750,00</w:t>
            </w:r>
          </w:p>
        </w:tc>
        <w:tc>
          <w:tcPr>
            <w:tcW w:w="1553" w:type="dxa"/>
            <w:tcBorders>
              <w:top w:val="nil"/>
              <w:left w:val="single" w:sz="4" w:space="0" w:color="auto"/>
              <w:bottom w:val="single" w:sz="4" w:space="0" w:color="auto"/>
              <w:right w:val="single" w:sz="8" w:space="0" w:color="auto"/>
            </w:tcBorders>
            <w:shd w:val="clear" w:color="auto" w:fill="auto"/>
            <w:vAlign w:val="center"/>
            <w:hideMark/>
          </w:tcPr>
          <w:p w14:paraId="16D6D358"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do 3 měsíců od výzvy Objednatele</w:t>
            </w:r>
          </w:p>
        </w:tc>
      </w:tr>
      <w:tr w:rsidR="007A28FF" w:rsidRPr="007A28FF" w14:paraId="7CF4A221" w14:textId="77777777" w:rsidTr="00E3533A">
        <w:trPr>
          <w:trHeight w:val="446"/>
        </w:trPr>
        <w:tc>
          <w:tcPr>
            <w:tcW w:w="4109" w:type="dxa"/>
            <w:gridSpan w:val="2"/>
            <w:tcBorders>
              <w:top w:val="nil"/>
              <w:left w:val="single" w:sz="8" w:space="0" w:color="auto"/>
              <w:bottom w:val="single" w:sz="8" w:space="0" w:color="auto"/>
              <w:right w:val="nil"/>
            </w:tcBorders>
            <w:shd w:val="clear" w:color="auto" w:fill="auto"/>
            <w:vAlign w:val="center"/>
            <w:hideMark/>
          </w:tcPr>
          <w:p w14:paraId="413CA27E"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„Mapové dílo“ celkem bez DPH v Kč</w:t>
            </w:r>
          </w:p>
        </w:tc>
        <w:tc>
          <w:tcPr>
            <w:tcW w:w="1008" w:type="dxa"/>
            <w:tcBorders>
              <w:top w:val="nil"/>
              <w:left w:val="nil"/>
              <w:bottom w:val="single" w:sz="8" w:space="0" w:color="auto"/>
              <w:right w:val="nil"/>
            </w:tcBorders>
            <w:shd w:val="clear" w:color="auto" w:fill="auto"/>
            <w:vAlign w:val="center"/>
            <w:hideMark/>
          </w:tcPr>
          <w:p w14:paraId="4E3282CE"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008" w:type="dxa"/>
            <w:tcBorders>
              <w:top w:val="nil"/>
              <w:left w:val="nil"/>
              <w:bottom w:val="single" w:sz="8" w:space="0" w:color="auto"/>
              <w:right w:val="nil"/>
            </w:tcBorders>
            <w:shd w:val="clear" w:color="auto" w:fill="auto"/>
            <w:vAlign w:val="center"/>
            <w:hideMark/>
          </w:tcPr>
          <w:p w14:paraId="02D0FA2C"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50" w:type="dxa"/>
            <w:tcBorders>
              <w:top w:val="nil"/>
              <w:left w:val="nil"/>
              <w:bottom w:val="single" w:sz="8" w:space="0" w:color="auto"/>
              <w:right w:val="single" w:sz="4" w:space="0" w:color="auto"/>
            </w:tcBorders>
            <w:shd w:val="clear" w:color="auto" w:fill="auto"/>
            <w:vAlign w:val="center"/>
            <w:hideMark/>
          </w:tcPr>
          <w:p w14:paraId="261A1B97"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14" w:type="dxa"/>
            <w:tcBorders>
              <w:top w:val="single" w:sz="8" w:space="0" w:color="auto"/>
              <w:left w:val="nil"/>
              <w:bottom w:val="single" w:sz="8" w:space="0" w:color="auto"/>
              <w:right w:val="nil"/>
            </w:tcBorders>
            <w:shd w:val="clear" w:color="auto" w:fill="auto"/>
            <w:vAlign w:val="center"/>
            <w:hideMark/>
          </w:tcPr>
          <w:p w14:paraId="52A12CC6"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57 750,00</w:t>
            </w:r>
          </w:p>
        </w:tc>
        <w:tc>
          <w:tcPr>
            <w:tcW w:w="155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C3F8C43"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proofErr w:type="spellStart"/>
            <w:r w:rsidRPr="007A28FF">
              <w:rPr>
                <w:rFonts w:ascii="Arial" w:eastAsia="Times New Roman" w:hAnsi="Arial" w:cs="Arial"/>
                <w:b/>
                <w:bCs/>
                <w:kern w:val="0"/>
                <w:sz w:val="16"/>
                <w:szCs w:val="16"/>
                <w:lang w:eastAsia="cs-CZ"/>
                <w14:ligatures w14:val="none"/>
              </w:rPr>
              <w:t>xxxxx</w:t>
            </w:r>
            <w:proofErr w:type="spellEnd"/>
          </w:p>
        </w:tc>
      </w:tr>
      <w:tr w:rsidR="007A28FF" w:rsidRPr="007A28FF" w14:paraId="4B2A87EC" w14:textId="77777777" w:rsidTr="00E3533A">
        <w:trPr>
          <w:trHeight w:val="330"/>
        </w:trPr>
        <w:tc>
          <w:tcPr>
            <w:tcW w:w="4109" w:type="dxa"/>
            <w:gridSpan w:val="2"/>
            <w:tcBorders>
              <w:top w:val="single" w:sz="8" w:space="0" w:color="auto"/>
              <w:left w:val="single" w:sz="8" w:space="0" w:color="auto"/>
              <w:bottom w:val="nil"/>
              <w:right w:val="nil"/>
            </w:tcBorders>
            <w:shd w:val="clear" w:color="auto" w:fill="auto"/>
            <w:vAlign w:val="center"/>
            <w:hideMark/>
          </w:tcPr>
          <w:p w14:paraId="4FFCCA3E" w14:textId="77777777" w:rsidR="007A28FF" w:rsidRPr="007A28FF" w:rsidRDefault="007A28FF" w:rsidP="007A28FF">
            <w:pPr>
              <w:spacing w:after="0" w:line="240" w:lineRule="auto"/>
              <w:jc w:val="center"/>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Rekapitulace kalkulace ceny</w:t>
            </w:r>
          </w:p>
        </w:tc>
        <w:tc>
          <w:tcPr>
            <w:tcW w:w="1008" w:type="dxa"/>
            <w:tcBorders>
              <w:top w:val="nil"/>
              <w:left w:val="nil"/>
              <w:bottom w:val="nil"/>
              <w:right w:val="nil"/>
            </w:tcBorders>
            <w:shd w:val="clear" w:color="auto" w:fill="auto"/>
            <w:noWrap/>
            <w:vAlign w:val="center"/>
            <w:hideMark/>
          </w:tcPr>
          <w:p w14:paraId="2FE788E9"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008" w:type="dxa"/>
            <w:tcBorders>
              <w:top w:val="nil"/>
              <w:left w:val="nil"/>
              <w:bottom w:val="nil"/>
              <w:right w:val="nil"/>
            </w:tcBorders>
            <w:shd w:val="clear" w:color="auto" w:fill="auto"/>
            <w:noWrap/>
            <w:vAlign w:val="center"/>
            <w:hideMark/>
          </w:tcPr>
          <w:p w14:paraId="607C2B0F"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50" w:type="dxa"/>
            <w:tcBorders>
              <w:top w:val="nil"/>
              <w:left w:val="nil"/>
              <w:bottom w:val="nil"/>
              <w:right w:val="nil"/>
            </w:tcBorders>
            <w:shd w:val="clear" w:color="auto" w:fill="auto"/>
            <w:noWrap/>
            <w:vAlign w:val="center"/>
            <w:hideMark/>
          </w:tcPr>
          <w:p w14:paraId="168CC52E"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14" w:type="dxa"/>
            <w:tcBorders>
              <w:top w:val="nil"/>
              <w:left w:val="nil"/>
              <w:bottom w:val="nil"/>
              <w:right w:val="nil"/>
            </w:tcBorders>
            <w:shd w:val="clear" w:color="auto" w:fill="auto"/>
            <w:noWrap/>
            <w:vAlign w:val="center"/>
            <w:hideMark/>
          </w:tcPr>
          <w:p w14:paraId="31752A50"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553" w:type="dxa"/>
            <w:tcBorders>
              <w:top w:val="nil"/>
              <w:left w:val="nil"/>
              <w:bottom w:val="nil"/>
              <w:right w:val="single" w:sz="8" w:space="0" w:color="auto"/>
            </w:tcBorders>
            <w:shd w:val="clear" w:color="auto" w:fill="auto"/>
            <w:noWrap/>
            <w:vAlign w:val="center"/>
            <w:hideMark/>
          </w:tcPr>
          <w:p w14:paraId="76E5062B"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r>
      <w:tr w:rsidR="007A28FF" w:rsidRPr="007A28FF" w14:paraId="57B8EC3E" w14:textId="77777777" w:rsidTr="00E3533A">
        <w:trPr>
          <w:trHeight w:val="330"/>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AD3C94"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1. Hlavní celek 1 celkem bez DPH v Kč</w:t>
            </w:r>
          </w:p>
        </w:tc>
        <w:tc>
          <w:tcPr>
            <w:tcW w:w="1008" w:type="dxa"/>
            <w:tcBorders>
              <w:top w:val="single" w:sz="4" w:space="0" w:color="auto"/>
              <w:left w:val="nil"/>
              <w:bottom w:val="single" w:sz="4" w:space="0" w:color="auto"/>
              <w:right w:val="nil"/>
            </w:tcBorders>
            <w:shd w:val="clear" w:color="auto" w:fill="auto"/>
            <w:noWrap/>
            <w:vAlign w:val="center"/>
            <w:hideMark/>
          </w:tcPr>
          <w:p w14:paraId="45F9DD6C"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008" w:type="dxa"/>
            <w:tcBorders>
              <w:top w:val="single" w:sz="4" w:space="0" w:color="auto"/>
              <w:left w:val="nil"/>
              <w:bottom w:val="single" w:sz="4" w:space="0" w:color="auto"/>
              <w:right w:val="nil"/>
            </w:tcBorders>
            <w:shd w:val="clear" w:color="auto" w:fill="auto"/>
            <w:noWrap/>
            <w:vAlign w:val="center"/>
            <w:hideMark/>
          </w:tcPr>
          <w:p w14:paraId="1DB0420B"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E25041"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3E2D8031"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766 260,00</w:t>
            </w:r>
          </w:p>
        </w:tc>
        <w:tc>
          <w:tcPr>
            <w:tcW w:w="1553" w:type="dxa"/>
            <w:tcBorders>
              <w:top w:val="single" w:sz="4" w:space="0" w:color="auto"/>
              <w:left w:val="nil"/>
              <w:bottom w:val="single" w:sz="4" w:space="0" w:color="auto"/>
              <w:right w:val="single" w:sz="8" w:space="0" w:color="auto"/>
            </w:tcBorders>
            <w:shd w:val="clear" w:color="000000" w:fill="BFBFBF"/>
            <w:noWrap/>
            <w:vAlign w:val="center"/>
            <w:hideMark/>
          </w:tcPr>
          <w:p w14:paraId="729BA294"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r>
      <w:tr w:rsidR="007A28FF" w:rsidRPr="007A28FF" w14:paraId="348D0323" w14:textId="77777777" w:rsidTr="00E3533A">
        <w:trPr>
          <w:trHeight w:val="330"/>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4BF6B0"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2. Hlavní celek 2 celkem bez DPH v Kč</w:t>
            </w:r>
          </w:p>
        </w:tc>
        <w:tc>
          <w:tcPr>
            <w:tcW w:w="1008" w:type="dxa"/>
            <w:tcBorders>
              <w:top w:val="nil"/>
              <w:left w:val="nil"/>
              <w:bottom w:val="single" w:sz="4" w:space="0" w:color="auto"/>
              <w:right w:val="nil"/>
            </w:tcBorders>
            <w:shd w:val="clear" w:color="auto" w:fill="auto"/>
            <w:noWrap/>
            <w:vAlign w:val="center"/>
            <w:hideMark/>
          </w:tcPr>
          <w:p w14:paraId="3943BAEB"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008" w:type="dxa"/>
            <w:tcBorders>
              <w:top w:val="nil"/>
              <w:left w:val="nil"/>
              <w:bottom w:val="single" w:sz="4" w:space="0" w:color="auto"/>
              <w:right w:val="nil"/>
            </w:tcBorders>
            <w:shd w:val="clear" w:color="auto" w:fill="auto"/>
            <w:noWrap/>
            <w:vAlign w:val="center"/>
            <w:hideMark/>
          </w:tcPr>
          <w:p w14:paraId="7666A24F"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5A6DA1D7"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314" w:type="dxa"/>
            <w:tcBorders>
              <w:top w:val="nil"/>
              <w:left w:val="nil"/>
              <w:bottom w:val="single" w:sz="4" w:space="0" w:color="auto"/>
              <w:right w:val="single" w:sz="4" w:space="0" w:color="auto"/>
            </w:tcBorders>
            <w:shd w:val="clear" w:color="auto" w:fill="auto"/>
            <w:noWrap/>
            <w:vAlign w:val="center"/>
            <w:hideMark/>
          </w:tcPr>
          <w:p w14:paraId="3AE699BC"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645 920,00</w:t>
            </w:r>
          </w:p>
        </w:tc>
        <w:tc>
          <w:tcPr>
            <w:tcW w:w="1553" w:type="dxa"/>
            <w:tcBorders>
              <w:top w:val="nil"/>
              <w:left w:val="nil"/>
              <w:bottom w:val="single" w:sz="4" w:space="0" w:color="auto"/>
              <w:right w:val="single" w:sz="8" w:space="0" w:color="auto"/>
            </w:tcBorders>
            <w:shd w:val="clear" w:color="000000" w:fill="BFBFBF"/>
            <w:noWrap/>
            <w:vAlign w:val="center"/>
            <w:hideMark/>
          </w:tcPr>
          <w:p w14:paraId="3BA498F7"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r>
      <w:tr w:rsidR="007A28FF" w:rsidRPr="007A28FF" w14:paraId="3D1AD54D" w14:textId="77777777" w:rsidTr="00E3533A">
        <w:trPr>
          <w:trHeight w:val="330"/>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BE3387"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 Hlavní celek 3 celkem bez DPH v Kč</w:t>
            </w:r>
          </w:p>
        </w:tc>
        <w:tc>
          <w:tcPr>
            <w:tcW w:w="1008" w:type="dxa"/>
            <w:tcBorders>
              <w:top w:val="nil"/>
              <w:left w:val="nil"/>
              <w:bottom w:val="single" w:sz="4" w:space="0" w:color="auto"/>
              <w:right w:val="nil"/>
            </w:tcBorders>
            <w:shd w:val="clear" w:color="auto" w:fill="auto"/>
            <w:noWrap/>
            <w:vAlign w:val="center"/>
            <w:hideMark/>
          </w:tcPr>
          <w:p w14:paraId="3BCB8567"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008" w:type="dxa"/>
            <w:tcBorders>
              <w:top w:val="nil"/>
              <w:left w:val="nil"/>
              <w:bottom w:val="single" w:sz="4" w:space="0" w:color="auto"/>
              <w:right w:val="nil"/>
            </w:tcBorders>
            <w:shd w:val="clear" w:color="auto" w:fill="auto"/>
            <w:noWrap/>
            <w:vAlign w:val="center"/>
            <w:hideMark/>
          </w:tcPr>
          <w:p w14:paraId="09C9A593"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17E1B41F"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314" w:type="dxa"/>
            <w:tcBorders>
              <w:top w:val="nil"/>
              <w:left w:val="nil"/>
              <w:bottom w:val="single" w:sz="4" w:space="0" w:color="auto"/>
              <w:right w:val="single" w:sz="4" w:space="0" w:color="auto"/>
            </w:tcBorders>
            <w:shd w:val="clear" w:color="auto" w:fill="auto"/>
            <w:noWrap/>
            <w:vAlign w:val="center"/>
            <w:hideMark/>
          </w:tcPr>
          <w:p w14:paraId="48C7DA2F"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57 750,00</w:t>
            </w:r>
          </w:p>
        </w:tc>
        <w:tc>
          <w:tcPr>
            <w:tcW w:w="1553" w:type="dxa"/>
            <w:tcBorders>
              <w:top w:val="nil"/>
              <w:left w:val="nil"/>
              <w:bottom w:val="single" w:sz="4" w:space="0" w:color="auto"/>
              <w:right w:val="single" w:sz="8" w:space="0" w:color="auto"/>
            </w:tcBorders>
            <w:shd w:val="clear" w:color="000000" w:fill="BFBFBF"/>
            <w:noWrap/>
            <w:vAlign w:val="center"/>
            <w:hideMark/>
          </w:tcPr>
          <w:p w14:paraId="360A1D82"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r>
      <w:tr w:rsidR="007A28FF" w:rsidRPr="007A28FF" w14:paraId="1B019BCD" w14:textId="77777777" w:rsidTr="00E3533A">
        <w:trPr>
          <w:trHeight w:val="330"/>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75B2FA"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Celková cena bez DPH v Kč</w:t>
            </w:r>
          </w:p>
        </w:tc>
        <w:tc>
          <w:tcPr>
            <w:tcW w:w="1008" w:type="dxa"/>
            <w:tcBorders>
              <w:top w:val="nil"/>
              <w:left w:val="nil"/>
              <w:bottom w:val="single" w:sz="4" w:space="0" w:color="auto"/>
              <w:right w:val="nil"/>
            </w:tcBorders>
            <w:shd w:val="clear" w:color="auto" w:fill="auto"/>
            <w:noWrap/>
            <w:vAlign w:val="center"/>
            <w:hideMark/>
          </w:tcPr>
          <w:p w14:paraId="43601004"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008" w:type="dxa"/>
            <w:tcBorders>
              <w:top w:val="nil"/>
              <w:left w:val="nil"/>
              <w:bottom w:val="single" w:sz="4" w:space="0" w:color="auto"/>
              <w:right w:val="nil"/>
            </w:tcBorders>
            <w:shd w:val="clear" w:color="auto" w:fill="auto"/>
            <w:noWrap/>
            <w:vAlign w:val="center"/>
            <w:hideMark/>
          </w:tcPr>
          <w:p w14:paraId="57533235"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2DBA0368"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14" w:type="dxa"/>
            <w:tcBorders>
              <w:top w:val="nil"/>
              <w:left w:val="nil"/>
              <w:bottom w:val="single" w:sz="4" w:space="0" w:color="auto"/>
              <w:right w:val="single" w:sz="4" w:space="0" w:color="auto"/>
            </w:tcBorders>
            <w:shd w:val="clear" w:color="auto" w:fill="auto"/>
            <w:noWrap/>
            <w:vAlign w:val="center"/>
            <w:hideMark/>
          </w:tcPr>
          <w:p w14:paraId="542172B0"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1 469 930,00</w:t>
            </w:r>
          </w:p>
        </w:tc>
        <w:tc>
          <w:tcPr>
            <w:tcW w:w="1553" w:type="dxa"/>
            <w:tcBorders>
              <w:top w:val="nil"/>
              <w:left w:val="nil"/>
              <w:bottom w:val="single" w:sz="4" w:space="0" w:color="auto"/>
              <w:right w:val="single" w:sz="8" w:space="0" w:color="auto"/>
            </w:tcBorders>
            <w:shd w:val="clear" w:color="000000" w:fill="BFBFBF"/>
            <w:noWrap/>
            <w:vAlign w:val="center"/>
            <w:hideMark/>
          </w:tcPr>
          <w:p w14:paraId="2239B5D6"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r>
      <w:tr w:rsidR="007A28FF" w:rsidRPr="007A28FF" w14:paraId="0F1E01DB" w14:textId="77777777" w:rsidTr="00E3533A">
        <w:trPr>
          <w:trHeight w:val="330"/>
        </w:trPr>
        <w:tc>
          <w:tcPr>
            <w:tcW w:w="410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7C2BEC6"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xml:space="preserve">DPH  </w:t>
            </w:r>
            <w:proofErr w:type="gramStart"/>
            <w:r w:rsidRPr="007A28FF">
              <w:rPr>
                <w:rFonts w:ascii="Arial" w:eastAsia="Times New Roman" w:hAnsi="Arial" w:cs="Arial"/>
                <w:kern w:val="0"/>
                <w:sz w:val="16"/>
                <w:szCs w:val="16"/>
                <w:lang w:eastAsia="cs-CZ"/>
                <w14:ligatures w14:val="none"/>
              </w:rPr>
              <w:t>21%</w:t>
            </w:r>
            <w:proofErr w:type="gramEnd"/>
            <w:r w:rsidRPr="007A28FF">
              <w:rPr>
                <w:rFonts w:ascii="Arial" w:eastAsia="Times New Roman" w:hAnsi="Arial" w:cs="Arial"/>
                <w:kern w:val="0"/>
                <w:sz w:val="16"/>
                <w:szCs w:val="16"/>
                <w:lang w:eastAsia="cs-CZ"/>
                <w14:ligatures w14:val="none"/>
              </w:rPr>
              <w:t xml:space="preserve"> v Kč</w:t>
            </w:r>
          </w:p>
        </w:tc>
        <w:tc>
          <w:tcPr>
            <w:tcW w:w="1008" w:type="dxa"/>
            <w:tcBorders>
              <w:top w:val="nil"/>
              <w:left w:val="nil"/>
              <w:bottom w:val="single" w:sz="4" w:space="0" w:color="auto"/>
              <w:right w:val="nil"/>
            </w:tcBorders>
            <w:shd w:val="clear" w:color="auto" w:fill="auto"/>
            <w:noWrap/>
            <w:vAlign w:val="center"/>
            <w:hideMark/>
          </w:tcPr>
          <w:p w14:paraId="751D675A"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008" w:type="dxa"/>
            <w:tcBorders>
              <w:top w:val="nil"/>
              <w:left w:val="nil"/>
              <w:bottom w:val="single" w:sz="4" w:space="0" w:color="auto"/>
              <w:right w:val="nil"/>
            </w:tcBorders>
            <w:shd w:val="clear" w:color="auto" w:fill="auto"/>
            <w:noWrap/>
            <w:vAlign w:val="center"/>
            <w:hideMark/>
          </w:tcPr>
          <w:p w14:paraId="0412D518" w14:textId="77777777" w:rsidR="007A28FF" w:rsidRPr="007A28FF" w:rsidRDefault="007A28FF" w:rsidP="007A28FF">
            <w:pPr>
              <w:spacing w:after="0" w:line="240" w:lineRule="auto"/>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6185B4B0"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 </w:t>
            </w:r>
          </w:p>
        </w:tc>
        <w:tc>
          <w:tcPr>
            <w:tcW w:w="1314" w:type="dxa"/>
            <w:tcBorders>
              <w:top w:val="nil"/>
              <w:left w:val="nil"/>
              <w:bottom w:val="single" w:sz="4" w:space="0" w:color="auto"/>
              <w:right w:val="single" w:sz="4" w:space="0" w:color="auto"/>
            </w:tcBorders>
            <w:shd w:val="clear" w:color="auto" w:fill="auto"/>
            <w:noWrap/>
            <w:vAlign w:val="center"/>
            <w:hideMark/>
          </w:tcPr>
          <w:p w14:paraId="61719BE7" w14:textId="77777777" w:rsidR="007A28FF" w:rsidRPr="007A28FF" w:rsidRDefault="007A28FF" w:rsidP="007A28FF">
            <w:pPr>
              <w:spacing w:after="0" w:line="240" w:lineRule="auto"/>
              <w:jc w:val="right"/>
              <w:rPr>
                <w:rFonts w:ascii="Arial" w:eastAsia="Times New Roman" w:hAnsi="Arial" w:cs="Arial"/>
                <w:kern w:val="0"/>
                <w:sz w:val="16"/>
                <w:szCs w:val="16"/>
                <w:lang w:eastAsia="cs-CZ"/>
                <w14:ligatures w14:val="none"/>
              </w:rPr>
            </w:pPr>
            <w:r w:rsidRPr="007A28FF">
              <w:rPr>
                <w:rFonts w:ascii="Arial" w:eastAsia="Times New Roman" w:hAnsi="Arial" w:cs="Arial"/>
                <w:kern w:val="0"/>
                <w:sz w:val="16"/>
                <w:szCs w:val="16"/>
                <w:lang w:eastAsia="cs-CZ"/>
                <w14:ligatures w14:val="none"/>
              </w:rPr>
              <w:t>308 685,30</w:t>
            </w:r>
          </w:p>
        </w:tc>
        <w:tc>
          <w:tcPr>
            <w:tcW w:w="1553" w:type="dxa"/>
            <w:tcBorders>
              <w:top w:val="nil"/>
              <w:left w:val="nil"/>
              <w:bottom w:val="single" w:sz="4" w:space="0" w:color="auto"/>
              <w:right w:val="single" w:sz="8" w:space="0" w:color="auto"/>
            </w:tcBorders>
            <w:shd w:val="clear" w:color="000000" w:fill="BFBFBF"/>
            <w:noWrap/>
            <w:vAlign w:val="center"/>
            <w:hideMark/>
          </w:tcPr>
          <w:p w14:paraId="5E76D032"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r>
      <w:tr w:rsidR="007A28FF" w:rsidRPr="007A28FF" w14:paraId="620D8B64" w14:textId="77777777" w:rsidTr="00E3533A">
        <w:trPr>
          <w:trHeight w:val="330"/>
        </w:trPr>
        <w:tc>
          <w:tcPr>
            <w:tcW w:w="4109" w:type="dxa"/>
            <w:gridSpan w:val="2"/>
            <w:tcBorders>
              <w:top w:val="single" w:sz="4" w:space="0" w:color="auto"/>
              <w:left w:val="single" w:sz="8" w:space="0" w:color="auto"/>
              <w:bottom w:val="single" w:sz="8" w:space="0" w:color="auto"/>
              <w:right w:val="nil"/>
            </w:tcBorders>
            <w:shd w:val="clear" w:color="auto" w:fill="auto"/>
            <w:vAlign w:val="center"/>
            <w:hideMark/>
          </w:tcPr>
          <w:p w14:paraId="0D39F36C"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Celková cena Díla včetně DPH v Kč</w:t>
            </w:r>
          </w:p>
        </w:tc>
        <w:tc>
          <w:tcPr>
            <w:tcW w:w="1008" w:type="dxa"/>
            <w:tcBorders>
              <w:top w:val="nil"/>
              <w:left w:val="nil"/>
              <w:bottom w:val="single" w:sz="8" w:space="0" w:color="auto"/>
              <w:right w:val="nil"/>
            </w:tcBorders>
            <w:shd w:val="clear" w:color="auto" w:fill="auto"/>
            <w:noWrap/>
            <w:vAlign w:val="center"/>
            <w:hideMark/>
          </w:tcPr>
          <w:p w14:paraId="033C26F1"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008" w:type="dxa"/>
            <w:tcBorders>
              <w:top w:val="nil"/>
              <w:left w:val="nil"/>
              <w:bottom w:val="single" w:sz="8" w:space="0" w:color="auto"/>
              <w:right w:val="nil"/>
            </w:tcBorders>
            <w:shd w:val="clear" w:color="auto" w:fill="auto"/>
            <w:noWrap/>
            <w:vAlign w:val="center"/>
            <w:hideMark/>
          </w:tcPr>
          <w:p w14:paraId="35AEA193" w14:textId="77777777" w:rsidR="007A28FF" w:rsidRPr="007A28FF" w:rsidRDefault="007A28FF" w:rsidP="007A28FF">
            <w:pPr>
              <w:spacing w:after="0" w:line="240" w:lineRule="auto"/>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50" w:type="dxa"/>
            <w:tcBorders>
              <w:top w:val="nil"/>
              <w:left w:val="nil"/>
              <w:bottom w:val="single" w:sz="8" w:space="0" w:color="auto"/>
              <w:right w:val="single" w:sz="4" w:space="0" w:color="auto"/>
            </w:tcBorders>
            <w:shd w:val="clear" w:color="auto" w:fill="auto"/>
            <w:noWrap/>
            <w:vAlign w:val="center"/>
            <w:hideMark/>
          </w:tcPr>
          <w:p w14:paraId="07795CD3"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 </w:t>
            </w:r>
          </w:p>
        </w:tc>
        <w:tc>
          <w:tcPr>
            <w:tcW w:w="1314" w:type="dxa"/>
            <w:tcBorders>
              <w:top w:val="nil"/>
              <w:left w:val="nil"/>
              <w:bottom w:val="single" w:sz="8" w:space="0" w:color="auto"/>
              <w:right w:val="single" w:sz="4" w:space="0" w:color="auto"/>
            </w:tcBorders>
            <w:shd w:val="clear" w:color="auto" w:fill="auto"/>
            <w:noWrap/>
            <w:vAlign w:val="center"/>
            <w:hideMark/>
          </w:tcPr>
          <w:p w14:paraId="55EABBA8" w14:textId="77777777" w:rsidR="007A28FF" w:rsidRPr="007A28FF" w:rsidRDefault="007A28FF" w:rsidP="007A28FF">
            <w:pPr>
              <w:spacing w:after="0" w:line="240" w:lineRule="auto"/>
              <w:jc w:val="right"/>
              <w:rPr>
                <w:rFonts w:ascii="Arial" w:eastAsia="Times New Roman" w:hAnsi="Arial" w:cs="Arial"/>
                <w:b/>
                <w:bCs/>
                <w:kern w:val="0"/>
                <w:sz w:val="16"/>
                <w:szCs w:val="16"/>
                <w:lang w:eastAsia="cs-CZ"/>
                <w14:ligatures w14:val="none"/>
              </w:rPr>
            </w:pPr>
            <w:r w:rsidRPr="007A28FF">
              <w:rPr>
                <w:rFonts w:ascii="Arial" w:eastAsia="Times New Roman" w:hAnsi="Arial" w:cs="Arial"/>
                <w:b/>
                <w:bCs/>
                <w:kern w:val="0"/>
                <w:sz w:val="16"/>
                <w:szCs w:val="16"/>
                <w:lang w:eastAsia="cs-CZ"/>
                <w14:ligatures w14:val="none"/>
              </w:rPr>
              <w:t>1 778 615,30</w:t>
            </w:r>
          </w:p>
        </w:tc>
        <w:tc>
          <w:tcPr>
            <w:tcW w:w="1553" w:type="dxa"/>
            <w:tcBorders>
              <w:top w:val="nil"/>
              <w:left w:val="nil"/>
              <w:bottom w:val="single" w:sz="8" w:space="0" w:color="auto"/>
              <w:right w:val="single" w:sz="8" w:space="0" w:color="auto"/>
            </w:tcBorders>
            <w:shd w:val="clear" w:color="000000" w:fill="BFBFBF"/>
            <w:noWrap/>
            <w:vAlign w:val="center"/>
            <w:hideMark/>
          </w:tcPr>
          <w:p w14:paraId="292DEDEE" w14:textId="77777777" w:rsidR="007A28FF" w:rsidRPr="007A28FF" w:rsidRDefault="007A28FF" w:rsidP="007A28FF">
            <w:pPr>
              <w:spacing w:after="0" w:line="240" w:lineRule="auto"/>
              <w:jc w:val="center"/>
              <w:rPr>
                <w:rFonts w:ascii="Arial" w:eastAsia="Times New Roman" w:hAnsi="Arial" w:cs="Arial"/>
                <w:kern w:val="0"/>
                <w:sz w:val="16"/>
                <w:szCs w:val="16"/>
                <w:lang w:eastAsia="cs-CZ"/>
                <w14:ligatures w14:val="none"/>
              </w:rPr>
            </w:pPr>
            <w:r w:rsidRPr="007A28FF">
              <w:rPr>
                <w:rFonts w:ascii="Arial" w:eastAsia="Times New Roman" w:hAnsi="Arial" w:cs="Arial"/>
                <w:strike/>
                <w:kern w:val="0"/>
                <w:sz w:val="16"/>
                <w:szCs w:val="16"/>
                <w:lang w:eastAsia="cs-CZ"/>
                <w14:ligatures w14:val="none"/>
              </w:rPr>
              <w:t> </w:t>
            </w:r>
          </w:p>
        </w:tc>
      </w:tr>
    </w:tbl>
    <w:p w14:paraId="1FF040AC" w14:textId="77777777" w:rsidR="00E27FF2" w:rsidRPr="00E27FF2" w:rsidRDefault="00E27FF2" w:rsidP="00E27FF2">
      <w:pPr>
        <w:rPr>
          <w:rFonts w:ascii="Arial" w:hAnsi="Arial" w:cs="Arial"/>
        </w:rPr>
      </w:pPr>
    </w:p>
    <w:sectPr w:rsidR="00E27FF2" w:rsidRPr="00E27FF2" w:rsidSect="007936E4">
      <w:headerReference w:type="default" r:id="rId17"/>
      <w:footerReference w:type="default" r:id="rId18"/>
      <w:headerReference w:type="first" r:id="rId19"/>
      <w:footerReference w:type="first" r:id="rId2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0481" w14:textId="77777777" w:rsidR="000C3DF0" w:rsidRDefault="000C3DF0" w:rsidP="007936E4">
      <w:pPr>
        <w:spacing w:after="0"/>
      </w:pPr>
      <w:r>
        <w:separator/>
      </w:r>
    </w:p>
  </w:endnote>
  <w:endnote w:type="continuationSeparator" w:id="0">
    <w:p w14:paraId="7C7960A9" w14:textId="77777777" w:rsidR="000C3DF0" w:rsidRDefault="000C3DF0" w:rsidP="007936E4">
      <w:pPr>
        <w:spacing w:after="0"/>
      </w:pPr>
      <w:r>
        <w:continuationSeparator/>
      </w:r>
    </w:p>
  </w:endnote>
  <w:endnote w:type="continuationNotice" w:id="1">
    <w:p w14:paraId="217CB016" w14:textId="77777777" w:rsidR="000C3DF0" w:rsidRDefault="000C3DF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1111DE98"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7A28FF">
      <w:rPr>
        <w:rFonts w:ascii="Arial" w:hAnsi="Arial" w:cs="Arial"/>
        <w:sz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FCB7" w14:textId="5DAAE786" w:rsidR="007A28FF" w:rsidRDefault="007A28FF" w:rsidP="007A28FF">
    <w:pPr>
      <w:pStyle w:val="Zpat"/>
      <w:tabs>
        <w:tab w:val="clear" w:pos="4703"/>
        <w:tab w:val="clear" w:pos="9406"/>
        <w:tab w:val="left" w:pos="8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BA78" w14:textId="1C9E7DD7" w:rsidR="007A28FF" w:rsidRPr="007A28FF" w:rsidRDefault="007A28FF" w:rsidP="007A28F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F954" w14:textId="77777777" w:rsidR="007A28FF" w:rsidRDefault="007A28FF" w:rsidP="007A28FF">
    <w:pPr>
      <w:pStyle w:val="Zpat"/>
      <w:tabs>
        <w:tab w:val="clear" w:pos="4703"/>
        <w:tab w:val="clear" w:pos="9406"/>
        <w:tab w:val="left" w:pos="85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A546" w14:textId="77777777" w:rsidR="000C3DF0" w:rsidRDefault="000C3DF0" w:rsidP="007936E4">
      <w:pPr>
        <w:spacing w:after="0"/>
      </w:pPr>
      <w:r>
        <w:separator/>
      </w:r>
    </w:p>
  </w:footnote>
  <w:footnote w:type="continuationSeparator" w:id="0">
    <w:p w14:paraId="23BF7628" w14:textId="77777777" w:rsidR="000C3DF0" w:rsidRDefault="000C3DF0" w:rsidP="007936E4">
      <w:pPr>
        <w:spacing w:after="0"/>
      </w:pPr>
      <w:r>
        <w:continuationSeparator/>
      </w:r>
    </w:p>
  </w:footnote>
  <w:footnote w:type="continuationNotice" w:id="1">
    <w:p w14:paraId="2E9578CD" w14:textId="77777777" w:rsidR="000C3DF0" w:rsidRDefault="000C3DF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3AD9FBA" w:rsidR="00043079" w:rsidRPr="001D4BED" w:rsidRDefault="009A4E6C" w:rsidP="00DE26B7">
    <w:pPr>
      <w:pStyle w:val="Zhlav"/>
      <w:pBdr>
        <w:bottom w:val="single" w:sz="6" w:space="1" w:color="auto"/>
      </w:pBdr>
      <w:tabs>
        <w:tab w:val="left" w:pos="3374"/>
      </w:tabs>
      <w:spacing w:before="120" w:after="120"/>
      <w:rPr>
        <w:szCs w:val="16"/>
      </w:rPr>
    </w:pPr>
    <w:r>
      <w:rPr>
        <w:szCs w:val="16"/>
      </w:rPr>
      <w:t xml:space="preserve">Dodatek č. </w:t>
    </w:r>
    <w:r w:rsidR="00183092">
      <w:rPr>
        <w:szCs w:val="16"/>
      </w:rPr>
      <w:t>1</w:t>
    </w:r>
    <w:r w:rsidR="00043079" w:rsidRPr="001D4BED">
      <w:rPr>
        <w:szCs w:val="16"/>
      </w:rPr>
      <w:t xml:space="preserve"> </w:t>
    </w:r>
    <w:r w:rsidR="00CA476A">
      <w:rPr>
        <w:szCs w:val="16"/>
      </w:rPr>
      <w:t xml:space="preserve">ke Smlouvě o dílo </w:t>
    </w:r>
    <w:r w:rsidR="00043079">
      <w:rPr>
        <w:rFonts w:cs="Arial"/>
        <w:sz w:val="20"/>
        <w:szCs w:val="20"/>
      </w:rPr>
      <w:t>–</w:t>
    </w:r>
    <w:r w:rsidR="00043079" w:rsidRPr="001D4BED">
      <w:rPr>
        <w:szCs w:val="16"/>
      </w:rPr>
      <w:t xml:space="preserve"> Komplexní pozemkové úpravy </w:t>
    </w:r>
    <w:r w:rsidR="00785B9B">
      <w:rPr>
        <w:szCs w:val="16"/>
      </w:rPr>
      <w:t>v k.</w:t>
    </w:r>
    <w:r w:rsidR="00481DBE">
      <w:rPr>
        <w:szCs w:val="16"/>
      </w:rPr>
      <w:t xml:space="preserve">ú. </w:t>
    </w:r>
    <w:proofErr w:type="spellStart"/>
    <w:r w:rsidR="00183092">
      <w:rPr>
        <w:szCs w:val="16"/>
      </w:rPr>
      <w:t>Lipovka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0039" w14:textId="3E4C2E69" w:rsidR="00785B9B" w:rsidRDefault="00785B9B" w:rsidP="00785B9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20411B">
      <w:rPr>
        <w:rFonts w:cs="Arial"/>
        <w:szCs w:val="16"/>
        <w:lang w:val="fr-FR" w:eastAsia="cs-CZ"/>
      </w:rPr>
      <w:t>Č.j</w:t>
    </w:r>
    <w:r w:rsidRPr="00133DA1">
      <w:rPr>
        <w:rFonts w:cs="Arial"/>
        <w:szCs w:val="16"/>
        <w:lang w:val="fr-FR" w:eastAsia="cs-CZ"/>
      </w:rPr>
      <w:t>.:</w:t>
    </w:r>
    <w:r w:rsidRPr="00133DA1">
      <w:rPr>
        <w:rFonts w:cs="Arial"/>
        <w:sz w:val="20"/>
        <w:szCs w:val="20"/>
        <w:lang w:val="fr-FR" w:eastAsia="cs-CZ"/>
      </w:rPr>
      <w:t xml:space="preserve">  </w:t>
    </w:r>
    <w:r w:rsidR="009108D2" w:rsidRPr="00133DA1">
      <w:rPr>
        <w:rFonts w:cs="Arial"/>
        <w:szCs w:val="16"/>
        <w:lang w:val="fr-FR" w:eastAsia="cs-CZ"/>
      </w:rPr>
      <w:t xml:space="preserve">SPU </w:t>
    </w:r>
    <w:r w:rsidR="00523E6A" w:rsidRPr="00133DA1">
      <w:rPr>
        <w:rFonts w:cs="Arial"/>
        <w:szCs w:val="16"/>
        <w:lang w:val="fr-FR" w:eastAsia="cs-CZ"/>
      </w:rPr>
      <w:t>403038</w:t>
    </w:r>
    <w:r w:rsidR="009108D2" w:rsidRPr="00133DA1">
      <w:rPr>
        <w:rFonts w:cs="Arial"/>
        <w:szCs w:val="16"/>
        <w:lang w:val="fr-FR" w:eastAsia="cs-CZ"/>
      </w:rPr>
      <w:t>/202</w:t>
    </w:r>
    <w:r w:rsidR="00A8319E" w:rsidRPr="00133DA1">
      <w:rPr>
        <w:rFonts w:cs="Arial"/>
        <w:szCs w:val="16"/>
        <w:lang w:val="fr-FR" w:eastAsia="cs-CZ"/>
      </w:rPr>
      <w:t>4</w:t>
    </w:r>
    <w:r w:rsidRPr="00E0086F">
      <w:rPr>
        <w:rFonts w:cs="Arial"/>
        <w:sz w:val="20"/>
        <w:szCs w:val="20"/>
        <w:lang w:val="fr-FR" w:eastAsia="cs-CZ"/>
      </w:rPr>
      <w:tab/>
    </w:r>
    <w:r>
      <w:rPr>
        <w:rFonts w:cs="Arial"/>
        <w:sz w:val="20"/>
        <w:szCs w:val="20"/>
        <w:lang w:val="fr-FR" w:eastAsia="cs-CZ"/>
      </w:rPr>
      <w:tab/>
    </w:r>
    <w:r>
      <w:rPr>
        <w:rFonts w:cs="Arial"/>
        <w:sz w:val="20"/>
        <w:szCs w:val="20"/>
        <w:lang w:val="fr-FR" w:eastAsia="cs-CZ"/>
      </w:rPr>
      <w:tab/>
      <w:t>Č</w:t>
    </w:r>
    <w:r w:rsidRPr="001D4BED">
      <w:rPr>
        <w:rFonts w:cs="Arial"/>
        <w:szCs w:val="16"/>
        <w:lang w:val="fr-FR" w:eastAsia="cs-CZ"/>
      </w:rPr>
      <w:t xml:space="preserve">íslo Smlouvy Objednatele: </w:t>
    </w:r>
    <w:r w:rsidR="00746011">
      <w:rPr>
        <w:rFonts w:cs="Arial"/>
        <w:szCs w:val="16"/>
        <w:lang w:val="fr-FR" w:eastAsia="cs-CZ"/>
      </w:rPr>
      <w:t>946</w:t>
    </w:r>
    <w:r w:rsidRPr="00CD43D8">
      <w:rPr>
        <w:rFonts w:cs="Arial"/>
        <w:szCs w:val="16"/>
        <w:lang w:val="fr-FR" w:eastAsia="cs-CZ"/>
      </w:rPr>
      <w:t>-2023-505101</w:t>
    </w:r>
  </w:p>
  <w:p w14:paraId="2C13320C" w14:textId="74010BED" w:rsidR="00785B9B" w:rsidRPr="001D4BED" w:rsidRDefault="00785B9B" w:rsidP="00785B9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UID:  </w:t>
    </w:r>
    <w:r w:rsidR="00133DA1" w:rsidRPr="00133DA1">
      <w:rPr>
        <w:rFonts w:cs="Arial"/>
        <w:szCs w:val="16"/>
        <w:lang w:val="fr-FR" w:eastAsia="cs-CZ"/>
      </w:rPr>
      <w:t>spudms00000014945153</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00746011">
      <w:rPr>
        <w:rFonts w:cs="Arial"/>
        <w:szCs w:val="16"/>
        <w:lang w:val="fr-FR" w:eastAsia="cs-CZ"/>
      </w:rPr>
      <w:t>150/</w:t>
    </w:r>
    <w:r w:rsidRPr="006E5F49">
      <w:rPr>
        <w:rFonts w:cs="Arial"/>
        <w:szCs w:val="16"/>
        <w:lang w:val="fr-FR" w:eastAsia="cs-CZ"/>
      </w:rPr>
      <w:t>2023</w:t>
    </w:r>
    <w:r w:rsidRPr="001D4BED">
      <w:rPr>
        <w:rFonts w:cs="Arial"/>
        <w:szCs w:val="16"/>
        <w:lang w:val="fr-FR" w:eastAsia="cs-CZ"/>
      </w:rPr>
      <w:tab/>
    </w:r>
  </w:p>
  <w:p w14:paraId="6F75F815" w14:textId="454B1F32" w:rsidR="00043079" w:rsidRPr="001D4BED" w:rsidRDefault="00785B9B" w:rsidP="00785B9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 xml:space="preserve">Komplexní pozemkové úpravy </w:t>
    </w:r>
    <w:r>
      <w:rPr>
        <w:rFonts w:cs="Arial"/>
        <w:szCs w:val="16"/>
        <w:lang w:val="fr-FR" w:eastAsia="cs-CZ"/>
      </w:rPr>
      <w:t xml:space="preserve">v k. ú. </w:t>
    </w:r>
    <w:r w:rsidR="00746011">
      <w:rPr>
        <w:rFonts w:cs="Arial"/>
        <w:szCs w:val="16"/>
        <w:lang w:val="fr-FR" w:eastAsia="cs-CZ"/>
      </w:rPr>
      <w:t>Lipovka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458B" w14:textId="4A2B7727" w:rsidR="007A28FF" w:rsidRPr="007A28FF" w:rsidRDefault="007A28FF" w:rsidP="007A28F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D00A" w14:textId="68B0B209" w:rsidR="007A28FF" w:rsidRPr="007A28FF" w:rsidRDefault="007A28FF" w:rsidP="007A28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75A44"/>
    <w:multiLevelType w:val="hybridMultilevel"/>
    <w:tmpl w:val="4A481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81231CA"/>
    <w:multiLevelType w:val="hybridMultilevel"/>
    <w:tmpl w:val="2D2A0A4E"/>
    <w:lvl w:ilvl="0" w:tplc="F7AAF03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D32B5A"/>
    <w:multiLevelType w:val="hybridMultilevel"/>
    <w:tmpl w:val="F0B01594"/>
    <w:lvl w:ilvl="0" w:tplc="C0CE26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7"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BB30E1"/>
    <w:multiLevelType w:val="multilevel"/>
    <w:tmpl w:val="2A3A5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2"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3"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4"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6"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9"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0C606E"/>
    <w:multiLevelType w:val="hybridMultilevel"/>
    <w:tmpl w:val="FA1CA616"/>
    <w:lvl w:ilvl="0" w:tplc="A794762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9"/>
  </w:num>
  <w:num w:numId="2" w16cid:durableId="2107381581">
    <w:abstractNumId w:val="8"/>
  </w:num>
  <w:num w:numId="3" w16cid:durableId="376590071">
    <w:abstractNumId w:val="11"/>
  </w:num>
  <w:num w:numId="4" w16cid:durableId="907034161">
    <w:abstractNumId w:val="17"/>
  </w:num>
  <w:num w:numId="5" w16cid:durableId="2001225391">
    <w:abstractNumId w:val="6"/>
  </w:num>
  <w:num w:numId="6" w16cid:durableId="1251088131">
    <w:abstractNumId w:val="13"/>
  </w:num>
  <w:num w:numId="7" w16cid:durableId="708072732">
    <w:abstractNumId w:val="2"/>
  </w:num>
  <w:num w:numId="8" w16cid:durableId="2088570880">
    <w:abstractNumId w:val="0"/>
  </w:num>
  <w:num w:numId="9" w16cid:durableId="695468307">
    <w:abstractNumId w:val="4"/>
  </w:num>
  <w:num w:numId="10" w16cid:durableId="901017247">
    <w:abstractNumId w:val="22"/>
  </w:num>
  <w:num w:numId="11" w16cid:durableId="1639145949">
    <w:abstractNumId w:val="9"/>
  </w:num>
  <w:num w:numId="12" w16cid:durableId="713506796">
    <w:abstractNumId w:val="20"/>
  </w:num>
  <w:num w:numId="13" w16cid:durableId="684092465">
    <w:abstractNumId w:val="16"/>
  </w:num>
  <w:num w:numId="14" w16cid:durableId="1864975807">
    <w:abstractNumId w:val="7"/>
  </w:num>
  <w:num w:numId="15" w16cid:durableId="982346941">
    <w:abstractNumId w:val="14"/>
  </w:num>
  <w:num w:numId="16" w16cid:durableId="1742673720">
    <w:abstractNumId w:val="18"/>
  </w:num>
  <w:num w:numId="17" w16cid:durableId="1838420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5"/>
  </w:num>
  <w:num w:numId="20" w16cid:durableId="612437958">
    <w:abstractNumId w:val="12"/>
  </w:num>
  <w:num w:numId="21" w16cid:durableId="1760909472">
    <w:abstractNumId w:val="17"/>
  </w:num>
  <w:num w:numId="22" w16cid:durableId="810487835">
    <w:abstractNumId w:val="10"/>
  </w:num>
  <w:num w:numId="23" w16cid:durableId="428427210">
    <w:abstractNumId w:val="5"/>
  </w:num>
  <w:num w:numId="24" w16cid:durableId="1120536627">
    <w:abstractNumId w:val="3"/>
  </w:num>
  <w:num w:numId="25" w16cid:durableId="1277105209">
    <w:abstractNumId w:val="1"/>
  </w:num>
  <w:num w:numId="26" w16cid:durableId="1958481846">
    <w:abstractNumId w:val="21"/>
  </w:num>
  <w:num w:numId="27" w16cid:durableId="1554460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D43"/>
    <w:rsid w:val="00001A81"/>
    <w:rsid w:val="00001B85"/>
    <w:rsid w:val="00002053"/>
    <w:rsid w:val="000024A4"/>
    <w:rsid w:val="000035BF"/>
    <w:rsid w:val="000043C9"/>
    <w:rsid w:val="00004EE5"/>
    <w:rsid w:val="00004F8E"/>
    <w:rsid w:val="00004FA2"/>
    <w:rsid w:val="00006588"/>
    <w:rsid w:val="00006591"/>
    <w:rsid w:val="00006795"/>
    <w:rsid w:val="000125A9"/>
    <w:rsid w:val="0001270D"/>
    <w:rsid w:val="0001281B"/>
    <w:rsid w:val="000129D0"/>
    <w:rsid w:val="00012AFE"/>
    <w:rsid w:val="00012F3E"/>
    <w:rsid w:val="0001351E"/>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7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4D9D"/>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DF0"/>
    <w:rsid w:val="000C3EDD"/>
    <w:rsid w:val="000C4475"/>
    <w:rsid w:val="000C65AB"/>
    <w:rsid w:val="000C68CA"/>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46F0"/>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1EC5"/>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DD9"/>
    <w:rsid w:val="00133D07"/>
    <w:rsid w:val="00133DA1"/>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092"/>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902"/>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11D2"/>
    <w:rsid w:val="001B178C"/>
    <w:rsid w:val="001B1C9F"/>
    <w:rsid w:val="001B2BBC"/>
    <w:rsid w:val="001B2C0B"/>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3A"/>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7846"/>
    <w:rsid w:val="00207B39"/>
    <w:rsid w:val="00210B7C"/>
    <w:rsid w:val="0021157D"/>
    <w:rsid w:val="00211B59"/>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5689"/>
    <w:rsid w:val="002374B1"/>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496B"/>
    <w:rsid w:val="002550D9"/>
    <w:rsid w:val="00255151"/>
    <w:rsid w:val="00256693"/>
    <w:rsid w:val="00256DC7"/>
    <w:rsid w:val="00257568"/>
    <w:rsid w:val="00260BC9"/>
    <w:rsid w:val="00262BA3"/>
    <w:rsid w:val="002631D7"/>
    <w:rsid w:val="00263544"/>
    <w:rsid w:val="00264B62"/>
    <w:rsid w:val="00264F91"/>
    <w:rsid w:val="002657FA"/>
    <w:rsid w:val="00265825"/>
    <w:rsid w:val="002659CD"/>
    <w:rsid w:val="00265F18"/>
    <w:rsid w:val="0026631B"/>
    <w:rsid w:val="0026664F"/>
    <w:rsid w:val="00266940"/>
    <w:rsid w:val="0026755B"/>
    <w:rsid w:val="0026762A"/>
    <w:rsid w:val="00270045"/>
    <w:rsid w:val="00270683"/>
    <w:rsid w:val="00270A04"/>
    <w:rsid w:val="00271D1C"/>
    <w:rsid w:val="002732E4"/>
    <w:rsid w:val="002734A2"/>
    <w:rsid w:val="00273825"/>
    <w:rsid w:val="00273AB3"/>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90F26"/>
    <w:rsid w:val="00291113"/>
    <w:rsid w:val="00291E5B"/>
    <w:rsid w:val="00291F7E"/>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4F6"/>
    <w:rsid w:val="002B2B06"/>
    <w:rsid w:val="002B33F6"/>
    <w:rsid w:val="002B374B"/>
    <w:rsid w:val="002B3C2A"/>
    <w:rsid w:val="002B3F0C"/>
    <w:rsid w:val="002B3FF1"/>
    <w:rsid w:val="002B40E4"/>
    <w:rsid w:val="002B4112"/>
    <w:rsid w:val="002B4573"/>
    <w:rsid w:val="002B463A"/>
    <w:rsid w:val="002B4B28"/>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27A1A"/>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9B5"/>
    <w:rsid w:val="00342E09"/>
    <w:rsid w:val="00343835"/>
    <w:rsid w:val="00344A8B"/>
    <w:rsid w:val="0034595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302A"/>
    <w:rsid w:val="0036315A"/>
    <w:rsid w:val="0036335F"/>
    <w:rsid w:val="00363385"/>
    <w:rsid w:val="00363483"/>
    <w:rsid w:val="00364649"/>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284"/>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7924"/>
    <w:rsid w:val="00397A36"/>
    <w:rsid w:val="003A0C5F"/>
    <w:rsid w:val="003A15A6"/>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CE8"/>
    <w:rsid w:val="00400F6F"/>
    <w:rsid w:val="0040105F"/>
    <w:rsid w:val="0040187F"/>
    <w:rsid w:val="00401952"/>
    <w:rsid w:val="0040207B"/>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5A0F"/>
    <w:rsid w:val="00426469"/>
    <w:rsid w:val="004271AB"/>
    <w:rsid w:val="004278DF"/>
    <w:rsid w:val="00427ABE"/>
    <w:rsid w:val="0043079B"/>
    <w:rsid w:val="00430B72"/>
    <w:rsid w:val="00431088"/>
    <w:rsid w:val="0043134B"/>
    <w:rsid w:val="004316E9"/>
    <w:rsid w:val="0043186D"/>
    <w:rsid w:val="00431F44"/>
    <w:rsid w:val="004324AC"/>
    <w:rsid w:val="00432686"/>
    <w:rsid w:val="00433077"/>
    <w:rsid w:val="00433B3C"/>
    <w:rsid w:val="00433C76"/>
    <w:rsid w:val="00434083"/>
    <w:rsid w:val="00435696"/>
    <w:rsid w:val="004362E3"/>
    <w:rsid w:val="00436A46"/>
    <w:rsid w:val="0044100B"/>
    <w:rsid w:val="004416DF"/>
    <w:rsid w:val="00441890"/>
    <w:rsid w:val="004440B2"/>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784F"/>
    <w:rsid w:val="00460566"/>
    <w:rsid w:val="00461F25"/>
    <w:rsid w:val="00462883"/>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80150"/>
    <w:rsid w:val="004812FF"/>
    <w:rsid w:val="00481BA2"/>
    <w:rsid w:val="00481DBE"/>
    <w:rsid w:val="0048228C"/>
    <w:rsid w:val="00482641"/>
    <w:rsid w:val="004832A1"/>
    <w:rsid w:val="00483450"/>
    <w:rsid w:val="00483DDB"/>
    <w:rsid w:val="004843D6"/>
    <w:rsid w:val="00484A9D"/>
    <w:rsid w:val="00484EFC"/>
    <w:rsid w:val="00485C74"/>
    <w:rsid w:val="00485E28"/>
    <w:rsid w:val="004867E1"/>
    <w:rsid w:val="00486FE3"/>
    <w:rsid w:val="00487E52"/>
    <w:rsid w:val="00490F2E"/>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32F"/>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340"/>
    <w:rsid w:val="00516487"/>
    <w:rsid w:val="00516F62"/>
    <w:rsid w:val="00516FB5"/>
    <w:rsid w:val="0051703F"/>
    <w:rsid w:val="00517223"/>
    <w:rsid w:val="0052072B"/>
    <w:rsid w:val="00520932"/>
    <w:rsid w:val="005209B0"/>
    <w:rsid w:val="0052150C"/>
    <w:rsid w:val="00521875"/>
    <w:rsid w:val="00521924"/>
    <w:rsid w:val="00521B26"/>
    <w:rsid w:val="0052360B"/>
    <w:rsid w:val="00523E6A"/>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8D9"/>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6441"/>
    <w:rsid w:val="00596B2C"/>
    <w:rsid w:val="005975CA"/>
    <w:rsid w:val="005978E8"/>
    <w:rsid w:val="00597AFF"/>
    <w:rsid w:val="00597FEB"/>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5B3C"/>
    <w:rsid w:val="005C61DB"/>
    <w:rsid w:val="005C6B87"/>
    <w:rsid w:val="005C6B89"/>
    <w:rsid w:val="005C710B"/>
    <w:rsid w:val="005C7BF8"/>
    <w:rsid w:val="005D0B9B"/>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427"/>
    <w:rsid w:val="005E1D92"/>
    <w:rsid w:val="005E220A"/>
    <w:rsid w:val="005E23FD"/>
    <w:rsid w:val="005E378A"/>
    <w:rsid w:val="005E4DBF"/>
    <w:rsid w:val="005E5435"/>
    <w:rsid w:val="005E6150"/>
    <w:rsid w:val="005E6482"/>
    <w:rsid w:val="005E651B"/>
    <w:rsid w:val="005E68A5"/>
    <w:rsid w:val="005E6975"/>
    <w:rsid w:val="005E6C74"/>
    <w:rsid w:val="005E71AF"/>
    <w:rsid w:val="005E742E"/>
    <w:rsid w:val="005F042E"/>
    <w:rsid w:val="005F0699"/>
    <w:rsid w:val="005F0D7E"/>
    <w:rsid w:val="005F1050"/>
    <w:rsid w:val="005F280B"/>
    <w:rsid w:val="005F2CEE"/>
    <w:rsid w:val="005F36C5"/>
    <w:rsid w:val="005F3750"/>
    <w:rsid w:val="005F432A"/>
    <w:rsid w:val="005F450F"/>
    <w:rsid w:val="005F4706"/>
    <w:rsid w:val="005F4BFA"/>
    <w:rsid w:val="005F52C9"/>
    <w:rsid w:val="005F54A2"/>
    <w:rsid w:val="005F5609"/>
    <w:rsid w:val="005F566E"/>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27F24"/>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59"/>
    <w:rsid w:val="006976E6"/>
    <w:rsid w:val="00697906"/>
    <w:rsid w:val="00697CD7"/>
    <w:rsid w:val="006A0C07"/>
    <w:rsid w:val="006A0DB9"/>
    <w:rsid w:val="006A11D6"/>
    <w:rsid w:val="006A11D8"/>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81"/>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392A"/>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C3F"/>
    <w:rsid w:val="00720F80"/>
    <w:rsid w:val="007233D7"/>
    <w:rsid w:val="00723841"/>
    <w:rsid w:val="0072399C"/>
    <w:rsid w:val="00723C84"/>
    <w:rsid w:val="00724E7C"/>
    <w:rsid w:val="00725411"/>
    <w:rsid w:val="0072554F"/>
    <w:rsid w:val="00725CEC"/>
    <w:rsid w:val="00725F1B"/>
    <w:rsid w:val="007270C7"/>
    <w:rsid w:val="007274EC"/>
    <w:rsid w:val="00727FB2"/>
    <w:rsid w:val="00730242"/>
    <w:rsid w:val="00730416"/>
    <w:rsid w:val="00730AC1"/>
    <w:rsid w:val="007321D5"/>
    <w:rsid w:val="0073239A"/>
    <w:rsid w:val="007351BB"/>
    <w:rsid w:val="00736073"/>
    <w:rsid w:val="00736568"/>
    <w:rsid w:val="00737124"/>
    <w:rsid w:val="00737783"/>
    <w:rsid w:val="00737E37"/>
    <w:rsid w:val="007400FD"/>
    <w:rsid w:val="00741178"/>
    <w:rsid w:val="007425E8"/>
    <w:rsid w:val="00742AB4"/>
    <w:rsid w:val="007430C5"/>
    <w:rsid w:val="007447B4"/>
    <w:rsid w:val="00745388"/>
    <w:rsid w:val="00745C7F"/>
    <w:rsid w:val="00746011"/>
    <w:rsid w:val="00746A86"/>
    <w:rsid w:val="00746FD8"/>
    <w:rsid w:val="007470A1"/>
    <w:rsid w:val="00750065"/>
    <w:rsid w:val="007511D9"/>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3A8D"/>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826"/>
    <w:rsid w:val="00783C0D"/>
    <w:rsid w:val="00783FBB"/>
    <w:rsid w:val="007846E1"/>
    <w:rsid w:val="00784C3F"/>
    <w:rsid w:val="00785B9B"/>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28FF"/>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BA"/>
    <w:rsid w:val="007B7B97"/>
    <w:rsid w:val="007B7C33"/>
    <w:rsid w:val="007C067F"/>
    <w:rsid w:val="007C205A"/>
    <w:rsid w:val="007C205C"/>
    <w:rsid w:val="007C24EE"/>
    <w:rsid w:val="007C263D"/>
    <w:rsid w:val="007C289E"/>
    <w:rsid w:val="007C2F90"/>
    <w:rsid w:val="007C3A8C"/>
    <w:rsid w:val="007C3EF7"/>
    <w:rsid w:val="007C3FE5"/>
    <w:rsid w:val="007C5142"/>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3"/>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A2D"/>
    <w:rsid w:val="00815095"/>
    <w:rsid w:val="00816AD6"/>
    <w:rsid w:val="008178E0"/>
    <w:rsid w:val="00820570"/>
    <w:rsid w:val="008205C2"/>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357"/>
    <w:rsid w:val="00847E5B"/>
    <w:rsid w:val="0085026E"/>
    <w:rsid w:val="00850D47"/>
    <w:rsid w:val="008512C3"/>
    <w:rsid w:val="00851D6E"/>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68E8"/>
    <w:rsid w:val="00867C63"/>
    <w:rsid w:val="00870A7C"/>
    <w:rsid w:val="00872593"/>
    <w:rsid w:val="008728AC"/>
    <w:rsid w:val="00873478"/>
    <w:rsid w:val="00873E55"/>
    <w:rsid w:val="00873E7A"/>
    <w:rsid w:val="0087402D"/>
    <w:rsid w:val="008741D3"/>
    <w:rsid w:val="0087451F"/>
    <w:rsid w:val="00875190"/>
    <w:rsid w:val="00875305"/>
    <w:rsid w:val="00875735"/>
    <w:rsid w:val="00875BF0"/>
    <w:rsid w:val="008771D1"/>
    <w:rsid w:val="00877793"/>
    <w:rsid w:val="00877D59"/>
    <w:rsid w:val="00880C07"/>
    <w:rsid w:val="00881731"/>
    <w:rsid w:val="00881CCD"/>
    <w:rsid w:val="00882E75"/>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E66"/>
    <w:rsid w:val="008E5F1A"/>
    <w:rsid w:val="008E636F"/>
    <w:rsid w:val="008E7106"/>
    <w:rsid w:val="008E72EB"/>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108D2"/>
    <w:rsid w:val="00911A09"/>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211"/>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D79"/>
    <w:rsid w:val="0097260A"/>
    <w:rsid w:val="00972A3C"/>
    <w:rsid w:val="0097313D"/>
    <w:rsid w:val="00973572"/>
    <w:rsid w:val="00974940"/>
    <w:rsid w:val="00976429"/>
    <w:rsid w:val="00976A7B"/>
    <w:rsid w:val="00977771"/>
    <w:rsid w:val="00977980"/>
    <w:rsid w:val="00977A25"/>
    <w:rsid w:val="009813DC"/>
    <w:rsid w:val="009816E6"/>
    <w:rsid w:val="0098196F"/>
    <w:rsid w:val="00982110"/>
    <w:rsid w:val="00982417"/>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4E6C"/>
    <w:rsid w:val="009A5581"/>
    <w:rsid w:val="009A5AB1"/>
    <w:rsid w:val="009A5DCA"/>
    <w:rsid w:val="009A5DE6"/>
    <w:rsid w:val="009A62AE"/>
    <w:rsid w:val="009A6DC7"/>
    <w:rsid w:val="009A7F06"/>
    <w:rsid w:val="009B0D50"/>
    <w:rsid w:val="009B1CF0"/>
    <w:rsid w:val="009B2733"/>
    <w:rsid w:val="009B3417"/>
    <w:rsid w:val="009B368D"/>
    <w:rsid w:val="009B38C6"/>
    <w:rsid w:val="009B424F"/>
    <w:rsid w:val="009B4A89"/>
    <w:rsid w:val="009B50A2"/>
    <w:rsid w:val="009B5E32"/>
    <w:rsid w:val="009B61DB"/>
    <w:rsid w:val="009B78B8"/>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353"/>
    <w:rsid w:val="009D6085"/>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656D"/>
    <w:rsid w:val="00A17AE4"/>
    <w:rsid w:val="00A21469"/>
    <w:rsid w:val="00A22349"/>
    <w:rsid w:val="00A22BB4"/>
    <w:rsid w:val="00A23869"/>
    <w:rsid w:val="00A238BE"/>
    <w:rsid w:val="00A25D5D"/>
    <w:rsid w:val="00A26B27"/>
    <w:rsid w:val="00A26D12"/>
    <w:rsid w:val="00A30589"/>
    <w:rsid w:val="00A3084C"/>
    <w:rsid w:val="00A30942"/>
    <w:rsid w:val="00A32500"/>
    <w:rsid w:val="00A32D27"/>
    <w:rsid w:val="00A33700"/>
    <w:rsid w:val="00A33E6B"/>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27D1"/>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319E"/>
    <w:rsid w:val="00A841D0"/>
    <w:rsid w:val="00A8438A"/>
    <w:rsid w:val="00A844E8"/>
    <w:rsid w:val="00A85F2D"/>
    <w:rsid w:val="00A873A5"/>
    <w:rsid w:val="00A87A6E"/>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E2E"/>
    <w:rsid w:val="00AD0FFC"/>
    <w:rsid w:val="00AD1B73"/>
    <w:rsid w:val="00AD1C34"/>
    <w:rsid w:val="00AD2BC8"/>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6AF"/>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569F"/>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64F0"/>
    <w:rsid w:val="00B77235"/>
    <w:rsid w:val="00B77593"/>
    <w:rsid w:val="00B7765A"/>
    <w:rsid w:val="00B77A07"/>
    <w:rsid w:val="00B8010B"/>
    <w:rsid w:val="00B806A8"/>
    <w:rsid w:val="00B806AA"/>
    <w:rsid w:val="00B80771"/>
    <w:rsid w:val="00B807C2"/>
    <w:rsid w:val="00B80BB4"/>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374"/>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1CE4"/>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22E"/>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9B1"/>
    <w:rsid w:val="00BF0C57"/>
    <w:rsid w:val="00BF1525"/>
    <w:rsid w:val="00BF17C1"/>
    <w:rsid w:val="00BF187B"/>
    <w:rsid w:val="00BF1F63"/>
    <w:rsid w:val="00BF39C5"/>
    <w:rsid w:val="00BF3CA9"/>
    <w:rsid w:val="00BF4151"/>
    <w:rsid w:val="00BF4CB7"/>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1BB"/>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2001"/>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2B4"/>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8CB"/>
    <w:rsid w:val="00C72084"/>
    <w:rsid w:val="00C733F6"/>
    <w:rsid w:val="00C73A5B"/>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76A"/>
    <w:rsid w:val="00CA4DE2"/>
    <w:rsid w:val="00CA5520"/>
    <w:rsid w:val="00CA56E5"/>
    <w:rsid w:val="00CA7319"/>
    <w:rsid w:val="00CA7858"/>
    <w:rsid w:val="00CA7BBD"/>
    <w:rsid w:val="00CB06F9"/>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2034"/>
    <w:rsid w:val="00CE2B32"/>
    <w:rsid w:val="00CE2BE6"/>
    <w:rsid w:val="00CE2E1E"/>
    <w:rsid w:val="00CE3C88"/>
    <w:rsid w:val="00CE52EE"/>
    <w:rsid w:val="00CE5C12"/>
    <w:rsid w:val="00CE62D7"/>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73"/>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1A2"/>
    <w:rsid w:val="00D26B38"/>
    <w:rsid w:val="00D26D5C"/>
    <w:rsid w:val="00D30C8D"/>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ACF"/>
    <w:rsid w:val="00D47C5C"/>
    <w:rsid w:val="00D500EE"/>
    <w:rsid w:val="00D51124"/>
    <w:rsid w:val="00D51256"/>
    <w:rsid w:val="00D513D1"/>
    <w:rsid w:val="00D520CF"/>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38AF"/>
    <w:rsid w:val="00DB4D92"/>
    <w:rsid w:val="00DB562A"/>
    <w:rsid w:val="00DB5D6A"/>
    <w:rsid w:val="00DB6B26"/>
    <w:rsid w:val="00DB753A"/>
    <w:rsid w:val="00DB7F55"/>
    <w:rsid w:val="00DC18F9"/>
    <w:rsid w:val="00DC19B6"/>
    <w:rsid w:val="00DC21DF"/>
    <w:rsid w:val="00DC25FD"/>
    <w:rsid w:val="00DC2EA6"/>
    <w:rsid w:val="00DC2F02"/>
    <w:rsid w:val="00DC32A8"/>
    <w:rsid w:val="00DC3306"/>
    <w:rsid w:val="00DC4DE2"/>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D6C"/>
    <w:rsid w:val="00E21F5D"/>
    <w:rsid w:val="00E223E2"/>
    <w:rsid w:val="00E2381A"/>
    <w:rsid w:val="00E239BC"/>
    <w:rsid w:val="00E2498D"/>
    <w:rsid w:val="00E24BDC"/>
    <w:rsid w:val="00E25E4A"/>
    <w:rsid w:val="00E261BF"/>
    <w:rsid w:val="00E278E7"/>
    <w:rsid w:val="00E27FF2"/>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33A"/>
    <w:rsid w:val="00E35DFE"/>
    <w:rsid w:val="00E362F0"/>
    <w:rsid w:val="00E365C7"/>
    <w:rsid w:val="00E378A2"/>
    <w:rsid w:val="00E400F4"/>
    <w:rsid w:val="00E40233"/>
    <w:rsid w:val="00E40905"/>
    <w:rsid w:val="00E41CA2"/>
    <w:rsid w:val="00E4262A"/>
    <w:rsid w:val="00E427B2"/>
    <w:rsid w:val="00E447F1"/>
    <w:rsid w:val="00E44ED7"/>
    <w:rsid w:val="00E45AB1"/>
    <w:rsid w:val="00E4658B"/>
    <w:rsid w:val="00E478D3"/>
    <w:rsid w:val="00E50DCD"/>
    <w:rsid w:val="00E50E16"/>
    <w:rsid w:val="00E5155E"/>
    <w:rsid w:val="00E516C8"/>
    <w:rsid w:val="00E51B14"/>
    <w:rsid w:val="00E51B49"/>
    <w:rsid w:val="00E52135"/>
    <w:rsid w:val="00E52863"/>
    <w:rsid w:val="00E5291F"/>
    <w:rsid w:val="00E531D5"/>
    <w:rsid w:val="00E5400B"/>
    <w:rsid w:val="00E54808"/>
    <w:rsid w:val="00E55CCC"/>
    <w:rsid w:val="00E55EB0"/>
    <w:rsid w:val="00E55FDA"/>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D14"/>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64B6"/>
    <w:rsid w:val="00EA77F3"/>
    <w:rsid w:val="00EA7AA7"/>
    <w:rsid w:val="00EB1C00"/>
    <w:rsid w:val="00EB2538"/>
    <w:rsid w:val="00EB2673"/>
    <w:rsid w:val="00EB26CB"/>
    <w:rsid w:val="00EB3C88"/>
    <w:rsid w:val="00EB3D49"/>
    <w:rsid w:val="00EB639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E7D33"/>
    <w:rsid w:val="00EF0640"/>
    <w:rsid w:val="00EF081C"/>
    <w:rsid w:val="00EF0A78"/>
    <w:rsid w:val="00EF2245"/>
    <w:rsid w:val="00EF2837"/>
    <w:rsid w:val="00EF37ED"/>
    <w:rsid w:val="00EF3839"/>
    <w:rsid w:val="00EF3B8B"/>
    <w:rsid w:val="00EF47EC"/>
    <w:rsid w:val="00EF48F4"/>
    <w:rsid w:val="00EF4C07"/>
    <w:rsid w:val="00EF5106"/>
    <w:rsid w:val="00EF5225"/>
    <w:rsid w:val="00EF55B3"/>
    <w:rsid w:val="00EF5DCD"/>
    <w:rsid w:val="00EF662E"/>
    <w:rsid w:val="00EF69CC"/>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41DF"/>
    <w:rsid w:val="00F249A4"/>
    <w:rsid w:val="00F254F7"/>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40ABF"/>
    <w:rsid w:val="00F42000"/>
    <w:rsid w:val="00F4249B"/>
    <w:rsid w:val="00F42842"/>
    <w:rsid w:val="00F43CCF"/>
    <w:rsid w:val="00F440D3"/>
    <w:rsid w:val="00F44472"/>
    <w:rsid w:val="00F446E6"/>
    <w:rsid w:val="00F4472B"/>
    <w:rsid w:val="00F45AC5"/>
    <w:rsid w:val="00F45C6A"/>
    <w:rsid w:val="00F46834"/>
    <w:rsid w:val="00F47B8C"/>
    <w:rsid w:val="00F47BA1"/>
    <w:rsid w:val="00F5067E"/>
    <w:rsid w:val="00F5071E"/>
    <w:rsid w:val="00F50DCD"/>
    <w:rsid w:val="00F50F0B"/>
    <w:rsid w:val="00F52519"/>
    <w:rsid w:val="00F525E2"/>
    <w:rsid w:val="00F52CD9"/>
    <w:rsid w:val="00F52DCA"/>
    <w:rsid w:val="00F52EC3"/>
    <w:rsid w:val="00F536B2"/>
    <w:rsid w:val="00F539F2"/>
    <w:rsid w:val="00F53CD1"/>
    <w:rsid w:val="00F53F8E"/>
    <w:rsid w:val="00F54109"/>
    <w:rsid w:val="00F547CF"/>
    <w:rsid w:val="00F55DEE"/>
    <w:rsid w:val="00F5605E"/>
    <w:rsid w:val="00F560FD"/>
    <w:rsid w:val="00F563E9"/>
    <w:rsid w:val="00F56A6F"/>
    <w:rsid w:val="00F56E25"/>
    <w:rsid w:val="00F60159"/>
    <w:rsid w:val="00F61235"/>
    <w:rsid w:val="00F61CCE"/>
    <w:rsid w:val="00F62BC8"/>
    <w:rsid w:val="00F631F7"/>
    <w:rsid w:val="00F639C3"/>
    <w:rsid w:val="00F64A51"/>
    <w:rsid w:val="00F65596"/>
    <w:rsid w:val="00F65669"/>
    <w:rsid w:val="00F656C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2B9"/>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5F68"/>
    <w:rsid w:val="00FA6BD1"/>
    <w:rsid w:val="00FA70B8"/>
    <w:rsid w:val="00FA71D9"/>
    <w:rsid w:val="00FA7440"/>
    <w:rsid w:val="00FB0542"/>
    <w:rsid w:val="00FB0862"/>
    <w:rsid w:val="00FB1460"/>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DD7"/>
    <w:rsid w:val="00FC31D3"/>
    <w:rsid w:val="00FC3C7C"/>
    <w:rsid w:val="00FC3FAD"/>
    <w:rsid w:val="00FC420D"/>
    <w:rsid w:val="00FC52DB"/>
    <w:rsid w:val="00FC5674"/>
    <w:rsid w:val="00FC6695"/>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3D5"/>
    <w:rsid w:val="00FF3850"/>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38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8438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8438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uiPriority w:val="10"/>
    <w:qFormat/>
    <w:rsid w:val="00434083"/>
    <w:pPr>
      <w:spacing w:before="240" w:after="60"/>
      <w:jc w:val="center"/>
      <w:outlineLvl w:val="0"/>
    </w:pPr>
    <w:rPr>
      <w:rFonts w:cs="Arial"/>
      <w:b/>
      <w:bCs/>
      <w:caps/>
      <w:kern w:val="28"/>
      <w:szCs w:val="32"/>
    </w:rPr>
  </w:style>
  <w:style w:type="character" w:customStyle="1" w:styleId="NzevChar">
    <w:name w:val="Název Char"/>
    <w:link w:val="Nzev"/>
    <w:uiPriority w:val="10"/>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table" w:customStyle="1" w:styleId="Mkatabulky1">
    <w:name w:val="Mřížka tabulky1"/>
    <w:basedOn w:val="Normlntabulka"/>
    <w:next w:val="Mkatabulky"/>
    <w:uiPriority w:val="39"/>
    <w:rsid w:val="00E238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03060070">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Aktuální vydání</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~site/DokumentyVestniky/Forms/DispForm.aspx</Display>
  <Edit>~site/DokumentyVestniky/Forms/EditForm.aspx</Edit>
</FormUrl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c656cff5-c402-4d10-aea1-9f704c23631b"/>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029BDDE7-41C3-44C1-AD18-5621A579D9C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1504</Words>
  <Characters>8877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Vaněčková Radka Ing.</cp:lastModifiedBy>
  <cp:revision>99</cp:revision>
  <cp:lastPrinted>2024-10-09T11:47:00Z</cp:lastPrinted>
  <dcterms:created xsi:type="dcterms:W3CDTF">2023-06-26T10:04:00Z</dcterms:created>
  <dcterms:modified xsi:type="dcterms:W3CDTF">2024-10-11T06:36:00Z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