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71875B" w14:textId="5817C06E" w:rsidR="00090AD7" w:rsidRPr="000F08D1" w:rsidRDefault="00BC6D4B" w:rsidP="00487F77">
      <w:pPr>
        <w:pStyle w:val="Nzev"/>
        <w:tabs>
          <w:tab w:val="center" w:pos="4535"/>
          <w:tab w:val="left" w:pos="8205"/>
        </w:tabs>
        <w:rPr>
          <w:rFonts w:ascii="Times New Roman" w:hAnsi="Times New Roman"/>
          <w:sz w:val="28"/>
          <w:szCs w:val="28"/>
        </w:rPr>
      </w:pPr>
      <w:r>
        <w:rPr>
          <w:rFonts w:ascii="Times New Roman" w:hAnsi="Times New Roman"/>
          <w:sz w:val="28"/>
          <w:szCs w:val="28"/>
        </w:rPr>
        <w:t>Kupní smlouva</w:t>
      </w:r>
    </w:p>
    <w:p w14:paraId="229F7583" w14:textId="0E583D15" w:rsidR="00062910" w:rsidRPr="00F71B78" w:rsidRDefault="00062910" w:rsidP="001A1571">
      <w:pPr>
        <w:spacing w:after="120"/>
        <w:jc w:val="center"/>
        <w:rPr>
          <w:sz w:val="22"/>
          <w:szCs w:val="22"/>
        </w:rPr>
      </w:pPr>
      <w:r w:rsidRPr="00F71B78">
        <w:rPr>
          <w:sz w:val="22"/>
          <w:szCs w:val="22"/>
        </w:rPr>
        <w:t xml:space="preserve">uzavřená dle ustanovení § </w:t>
      </w:r>
      <w:r w:rsidR="005048DF">
        <w:rPr>
          <w:sz w:val="22"/>
          <w:szCs w:val="22"/>
        </w:rPr>
        <w:t>2079 a násl.</w:t>
      </w:r>
      <w:r w:rsidRPr="00F71B78">
        <w:rPr>
          <w:sz w:val="22"/>
          <w:szCs w:val="22"/>
        </w:rPr>
        <w:t xml:space="preserve"> zákona č. 89/2012 Sb., </w:t>
      </w:r>
      <w:r w:rsidR="00C10EDC" w:rsidRPr="00F71B78">
        <w:rPr>
          <w:sz w:val="22"/>
          <w:szCs w:val="22"/>
        </w:rPr>
        <w:t>o</w:t>
      </w:r>
      <w:r w:rsidRPr="00F71B78">
        <w:rPr>
          <w:sz w:val="22"/>
          <w:szCs w:val="22"/>
        </w:rPr>
        <w:t>bčanský zákoník, v platném znění</w:t>
      </w:r>
      <w:r w:rsidR="00F17A90" w:rsidRPr="00F71B78">
        <w:rPr>
          <w:sz w:val="22"/>
          <w:szCs w:val="22"/>
        </w:rPr>
        <w:t xml:space="preserve"> (dále jen „občanský zákoník“)</w:t>
      </w:r>
    </w:p>
    <w:p w14:paraId="75CAFCA0" w14:textId="77777777" w:rsidR="006A0974" w:rsidRPr="00F71B78" w:rsidRDefault="006A0974" w:rsidP="001A1571">
      <w:pPr>
        <w:pStyle w:val="Nadpis1"/>
        <w:keepNext w:val="0"/>
        <w:numPr>
          <w:ilvl w:val="0"/>
          <w:numId w:val="26"/>
        </w:numPr>
        <w:spacing w:before="240" w:line="240" w:lineRule="auto"/>
        <w:jc w:val="both"/>
        <w:rPr>
          <w:rFonts w:ascii="Times New Roman" w:hAnsi="Times New Roman"/>
          <w:sz w:val="22"/>
          <w:szCs w:val="22"/>
        </w:rPr>
      </w:pPr>
      <w:r w:rsidRPr="00F71B78">
        <w:rPr>
          <w:rFonts w:ascii="Times New Roman" w:hAnsi="Times New Roman"/>
          <w:sz w:val="22"/>
          <w:szCs w:val="22"/>
        </w:rPr>
        <w:t>Smluvní strany</w:t>
      </w:r>
    </w:p>
    <w:p w14:paraId="4D52E167" w14:textId="671DFCE3" w:rsidR="00C81ECB" w:rsidRPr="00F71B78" w:rsidRDefault="00C81ECB" w:rsidP="003529A5">
      <w:pPr>
        <w:tabs>
          <w:tab w:val="left" w:pos="2835"/>
        </w:tabs>
        <w:jc w:val="both"/>
        <w:rPr>
          <w:sz w:val="22"/>
          <w:szCs w:val="22"/>
        </w:rPr>
      </w:pPr>
      <w:r w:rsidRPr="00F71B78">
        <w:rPr>
          <w:sz w:val="22"/>
          <w:szCs w:val="22"/>
        </w:rPr>
        <w:t>Název:</w:t>
      </w:r>
      <w:r w:rsidRPr="00F71B78">
        <w:rPr>
          <w:sz w:val="22"/>
          <w:szCs w:val="22"/>
        </w:rPr>
        <w:tab/>
        <w:t>Centrum služeb pro silniční dopravu</w:t>
      </w:r>
    </w:p>
    <w:p w14:paraId="7F9E0AF9" w14:textId="047B8F9F" w:rsidR="00C81ECB" w:rsidRPr="00F71B78" w:rsidRDefault="00C81ECB" w:rsidP="003529A5">
      <w:pPr>
        <w:tabs>
          <w:tab w:val="left" w:pos="2835"/>
        </w:tabs>
        <w:jc w:val="both"/>
        <w:rPr>
          <w:sz w:val="22"/>
          <w:szCs w:val="22"/>
        </w:rPr>
      </w:pPr>
      <w:r w:rsidRPr="00F71B78">
        <w:rPr>
          <w:sz w:val="22"/>
          <w:szCs w:val="22"/>
        </w:rPr>
        <w:t>Adresa:</w:t>
      </w:r>
      <w:r w:rsidRPr="00F71B78">
        <w:rPr>
          <w:sz w:val="22"/>
          <w:szCs w:val="22"/>
        </w:rPr>
        <w:tab/>
        <w:t>nábř</w:t>
      </w:r>
      <w:r w:rsidR="00C10EDC" w:rsidRPr="00F71B78">
        <w:rPr>
          <w:sz w:val="22"/>
          <w:szCs w:val="22"/>
        </w:rPr>
        <w:t>eží</w:t>
      </w:r>
      <w:r w:rsidRPr="00F71B78">
        <w:rPr>
          <w:sz w:val="22"/>
          <w:szCs w:val="22"/>
        </w:rPr>
        <w:t xml:space="preserve"> L</w:t>
      </w:r>
      <w:r w:rsidR="00C10EDC" w:rsidRPr="00F71B78">
        <w:rPr>
          <w:sz w:val="22"/>
          <w:szCs w:val="22"/>
        </w:rPr>
        <w:t>udvíka</w:t>
      </w:r>
      <w:r w:rsidRPr="00F71B78">
        <w:rPr>
          <w:sz w:val="22"/>
          <w:szCs w:val="22"/>
        </w:rPr>
        <w:t xml:space="preserve"> Svobody 1222/12, 110 15 Praha 1</w:t>
      </w:r>
    </w:p>
    <w:p w14:paraId="6D17FB80" w14:textId="1341839B" w:rsidR="00C81ECB" w:rsidRPr="00F71B78" w:rsidRDefault="00C81ECB" w:rsidP="003529A5">
      <w:pPr>
        <w:tabs>
          <w:tab w:val="left" w:pos="2835"/>
        </w:tabs>
        <w:jc w:val="both"/>
        <w:rPr>
          <w:sz w:val="22"/>
          <w:szCs w:val="22"/>
        </w:rPr>
      </w:pPr>
      <w:r w:rsidRPr="00F71B78">
        <w:rPr>
          <w:sz w:val="22"/>
          <w:szCs w:val="22"/>
        </w:rPr>
        <w:t>IČO:</w:t>
      </w:r>
      <w:r w:rsidRPr="00F71B78">
        <w:rPr>
          <w:sz w:val="22"/>
          <w:szCs w:val="22"/>
        </w:rPr>
        <w:tab/>
        <w:t>70898219</w:t>
      </w:r>
    </w:p>
    <w:p w14:paraId="4C183FE1" w14:textId="0BA0CEA0" w:rsidR="00C81ECB" w:rsidRPr="00F71B78" w:rsidRDefault="00C81ECB" w:rsidP="003529A5">
      <w:pPr>
        <w:tabs>
          <w:tab w:val="left" w:pos="2835"/>
        </w:tabs>
        <w:jc w:val="both"/>
        <w:rPr>
          <w:sz w:val="22"/>
          <w:szCs w:val="22"/>
        </w:rPr>
      </w:pPr>
      <w:r w:rsidRPr="00F71B78">
        <w:rPr>
          <w:sz w:val="22"/>
          <w:szCs w:val="22"/>
        </w:rPr>
        <w:t>DIČ:</w:t>
      </w:r>
      <w:r w:rsidRPr="00F71B78">
        <w:rPr>
          <w:sz w:val="22"/>
          <w:szCs w:val="22"/>
        </w:rPr>
        <w:tab/>
        <w:t>CZ70898219</w:t>
      </w:r>
    </w:p>
    <w:p w14:paraId="5957879C" w14:textId="5F40A7E2" w:rsidR="00C81ECB" w:rsidRPr="00F71B78" w:rsidRDefault="00C81ECB" w:rsidP="003529A5">
      <w:pPr>
        <w:tabs>
          <w:tab w:val="left" w:pos="2835"/>
        </w:tabs>
        <w:jc w:val="both"/>
        <w:rPr>
          <w:sz w:val="22"/>
          <w:szCs w:val="22"/>
        </w:rPr>
      </w:pPr>
      <w:r w:rsidRPr="00F71B78">
        <w:rPr>
          <w:sz w:val="22"/>
          <w:szCs w:val="22"/>
        </w:rPr>
        <w:t>Bankovní spojení:</w:t>
      </w:r>
      <w:r w:rsidRPr="00F71B78">
        <w:rPr>
          <w:sz w:val="22"/>
          <w:szCs w:val="22"/>
        </w:rPr>
        <w:tab/>
      </w:r>
      <w:r w:rsidR="00A60C11">
        <w:rPr>
          <w:sz w:val="22"/>
          <w:szCs w:val="22"/>
        </w:rPr>
        <w:t>XX</w:t>
      </w:r>
    </w:p>
    <w:p w14:paraId="0DFA4298" w14:textId="39D1F824" w:rsidR="00C81ECB" w:rsidRPr="00F71B78" w:rsidRDefault="00C81ECB" w:rsidP="003529A5">
      <w:pPr>
        <w:tabs>
          <w:tab w:val="left" w:pos="2835"/>
        </w:tabs>
        <w:jc w:val="both"/>
        <w:rPr>
          <w:sz w:val="22"/>
          <w:szCs w:val="22"/>
        </w:rPr>
      </w:pPr>
      <w:r w:rsidRPr="00F71B78">
        <w:rPr>
          <w:sz w:val="22"/>
          <w:szCs w:val="22"/>
        </w:rPr>
        <w:t>Číslo účtu:</w:t>
      </w:r>
      <w:r w:rsidRPr="00F71B78">
        <w:rPr>
          <w:sz w:val="22"/>
          <w:szCs w:val="22"/>
        </w:rPr>
        <w:tab/>
      </w:r>
      <w:r w:rsidR="00A60C11">
        <w:rPr>
          <w:sz w:val="22"/>
          <w:szCs w:val="22"/>
        </w:rPr>
        <w:t>XX</w:t>
      </w:r>
    </w:p>
    <w:p w14:paraId="54D9694E" w14:textId="231BAC6E" w:rsidR="00C81ECB" w:rsidRPr="00F71B78" w:rsidRDefault="00C81ECB" w:rsidP="003529A5">
      <w:pPr>
        <w:tabs>
          <w:tab w:val="left" w:pos="2835"/>
        </w:tabs>
        <w:jc w:val="both"/>
        <w:rPr>
          <w:sz w:val="22"/>
          <w:szCs w:val="22"/>
        </w:rPr>
      </w:pPr>
      <w:r w:rsidRPr="00F71B78">
        <w:rPr>
          <w:sz w:val="22"/>
          <w:szCs w:val="22"/>
        </w:rPr>
        <w:t>Zástupce pro věci smluvní:</w:t>
      </w:r>
      <w:r w:rsidRPr="00F71B78">
        <w:rPr>
          <w:sz w:val="22"/>
          <w:szCs w:val="22"/>
        </w:rPr>
        <w:tab/>
      </w:r>
      <w:r w:rsidR="005048DF">
        <w:rPr>
          <w:sz w:val="22"/>
          <w:szCs w:val="22"/>
        </w:rPr>
        <w:t>JUDr. Lenka Ptáčková Melicharová, MBA</w:t>
      </w:r>
      <w:r w:rsidRPr="00F71B78">
        <w:rPr>
          <w:sz w:val="22"/>
          <w:szCs w:val="22"/>
        </w:rPr>
        <w:t>, ředitelka</w:t>
      </w:r>
    </w:p>
    <w:p w14:paraId="33A9B5FF" w14:textId="3C83E07F" w:rsidR="00C81ECB" w:rsidRPr="00D14806" w:rsidRDefault="00C81ECB" w:rsidP="003529A5">
      <w:pPr>
        <w:tabs>
          <w:tab w:val="left" w:pos="2835"/>
        </w:tabs>
        <w:jc w:val="both"/>
        <w:rPr>
          <w:sz w:val="22"/>
          <w:szCs w:val="22"/>
        </w:rPr>
      </w:pPr>
      <w:r w:rsidRPr="00D14806">
        <w:rPr>
          <w:sz w:val="22"/>
          <w:szCs w:val="22"/>
        </w:rPr>
        <w:t>Zástupce pro věci technické:</w:t>
      </w:r>
      <w:r w:rsidRPr="00D14806">
        <w:rPr>
          <w:sz w:val="22"/>
          <w:szCs w:val="22"/>
        </w:rPr>
        <w:tab/>
      </w:r>
      <w:r w:rsidR="00A60C11">
        <w:rPr>
          <w:sz w:val="22"/>
          <w:szCs w:val="22"/>
        </w:rPr>
        <w:t>XX</w:t>
      </w:r>
    </w:p>
    <w:p w14:paraId="10B7B741" w14:textId="257590BF" w:rsidR="00C81ECB" w:rsidRPr="00D14806" w:rsidRDefault="00C81ECB" w:rsidP="003529A5">
      <w:pPr>
        <w:tabs>
          <w:tab w:val="left" w:pos="2835"/>
        </w:tabs>
        <w:jc w:val="both"/>
        <w:rPr>
          <w:sz w:val="22"/>
          <w:szCs w:val="22"/>
        </w:rPr>
      </w:pPr>
      <w:r w:rsidRPr="00D14806">
        <w:rPr>
          <w:color w:val="000000"/>
          <w:sz w:val="22"/>
          <w:szCs w:val="22"/>
        </w:rPr>
        <w:t>Telefon:</w:t>
      </w:r>
      <w:r w:rsidRPr="00D14806">
        <w:rPr>
          <w:sz w:val="22"/>
          <w:szCs w:val="22"/>
        </w:rPr>
        <w:tab/>
      </w:r>
      <w:r w:rsidR="00E3584E">
        <w:rPr>
          <w:sz w:val="22"/>
          <w:szCs w:val="22"/>
        </w:rPr>
        <w:t>XX</w:t>
      </w:r>
    </w:p>
    <w:p w14:paraId="72FDF441" w14:textId="3A6389BE" w:rsidR="00C81ECB" w:rsidRPr="00D14806" w:rsidRDefault="00C81ECB" w:rsidP="003529A5">
      <w:pPr>
        <w:tabs>
          <w:tab w:val="left" w:pos="2835"/>
        </w:tabs>
        <w:jc w:val="both"/>
        <w:rPr>
          <w:color w:val="000000"/>
          <w:sz w:val="22"/>
          <w:szCs w:val="22"/>
        </w:rPr>
      </w:pPr>
      <w:r w:rsidRPr="00D14806">
        <w:rPr>
          <w:color w:val="000000"/>
          <w:sz w:val="22"/>
          <w:szCs w:val="22"/>
        </w:rPr>
        <w:t>E-mail:</w:t>
      </w:r>
      <w:r w:rsidRPr="00D14806">
        <w:rPr>
          <w:color w:val="000000"/>
          <w:sz w:val="22"/>
          <w:szCs w:val="22"/>
        </w:rPr>
        <w:tab/>
      </w:r>
      <w:r w:rsidR="00E3584E">
        <w:rPr>
          <w:color w:val="000000"/>
          <w:sz w:val="22"/>
          <w:szCs w:val="22"/>
        </w:rPr>
        <w:t>XX</w:t>
      </w:r>
    </w:p>
    <w:p w14:paraId="0C7C9D4C" w14:textId="141F530E" w:rsidR="00D14806" w:rsidRPr="00D14806" w:rsidRDefault="00D14806" w:rsidP="00D14806">
      <w:pPr>
        <w:tabs>
          <w:tab w:val="left" w:pos="2835"/>
        </w:tabs>
        <w:jc w:val="both"/>
        <w:rPr>
          <w:sz w:val="22"/>
          <w:szCs w:val="22"/>
        </w:rPr>
      </w:pPr>
      <w:r>
        <w:rPr>
          <w:sz w:val="22"/>
          <w:szCs w:val="22"/>
        </w:rPr>
        <w:t>Další z</w:t>
      </w:r>
      <w:r w:rsidRPr="00D14806">
        <w:rPr>
          <w:sz w:val="22"/>
          <w:szCs w:val="22"/>
        </w:rPr>
        <w:t>ástupce:</w:t>
      </w:r>
      <w:r w:rsidRPr="00D14806">
        <w:rPr>
          <w:sz w:val="22"/>
          <w:szCs w:val="22"/>
        </w:rPr>
        <w:tab/>
      </w:r>
      <w:r w:rsidR="00E3584E">
        <w:rPr>
          <w:sz w:val="22"/>
          <w:szCs w:val="22"/>
        </w:rPr>
        <w:t>XX</w:t>
      </w:r>
    </w:p>
    <w:p w14:paraId="23AB2E79" w14:textId="64157F42" w:rsidR="00D14806" w:rsidRPr="00D14806" w:rsidRDefault="00D14806" w:rsidP="00D14806">
      <w:pPr>
        <w:tabs>
          <w:tab w:val="left" w:pos="2835"/>
        </w:tabs>
        <w:jc w:val="both"/>
        <w:rPr>
          <w:sz w:val="22"/>
          <w:szCs w:val="22"/>
        </w:rPr>
      </w:pPr>
      <w:r w:rsidRPr="00D14806">
        <w:rPr>
          <w:color w:val="000000"/>
          <w:sz w:val="22"/>
          <w:szCs w:val="22"/>
        </w:rPr>
        <w:t>Telefon:</w:t>
      </w:r>
      <w:r w:rsidRPr="00D14806">
        <w:rPr>
          <w:sz w:val="22"/>
          <w:szCs w:val="22"/>
        </w:rPr>
        <w:tab/>
      </w:r>
      <w:r w:rsidR="00E3584E">
        <w:rPr>
          <w:sz w:val="22"/>
          <w:szCs w:val="22"/>
        </w:rPr>
        <w:t>XX</w:t>
      </w:r>
    </w:p>
    <w:p w14:paraId="7922A4D5" w14:textId="74F71A63" w:rsidR="00D14806" w:rsidRPr="00D14806" w:rsidRDefault="00D14806" w:rsidP="00D14806">
      <w:pPr>
        <w:tabs>
          <w:tab w:val="left" w:pos="2835"/>
        </w:tabs>
        <w:jc w:val="both"/>
        <w:rPr>
          <w:color w:val="000000"/>
          <w:sz w:val="22"/>
          <w:szCs w:val="22"/>
        </w:rPr>
      </w:pPr>
      <w:r w:rsidRPr="00D14806">
        <w:rPr>
          <w:color w:val="000000"/>
          <w:sz w:val="22"/>
          <w:szCs w:val="22"/>
        </w:rPr>
        <w:t>E-mail:</w:t>
      </w:r>
      <w:r w:rsidRPr="00D14806">
        <w:rPr>
          <w:color w:val="000000"/>
          <w:sz w:val="22"/>
          <w:szCs w:val="22"/>
        </w:rPr>
        <w:tab/>
      </w:r>
      <w:r w:rsidR="00E3584E">
        <w:rPr>
          <w:color w:val="000000"/>
          <w:sz w:val="22"/>
          <w:szCs w:val="22"/>
        </w:rPr>
        <w:t>XX</w:t>
      </w:r>
    </w:p>
    <w:p w14:paraId="3CA30741" w14:textId="77777777" w:rsidR="00D14806" w:rsidRPr="00F71B78" w:rsidRDefault="00D14806" w:rsidP="003529A5">
      <w:pPr>
        <w:tabs>
          <w:tab w:val="left" w:pos="2835"/>
        </w:tabs>
        <w:jc w:val="both"/>
        <w:rPr>
          <w:sz w:val="22"/>
          <w:szCs w:val="22"/>
        </w:rPr>
      </w:pPr>
    </w:p>
    <w:p w14:paraId="139051EF" w14:textId="2C10EFF8" w:rsidR="00C81ECB" w:rsidRPr="00F71B78" w:rsidRDefault="00C81ECB" w:rsidP="00F71B78">
      <w:pPr>
        <w:jc w:val="both"/>
        <w:rPr>
          <w:sz w:val="22"/>
          <w:szCs w:val="22"/>
        </w:rPr>
      </w:pPr>
      <w:r w:rsidRPr="00F71B78">
        <w:rPr>
          <w:sz w:val="22"/>
          <w:szCs w:val="22"/>
        </w:rPr>
        <w:t xml:space="preserve">(dále </w:t>
      </w:r>
      <w:r w:rsidRPr="00972E74">
        <w:rPr>
          <w:sz w:val="22"/>
          <w:szCs w:val="22"/>
        </w:rPr>
        <w:t>jen „</w:t>
      </w:r>
      <w:r w:rsidR="005048DF" w:rsidRPr="00972E74">
        <w:rPr>
          <w:sz w:val="22"/>
          <w:szCs w:val="22"/>
        </w:rPr>
        <w:t>kupující</w:t>
      </w:r>
      <w:r w:rsidRPr="00972E74">
        <w:rPr>
          <w:sz w:val="22"/>
          <w:szCs w:val="22"/>
        </w:rPr>
        <w:t>“)</w:t>
      </w:r>
      <w:r w:rsidR="00E96CA1" w:rsidRPr="00F71B78">
        <w:rPr>
          <w:sz w:val="22"/>
          <w:szCs w:val="22"/>
        </w:rPr>
        <w:tab/>
      </w:r>
    </w:p>
    <w:p w14:paraId="080AD606" w14:textId="77777777" w:rsidR="00C81ECB" w:rsidRPr="00F71B78" w:rsidRDefault="00C81ECB" w:rsidP="00F71B78">
      <w:pPr>
        <w:spacing w:afterLines="60" w:after="144"/>
        <w:jc w:val="both"/>
        <w:rPr>
          <w:sz w:val="22"/>
          <w:szCs w:val="22"/>
        </w:rPr>
      </w:pPr>
      <w:r w:rsidRPr="00F71B78">
        <w:rPr>
          <w:sz w:val="22"/>
          <w:szCs w:val="22"/>
        </w:rPr>
        <w:t xml:space="preserve">a </w:t>
      </w:r>
    </w:p>
    <w:p w14:paraId="449EA03A" w14:textId="77777777" w:rsidR="00DF1D03" w:rsidRPr="00277C85" w:rsidRDefault="00DF1D03" w:rsidP="00DF1D03">
      <w:pPr>
        <w:tabs>
          <w:tab w:val="left" w:pos="2835"/>
        </w:tabs>
        <w:jc w:val="both"/>
        <w:rPr>
          <w:sz w:val="22"/>
          <w:szCs w:val="22"/>
        </w:rPr>
      </w:pPr>
      <w:r w:rsidRPr="00277C85">
        <w:rPr>
          <w:sz w:val="22"/>
          <w:szCs w:val="22"/>
        </w:rPr>
        <w:t>Název:</w:t>
      </w:r>
      <w:r w:rsidRPr="00277C85">
        <w:rPr>
          <w:sz w:val="22"/>
          <w:szCs w:val="22"/>
        </w:rPr>
        <w:tab/>
      </w:r>
      <w:r>
        <w:rPr>
          <w:sz w:val="22"/>
          <w:szCs w:val="22"/>
        </w:rPr>
        <w:t>SLUDO s.r.o.</w:t>
      </w:r>
    </w:p>
    <w:p w14:paraId="1475BB52" w14:textId="77777777" w:rsidR="00DF1D03" w:rsidRPr="00277C85" w:rsidRDefault="00DF1D03" w:rsidP="00DF1D03">
      <w:pPr>
        <w:tabs>
          <w:tab w:val="left" w:pos="2835"/>
        </w:tabs>
        <w:jc w:val="both"/>
        <w:rPr>
          <w:sz w:val="22"/>
          <w:szCs w:val="22"/>
        </w:rPr>
      </w:pPr>
      <w:r w:rsidRPr="00277C85">
        <w:rPr>
          <w:sz w:val="22"/>
          <w:szCs w:val="22"/>
        </w:rPr>
        <w:t xml:space="preserve">Adresa: </w:t>
      </w:r>
      <w:r w:rsidRPr="00277C85">
        <w:rPr>
          <w:sz w:val="22"/>
          <w:szCs w:val="22"/>
        </w:rPr>
        <w:tab/>
      </w:r>
      <w:bookmarkStart w:id="0" w:name="_Hlk172026740"/>
      <w:r>
        <w:rPr>
          <w:sz w:val="22"/>
          <w:szCs w:val="22"/>
        </w:rPr>
        <w:t>Náměstí Lužické 158/12, 48 01 Rumburk</w:t>
      </w:r>
      <w:bookmarkEnd w:id="0"/>
    </w:p>
    <w:p w14:paraId="03A001FF" w14:textId="77777777" w:rsidR="00DF1D03" w:rsidRPr="00277C85" w:rsidRDefault="00DF1D03" w:rsidP="00DF1D03">
      <w:pPr>
        <w:tabs>
          <w:tab w:val="left" w:pos="2835"/>
        </w:tabs>
        <w:jc w:val="both"/>
        <w:rPr>
          <w:sz w:val="22"/>
          <w:szCs w:val="22"/>
        </w:rPr>
      </w:pPr>
      <w:r w:rsidRPr="00277C85">
        <w:rPr>
          <w:sz w:val="22"/>
          <w:szCs w:val="22"/>
        </w:rPr>
        <w:t xml:space="preserve">IČO: </w:t>
      </w:r>
      <w:r w:rsidRPr="00277C85">
        <w:rPr>
          <w:sz w:val="22"/>
          <w:szCs w:val="22"/>
        </w:rPr>
        <w:tab/>
      </w:r>
      <w:r>
        <w:rPr>
          <w:sz w:val="22"/>
          <w:szCs w:val="22"/>
        </w:rPr>
        <w:t>07716303</w:t>
      </w:r>
    </w:p>
    <w:p w14:paraId="2C7958DF" w14:textId="77777777" w:rsidR="00DF1D03" w:rsidRPr="00277C85" w:rsidRDefault="00DF1D03" w:rsidP="00DF1D03">
      <w:pPr>
        <w:tabs>
          <w:tab w:val="left" w:pos="2835"/>
        </w:tabs>
        <w:jc w:val="both"/>
        <w:rPr>
          <w:sz w:val="22"/>
          <w:szCs w:val="22"/>
        </w:rPr>
      </w:pPr>
      <w:r w:rsidRPr="00277C85">
        <w:rPr>
          <w:sz w:val="22"/>
          <w:szCs w:val="22"/>
        </w:rPr>
        <w:t>DIČ:</w:t>
      </w:r>
      <w:r w:rsidRPr="00277C85">
        <w:rPr>
          <w:sz w:val="22"/>
          <w:szCs w:val="22"/>
        </w:rPr>
        <w:tab/>
      </w:r>
      <w:r>
        <w:rPr>
          <w:sz w:val="22"/>
          <w:szCs w:val="22"/>
        </w:rPr>
        <w:t>CZ07716303</w:t>
      </w:r>
    </w:p>
    <w:p w14:paraId="4653368F" w14:textId="52C6EE5D" w:rsidR="00DF1D03" w:rsidRPr="00277C85" w:rsidRDefault="00DF1D03" w:rsidP="00DF1D03">
      <w:pPr>
        <w:tabs>
          <w:tab w:val="left" w:pos="2835"/>
        </w:tabs>
        <w:jc w:val="both"/>
        <w:rPr>
          <w:sz w:val="22"/>
          <w:szCs w:val="22"/>
        </w:rPr>
      </w:pPr>
      <w:r w:rsidRPr="00277C85">
        <w:rPr>
          <w:sz w:val="22"/>
          <w:szCs w:val="22"/>
        </w:rPr>
        <w:t>Bankovní spojení:</w:t>
      </w:r>
      <w:r w:rsidRPr="00277C85">
        <w:rPr>
          <w:sz w:val="22"/>
          <w:szCs w:val="22"/>
        </w:rPr>
        <w:tab/>
      </w:r>
      <w:r w:rsidR="00E3584E">
        <w:rPr>
          <w:sz w:val="22"/>
          <w:szCs w:val="22"/>
        </w:rPr>
        <w:t>XX</w:t>
      </w:r>
    </w:p>
    <w:p w14:paraId="0160D3BC" w14:textId="4BAF216B" w:rsidR="00DF1D03" w:rsidRPr="00277C85" w:rsidRDefault="00DF1D03" w:rsidP="00DF1D03">
      <w:pPr>
        <w:tabs>
          <w:tab w:val="left" w:pos="2835"/>
        </w:tabs>
        <w:jc w:val="both"/>
        <w:rPr>
          <w:sz w:val="22"/>
          <w:szCs w:val="22"/>
        </w:rPr>
      </w:pPr>
      <w:r w:rsidRPr="00277C85">
        <w:rPr>
          <w:sz w:val="22"/>
          <w:szCs w:val="22"/>
        </w:rPr>
        <w:t>Číslo účtu:</w:t>
      </w:r>
      <w:r w:rsidRPr="00277C85">
        <w:rPr>
          <w:sz w:val="22"/>
          <w:szCs w:val="22"/>
        </w:rPr>
        <w:tab/>
      </w:r>
      <w:r w:rsidR="00E3584E">
        <w:rPr>
          <w:sz w:val="22"/>
          <w:szCs w:val="22"/>
        </w:rPr>
        <w:t>XX</w:t>
      </w:r>
    </w:p>
    <w:p w14:paraId="7AA78738" w14:textId="77777777" w:rsidR="00DF1D03" w:rsidRPr="00277C85" w:rsidRDefault="00DF1D03" w:rsidP="00DF1D03">
      <w:pPr>
        <w:tabs>
          <w:tab w:val="left" w:pos="2835"/>
        </w:tabs>
        <w:jc w:val="both"/>
        <w:rPr>
          <w:sz w:val="22"/>
          <w:szCs w:val="22"/>
        </w:rPr>
      </w:pPr>
      <w:r w:rsidRPr="00277C85">
        <w:rPr>
          <w:sz w:val="22"/>
          <w:szCs w:val="22"/>
        </w:rPr>
        <w:t xml:space="preserve">Zástupce pro věci smluvní: </w:t>
      </w:r>
      <w:r w:rsidRPr="00277C85">
        <w:rPr>
          <w:sz w:val="22"/>
          <w:szCs w:val="22"/>
        </w:rPr>
        <w:tab/>
      </w:r>
      <w:bookmarkStart w:id="1" w:name="_Hlk172524234"/>
      <w:r>
        <w:rPr>
          <w:sz w:val="22"/>
          <w:szCs w:val="22"/>
        </w:rPr>
        <w:t xml:space="preserve">František </w:t>
      </w:r>
      <w:proofErr w:type="spellStart"/>
      <w:r>
        <w:rPr>
          <w:sz w:val="22"/>
          <w:szCs w:val="22"/>
        </w:rPr>
        <w:t>Rokoš</w:t>
      </w:r>
      <w:bookmarkEnd w:id="1"/>
      <w:proofErr w:type="spellEnd"/>
    </w:p>
    <w:p w14:paraId="07FB6AD5" w14:textId="7C999B40" w:rsidR="00DF1D03" w:rsidRPr="00277C85" w:rsidRDefault="00DF1D03" w:rsidP="00DF1D03">
      <w:pPr>
        <w:tabs>
          <w:tab w:val="left" w:pos="2835"/>
        </w:tabs>
        <w:jc w:val="both"/>
        <w:rPr>
          <w:sz w:val="22"/>
          <w:szCs w:val="22"/>
        </w:rPr>
      </w:pPr>
      <w:r w:rsidRPr="00277C85">
        <w:rPr>
          <w:sz w:val="22"/>
          <w:szCs w:val="22"/>
        </w:rPr>
        <w:t>Zástupce pro věci obchodní:</w:t>
      </w:r>
      <w:r w:rsidRPr="00277C85">
        <w:rPr>
          <w:sz w:val="22"/>
          <w:szCs w:val="22"/>
        </w:rPr>
        <w:tab/>
      </w:r>
      <w:r w:rsidR="00E3584E">
        <w:rPr>
          <w:sz w:val="22"/>
          <w:szCs w:val="22"/>
        </w:rPr>
        <w:t>XX</w:t>
      </w:r>
    </w:p>
    <w:p w14:paraId="533E1338" w14:textId="36D7E134" w:rsidR="00DF1D03" w:rsidRPr="00277C85" w:rsidRDefault="00DF1D03" w:rsidP="00DF1D03">
      <w:pPr>
        <w:tabs>
          <w:tab w:val="left" w:pos="2835"/>
        </w:tabs>
        <w:jc w:val="both"/>
        <w:rPr>
          <w:sz w:val="22"/>
          <w:szCs w:val="22"/>
        </w:rPr>
      </w:pPr>
      <w:r w:rsidRPr="00277C85">
        <w:rPr>
          <w:sz w:val="22"/>
          <w:szCs w:val="22"/>
        </w:rPr>
        <w:t>Telefon:</w:t>
      </w:r>
      <w:r w:rsidRPr="00277C85">
        <w:rPr>
          <w:sz w:val="22"/>
          <w:szCs w:val="22"/>
        </w:rPr>
        <w:tab/>
      </w:r>
      <w:r w:rsidR="00E3584E">
        <w:rPr>
          <w:sz w:val="22"/>
          <w:szCs w:val="22"/>
        </w:rPr>
        <w:t>XX</w:t>
      </w:r>
    </w:p>
    <w:p w14:paraId="0F741AC5" w14:textId="70A00F8A" w:rsidR="00DF1D03" w:rsidRPr="00F71B78" w:rsidRDefault="00DF1D03" w:rsidP="00DF1D03">
      <w:pPr>
        <w:tabs>
          <w:tab w:val="left" w:pos="2835"/>
        </w:tabs>
        <w:jc w:val="both"/>
        <w:rPr>
          <w:sz w:val="22"/>
          <w:szCs w:val="22"/>
        </w:rPr>
      </w:pPr>
      <w:r w:rsidRPr="00277C85">
        <w:rPr>
          <w:sz w:val="22"/>
          <w:szCs w:val="22"/>
        </w:rPr>
        <w:t>E-mail:</w:t>
      </w:r>
      <w:r w:rsidRPr="00277C85">
        <w:rPr>
          <w:sz w:val="22"/>
          <w:szCs w:val="22"/>
        </w:rPr>
        <w:tab/>
      </w:r>
      <w:r w:rsidR="00E3584E">
        <w:rPr>
          <w:sz w:val="22"/>
          <w:szCs w:val="22"/>
        </w:rPr>
        <w:t>XX</w:t>
      </w:r>
    </w:p>
    <w:p w14:paraId="535BE18F" w14:textId="336DCAC9" w:rsidR="00137DFD" w:rsidRPr="00F71B78" w:rsidRDefault="00A96854" w:rsidP="00F71B78">
      <w:pPr>
        <w:spacing w:afterLines="60" w:after="144"/>
        <w:jc w:val="both"/>
        <w:rPr>
          <w:sz w:val="22"/>
          <w:szCs w:val="22"/>
        </w:rPr>
      </w:pPr>
      <w:r w:rsidRPr="00F71B78">
        <w:rPr>
          <w:sz w:val="22"/>
          <w:szCs w:val="22"/>
        </w:rPr>
        <w:t xml:space="preserve">(dále jen </w:t>
      </w:r>
      <w:r w:rsidRPr="007E613B">
        <w:rPr>
          <w:sz w:val="22"/>
          <w:szCs w:val="22"/>
        </w:rPr>
        <w:t>„</w:t>
      </w:r>
      <w:r w:rsidR="005048DF">
        <w:rPr>
          <w:sz w:val="22"/>
          <w:szCs w:val="22"/>
        </w:rPr>
        <w:t>prodávající</w:t>
      </w:r>
      <w:r w:rsidRPr="007E613B">
        <w:rPr>
          <w:sz w:val="22"/>
          <w:szCs w:val="22"/>
        </w:rPr>
        <w:t>“</w:t>
      </w:r>
      <w:r w:rsidR="00137DFD" w:rsidRPr="002C3941">
        <w:rPr>
          <w:sz w:val="22"/>
          <w:szCs w:val="22"/>
        </w:rPr>
        <w:t xml:space="preserve"> společně označovaní též jako </w:t>
      </w:r>
      <w:r w:rsidR="00137DFD" w:rsidRPr="007E613B">
        <w:rPr>
          <w:sz w:val="22"/>
          <w:szCs w:val="22"/>
        </w:rPr>
        <w:t>„smluvní strany“</w:t>
      </w:r>
      <w:r w:rsidR="00137DFD" w:rsidRPr="002C3941">
        <w:rPr>
          <w:sz w:val="22"/>
          <w:szCs w:val="22"/>
        </w:rPr>
        <w:t xml:space="preserve"> nebo jednotlivě </w:t>
      </w:r>
      <w:r w:rsidR="00137DFD" w:rsidRPr="007E613B">
        <w:rPr>
          <w:sz w:val="22"/>
          <w:szCs w:val="22"/>
        </w:rPr>
        <w:t>„smluvní strana“</w:t>
      </w:r>
      <w:r w:rsidR="00137DFD" w:rsidRPr="00F71B78">
        <w:rPr>
          <w:sz w:val="22"/>
          <w:szCs w:val="22"/>
        </w:rPr>
        <w:t>).</w:t>
      </w:r>
    </w:p>
    <w:p w14:paraId="7D96CD9F" w14:textId="65844642" w:rsidR="005048DF" w:rsidRDefault="005048DF" w:rsidP="001A1571">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Preambule</w:t>
      </w:r>
    </w:p>
    <w:p w14:paraId="65A0CAFA" w14:textId="7494BC63" w:rsidR="003537E2" w:rsidRDefault="00374EA1" w:rsidP="003537E2">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6172CE">
        <w:rPr>
          <w:rFonts w:ascii="Times New Roman" w:hAnsi="Times New Roman"/>
          <w:b w:val="0"/>
          <w:bCs/>
          <w:sz w:val="22"/>
          <w:szCs w:val="22"/>
        </w:rPr>
        <w:t xml:space="preserve">Kupní smlouva na dodání </w:t>
      </w:r>
      <w:r w:rsidR="00A505C4">
        <w:rPr>
          <w:rFonts w:ascii="Times New Roman" w:hAnsi="Times New Roman"/>
          <w:b w:val="0"/>
          <w:bCs/>
          <w:sz w:val="22"/>
          <w:szCs w:val="22"/>
        </w:rPr>
        <w:t xml:space="preserve">23 kusů/párů </w:t>
      </w:r>
      <w:r w:rsidR="00331F70">
        <w:rPr>
          <w:rFonts w:ascii="Times New Roman" w:hAnsi="Times New Roman"/>
          <w:b w:val="0"/>
          <w:bCs/>
          <w:sz w:val="22"/>
          <w:szCs w:val="22"/>
        </w:rPr>
        <w:t>zařízení pro vyhrazenou komunikaci krátkého dosahu v silniční dopravě</w:t>
      </w:r>
      <w:r w:rsidR="00972E74">
        <w:rPr>
          <w:rFonts w:ascii="Times New Roman" w:hAnsi="Times New Roman"/>
          <w:b w:val="0"/>
          <w:bCs/>
          <w:sz w:val="22"/>
          <w:szCs w:val="22"/>
        </w:rPr>
        <w:t xml:space="preserve"> (dále jen „smlouva“) je uzavírána mezi kupujícím a prodávajícím na základě výsledků zadávacího řízení na veřejnou zakázku zadávanou v nadlimitním řízení dle § 56 zákona č. 134/2016 Sb., o zadávání veřejných zakázek, v</w:t>
      </w:r>
      <w:r w:rsidR="008A46A3">
        <w:rPr>
          <w:rFonts w:ascii="Times New Roman" w:hAnsi="Times New Roman"/>
          <w:b w:val="0"/>
          <w:bCs/>
          <w:sz w:val="22"/>
          <w:szCs w:val="22"/>
        </w:rPr>
        <w:t> platném znění (dále jen „zákon“ nebo ZZVZ“), s názvem „Nákup zařízení pro vyhrazenou komunikaci krátkého dosahu v silniční dopravě“</w:t>
      </w:r>
      <w:r w:rsidR="003537E2">
        <w:rPr>
          <w:rFonts w:ascii="Times New Roman" w:hAnsi="Times New Roman"/>
          <w:b w:val="0"/>
          <w:bCs/>
          <w:sz w:val="22"/>
          <w:szCs w:val="22"/>
        </w:rPr>
        <w:t xml:space="preserve"> pod evidenčním číslem veřejné zakázky VZ-130-12-2024 (dále jen „veřejná zakázka“).</w:t>
      </w:r>
    </w:p>
    <w:p w14:paraId="7EE78847" w14:textId="746809F7" w:rsidR="00D2124C" w:rsidRPr="00D2124C" w:rsidRDefault="00D2124C" w:rsidP="00D2124C">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D2124C">
        <w:rPr>
          <w:rFonts w:ascii="Times New Roman" w:hAnsi="Times New Roman"/>
          <w:b w:val="0"/>
          <w:bCs/>
          <w:sz w:val="22"/>
          <w:szCs w:val="22"/>
        </w:rPr>
        <w:t>Pokud se ve smlouvě odkazuje na zadávací podmínky, zadávací dokumentaci či nabídku prodávajícího, míní se tím dokumenty související se zadávacím postupem (dále jen „dokumenty zadávacího postupu“).</w:t>
      </w:r>
    </w:p>
    <w:p w14:paraId="7501EA95" w14:textId="16094B34" w:rsidR="006A0974" w:rsidRPr="00F71B78" w:rsidRDefault="006A0974" w:rsidP="001A1571">
      <w:pPr>
        <w:pStyle w:val="Nadpis1"/>
        <w:keepNext w:val="0"/>
        <w:numPr>
          <w:ilvl w:val="0"/>
          <w:numId w:val="26"/>
        </w:numPr>
        <w:spacing w:before="240" w:line="240" w:lineRule="auto"/>
        <w:jc w:val="both"/>
        <w:rPr>
          <w:rFonts w:ascii="Times New Roman" w:hAnsi="Times New Roman"/>
          <w:sz w:val="22"/>
          <w:szCs w:val="22"/>
        </w:rPr>
      </w:pPr>
      <w:r w:rsidRPr="00F71B78">
        <w:rPr>
          <w:rFonts w:ascii="Times New Roman" w:hAnsi="Times New Roman"/>
          <w:sz w:val="22"/>
          <w:szCs w:val="22"/>
        </w:rPr>
        <w:t>Předmět smlouvy</w:t>
      </w:r>
    </w:p>
    <w:p w14:paraId="6DF87641" w14:textId="661C82B9" w:rsidR="002B65B0" w:rsidRDefault="002B65B0" w:rsidP="003537E2">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1A1571">
        <w:rPr>
          <w:rFonts w:ascii="Times New Roman" w:hAnsi="Times New Roman"/>
          <w:b w:val="0"/>
          <w:bCs/>
          <w:sz w:val="22"/>
          <w:szCs w:val="22"/>
        </w:rPr>
        <w:t xml:space="preserve">Předmětem této smlouvy je </w:t>
      </w:r>
      <w:bookmarkStart w:id="2" w:name="_Hlk145061766"/>
      <w:r w:rsidR="00B470CF">
        <w:rPr>
          <w:rFonts w:ascii="Times New Roman" w:hAnsi="Times New Roman"/>
          <w:b w:val="0"/>
          <w:bCs/>
          <w:sz w:val="22"/>
          <w:szCs w:val="22"/>
        </w:rPr>
        <w:t>závazek prodávajícího odevzdat kupujícímu věc, která je předmětem koupě, dopravit ji do místa určení a umožnit kupujícímu nabytí vlastnického práva k této věci.</w:t>
      </w:r>
    </w:p>
    <w:p w14:paraId="358CB070" w14:textId="2CD06A1F" w:rsidR="00B470CF" w:rsidRDefault="00C56C7E" w:rsidP="005513F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5513F4">
        <w:rPr>
          <w:rFonts w:ascii="Times New Roman" w:hAnsi="Times New Roman"/>
          <w:b w:val="0"/>
          <w:bCs/>
          <w:sz w:val="22"/>
          <w:szCs w:val="22"/>
        </w:rPr>
        <w:t>Předmětem této smlouvy je závazek kupujícího věc převzít a zaplatit za ni sjednanou kupní cenu, a to vše za podmínek sjednaných v této smlouvě.</w:t>
      </w:r>
    </w:p>
    <w:p w14:paraId="1276A5D5" w14:textId="22A9350F" w:rsidR="002B5648" w:rsidRPr="00844B15" w:rsidRDefault="002B5648" w:rsidP="004F406F">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844B15">
        <w:rPr>
          <w:rFonts w:ascii="Times New Roman" w:hAnsi="Times New Roman"/>
          <w:b w:val="0"/>
          <w:bCs/>
          <w:sz w:val="22"/>
          <w:szCs w:val="22"/>
        </w:rPr>
        <w:t xml:space="preserve">Pro </w:t>
      </w:r>
      <w:r w:rsidR="00844B15" w:rsidRPr="00844B15">
        <w:rPr>
          <w:rFonts w:ascii="Times New Roman" w:hAnsi="Times New Roman"/>
          <w:b w:val="0"/>
          <w:bCs/>
          <w:sz w:val="22"/>
          <w:szCs w:val="22"/>
        </w:rPr>
        <w:t xml:space="preserve">účely této smlouvy se předmětem smlouvy rozumí dodání 23 kusů/párů zařízení pro vyhrazenou komunikaci krátkého dosahu v silniční dopravě včetně </w:t>
      </w:r>
      <w:proofErr w:type="spellStart"/>
      <w:r w:rsidR="00844B15" w:rsidRPr="00844B15">
        <w:rPr>
          <w:rFonts w:ascii="Times New Roman" w:hAnsi="Times New Roman"/>
          <w:b w:val="0"/>
          <w:bCs/>
          <w:sz w:val="22"/>
          <w:szCs w:val="22"/>
        </w:rPr>
        <w:t>vyčítacího</w:t>
      </w:r>
      <w:proofErr w:type="spellEnd"/>
      <w:r w:rsidR="00844B15" w:rsidRPr="00844B15">
        <w:rPr>
          <w:rFonts w:ascii="Times New Roman" w:hAnsi="Times New Roman"/>
          <w:b w:val="0"/>
          <w:bCs/>
          <w:sz w:val="22"/>
          <w:szCs w:val="22"/>
        </w:rPr>
        <w:t xml:space="preserve"> zařízení, skládajícího se ze samostatné antény umístěné buďto na </w:t>
      </w:r>
      <w:r w:rsidR="00844B15" w:rsidRPr="00266A24">
        <w:rPr>
          <w:rFonts w:ascii="Times New Roman" w:hAnsi="Times New Roman"/>
          <w:b w:val="0"/>
          <w:bCs/>
          <w:sz w:val="22"/>
          <w:szCs w:val="22"/>
        </w:rPr>
        <w:t>střeše vozidla, za oknem vozidla nebo za skleněnou výplní dveří na zádi vozidla</w:t>
      </w:r>
      <w:r w:rsidR="00266A24">
        <w:rPr>
          <w:rFonts w:ascii="Times New Roman" w:hAnsi="Times New Roman"/>
          <w:b w:val="0"/>
          <w:bCs/>
          <w:sz w:val="22"/>
          <w:szCs w:val="22"/>
        </w:rPr>
        <w:t xml:space="preserve"> a </w:t>
      </w:r>
      <w:r w:rsidR="00844B15" w:rsidRPr="00844B15">
        <w:rPr>
          <w:rFonts w:ascii="Times New Roman" w:hAnsi="Times New Roman"/>
          <w:b w:val="0"/>
          <w:bCs/>
          <w:sz w:val="22"/>
          <w:szCs w:val="22"/>
        </w:rPr>
        <w:t xml:space="preserve">zobrazující jednotky (např. tabletu nebo jiného zařízení splňující požadavky dle přílohy č. 1 technické specifikace), dále kamery s vysokým rozlišením, čtečky karet a softwaru včetně kompletního bezplatného </w:t>
      </w:r>
      <w:r w:rsidR="00844B15" w:rsidRPr="00844B15">
        <w:rPr>
          <w:rFonts w:ascii="Times New Roman" w:hAnsi="Times New Roman"/>
          <w:b w:val="0"/>
          <w:bCs/>
          <w:sz w:val="22"/>
          <w:szCs w:val="22"/>
        </w:rPr>
        <w:lastRenderedPageBreak/>
        <w:t>školení zaměstnanců kupujícího (dále jen „zboží“ nebo „předmět smlouvy“). Technická specifikace zboží je uvedena v příloze č. 1 této smlouvy.</w:t>
      </w:r>
    </w:p>
    <w:p w14:paraId="62DDE43F" w14:textId="0ADB9675" w:rsidR="00A21544" w:rsidRPr="00EF55AA" w:rsidRDefault="00A21544" w:rsidP="00EF55A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F55AA">
        <w:rPr>
          <w:rFonts w:ascii="Times New Roman" w:hAnsi="Times New Roman"/>
          <w:b w:val="0"/>
          <w:bCs/>
          <w:sz w:val="22"/>
          <w:szCs w:val="22"/>
        </w:rPr>
        <w:t>Prodávající se zavazuje dodat objednané zboží n</w:t>
      </w:r>
      <w:r w:rsidR="008E326F" w:rsidRPr="00EF55AA">
        <w:rPr>
          <w:rFonts w:ascii="Times New Roman" w:hAnsi="Times New Roman"/>
          <w:b w:val="0"/>
          <w:bCs/>
          <w:sz w:val="22"/>
          <w:szCs w:val="22"/>
        </w:rPr>
        <w:t xml:space="preserve">a místo plnění uvedené </w:t>
      </w:r>
      <w:r w:rsidR="008E326F" w:rsidRPr="00E559F9">
        <w:rPr>
          <w:rFonts w:ascii="Times New Roman" w:hAnsi="Times New Roman"/>
          <w:b w:val="0"/>
          <w:bCs/>
          <w:sz w:val="22"/>
          <w:szCs w:val="22"/>
        </w:rPr>
        <w:t xml:space="preserve">v čl. </w:t>
      </w:r>
      <w:r w:rsidR="00522363" w:rsidRPr="00E559F9">
        <w:rPr>
          <w:rFonts w:ascii="Times New Roman" w:hAnsi="Times New Roman"/>
          <w:b w:val="0"/>
          <w:bCs/>
          <w:sz w:val="22"/>
          <w:szCs w:val="22"/>
        </w:rPr>
        <w:t>4</w:t>
      </w:r>
      <w:r w:rsidR="008E326F" w:rsidRPr="00E559F9">
        <w:rPr>
          <w:rFonts w:ascii="Times New Roman" w:hAnsi="Times New Roman"/>
          <w:b w:val="0"/>
          <w:bCs/>
          <w:sz w:val="22"/>
          <w:szCs w:val="22"/>
        </w:rPr>
        <w:t xml:space="preserve"> odst. </w:t>
      </w:r>
      <w:r w:rsidR="00522363" w:rsidRPr="00E559F9">
        <w:rPr>
          <w:rFonts w:ascii="Times New Roman" w:hAnsi="Times New Roman"/>
          <w:b w:val="0"/>
          <w:bCs/>
          <w:sz w:val="22"/>
          <w:szCs w:val="22"/>
        </w:rPr>
        <w:t>4.3.</w:t>
      </w:r>
      <w:r w:rsidR="008E326F" w:rsidRPr="00E559F9">
        <w:rPr>
          <w:rFonts w:ascii="Times New Roman" w:hAnsi="Times New Roman"/>
          <w:b w:val="0"/>
          <w:bCs/>
          <w:sz w:val="22"/>
          <w:szCs w:val="22"/>
        </w:rPr>
        <w:t xml:space="preserve"> této smlouvy</w:t>
      </w:r>
      <w:r w:rsidR="008E326F" w:rsidRPr="00EF55AA">
        <w:rPr>
          <w:rFonts w:ascii="Times New Roman" w:hAnsi="Times New Roman"/>
          <w:b w:val="0"/>
          <w:bCs/>
          <w:sz w:val="22"/>
          <w:szCs w:val="22"/>
        </w:rPr>
        <w:t>, kupující se zavazuje objednané zboží odebrat a uhradit sjednanou kupní cenu podle podmínek uvedených ve smlouvě.</w:t>
      </w:r>
    </w:p>
    <w:p w14:paraId="194290D7" w14:textId="0EE9AB47" w:rsidR="008E326F" w:rsidRPr="00EF55AA" w:rsidRDefault="008E326F" w:rsidP="00EF55A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F55AA">
        <w:rPr>
          <w:rFonts w:ascii="Times New Roman" w:hAnsi="Times New Roman"/>
          <w:b w:val="0"/>
          <w:bCs/>
          <w:sz w:val="22"/>
          <w:szCs w:val="22"/>
        </w:rPr>
        <w:t>Vlastnické právo ke zboží přechází na kupujícího okamžikem předání a převzetí zboží kupujícím.</w:t>
      </w:r>
    </w:p>
    <w:p w14:paraId="39400F13" w14:textId="0685423F" w:rsidR="008E326F" w:rsidRPr="00EF55AA" w:rsidRDefault="008E326F" w:rsidP="00EF55A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F55AA">
        <w:rPr>
          <w:rFonts w:ascii="Times New Roman" w:hAnsi="Times New Roman"/>
          <w:b w:val="0"/>
          <w:bCs/>
          <w:sz w:val="22"/>
          <w:szCs w:val="22"/>
        </w:rPr>
        <w:t xml:space="preserve">Smluvní strany prohlašují, že předmět smlouvy není plněním nemožným, a že smlouvu uzavřely po pečlivém </w:t>
      </w:r>
      <w:r w:rsidR="00EF55AA" w:rsidRPr="00EF55AA">
        <w:rPr>
          <w:rFonts w:ascii="Times New Roman" w:hAnsi="Times New Roman"/>
          <w:b w:val="0"/>
          <w:bCs/>
          <w:sz w:val="22"/>
          <w:szCs w:val="22"/>
        </w:rPr>
        <w:t>zvážení všech možných důsledků.</w:t>
      </w:r>
    </w:p>
    <w:bookmarkEnd w:id="2"/>
    <w:p w14:paraId="76C6EB76" w14:textId="2894A5D3" w:rsidR="00093309" w:rsidRPr="00F71B78" w:rsidRDefault="00093309" w:rsidP="00BE209F">
      <w:pPr>
        <w:pStyle w:val="Nadpis1"/>
        <w:keepNext w:val="0"/>
        <w:numPr>
          <w:ilvl w:val="0"/>
          <w:numId w:val="26"/>
        </w:numPr>
        <w:spacing w:before="240" w:line="240" w:lineRule="auto"/>
        <w:jc w:val="both"/>
        <w:rPr>
          <w:rFonts w:ascii="Times New Roman" w:hAnsi="Times New Roman"/>
          <w:sz w:val="22"/>
          <w:szCs w:val="22"/>
        </w:rPr>
      </w:pPr>
      <w:r w:rsidRPr="00F71B78">
        <w:rPr>
          <w:rFonts w:ascii="Times New Roman" w:hAnsi="Times New Roman"/>
          <w:sz w:val="22"/>
          <w:szCs w:val="22"/>
        </w:rPr>
        <w:t>Doba a místo plnění</w:t>
      </w:r>
    </w:p>
    <w:p w14:paraId="33D5E1D7" w14:textId="5A843E6A" w:rsidR="00E0646D" w:rsidRDefault="00634CE5" w:rsidP="003537E2">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Dodávka zboží bude realizována nejpozději do 3 (slovy: tří) měsíců od nabytí účinnosti smlouvy</w:t>
      </w:r>
      <w:r w:rsidR="002B2236">
        <w:rPr>
          <w:rFonts w:ascii="Times New Roman" w:hAnsi="Times New Roman"/>
          <w:b w:val="0"/>
          <w:bCs/>
          <w:sz w:val="22"/>
          <w:szCs w:val="22"/>
        </w:rPr>
        <w:t>.</w:t>
      </w:r>
      <w:r w:rsidR="00664399">
        <w:rPr>
          <w:rFonts w:ascii="Times New Roman" w:hAnsi="Times New Roman"/>
          <w:b w:val="0"/>
          <w:bCs/>
          <w:sz w:val="22"/>
          <w:szCs w:val="22"/>
        </w:rPr>
        <w:t xml:space="preserve"> </w:t>
      </w:r>
      <w:r w:rsidR="00996474">
        <w:rPr>
          <w:rFonts w:ascii="Times New Roman" w:hAnsi="Times New Roman"/>
          <w:b w:val="0"/>
          <w:bCs/>
          <w:sz w:val="22"/>
          <w:szCs w:val="22"/>
        </w:rPr>
        <w:t>Prodávající zajistí na své náklady kompletní instalaci předmětu smlouvy</w:t>
      </w:r>
      <w:r w:rsidR="009A27D7">
        <w:rPr>
          <w:rFonts w:ascii="Times New Roman" w:hAnsi="Times New Roman"/>
          <w:b w:val="0"/>
          <w:bCs/>
          <w:sz w:val="22"/>
          <w:szCs w:val="22"/>
        </w:rPr>
        <w:t xml:space="preserve"> </w:t>
      </w:r>
      <w:r w:rsidR="00C04779">
        <w:rPr>
          <w:rFonts w:ascii="Times New Roman" w:hAnsi="Times New Roman"/>
          <w:b w:val="0"/>
          <w:bCs/>
          <w:sz w:val="22"/>
          <w:szCs w:val="22"/>
        </w:rPr>
        <w:t>na základě předchozí písemné domluvy mezi prodávajícím a kupujícím.</w:t>
      </w:r>
    </w:p>
    <w:p w14:paraId="7C9E6379" w14:textId="32E61BE0" w:rsidR="002B2236" w:rsidRPr="00E37469" w:rsidRDefault="002B2236" w:rsidP="00E37469">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37469">
        <w:rPr>
          <w:rFonts w:ascii="Times New Roman" w:hAnsi="Times New Roman"/>
          <w:b w:val="0"/>
          <w:bCs/>
          <w:sz w:val="22"/>
          <w:szCs w:val="22"/>
        </w:rPr>
        <w:t>Prodávající vyzve kupujícího k předání a převzetí zboží nejpozději 5 (slo</w:t>
      </w:r>
      <w:r w:rsidR="007F5DCF" w:rsidRPr="00E37469">
        <w:rPr>
          <w:rFonts w:ascii="Times New Roman" w:hAnsi="Times New Roman"/>
          <w:b w:val="0"/>
          <w:bCs/>
          <w:sz w:val="22"/>
          <w:szCs w:val="22"/>
        </w:rPr>
        <w:t>vy: pět) pracovních dní před plánovaným dnem dodání zboží.</w:t>
      </w:r>
    </w:p>
    <w:p w14:paraId="57A7562A" w14:textId="5707B692" w:rsidR="00E37469" w:rsidRPr="00522363" w:rsidRDefault="007F5DCF" w:rsidP="00E37469">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37469">
        <w:rPr>
          <w:rFonts w:ascii="Times New Roman" w:hAnsi="Times New Roman"/>
          <w:b w:val="0"/>
          <w:bCs/>
          <w:sz w:val="22"/>
          <w:szCs w:val="22"/>
        </w:rPr>
        <w:t>Místem plnění</w:t>
      </w:r>
      <w:r w:rsidR="00E37469" w:rsidRPr="00E37469">
        <w:rPr>
          <w:rFonts w:ascii="Times New Roman" w:hAnsi="Times New Roman"/>
          <w:b w:val="0"/>
          <w:bCs/>
          <w:sz w:val="22"/>
          <w:szCs w:val="22"/>
        </w:rPr>
        <w:t xml:space="preserve"> je </w:t>
      </w:r>
      <w:r w:rsidR="00DF4D12">
        <w:rPr>
          <w:rFonts w:ascii="Times New Roman" w:hAnsi="Times New Roman"/>
          <w:b w:val="0"/>
          <w:bCs/>
          <w:sz w:val="22"/>
          <w:szCs w:val="22"/>
        </w:rPr>
        <w:t>Smilova 317, 530 02 Pardubice</w:t>
      </w:r>
      <w:r w:rsidR="00E37469">
        <w:rPr>
          <w:rFonts w:ascii="Times New Roman" w:hAnsi="Times New Roman"/>
          <w:b w:val="0"/>
          <w:bCs/>
          <w:sz w:val="22"/>
          <w:szCs w:val="22"/>
        </w:rPr>
        <w:t>.</w:t>
      </w:r>
    </w:p>
    <w:p w14:paraId="7DF75C4B" w14:textId="004CE875" w:rsidR="00522363" w:rsidRDefault="00522363" w:rsidP="00545ABD">
      <w:pPr>
        <w:pStyle w:val="Nadpis1"/>
        <w:numPr>
          <w:ilvl w:val="0"/>
          <w:numId w:val="26"/>
        </w:numPr>
        <w:spacing w:before="240" w:line="240" w:lineRule="auto"/>
        <w:jc w:val="both"/>
        <w:rPr>
          <w:rFonts w:ascii="Times New Roman" w:hAnsi="Times New Roman"/>
          <w:sz w:val="22"/>
          <w:szCs w:val="22"/>
        </w:rPr>
      </w:pPr>
      <w:r>
        <w:rPr>
          <w:rFonts w:ascii="Times New Roman" w:hAnsi="Times New Roman"/>
          <w:sz w:val="22"/>
          <w:szCs w:val="22"/>
        </w:rPr>
        <w:t>Předání a přev</w:t>
      </w:r>
      <w:r w:rsidR="002E1AD1">
        <w:rPr>
          <w:rFonts w:ascii="Times New Roman" w:hAnsi="Times New Roman"/>
          <w:sz w:val="22"/>
          <w:szCs w:val="22"/>
        </w:rPr>
        <w:t>zetí zboží</w:t>
      </w:r>
    </w:p>
    <w:p w14:paraId="0B4140E4" w14:textId="4DDF510D" w:rsidR="002E1AD1" w:rsidRDefault="000F5109" w:rsidP="002E1AD1">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AB1FD1">
        <w:rPr>
          <w:rFonts w:ascii="Times New Roman" w:hAnsi="Times New Roman"/>
          <w:b w:val="0"/>
          <w:bCs/>
          <w:sz w:val="22"/>
          <w:szCs w:val="22"/>
        </w:rPr>
        <w:t xml:space="preserve">Převzetí zboží nastane po provedené kontrole sjednaných technických podmínek, </w:t>
      </w:r>
      <w:r w:rsidR="00AB1FD1" w:rsidRPr="00AB1FD1">
        <w:rPr>
          <w:rFonts w:ascii="Times New Roman" w:hAnsi="Times New Roman"/>
          <w:b w:val="0"/>
          <w:bCs/>
          <w:sz w:val="22"/>
          <w:szCs w:val="22"/>
        </w:rPr>
        <w:t>jež se uskuteční na základě písemné dohody mezi prodávajícím a kupujícím</w:t>
      </w:r>
      <w:r w:rsidR="00CF4BAB">
        <w:rPr>
          <w:rFonts w:ascii="Times New Roman" w:hAnsi="Times New Roman"/>
          <w:b w:val="0"/>
          <w:bCs/>
          <w:sz w:val="22"/>
          <w:szCs w:val="22"/>
        </w:rPr>
        <w:t>.</w:t>
      </w:r>
    </w:p>
    <w:p w14:paraId="16DF391B" w14:textId="4809F601" w:rsidR="00CF4BAB" w:rsidRPr="00CF4BAB" w:rsidRDefault="00CF4BAB" w:rsidP="00CF4BAB">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CF4BAB">
        <w:rPr>
          <w:rFonts w:ascii="Times New Roman" w:hAnsi="Times New Roman"/>
          <w:b w:val="0"/>
          <w:bCs/>
          <w:sz w:val="22"/>
          <w:szCs w:val="22"/>
        </w:rPr>
        <w:t>Předávací dokumentace bude obsahovat zejména:</w:t>
      </w:r>
    </w:p>
    <w:p w14:paraId="4F9FD52F" w14:textId="1873D927" w:rsidR="00CF4BAB" w:rsidRPr="00894DDC" w:rsidRDefault="00CA25A8" w:rsidP="00894DDC">
      <w:pPr>
        <w:pStyle w:val="Nadpis1"/>
        <w:keepNext w:val="0"/>
        <w:numPr>
          <w:ilvl w:val="1"/>
          <w:numId w:val="34"/>
        </w:numPr>
        <w:spacing w:before="0" w:line="240" w:lineRule="auto"/>
        <w:ind w:left="924" w:hanging="357"/>
        <w:jc w:val="both"/>
        <w:rPr>
          <w:rFonts w:ascii="Times New Roman" w:hAnsi="Times New Roman"/>
          <w:b w:val="0"/>
          <w:bCs/>
          <w:sz w:val="22"/>
          <w:szCs w:val="22"/>
        </w:rPr>
      </w:pPr>
      <w:r w:rsidRPr="00894DDC">
        <w:rPr>
          <w:rFonts w:ascii="Times New Roman" w:hAnsi="Times New Roman"/>
          <w:b w:val="0"/>
          <w:bCs/>
          <w:sz w:val="22"/>
          <w:szCs w:val="22"/>
        </w:rPr>
        <w:t>produktové listy zboží včetně technického listu příslušenství;</w:t>
      </w:r>
    </w:p>
    <w:p w14:paraId="56D8DBA2" w14:textId="51835FF6" w:rsidR="00CA25A8" w:rsidRDefault="00E5491A" w:rsidP="00894DDC">
      <w:pPr>
        <w:pStyle w:val="Nadpis1"/>
        <w:keepNext w:val="0"/>
        <w:numPr>
          <w:ilvl w:val="1"/>
          <w:numId w:val="34"/>
        </w:numPr>
        <w:spacing w:before="0" w:line="240" w:lineRule="auto"/>
        <w:ind w:left="924" w:hanging="357"/>
        <w:jc w:val="both"/>
        <w:rPr>
          <w:rFonts w:ascii="Times New Roman" w:hAnsi="Times New Roman"/>
          <w:b w:val="0"/>
          <w:bCs/>
          <w:sz w:val="22"/>
          <w:szCs w:val="22"/>
        </w:rPr>
      </w:pPr>
      <w:r w:rsidRPr="00894DDC">
        <w:rPr>
          <w:rFonts w:ascii="Times New Roman" w:hAnsi="Times New Roman"/>
          <w:b w:val="0"/>
          <w:bCs/>
          <w:sz w:val="22"/>
          <w:szCs w:val="22"/>
        </w:rPr>
        <w:t>záruční a dodací listy;</w:t>
      </w:r>
    </w:p>
    <w:p w14:paraId="7F748978" w14:textId="0D20695D" w:rsidR="00BC1AB0" w:rsidRPr="002277E2" w:rsidRDefault="00BC1AB0" w:rsidP="002277E2">
      <w:pPr>
        <w:pStyle w:val="Nadpis1"/>
        <w:keepNext w:val="0"/>
        <w:numPr>
          <w:ilvl w:val="1"/>
          <w:numId w:val="34"/>
        </w:numPr>
        <w:spacing w:before="0" w:line="240" w:lineRule="auto"/>
        <w:ind w:left="924" w:hanging="357"/>
        <w:jc w:val="both"/>
        <w:rPr>
          <w:rFonts w:ascii="Times New Roman" w:hAnsi="Times New Roman"/>
          <w:b w:val="0"/>
          <w:bCs/>
          <w:sz w:val="22"/>
          <w:szCs w:val="22"/>
        </w:rPr>
      </w:pPr>
      <w:r w:rsidRPr="002277E2">
        <w:rPr>
          <w:rFonts w:ascii="Times New Roman" w:hAnsi="Times New Roman"/>
          <w:b w:val="0"/>
          <w:bCs/>
          <w:sz w:val="22"/>
          <w:szCs w:val="22"/>
        </w:rPr>
        <w:t>manuál</w:t>
      </w:r>
      <w:r w:rsidR="002277E2">
        <w:rPr>
          <w:rFonts w:ascii="Times New Roman" w:hAnsi="Times New Roman"/>
          <w:b w:val="0"/>
          <w:bCs/>
          <w:sz w:val="22"/>
          <w:szCs w:val="22"/>
        </w:rPr>
        <w:t xml:space="preserve"> </w:t>
      </w:r>
      <w:r w:rsidR="006050E9">
        <w:rPr>
          <w:rFonts w:ascii="Times New Roman" w:hAnsi="Times New Roman"/>
          <w:b w:val="0"/>
          <w:bCs/>
          <w:sz w:val="22"/>
          <w:szCs w:val="22"/>
        </w:rPr>
        <w:t>v českém nebo anglickém jazyce;</w:t>
      </w:r>
    </w:p>
    <w:p w14:paraId="3CA508C5" w14:textId="7E558DD7" w:rsidR="00E5491A" w:rsidRPr="00894DDC" w:rsidRDefault="00E5491A" w:rsidP="00894DDC">
      <w:pPr>
        <w:pStyle w:val="Nadpis1"/>
        <w:keepNext w:val="0"/>
        <w:numPr>
          <w:ilvl w:val="1"/>
          <w:numId w:val="34"/>
        </w:numPr>
        <w:spacing w:before="0" w:line="240" w:lineRule="auto"/>
        <w:ind w:left="924" w:hanging="357"/>
        <w:jc w:val="both"/>
        <w:rPr>
          <w:rFonts w:ascii="Times New Roman" w:hAnsi="Times New Roman"/>
          <w:b w:val="0"/>
          <w:bCs/>
          <w:sz w:val="22"/>
          <w:szCs w:val="22"/>
        </w:rPr>
      </w:pPr>
      <w:r w:rsidRPr="00894DDC">
        <w:rPr>
          <w:rFonts w:ascii="Times New Roman" w:hAnsi="Times New Roman"/>
          <w:b w:val="0"/>
          <w:bCs/>
          <w:sz w:val="22"/>
          <w:szCs w:val="22"/>
        </w:rPr>
        <w:t xml:space="preserve">jiné relevantní dokumenty, kterými zboží z povahy věci musí </w:t>
      </w:r>
      <w:r w:rsidR="007B0A18" w:rsidRPr="00894DDC">
        <w:rPr>
          <w:rFonts w:ascii="Times New Roman" w:hAnsi="Times New Roman"/>
          <w:b w:val="0"/>
          <w:bCs/>
          <w:sz w:val="22"/>
          <w:szCs w:val="22"/>
        </w:rPr>
        <w:t>disponovat pro jeho řádné užívání či se ke zboží vztahují.</w:t>
      </w:r>
    </w:p>
    <w:p w14:paraId="37C9BF2E" w14:textId="761FD358" w:rsidR="00522363" w:rsidRPr="00216BBC" w:rsidRDefault="007B0A18" w:rsidP="00216BBC">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842E9C">
        <w:rPr>
          <w:rFonts w:ascii="Times New Roman" w:hAnsi="Times New Roman"/>
          <w:b w:val="0"/>
          <w:bCs/>
          <w:sz w:val="22"/>
          <w:szCs w:val="22"/>
        </w:rPr>
        <w:t xml:space="preserve">O předání a převzetí zboží podepíší zástupci smluvních stran předávací protokol, který vyhotoví prodávající, a který bude podkladem pro vystavení </w:t>
      </w:r>
      <w:r w:rsidR="00F32EAF" w:rsidRPr="00842E9C">
        <w:rPr>
          <w:rFonts w:ascii="Times New Roman" w:hAnsi="Times New Roman"/>
          <w:b w:val="0"/>
          <w:bCs/>
          <w:sz w:val="22"/>
          <w:szCs w:val="22"/>
        </w:rPr>
        <w:t xml:space="preserve">faktury prodávajícím. </w:t>
      </w:r>
      <w:r w:rsidR="00F32EAF" w:rsidRPr="00D14806">
        <w:rPr>
          <w:rFonts w:ascii="Times New Roman" w:hAnsi="Times New Roman"/>
          <w:b w:val="0"/>
          <w:bCs/>
          <w:sz w:val="22"/>
          <w:szCs w:val="22"/>
        </w:rPr>
        <w:t>Podepsat předávací protokol o předání a převzetí zboží je oprávněn za kupujícího</w:t>
      </w:r>
      <w:r w:rsidR="00F32EAF" w:rsidRPr="00D14806">
        <w:rPr>
          <w:rFonts w:ascii="Times New Roman" w:hAnsi="Times New Roman"/>
          <w:sz w:val="22"/>
          <w:szCs w:val="22"/>
        </w:rPr>
        <w:t xml:space="preserve"> </w:t>
      </w:r>
      <w:r w:rsidR="006664EC">
        <w:rPr>
          <w:rFonts w:ascii="Times New Roman" w:hAnsi="Times New Roman"/>
          <w:sz w:val="22"/>
          <w:szCs w:val="22"/>
        </w:rPr>
        <w:t>XX</w:t>
      </w:r>
      <w:r w:rsidR="00F32EAF" w:rsidRPr="00D14806">
        <w:rPr>
          <w:rFonts w:ascii="Times New Roman" w:hAnsi="Times New Roman"/>
          <w:sz w:val="22"/>
          <w:szCs w:val="22"/>
        </w:rPr>
        <w:t xml:space="preserve">. </w:t>
      </w:r>
      <w:r w:rsidR="00F32EAF" w:rsidRPr="00D14806">
        <w:rPr>
          <w:rFonts w:ascii="Times New Roman" w:hAnsi="Times New Roman"/>
          <w:b w:val="0"/>
          <w:bCs/>
          <w:sz w:val="22"/>
          <w:szCs w:val="22"/>
        </w:rPr>
        <w:t>Podepsat předávací protokol o předání a převzetí zboží</w:t>
      </w:r>
      <w:r w:rsidR="00A252B4" w:rsidRPr="00D14806">
        <w:rPr>
          <w:rFonts w:ascii="Times New Roman" w:hAnsi="Times New Roman"/>
          <w:b w:val="0"/>
          <w:bCs/>
          <w:sz w:val="22"/>
          <w:szCs w:val="22"/>
        </w:rPr>
        <w:t xml:space="preserve"> je oprávněn </w:t>
      </w:r>
      <w:r w:rsidR="006664EC">
        <w:rPr>
          <w:rFonts w:ascii="Times New Roman" w:hAnsi="Times New Roman"/>
          <w:sz w:val="22"/>
          <w:szCs w:val="22"/>
        </w:rPr>
        <w:t>XX</w:t>
      </w:r>
      <w:r w:rsidR="00A252B4" w:rsidRPr="00D14806">
        <w:rPr>
          <w:rFonts w:ascii="Times New Roman" w:hAnsi="Times New Roman"/>
          <w:sz w:val="22"/>
          <w:szCs w:val="22"/>
        </w:rPr>
        <w:t xml:space="preserve">. </w:t>
      </w:r>
      <w:r w:rsidR="00A252B4" w:rsidRPr="00842E9C">
        <w:rPr>
          <w:rFonts w:ascii="Times New Roman" w:hAnsi="Times New Roman"/>
          <w:b w:val="0"/>
          <w:bCs/>
          <w:sz w:val="22"/>
          <w:szCs w:val="22"/>
        </w:rPr>
        <w:t xml:space="preserve">Dále prodávající vyhotoví zápis </w:t>
      </w:r>
      <w:r w:rsidR="00D00721">
        <w:rPr>
          <w:rFonts w:ascii="Times New Roman" w:hAnsi="Times New Roman"/>
          <w:b w:val="0"/>
          <w:bCs/>
          <w:sz w:val="22"/>
          <w:szCs w:val="22"/>
        </w:rPr>
        <w:t xml:space="preserve">ze školení zaměstnanců na používání předmětu smlouvy včetně prezenční listiny, jež bude také podkladem pro vystavení </w:t>
      </w:r>
      <w:r w:rsidR="00894DDC">
        <w:rPr>
          <w:rFonts w:ascii="Times New Roman" w:hAnsi="Times New Roman"/>
          <w:b w:val="0"/>
          <w:bCs/>
          <w:sz w:val="22"/>
          <w:szCs w:val="22"/>
        </w:rPr>
        <w:t>faktury</w:t>
      </w:r>
      <w:r w:rsidR="00216BBC">
        <w:rPr>
          <w:rFonts w:ascii="Times New Roman" w:hAnsi="Times New Roman"/>
          <w:b w:val="0"/>
          <w:bCs/>
          <w:sz w:val="22"/>
          <w:szCs w:val="22"/>
        </w:rPr>
        <w:t xml:space="preserve"> prodávajícím.</w:t>
      </w:r>
    </w:p>
    <w:p w14:paraId="25D13037" w14:textId="12373282" w:rsidR="00DB0C3E" w:rsidRPr="00F71B78" w:rsidRDefault="008F75C4" w:rsidP="00545ABD">
      <w:pPr>
        <w:pStyle w:val="Nadpis1"/>
        <w:numPr>
          <w:ilvl w:val="0"/>
          <w:numId w:val="26"/>
        </w:numPr>
        <w:spacing w:before="240" w:line="240" w:lineRule="auto"/>
        <w:jc w:val="both"/>
        <w:rPr>
          <w:rFonts w:ascii="Times New Roman" w:hAnsi="Times New Roman"/>
          <w:sz w:val="22"/>
          <w:szCs w:val="22"/>
        </w:rPr>
      </w:pPr>
      <w:r>
        <w:rPr>
          <w:rFonts w:ascii="Times New Roman" w:hAnsi="Times New Roman"/>
          <w:sz w:val="22"/>
          <w:szCs w:val="22"/>
        </w:rPr>
        <w:t>Cena zboží, platební a fakturační podmínky</w:t>
      </w:r>
    </w:p>
    <w:p w14:paraId="3307A226" w14:textId="6094EFAA" w:rsidR="007F78F0" w:rsidRDefault="008F75C4" w:rsidP="00545ABD">
      <w:pPr>
        <w:pStyle w:val="Nadpis1"/>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Cena zboží byla stanovena nabídkou prodávajícího podanou v rámci zadávacího řízení na veřejnou zakázku a je dohodnuta smluvními stranami v českých korunách následovně:</w:t>
      </w:r>
    </w:p>
    <w:tbl>
      <w:tblPr>
        <w:tblStyle w:val="Mkatabulky"/>
        <w:tblW w:w="10061" w:type="dxa"/>
        <w:jc w:val="center"/>
        <w:tblLook w:val="04A0" w:firstRow="1" w:lastRow="0" w:firstColumn="1" w:lastColumn="0" w:noHBand="0" w:noVBand="1"/>
      </w:tblPr>
      <w:tblGrid>
        <w:gridCol w:w="3539"/>
        <w:gridCol w:w="2126"/>
        <w:gridCol w:w="2269"/>
        <w:gridCol w:w="2127"/>
      </w:tblGrid>
      <w:tr w:rsidR="007F78F0" w:rsidRPr="007F78F0" w14:paraId="2DFCCD51" w14:textId="77777777" w:rsidTr="00D352D9">
        <w:trPr>
          <w:jc w:val="center"/>
        </w:trPr>
        <w:tc>
          <w:tcPr>
            <w:tcW w:w="3539" w:type="dxa"/>
            <w:shd w:val="clear" w:color="auto" w:fill="D9D9D9" w:themeFill="background1" w:themeFillShade="D9"/>
            <w:vAlign w:val="center"/>
          </w:tcPr>
          <w:p w14:paraId="51DA97D8" w14:textId="77777777" w:rsidR="007F78F0" w:rsidRPr="007F78F0" w:rsidRDefault="007F78F0" w:rsidP="00D61C85">
            <w:pPr>
              <w:widowControl w:val="0"/>
              <w:tabs>
                <w:tab w:val="left" w:pos="4536"/>
              </w:tabs>
              <w:autoSpaceDN w:val="0"/>
              <w:adjustRightInd w:val="0"/>
              <w:rPr>
                <w:rFonts w:ascii="Times New Roman" w:hAnsi="Times New Roman"/>
                <w:b/>
                <w:bCs/>
              </w:rPr>
            </w:pPr>
            <w:r w:rsidRPr="007F78F0">
              <w:rPr>
                <w:rFonts w:ascii="Times New Roman" w:hAnsi="Times New Roman"/>
                <w:b/>
                <w:bCs/>
              </w:rPr>
              <w:t xml:space="preserve">Zařízení na dálkové vyčtení dat ze </w:t>
            </w:r>
            <w:proofErr w:type="spellStart"/>
            <w:r w:rsidRPr="007F78F0">
              <w:rPr>
                <w:rFonts w:ascii="Times New Roman" w:hAnsi="Times New Roman"/>
                <w:b/>
                <w:bCs/>
              </w:rPr>
              <w:t>smart</w:t>
            </w:r>
            <w:proofErr w:type="spellEnd"/>
            <w:r w:rsidRPr="007F78F0">
              <w:rPr>
                <w:rFonts w:ascii="Times New Roman" w:hAnsi="Times New Roman"/>
                <w:b/>
                <w:bCs/>
              </w:rPr>
              <w:t xml:space="preserve"> tachografů</w:t>
            </w:r>
          </w:p>
        </w:tc>
        <w:tc>
          <w:tcPr>
            <w:tcW w:w="2126" w:type="dxa"/>
            <w:shd w:val="clear" w:color="auto" w:fill="D9D9D9" w:themeFill="background1" w:themeFillShade="D9"/>
            <w:vAlign w:val="center"/>
          </w:tcPr>
          <w:p w14:paraId="4A002BBC" w14:textId="77777777" w:rsidR="007F78F0" w:rsidRPr="007F78F0" w:rsidRDefault="007F78F0" w:rsidP="00D61C85">
            <w:pPr>
              <w:widowControl w:val="0"/>
              <w:tabs>
                <w:tab w:val="left" w:pos="4536"/>
              </w:tabs>
              <w:autoSpaceDN w:val="0"/>
              <w:adjustRightInd w:val="0"/>
              <w:jc w:val="center"/>
              <w:rPr>
                <w:rFonts w:ascii="Times New Roman" w:hAnsi="Times New Roman"/>
                <w:b/>
                <w:bCs/>
              </w:rPr>
            </w:pPr>
            <w:r w:rsidRPr="007F78F0">
              <w:rPr>
                <w:rFonts w:ascii="Times New Roman" w:hAnsi="Times New Roman"/>
                <w:b/>
                <w:bCs/>
              </w:rPr>
              <w:t>Cena bez DPH</w:t>
            </w:r>
          </w:p>
          <w:p w14:paraId="039AA537" w14:textId="77777777" w:rsidR="007F78F0" w:rsidRPr="007F78F0" w:rsidRDefault="007F78F0" w:rsidP="00D61C85">
            <w:pPr>
              <w:widowControl w:val="0"/>
              <w:tabs>
                <w:tab w:val="left" w:pos="4536"/>
              </w:tabs>
              <w:autoSpaceDN w:val="0"/>
              <w:adjustRightInd w:val="0"/>
              <w:jc w:val="center"/>
              <w:rPr>
                <w:rFonts w:ascii="Times New Roman" w:hAnsi="Times New Roman"/>
                <w:b/>
                <w:bCs/>
              </w:rPr>
            </w:pPr>
            <w:r w:rsidRPr="007F78F0">
              <w:rPr>
                <w:rFonts w:ascii="Times New Roman" w:hAnsi="Times New Roman"/>
                <w:b/>
                <w:bCs/>
              </w:rPr>
              <w:t>v Kč</w:t>
            </w:r>
          </w:p>
        </w:tc>
        <w:tc>
          <w:tcPr>
            <w:tcW w:w="2269" w:type="dxa"/>
            <w:shd w:val="clear" w:color="auto" w:fill="D9D9D9" w:themeFill="background1" w:themeFillShade="D9"/>
            <w:vAlign w:val="center"/>
          </w:tcPr>
          <w:p w14:paraId="5EC0E141" w14:textId="77777777" w:rsidR="007F78F0" w:rsidRPr="007F78F0" w:rsidRDefault="007F78F0" w:rsidP="00D61C85">
            <w:pPr>
              <w:widowControl w:val="0"/>
              <w:tabs>
                <w:tab w:val="left" w:pos="4536"/>
              </w:tabs>
              <w:autoSpaceDN w:val="0"/>
              <w:adjustRightInd w:val="0"/>
              <w:jc w:val="center"/>
              <w:rPr>
                <w:rFonts w:ascii="Times New Roman" w:hAnsi="Times New Roman"/>
                <w:b/>
                <w:bCs/>
              </w:rPr>
            </w:pPr>
            <w:r w:rsidRPr="007F78F0">
              <w:rPr>
                <w:rFonts w:ascii="Times New Roman" w:hAnsi="Times New Roman"/>
                <w:b/>
                <w:bCs/>
              </w:rPr>
              <w:t>Samostatně DPH</w:t>
            </w:r>
          </w:p>
          <w:p w14:paraId="288E763F" w14:textId="77777777" w:rsidR="007F78F0" w:rsidRPr="007F78F0" w:rsidRDefault="007F78F0" w:rsidP="00D61C85">
            <w:pPr>
              <w:widowControl w:val="0"/>
              <w:tabs>
                <w:tab w:val="left" w:pos="4536"/>
              </w:tabs>
              <w:autoSpaceDN w:val="0"/>
              <w:adjustRightInd w:val="0"/>
              <w:jc w:val="center"/>
              <w:rPr>
                <w:rFonts w:ascii="Times New Roman" w:hAnsi="Times New Roman"/>
                <w:b/>
                <w:bCs/>
              </w:rPr>
            </w:pPr>
            <w:r w:rsidRPr="007F78F0">
              <w:rPr>
                <w:rFonts w:ascii="Times New Roman" w:hAnsi="Times New Roman"/>
                <w:b/>
                <w:bCs/>
              </w:rPr>
              <w:t>v Kč</w:t>
            </w:r>
            <w:r w:rsidRPr="007F78F0">
              <w:rPr>
                <w:rStyle w:val="Znakapoznpodarou"/>
                <w:rFonts w:ascii="Times New Roman" w:hAnsi="Times New Roman"/>
                <w:b/>
                <w:bCs/>
              </w:rPr>
              <w:footnoteReference w:id="1"/>
            </w:r>
          </w:p>
        </w:tc>
        <w:tc>
          <w:tcPr>
            <w:tcW w:w="2127" w:type="dxa"/>
            <w:shd w:val="clear" w:color="auto" w:fill="D9D9D9" w:themeFill="background1" w:themeFillShade="D9"/>
            <w:vAlign w:val="center"/>
          </w:tcPr>
          <w:p w14:paraId="7C5B1D7C" w14:textId="77777777" w:rsidR="007F78F0" w:rsidRPr="007F78F0" w:rsidRDefault="007F78F0" w:rsidP="00D61C85">
            <w:pPr>
              <w:widowControl w:val="0"/>
              <w:tabs>
                <w:tab w:val="left" w:pos="4536"/>
              </w:tabs>
              <w:autoSpaceDN w:val="0"/>
              <w:adjustRightInd w:val="0"/>
              <w:jc w:val="center"/>
              <w:rPr>
                <w:rFonts w:ascii="Times New Roman" w:hAnsi="Times New Roman"/>
                <w:b/>
                <w:bCs/>
              </w:rPr>
            </w:pPr>
            <w:r w:rsidRPr="007F78F0">
              <w:rPr>
                <w:rFonts w:ascii="Times New Roman" w:hAnsi="Times New Roman"/>
                <w:b/>
                <w:bCs/>
              </w:rPr>
              <w:t>Cena včetně DPH</w:t>
            </w:r>
          </w:p>
          <w:p w14:paraId="4E870CA4" w14:textId="29C4DEAB" w:rsidR="007F78F0" w:rsidRPr="007F78F0" w:rsidRDefault="007F78F0" w:rsidP="00D61C85">
            <w:pPr>
              <w:widowControl w:val="0"/>
              <w:tabs>
                <w:tab w:val="left" w:pos="4536"/>
              </w:tabs>
              <w:autoSpaceDN w:val="0"/>
              <w:adjustRightInd w:val="0"/>
              <w:jc w:val="center"/>
              <w:rPr>
                <w:rFonts w:ascii="Times New Roman" w:hAnsi="Times New Roman"/>
                <w:b/>
                <w:bCs/>
              </w:rPr>
            </w:pPr>
            <w:r w:rsidRPr="007F78F0">
              <w:rPr>
                <w:rFonts w:ascii="Times New Roman" w:hAnsi="Times New Roman"/>
                <w:b/>
                <w:bCs/>
              </w:rPr>
              <w:t>v</w:t>
            </w:r>
            <w:r w:rsidR="006664EC">
              <w:rPr>
                <w:rFonts w:ascii="Times New Roman" w:hAnsi="Times New Roman"/>
                <w:b/>
                <w:bCs/>
              </w:rPr>
              <w:t> </w:t>
            </w:r>
            <w:r w:rsidRPr="007F78F0">
              <w:rPr>
                <w:rFonts w:ascii="Times New Roman" w:hAnsi="Times New Roman"/>
                <w:b/>
                <w:bCs/>
              </w:rPr>
              <w:t>Kč</w:t>
            </w:r>
          </w:p>
        </w:tc>
      </w:tr>
      <w:tr w:rsidR="00D36480" w:rsidRPr="007F78F0" w14:paraId="5ACC9846" w14:textId="77777777" w:rsidTr="00D352D9">
        <w:trPr>
          <w:jc w:val="center"/>
        </w:trPr>
        <w:tc>
          <w:tcPr>
            <w:tcW w:w="3539" w:type="dxa"/>
            <w:vAlign w:val="center"/>
          </w:tcPr>
          <w:p w14:paraId="565D58D1" w14:textId="01E71313" w:rsidR="00D36480" w:rsidRPr="007F78F0" w:rsidRDefault="00D36480" w:rsidP="00D36480">
            <w:pPr>
              <w:widowControl w:val="0"/>
              <w:tabs>
                <w:tab w:val="left" w:pos="4536"/>
              </w:tabs>
              <w:autoSpaceDN w:val="0"/>
              <w:adjustRightInd w:val="0"/>
              <w:rPr>
                <w:rFonts w:ascii="Times New Roman" w:hAnsi="Times New Roman"/>
              </w:rPr>
            </w:pPr>
            <w:r w:rsidRPr="007F78F0">
              <w:rPr>
                <w:rFonts w:ascii="Times New Roman" w:hAnsi="Times New Roman"/>
                <w:bCs/>
              </w:rPr>
              <w:t>Nabídková cena za 1 pár</w:t>
            </w:r>
            <w:r>
              <w:rPr>
                <w:rFonts w:ascii="Times New Roman" w:hAnsi="Times New Roman"/>
                <w:bCs/>
              </w:rPr>
              <w:t>/</w:t>
            </w:r>
            <w:r w:rsidRPr="007F78F0">
              <w:rPr>
                <w:rFonts w:ascii="Times New Roman" w:hAnsi="Times New Roman"/>
                <w:bCs/>
              </w:rPr>
              <w:t>kus DSRC antén</w:t>
            </w:r>
          </w:p>
        </w:tc>
        <w:tc>
          <w:tcPr>
            <w:tcW w:w="2126" w:type="dxa"/>
            <w:vAlign w:val="center"/>
          </w:tcPr>
          <w:p w14:paraId="56253333" w14:textId="5C3C72FE" w:rsidR="00D36480" w:rsidRPr="007F78F0" w:rsidRDefault="00D36480" w:rsidP="00D36480">
            <w:pPr>
              <w:widowControl w:val="0"/>
              <w:tabs>
                <w:tab w:val="left" w:pos="4536"/>
              </w:tabs>
              <w:autoSpaceDN w:val="0"/>
              <w:adjustRightInd w:val="0"/>
              <w:jc w:val="center"/>
              <w:rPr>
                <w:rFonts w:ascii="Times New Roman" w:hAnsi="Times New Roman"/>
              </w:rPr>
            </w:pPr>
            <w:r w:rsidRPr="0006091C">
              <w:rPr>
                <w:rFonts w:ascii="Times New Roman" w:hAnsi="Times New Roman"/>
              </w:rPr>
              <w:t>249 215,13 Kč</w:t>
            </w:r>
          </w:p>
        </w:tc>
        <w:tc>
          <w:tcPr>
            <w:tcW w:w="2269" w:type="dxa"/>
            <w:vAlign w:val="center"/>
          </w:tcPr>
          <w:p w14:paraId="6C2A0D3B" w14:textId="26449EB1" w:rsidR="00D36480" w:rsidRPr="007F78F0" w:rsidRDefault="00D36480" w:rsidP="00D36480">
            <w:pPr>
              <w:widowControl w:val="0"/>
              <w:tabs>
                <w:tab w:val="left" w:pos="4536"/>
              </w:tabs>
              <w:autoSpaceDN w:val="0"/>
              <w:adjustRightInd w:val="0"/>
              <w:jc w:val="center"/>
              <w:rPr>
                <w:rFonts w:ascii="Times New Roman" w:hAnsi="Times New Roman"/>
              </w:rPr>
            </w:pPr>
            <w:r w:rsidRPr="0006091C">
              <w:rPr>
                <w:rFonts w:ascii="Times New Roman" w:hAnsi="Times New Roman"/>
              </w:rPr>
              <w:t>52 335,18 Kč</w:t>
            </w:r>
          </w:p>
        </w:tc>
        <w:tc>
          <w:tcPr>
            <w:tcW w:w="2127" w:type="dxa"/>
            <w:vAlign w:val="center"/>
          </w:tcPr>
          <w:p w14:paraId="244A8B3E" w14:textId="61F6207F" w:rsidR="00D36480" w:rsidRPr="007F78F0" w:rsidRDefault="00D36480" w:rsidP="00D36480">
            <w:pPr>
              <w:widowControl w:val="0"/>
              <w:tabs>
                <w:tab w:val="left" w:pos="4536"/>
              </w:tabs>
              <w:autoSpaceDN w:val="0"/>
              <w:adjustRightInd w:val="0"/>
              <w:jc w:val="center"/>
              <w:rPr>
                <w:rFonts w:ascii="Times New Roman" w:hAnsi="Times New Roman"/>
              </w:rPr>
            </w:pPr>
            <w:r w:rsidRPr="0006091C">
              <w:rPr>
                <w:rFonts w:ascii="Times New Roman" w:hAnsi="Times New Roman"/>
              </w:rPr>
              <w:t>301 550,31 Kč</w:t>
            </w:r>
          </w:p>
        </w:tc>
      </w:tr>
      <w:tr w:rsidR="00D36480" w:rsidRPr="007F78F0" w14:paraId="6E2539D6" w14:textId="77777777" w:rsidTr="00D352D9">
        <w:trPr>
          <w:jc w:val="center"/>
        </w:trPr>
        <w:tc>
          <w:tcPr>
            <w:tcW w:w="3539" w:type="dxa"/>
            <w:vAlign w:val="center"/>
          </w:tcPr>
          <w:p w14:paraId="75FA8B98" w14:textId="002F8240" w:rsidR="00D36480" w:rsidRPr="007F78F0" w:rsidRDefault="00D36480" w:rsidP="00D36480">
            <w:pPr>
              <w:widowControl w:val="0"/>
              <w:tabs>
                <w:tab w:val="left" w:pos="4536"/>
              </w:tabs>
              <w:autoSpaceDN w:val="0"/>
              <w:adjustRightInd w:val="0"/>
              <w:rPr>
                <w:rFonts w:ascii="Times New Roman" w:hAnsi="Times New Roman"/>
                <w:bCs/>
              </w:rPr>
            </w:pPr>
            <w:r w:rsidRPr="007F78F0">
              <w:rPr>
                <w:rFonts w:ascii="Times New Roman" w:hAnsi="Times New Roman"/>
                <w:bCs/>
              </w:rPr>
              <w:t>Nabídková cena za 23 párů/kusů DSRC antén</w:t>
            </w:r>
          </w:p>
        </w:tc>
        <w:tc>
          <w:tcPr>
            <w:tcW w:w="2126" w:type="dxa"/>
            <w:shd w:val="clear" w:color="auto" w:fill="B4C6E7" w:themeFill="accent1" w:themeFillTint="66"/>
            <w:vAlign w:val="center"/>
          </w:tcPr>
          <w:p w14:paraId="27CA4214" w14:textId="34987CA0" w:rsidR="00D36480" w:rsidRPr="007F78F0" w:rsidRDefault="00D36480" w:rsidP="00D36480">
            <w:pPr>
              <w:widowControl w:val="0"/>
              <w:tabs>
                <w:tab w:val="left" w:pos="4536"/>
              </w:tabs>
              <w:autoSpaceDN w:val="0"/>
              <w:adjustRightInd w:val="0"/>
              <w:jc w:val="center"/>
              <w:rPr>
                <w:rFonts w:ascii="Times New Roman" w:hAnsi="Times New Roman"/>
                <w:highlight w:val="yellow"/>
              </w:rPr>
            </w:pPr>
            <w:r w:rsidRPr="0006091C">
              <w:rPr>
                <w:rFonts w:ascii="Times New Roman" w:hAnsi="Times New Roman"/>
              </w:rPr>
              <w:t>5 731 948 Kč</w:t>
            </w:r>
          </w:p>
        </w:tc>
        <w:tc>
          <w:tcPr>
            <w:tcW w:w="2269" w:type="dxa"/>
            <w:vAlign w:val="center"/>
          </w:tcPr>
          <w:p w14:paraId="1555B67C" w14:textId="5269158E" w:rsidR="00D36480" w:rsidRPr="007F78F0" w:rsidRDefault="00D36480" w:rsidP="00D36480">
            <w:pPr>
              <w:widowControl w:val="0"/>
              <w:tabs>
                <w:tab w:val="left" w:pos="4536"/>
              </w:tabs>
              <w:autoSpaceDN w:val="0"/>
              <w:adjustRightInd w:val="0"/>
              <w:jc w:val="center"/>
              <w:rPr>
                <w:rFonts w:ascii="Times New Roman" w:hAnsi="Times New Roman"/>
                <w:highlight w:val="yellow"/>
              </w:rPr>
            </w:pPr>
            <w:r w:rsidRPr="0006091C">
              <w:rPr>
                <w:rFonts w:ascii="Times New Roman" w:hAnsi="Times New Roman"/>
              </w:rPr>
              <w:t>1 203 709,08 Kč</w:t>
            </w:r>
          </w:p>
        </w:tc>
        <w:tc>
          <w:tcPr>
            <w:tcW w:w="2127" w:type="dxa"/>
            <w:vAlign w:val="center"/>
          </w:tcPr>
          <w:p w14:paraId="144675E3" w14:textId="7F0377E2" w:rsidR="00D36480" w:rsidRPr="007F78F0" w:rsidRDefault="00D36480" w:rsidP="00D36480">
            <w:pPr>
              <w:widowControl w:val="0"/>
              <w:tabs>
                <w:tab w:val="left" w:pos="4536"/>
              </w:tabs>
              <w:autoSpaceDN w:val="0"/>
              <w:adjustRightInd w:val="0"/>
              <w:jc w:val="center"/>
              <w:rPr>
                <w:rFonts w:ascii="Times New Roman" w:hAnsi="Times New Roman"/>
                <w:highlight w:val="yellow"/>
              </w:rPr>
            </w:pPr>
            <w:r w:rsidRPr="0006091C">
              <w:rPr>
                <w:rFonts w:ascii="Times New Roman" w:hAnsi="Times New Roman"/>
              </w:rPr>
              <w:t>6 935 657,08 Kč</w:t>
            </w:r>
          </w:p>
        </w:tc>
      </w:tr>
    </w:tbl>
    <w:p w14:paraId="01541F3B" w14:textId="77777777" w:rsidR="00B96B86" w:rsidRPr="00B96B86" w:rsidRDefault="00B96B86" w:rsidP="00B96B86">
      <w:pPr>
        <w:pStyle w:val="Nadpis1"/>
        <w:numPr>
          <w:ilvl w:val="1"/>
          <w:numId w:val="26"/>
        </w:numPr>
        <w:spacing w:before="0" w:line="240" w:lineRule="auto"/>
        <w:ind w:left="567" w:hanging="567"/>
        <w:jc w:val="both"/>
        <w:rPr>
          <w:rFonts w:ascii="Times New Roman" w:hAnsi="Times New Roman"/>
          <w:b w:val="0"/>
          <w:bCs/>
          <w:sz w:val="22"/>
          <w:szCs w:val="22"/>
        </w:rPr>
      </w:pPr>
      <w:r w:rsidRPr="00B96B86">
        <w:rPr>
          <w:rFonts w:ascii="Times New Roman" w:hAnsi="Times New Roman"/>
          <w:b w:val="0"/>
          <w:bCs/>
          <w:sz w:val="22"/>
          <w:szCs w:val="22"/>
        </w:rPr>
        <w:t>Cena za zboží je konečná a nepřekročitelná a obsahuje veškeré náklady, jejichž vynaložení prodávající předpokládá a jsou obvyklé při plnění veřejné zakázky či smlouvy, a to včetně rizik, zisků, dopravy a pojištění pro transport, poplatků, odstranění veškerých případných vad a nedodělků zjištěných při předání a převzetí zboží. Kupní cena zahrnuje též všechny vedlejší související náklady, o kterých prodávající mohl nebo měl vědět, např. kursové rozdíly, obecný vývoj cen, apod.</w:t>
      </w:r>
    </w:p>
    <w:p w14:paraId="56D6C68F" w14:textId="49CABF48" w:rsidR="00002B71" w:rsidRDefault="00AD77AF" w:rsidP="00002B71">
      <w:pPr>
        <w:pStyle w:val="Nadpis1"/>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 xml:space="preserve">Prodávající rovněž do ceny zboží zahrnul </w:t>
      </w:r>
      <w:r w:rsidR="008B2831">
        <w:rPr>
          <w:rFonts w:ascii="Times New Roman" w:hAnsi="Times New Roman"/>
          <w:b w:val="0"/>
          <w:bCs/>
          <w:sz w:val="22"/>
          <w:szCs w:val="22"/>
        </w:rPr>
        <w:t xml:space="preserve">instalaci předmětu smlouvy, všechny nezbytné komponenty včetně </w:t>
      </w:r>
      <w:r w:rsidR="00E4274B">
        <w:rPr>
          <w:rFonts w:ascii="Times New Roman" w:hAnsi="Times New Roman"/>
          <w:b w:val="0"/>
          <w:bCs/>
          <w:sz w:val="22"/>
          <w:szCs w:val="22"/>
        </w:rPr>
        <w:t>zobrazující jednotky (</w:t>
      </w:r>
      <w:r w:rsidR="00DA3C3E">
        <w:rPr>
          <w:rFonts w:ascii="Times New Roman" w:hAnsi="Times New Roman"/>
          <w:b w:val="0"/>
          <w:bCs/>
          <w:sz w:val="22"/>
          <w:szCs w:val="22"/>
        </w:rPr>
        <w:t>např. tabletu nebo jiné</w:t>
      </w:r>
      <w:r w:rsidR="00FE4BAF">
        <w:rPr>
          <w:rFonts w:ascii="Times New Roman" w:hAnsi="Times New Roman"/>
          <w:b w:val="0"/>
          <w:bCs/>
          <w:sz w:val="22"/>
          <w:szCs w:val="22"/>
        </w:rPr>
        <w:t>ho</w:t>
      </w:r>
      <w:r w:rsidR="00DA3C3E">
        <w:rPr>
          <w:rFonts w:ascii="Times New Roman" w:hAnsi="Times New Roman"/>
          <w:b w:val="0"/>
          <w:bCs/>
          <w:sz w:val="22"/>
          <w:szCs w:val="22"/>
        </w:rPr>
        <w:t xml:space="preserve"> zařízení splňující požadavky dle přílohy č. 1 technické </w:t>
      </w:r>
      <w:r w:rsidR="00DA3C3E">
        <w:rPr>
          <w:rFonts w:ascii="Times New Roman" w:hAnsi="Times New Roman"/>
          <w:b w:val="0"/>
          <w:bCs/>
          <w:sz w:val="22"/>
          <w:szCs w:val="22"/>
        </w:rPr>
        <w:lastRenderedPageBreak/>
        <w:t>specifikace</w:t>
      </w:r>
      <w:r w:rsidR="00E4274B">
        <w:rPr>
          <w:rFonts w:ascii="Times New Roman" w:hAnsi="Times New Roman"/>
          <w:b w:val="0"/>
          <w:bCs/>
          <w:sz w:val="22"/>
          <w:szCs w:val="22"/>
        </w:rPr>
        <w:t>), dále kamery s vysokým rozlišením, čtečky karet a softwaru a kompletního bezplatného školení zaměstnanců kupujícího</w:t>
      </w:r>
      <w:r w:rsidR="00FC2098">
        <w:rPr>
          <w:rFonts w:ascii="Times New Roman" w:hAnsi="Times New Roman"/>
          <w:b w:val="0"/>
          <w:bCs/>
          <w:sz w:val="22"/>
          <w:szCs w:val="22"/>
        </w:rPr>
        <w:t>, apod.</w:t>
      </w:r>
    </w:p>
    <w:p w14:paraId="091A53FA" w14:textId="2EFC8AE8" w:rsidR="00002B71" w:rsidRDefault="00FC2098" w:rsidP="00002B71">
      <w:pPr>
        <w:pStyle w:val="Nadpis1"/>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 xml:space="preserve">Faktura vystavená prodávajícím </w:t>
      </w:r>
      <w:r w:rsidR="00367AA7" w:rsidRPr="00AC7A86">
        <w:rPr>
          <w:rFonts w:ascii="Times New Roman" w:hAnsi="Times New Roman"/>
          <w:b w:val="0"/>
          <w:sz w:val="22"/>
          <w:szCs w:val="22"/>
        </w:rPr>
        <w:t xml:space="preserve">musí obsahovat náležitosti daňového a účetního dokladu dle zákona č. 235/2004 Sb., o dani z přidané hodnoty, ve znění pozdějších předpisů. Nedílnou součástí faktury musí být podepsaný předávací protokol </w:t>
      </w:r>
      <w:r w:rsidR="00367AA7" w:rsidRPr="0047535C">
        <w:rPr>
          <w:rFonts w:ascii="Times New Roman" w:hAnsi="Times New Roman"/>
          <w:b w:val="0"/>
          <w:sz w:val="22"/>
          <w:szCs w:val="22"/>
        </w:rPr>
        <w:t>podle čl. 5 odst. 5.3. této smlouvy.</w:t>
      </w:r>
    </w:p>
    <w:p w14:paraId="4363592C" w14:textId="77777777" w:rsidR="00745996" w:rsidRPr="00745996" w:rsidRDefault="00745996" w:rsidP="00745996">
      <w:pPr>
        <w:pStyle w:val="Nadpis1"/>
        <w:numPr>
          <w:ilvl w:val="1"/>
          <w:numId w:val="26"/>
        </w:numPr>
        <w:spacing w:before="0" w:line="240" w:lineRule="auto"/>
        <w:ind w:left="567" w:hanging="567"/>
        <w:jc w:val="both"/>
        <w:rPr>
          <w:rFonts w:ascii="Times New Roman" w:hAnsi="Times New Roman"/>
          <w:b w:val="0"/>
          <w:bCs/>
          <w:sz w:val="22"/>
          <w:szCs w:val="22"/>
        </w:rPr>
      </w:pPr>
      <w:r w:rsidRPr="00745996">
        <w:rPr>
          <w:rFonts w:ascii="Times New Roman" w:hAnsi="Times New Roman"/>
          <w:b w:val="0"/>
          <w:bCs/>
          <w:sz w:val="22"/>
          <w:szCs w:val="22"/>
        </w:rPr>
        <w:t>Právo na fakturaci vzniká dnem plnění, tj. dnem převzetí zboží. Faktura bude doručena kupujícímu nejpozději do 10. kalendářního dne po datu uskutečnění zdanitelného plnění.</w:t>
      </w:r>
    </w:p>
    <w:p w14:paraId="5560D00A" w14:textId="53C667A6" w:rsidR="00745996" w:rsidRPr="0047535C" w:rsidRDefault="00745996" w:rsidP="00745996">
      <w:pPr>
        <w:pStyle w:val="Nadpis1"/>
        <w:numPr>
          <w:ilvl w:val="1"/>
          <w:numId w:val="26"/>
        </w:numPr>
        <w:spacing w:before="0" w:line="240" w:lineRule="auto"/>
        <w:ind w:left="567" w:hanging="567"/>
        <w:jc w:val="both"/>
        <w:rPr>
          <w:rFonts w:ascii="Times New Roman" w:hAnsi="Times New Roman"/>
          <w:b w:val="0"/>
          <w:bCs/>
          <w:sz w:val="22"/>
          <w:szCs w:val="22"/>
        </w:rPr>
      </w:pPr>
      <w:r w:rsidRPr="00745996">
        <w:rPr>
          <w:rFonts w:ascii="Times New Roman" w:hAnsi="Times New Roman"/>
          <w:b w:val="0"/>
          <w:bCs/>
          <w:sz w:val="22"/>
          <w:szCs w:val="22"/>
        </w:rPr>
        <w:t xml:space="preserve">Kupující je povinen zaplatit prodávajícímu fakturu ve lhůtě splatnosti, která se sjednává na 30 (slovy: třicet) kalendářních dnů od data doručení faktury kupujícímu na e-mailovou adresu: </w:t>
      </w:r>
      <w:r w:rsidR="006664EC">
        <w:rPr>
          <w:rFonts w:ascii="Times New Roman" w:hAnsi="Times New Roman"/>
          <w:sz w:val="22"/>
          <w:szCs w:val="22"/>
        </w:rPr>
        <w:t>XX</w:t>
      </w:r>
      <w:r w:rsidRPr="008526E0">
        <w:rPr>
          <w:rFonts w:ascii="Times New Roman" w:hAnsi="Times New Roman"/>
          <w:b w:val="0"/>
          <w:bCs/>
          <w:sz w:val="22"/>
          <w:szCs w:val="22"/>
        </w:rPr>
        <w:t>.</w:t>
      </w:r>
      <w:r w:rsidRPr="00745996">
        <w:rPr>
          <w:rFonts w:ascii="Times New Roman" w:hAnsi="Times New Roman"/>
          <w:b w:val="0"/>
          <w:bCs/>
          <w:sz w:val="22"/>
          <w:szCs w:val="22"/>
        </w:rPr>
        <w:t xml:space="preserve"> Dnem zaplacení se rozumí den odepsání fakturované částky z  účtu kupujícího ve prospěch účtu prodávajícího uvedeného na faktuře, který musí odpovídat číslu účtu uvedenému v záhlaví této smlouvy, popř. číslu účtu prodávajícího, který je uveden v registru plátců DPH. Případnou změnu čísla účtu je prodávající povinen kupujícímu bezodkladně písemně oznámit a na zpětný dotaz kupujícího opětovně písemně potvrdit, jinak je kupující oprávněn vrátit fakturu </w:t>
      </w:r>
      <w:r w:rsidRPr="0047535C">
        <w:rPr>
          <w:rFonts w:ascii="Times New Roman" w:hAnsi="Times New Roman"/>
          <w:b w:val="0"/>
          <w:bCs/>
          <w:sz w:val="22"/>
          <w:szCs w:val="22"/>
        </w:rPr>
        <w:t xml:space="preserve">prodávajícímu podle odst. </w:t>
      </w:r>
      <w:r w:rsidR="0030358C" w:rsidRPr="0047535C">
        <w:rPr>
          <w:rFonts w:ascii="Times New Roman" w:hAnsi="Times New Roman"/>
          <w:b w:val="0"/>
          <w:bCs/>
          <w:sz w:val="22"/>
          <w:szCs w:val="22"/>
        </w:rPr>
        <w:t>6.</w:t>
      </w:r>
      <w:r w:rsidR="00E43BA0" w:rsidRPr="0047535C">
        <w:rPr>
          <w:rFonts w:ascii="Times New Roman" w:hAnsi="Times New Roman"/>
          <w:b w:val="0"/>
          <w:bCs/>
          <w:sz w:val="22"/>
          <w:szCs w:val="22"/>
        </w:rPr>
        <w:t>7</w:t>
      </w:r>
      <w:r w:rsidRPr="0047535C">
        <w:rPr>
          <w:rFonts w:ascii="Times New Roman" w:hAnsi="Times New Roman"/>
          <w:b w:val="0"/>
          <w:bCs/>
          <w:sz w:val="22"/>
          <w:szCs w:val="22"/>
        </w:rPr>
        <w:t>. tohoto článku.</w:t>
      </w:r>
    </w:p>
    <w:p w14:paraId="7E19EE6A" w14:textId="77777777" w:rsidR="00745996" w:rsidRPr="00745996" w:rsidRDefault="00745996" w:rsidP="00745996">
      <w:pPr>
        <w:pStyle w:val="Nadpis1"/>
        <w:numPr>
          <w:ilvl w:val="1"/>
          <w:numId w:val="26"/>
        </w:numPr>
        <w:spacing w:before="0" w:line="240" w:lineRule="auto"/>
        <w:ind w:left="567" w:hanging="567"/>
        <w:jc w:val="both"/>
        <w:rPr>
          <w:rFonts w:ascii="Times New Roman" w:hAnsi="Times New Roman"/>
          <w:b w:val="0"/>
          <w:bCs/>
          <w:sz w:val="22"/>
          <w:szCs w:val="22"/>
        </w:rPr>
      </w:pPr>
      <w:r w:rsidRPr="00745996">
        <w:rPr>
          <w:rFonts w:ascii="Times New Roman" w:hAnsi="Times New Roman"/>
          <w:b w:val="0"/>
          <w:bCs/>
          <w:sz w:val="22"/>
          <w:szCs w:val="22"/>
        </w:rPr>
        <w:t>Faktura vystavená v rozporu se smlouvou a/nebo platnými právními předpisy nemá vůči kupujícímu žádné právní účinky a kupující je oprávněn vrátit ji ve lhůtě splatnosti prodávajícímu V takovém případě kupující není v prodlení s úhradou faktury a lhůta k její úhradě počne běžet až dnem doručení řádně vystavené faktury.</w:t>
      </w:r>
    </w:p>
    <w:p w14:paraId="7099811D" w14:textId="6F741878" w:rsidR="00002B71" w:rsidRPr="000C491E" w:rsidRDefault="00745996" w:rsidP="000C491E">
      <w:pPr>
        <w:pStyle w:val="Nadpis1"/>
        <w:numPr>
          <w:ilvl w:val="1"/>
          <w:numId w:val="26"/>
        </w:numPr>
        <w:spacing w:before="0" w:line="240" w:lineRule="auto"/>
        <w:ind w:left="567" w:hanging="567"/>
        <w:jc w:val="both"/>
        <w:rPr>
          <w:rFonts w:ascii="Times New Roman" w:hAnsi="Times New Roman"/>
          <w:b w:val="0"/>
          <w:bCs/>
          <w:sz w:val="22"/>
          <w:szCs w:val="22"/>
        </w:rPr>
      </w:pPr>
      <w:r w:rsidRPr="00745996">
        <w:rPr>
          <w:rFonts w:ascii="Times New Roman" w:hAnsi="Times New Roman"/>
          <w:b w:val="0"/>
          <w:bCs/>
          <w:sz w:val="22"/>
          <w:szCs w:val="22"/>
        </w:rPr>
        <w:t>Kupující nebude prodávajícímu poskytovat před řádným předáním a převzetím zboží zálohu na kupní cenu v jakékoliv formě.</w:t>
      </w:r>
    </w:p>
    <w:p w14:paraId="55C822D7" w14:textId="49E44D93" w:rsidR="003215C9" w:rsidRDefault="00E43BA0" w:rsidP="00BE209F">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Záruční podmínky</w:t>
      </w:r>
    </w:p>
    <w:p w14:paraId="77D8C868" w14:textId="25ECDCB9" w:rsidR="009E614B" w:rsidRPr="00DA10E2" w:rsidRDefault="00CA3CE7" w:rsidP="00605562">
      <w:pPr>
        <w:pStyle w:val="Nadpis1"/>
        <w:numPr>
          <w:ilvl w:val="1"/>
          <w:numId w:val="26"/>
        </w:numPr>
        <w:spacing w:before="0" w:line="240" w:lineRule="auto"/>
        <w:ind w:left="567" w:hanging="567"/>
        <w:jc w:val="both"/>
        <w:rPr>
          <w:rFonts w:ascii="Times New Roman" w:hAnsi="Times New Roman"/>
          <w:b w:val="0"/>
          <w:bCs/>
          <w:sz w:val="22"/>
          <w:szCs w:val="22"/>
        </w:rPr>
      </w:pPr>
      <w:r w:rsidRPr="00DA10E2">
        <w:rPr>
          <w:rFonts w:ascii="Times New Roman" w:hAnsi="Times New Roman"/>
          <w:b w:val="0"/>
          <w:bCs/>
          <w:sz w:val="22"/>
          <w:szCs w:val="22"/>
        </w:rPr>
        <w:t xml:space="preserve">Záruční doba zboží činí </w:t>
      </w:r>
      <w:r w:rsidR="00D36480">
        <w:rPr>
          <w:rFonts w:ascii="Times New Roman" w:hAnsi="Times New Roman"/>
          <w:b w:val="0"/>
          <w:bCs/>
          <w:sz w:val="22"/>
          <w:szCs w:val="22"/>
        </w:rPr>
        <w:t>24 měsíců,</w:t>
      </w:r>
      <w:r w:rsidRPr="00DA10E2">
        <w:rPr>
          <w:rFonts w:ascii="Times New Roman" w:hAnsi="Times New Roman"/>
          <w:b w:val="0"/>
          <w:bCs/>
          <w:sz w:val="22"/>
          <w:szCs w:val="22"/>
        </w:rPr>
        <w:t xml:space="preserve"> </w:t>
      </w:r>
      <w:r w:rsidR="00DA10E2" w:rsidRPr="00CA3CE7">
        <w:rPr>
          <w:rFonts w:ascii="Times New Roman" w:hAnsi="Times New Roman"/>
          <w:b w:val="0"/>
          <w:bCs/>
          <w:sz w:val="22"/>
          <w:szCs w:val="22"/>
        </w:rPr>
        <w:t xml:space="preserve">minimálně však 24 (slovy: dvacet čtyři) měsíců. </w:t>
      </w:r>
      <w:r w:rsidR="00DA10E2">
        <w:rPr>
          <w:rFonts w:ascii="Times New Roman" w:hAnsi="Times New Roman"/>
          <w:b w:val="0"/>
          <w:bCs/>
          <w:sz w:val="22"/>
          <w:szCs w:val="22"/>
        </w:rPr>
        <w:t xml:space="preserve">V rámci této doby je prodávající povinen bezplatně na vlastní náklady zajistit opravu nebo výměnu předmětu plnění. </w:t>
      </w:r>
      <w:r w:rsidR="00DA10E2" w:rsidRPr="00CA3CE7">
        <w:rPr>
          <w:rFonts w:ascii="Times New Roman" w:hAnsi="Times New Roman"/>
          <w:b w:val="0"/>
          <w:bCs/>
          <w:sz w:val="22"/>
          <w:szCs w:val="22"/>
        </w:rPr>
        <w:t>Prodávající je zároveň povinen po dobu 10 let ode dne účinnosti této smlouvy zajistit opravu předmětu smlouvy včetně náhradních dílů tohoto předmětu</w:t>
      </w:r>
      <w:r w:rsidR="00DA10E2">
        <w:rPr>
          <w:rFonts w:ascii="Times New Roman" w:hAnsi="Times New Roman"/>
          <w:b w:val="0"/>
          <w:bCs/>
          <w:sz w:val="22"/>
          <w:szCs w:val="22"/>
        </w:rPr>
        <w:t>,</w:t>
      </w:r>
      <w:r w:rsidR="00DA10E2" w:rsidRPr="00CA3CE7">
        <w:rPr>
          <w:rFonts w:ascii="Times New Roman" w:hAnsi="Times New Roman"/>
          <w:b w:val="0"/>
          <w:bCs/>
          <w:sz w:val="22"/>
          <w:szCs w:val="22"/>
        </w:rPr>
        <w:t xml:space="preserve"> a</w:t>
      </w:r>
      <w:r w:rsidR="002D46C6">
        <w:rPr>
          <w:rFonts w:ascii="Times New Roman" w:hAnsi="Times New Roman"/>
          <w:b w:val="0"/>
          <w:bCs/>
          <w:sz w:val="22"/>
          <w:szCs w:val="22"/>
        </w:rPr>
        <w:t>/</w:t>
      </w:r>
      <w:r w:rsidR="00DA10E2" w:rsidRPr="00CA3CE7">
        <w:rPr>
          <w:rFonts w:ascii="Times New Roman" w:hAnsi="Times New Roman"/>
          <w:b w:val="0"/>
          <w:bCs/>
          <w:sz w:val="22"/>
          <w:szCs w:val="22"/>
        </w:rPr>
        <w:t>nebo je prodávající povinen zajistit dodání novějšího předmětu plnění se stejnými nebo lepšími</w:t>
      </w:r>
      <w:r w:rsidR="00DA10E2">
        <w:rPr>
          <w:rFonts w:ascii="Times New Roman" w:hAnsi="Times New Roman"/>
          <w:b w:val="0"/>
          <w:bCs/>
          <w:sz w:val="22"/>
          <w:szCs w:val="22"/>
        </w:rPr>
        <w:t xml:space="preserve"> parametry.</w:t>
      </w:r>
      <w:r w:rsidR="00DA10E2" w:rsidRPr="00CA3CE7">
        <w:rPr>
          <w:rFonts w:ascii="Times New Roman" w:hAnsi="Times New Roman"/>
          <w:b w:val="0"/>
          <w:bCs/>
          <w:sz w:val="22"/>
          <w:szCs w:val="22"/>
        </w:rPr>
        <w:t xml:space="preserve"> </w:t>
      </w:r>
      <w:r w:rsidR="00DA10E2">
        <w:rPr>
          <w:rFonts w:ascii="Times New Roman" w:hAnsi="Times New Roman"/>
          <w:b w:val="0"/>
          <w:bCs/>
          <w:sz w:val="22"/>
          <w:szCs w:val="22"/>
        </w:rPr>
        <w:t>P</w:t>
      </w:r>
      <w:r w:rsidR="00DA10E2" w:rsidRPr="00CA3CE7">
        <w:rPr>
          <w:rFonts w:ascii="Times New Roman" w:hAnsi="Times New Roman"/>
          <w:b w:val="0"/>
          <w:bCs/>
          <w:sz w:val="22"/>
          <w:szCs w:val="22"/>
        </w:rPr>
        <w:t>o uplynutí záruční doby</w:t>
      </w:r>
      <w:r w:rsidR="00DA10E2">
        <w:rPr>
          <w:rFonts w:ascii="Times New Roman" w:hAnsi="Times New Roman"/>
          <w:b w:val="0"/>
          <w:bCs/>
          <w:sz w:val="22"/>
          <w:szCs w:val="22"/>
        </w:rPr>
        <w:t xml:space="preserve"> hradí o</w:t>
      </w:r>
      <w:r w:rsidR="00DA10E2" w:rsidRPr="00CA3CE7">
        <w:rPr>
          <w:rFonts w:ascii="Times New Roman" w:hAnsi="Times New Roman"/>
          <w:b w:val="0"/>
          <w:bCs/>
          <w:sz w:val="22"/>
          <w:szCs w:val="22"/>
        </w:rPr>
        <w:t>pravy předmětu smlouvy včetně dodávek náhradních dílů a věcí s tím spojených kupující</w:t>
      </w:r>
      <w:r w:rsidR="002D46C6">
        <w:rPr>
          <w:rFonts w:ascii="Times New Roman" w:hAnsi="Times New Roman"/>
          <w:b w:val="0"/>
          <w:bCs/>
          <w:sz w:val="22"/>
          <w:szCs w:val="22"/>
        </w:rPr>
        <w:t>. V</w:t>
      </w:r>
      <w:r w:rsidR="009E614B" w:rsidRPr="00DA10E2">
        <w:rPr>
          <w:rFonts w:ascii="Times New Roman" w:hAnsi="Times New Roman"/>
          <w:b w:val="0"/>
          <w:bCs/>
          <w:sz w:val="22"/>
          <w:szCs w:val="22"/>
        </w:rPr>
        <w:t> případě vadného plnění se nároky řídí § 2099 a následně občanského zákoníku.</w:t>
      </w:r>
    </w:p>
    <w:p w14:paraId="528D3FC8" w14:textId="77777777" w:rsidR="009E614B" w:rsidRPr="009E614B" w:rsidRDefault="009E614B" w:rsidP="009E614B">
      <w:pPr>
        <w:pStyle w:val="Nadpis1"/>
        <w:numPr>
          <w:ilvl w:val="1"/>
          <w:numId w:val="26"/>
        </w:numPr>
        <w:spacing w:before="0" w:line="240" w:lineRule="auto"/>
        <w:ind w:left="567" w:hanging="567"/>
        <w:jc w:val="both"/>
        <w:rPr>
          <w:rFonts w:ascii="Times New Roman" w:hAnsi="Times New Roman"/>
          <w:b w:val="0"/>
          <w:bCs/>
          <w:sz w:val="22"/>
          <w:szCs w:val="22"/>
        </w:rPr>
      </w:pPr>
      <w:r w:rsidRPr="009E614B">
        <w:rPr>
          <w:rFonts w:ascii="Times New Roman" w:hAnsi="Times New Roman"/>
          <w:b w:val="0"/>
          <w:bCs/>
          <w:sz w:val="22"/>
          <w:szCs w:val="22"/>
        </w:rPr>
        <w:t>Záruční doba počíná běžet dnem řádného předání a převzetí zboží. Do záruční doby se nezapočítává doba, po kterou není možno zboží používat vlivem vadného plnění.</w:t>
      </w:r>
    </w:p>
    <w:p w14:paraId="0FD4BB31" w14:textId="77777777" w:rsidR="009E614B" w:rsidRPr="009E614B" w:rsidRDefault="009E614B" w:rsidP="009E614B">
      <w:pPr>
        <w:pStyle w:val="Nadpis1"/>
        <w:numPr>
          <w:ilvl w:val="1"/>
          <w:numId w:val="26"/>
        </w:numPr>
        <w:spacing w:before="0" w:line="240" w:lineRule="auto"/>
        <w:ind w:left="567" w:hanging="567"/>
        <w:jc w:val="both"/>
        <w:rPr>
          <w:rFonts w:ascii="Times New Roman" w:hAnsi="Times New Roman"/>
          <w:b w:val="0"/>
          <w:bCs/>
          <w:sz w:val="22"/>
          <w:szCs w:val="22"/>
        </w:rPr>
      </w:pPr>
      <w:r w:rsidRPr="009E614B">
        <w:rPr>
          <w:rFonts w:ascii="Times New Roman" w:hAnsi="Times New Roman"/>
          <w:b w:val="0"/>
          <w:bCs/>
          <w:sz w:val="22"/>
          <w:szCs w:val="22"/>
        </w:rPr>
        <w:t>Záruční servis a opravy zajišťuje prodávající na základě požadavků kupujícího prostřednictvím odborně vyškolených servisních techniků. Poskytnutí záručního servisu a opravy nesmí být podmíněno žádným finančním plněním ze strany kupujícího.</w:t>
      </w:r>
    </w:p>
    <w:p w14:paraId="6F1E10FA" w14:textId="77777777" w:rsidR="009E614B" w:rsidRPr="009E614B" w:rsidRDefault="009E614B" w:rsidP="009E614B">
      <w:pPr>
        <w:pStyle w:val="Nadpis1"/>
        <w:numPr>
          <w:ilvl w:val="1"/>
          <w:numId w:val="26"/>
        </w:numPr>
        <w:spacing w:before="0" w:line="240" w:lineRule="auto"/>
        <w:ind w:left="567" w:hanging="567"/>
        <w:jc w:val="both"/>
        <w:rPr>
          <w:rFonts w:ascii="Times New Roman" w:hAnsi="Times New Roman"/>
          <w:b w:val="0"/>
          <w:bCs/>
          <w:sz w:val="22"/>
          <w:szCs w:val="22"/>
        </w:rPr>
      </w:pPr>
      <w:r w:rsidRPr="009E614B">
        <w:rPr>
          <w:rFonts w:ascii="Times New Roman" w:hAnsi="Times New Roman"/>
          <w:b w:val="0"/>
          <w:bCs/>
          <w:sz w:val="22"/>
          <w:szCs w:val="22"/>
        </w:rPr>
        <w:t>Prodávající zahájí realizaci opravy v době záruky nejpozději do 24 (slovy: dvaceti čtyř) hodin od nahlášení vady, nebude-li smluvními stranami dohodnuto jinak.</w:t>
      </w:r>
    </w:p>
    <w:p w14:paraId="708BF9AD" w14:textId="77777777" w:rsidR="00D80184" w:rsidRPr="00AC7A86" w:rsidRDefault="00D80184" w:rsidP="00D80184">
      <w:pPr>
        <w:pStyle w:val="Nadpis1"/>
        <w:keepNext w:val="0"/>
        <w:numPr>
          <w:ilvl w:val="0"/>
          <w:numId w:val="26"/>
        </w:numPr>
        <w:spacing w:before="240" w:line="240" w:lineRule="auto"/>
        <w:jc w:val="both"/>
        <w:rPr>
          <w:rFonts w:ascii="Times New Roman" w:hAnsi="Times New Roman"/>
          <w:sz w:val="22"/>
          <w:szCs w:val="22"/>
        </w:rPr>
      </w:pPr>
      <w:r w:rsidRPr="00AC7A86">
        <w:rPr>
          <w:rFonts w:ascii="Times New Roman" w:hAnsi="Times New Roman"/>
          <w:sz w:val="22"/>
          <w:szCs w:val="22"/>
        </w:rPr>
        <w:t>Smluvní sankce a ostatní ujednání</w:t>
      </w:r>
    </w:p>
    <w:p w14:paraId="44F65CA8" w14:textId="58F043A7" w:rsidR="00D80184" w:rsidRPr="00D80184" w:rsidRDefault="00D80184" w:rsidP="00D80184">
      <w:pPr>
        <w:pStyle w:val="Nadpis1"/>
        <w:numPr>
          <w:ilvl w:val="1"/>
          <w:numId w:val="26"/>
        </w:numPr>
        <w:spacing w:before="0" w:line="240" w:lineRule="auto"/>
        <w:ind w:left="567" w:hanging="567"/>
        <w:jc w:val="both"/>
        <w:rPr>
          <w:rFonts w:ascii="Times New Roman" w:hAnsi="Times New Roman"/>
          <w:b w:val="0"/>
          <w:bCs/>
          <w:sz w:val="22"/>
          <w:szCs w:val="22"/>
        </w:rPr>
      </w:pPr>
      <w:r w:rsidRPr="00D80184">
        <w:rPr>
          <w:rFonts w:ascii="Times New Roman" w:hAnsi="Times New Roman"/>
          <w:b w:val="0"/>
          <w:bCs/>
          <w:sz w:val="22"/>
          <w:szCs w:val="22"/>
        </w:rPr>
        <w:t xml:space="preserve">V případě, že prodávající nedodrží termín plnění dodávky dle čl. </w:t>
      </w:r>
      <w:r>
        <w:rPr>
          <w:rFonts w:ascii="Times New Roman" w:hAnsi="Times New Roman"/>
          <w:b w:val="0"/>
          <w:bCs/>
          <w:sz w:val="22"/>
          <w:szCs w:val="22"/>
        </w:rPr>
        <w:t>4</w:t>
      </w:r>
      <w:r w:rsidRPr="00D80184">
        <w:rPr>
          <w:rFonts w:ascii="Times New Roman" w:hAnsi="Times New Roman"/>
          <w:b w:val="0"/>
          <w:bCs/>
          <w:sz w:val="22"/>
          <w:szCs w:val="22"/>
        </w:rPr>
        <w:t xml:space="preserve"> odst. </w:t>
      </w:r>
      <w:r>
        <w:rPr>
          <w:rFonts w:ascii="Times New Roman" w:hAnsi="Times New Roman"/>
          <w:b w:val="0"/>
          <w:bCs/>
          <w:sz w:val="22"/>
          <w:szCs w:val="22"/>
        </w:rPr>
        <w:t>4</w:t>
      </w:r>
      <w:r w:rsidRPr="00D80184">
        <w:rPr>
          <w:rFonts w:ascii="Times New Roman" w:hAnsi="Times New Roman"/>
          <w:b w:val="0"/>
          <w:bCs/>
          <w:sz w:val="22"/>
          <w:szCs w:val="22"/>
        </w:rPr>
        <w:t>.1. této smlouvy, má kupující právo účtovat prodávajícímu smluvní pokutu ve výši 10 000 Kč (slovy: deset tisíc korun českých) za každý i započatý kalendářní den prodlení.</w:t>
      </w:r>
    </w:p>
    <w:p w14:paraId="3A4D67C8" w14:textId="77777777" w:rsidR="00D80184" w:rsidRPr="00D80184" w:rsidRDefault="00D80184" w:rsidP="00D80184">
      <w:pPr>
        <w:pStyle w:val="Nadpis1"/>
        <w:numPr>
          <w:ilvl w:val="1"/>
          <w:numId w:val="26"/>
        </w:numPr>
        <w:spacing w:before="0" w:line="240" w:lineRule="auto"/>
        <w:ind w:left="567" w:hanging="567"/>
        <w:jc w:val="both"/>
        <w:rPr>
          <w:rFonts w:ascii="Times New Roman" w:hAnsi="Times New Roman"/>
          <w:b w:val="0"/>
          <w:bCs/>
          <w:sz w:val="22"/>
          <w:szCs w:val="22"/>
        </w:rPr>
      </w:pPr>
      <w:r w:rsidRPr="00D80184">
        <w:rPr>
          <w:rFonts w:ascii="Times New Roman" w:hAnsi="Times New Roman"/>
          <w:b w:val="0"/>
          <w:bCs/>
          <w:sz w:val="22"/>
          <w:szCs w:val="22"/>
        </w:rPr>
        <w:t>V případě prodlení kupujícího s úhradou fakturované částky vzniká prodávajícímu právo účtovat úrok z prodlení v zákonné výši z dlužné částky za každý den prodlení po lhůtě splatnosti; rozhodující pro stanovení data uhrazení je den odepsání částky z účtu kupujícího.</w:t>
      </w:r>
    </w:p>
    <w:p w14:paraId="469339D3" w14:textId="3A0823B2" w:rsidR="00D80184" w:rsidRPr="00D80184" w:rsidRDefault="00D80184" w:rsidP="00D80184">
      <w:pPr>
        <w:pStyle w:val="Nadpis1"/>
        <w:numPr>
          <w:ilvl w:val="1"/>
          <w:numId w:val="26"/>
        </w:numPr>
        <w:spacing w:before="0" w:line="240" w:lineRule="auto"/>
        <w:ind w:left="567" w:hanging="567"/>
        <w:jc w:val="both"/>
        <w:rPr>
          <w:rFonts w:ascii="Times New Roman" w:hAnsi="Times New Roman"/>
          <w:b w:val="0"/>
          <w:bCs/>
          <w:sz w:val="22"/>
          <w:szCs w:val="22"/>
        </w:rPr>
      </w:pPr>
      <w:r w:rsidRPr="00D80184">
        <w:rPr>
          <w:rFonts w:ascii="Times New Roman" w:hAnsi="Times New Roman"/>
          <w:b w:val="0"/>
          <w:bCs/>
          <w:sz w:val="22"/>
          <w:szCs w:val="22"/>
        </w:rPr>
        <w:t xml:space="preserve">Pro případ nedodržení lhůty sjednané v čl. </w:t>
      </w:r>
      <w:r w:rsidR="002F659F">
        <w:rPr>
          <w:rFonts w:ascii="Times New Roman" w:hAnsi="Times New Roman"/>
          <w:b w:val="0"/>
          <w:bCs/>
          <w:sz w:val="22"/>
          <w:szCs w:val="22"/>
        </w:rPr>
        <w:t>7</w:t>
      </w:r>
      <w:r w:rsidRPr="00D80184">
        <w:rPr>
          <w:rFonts w:ascii="Times New Roman" w:hAnsi="Times New Roman"/>
          <w:b w:val="0"/>
          <w:bCs/>
          <w:sz w:val="22"/>
          <w:szCs w:val="22"/>
        </w:rPr>
        <w:t xml:space="preserve"> odst. </w:t>
      </w:r>
      <w:r w:rsidR="002F659F">
        <w:rPr>
          <w:rFonts w:ascii="Times New Roman" w:hAnsi="Times New Roman"/>
          <w:b w:val="0"/>
          <w:bCs/>
          <w:sz w:val="22"/>
          <w:szCs w:val="22"/>
        </w:rPr>
        <w:t>7</w:t>
      </w:r>
      <w:r w:rsidRPr="00D80184">
        <w:rPr>
          <w:rFonts w:ascii="Times New Roman" w:hAnsi="Times New Roman"/>
          <w:b w:val="0"/>
          <w:bCs/>
          <w:sz w:val="22"/>
          <w:szCs w:val="22"/>
        </w:rPr>
        <w:t>.5. smlouvy, zaplatí prodávající kupujícímu sjednanou smluvní pokutu ve výši 10 000 Kč (slovy: deset tisíc korun českých) za každý i započatý den prodlení.</w:t>
      </w:r>
    </w:p>
    <w:p w14:paraId="191E2926" w14:textId="77777777" w:rsidR="00D80184" w:rsidRPr="00D80184" w:rsidRDefault="00D80184" w:rsidP="00D80184">
      <w:pPr>
        <w:pStyle w:val="Nadpis1"/>
        <w:numPr>
          <w:ilvl w:val="1"/>
          <w:numId w:val="26"/>
        </w:numPr>
        <w:spacing w:before="0" w:line="240" w:lineRule="auto"/>
        <w:ind w:left="567" w:hanging="567"/>
        <w:jc w:val="both"/>
        <w:rPr>
          <w:rFonts w:ascii="Times New Roman" w:hAnsi="Times New Roman"/>
          <w:b w:val="0"/>
          <w:bCs/>
          <w:sz w:val="22"/>
          <w:szCs w:val="22"/>
        </w:rPr>
      </w:pPr>
      <w:r w:rsidRPr="00D80184">
        <w:rPr>
          <w:rFonts w:ascii="Times New Roman" w:hAnsi="Times New Roman"/>
          <w:b w:val="0"/>
          <w:bCs/>
          <w:sz w:val="22"/>
          <w:szCs w:val="22"/>
        </w:rPr>
        <w:t>Smluvní pokuty jsou splatné do 25 (slovy: dvaceti pěti) kalendářních dnů ode dne vystavení penalizace, není-li ve vyúčtování uvedena splatnost delší.</w:t>
      </w:r>
    </w:p>
    <w:p w14:paraId="351D53F2" w14:textId="77777777" w:rsidR="00D80184" w:rsidRPr="00D80184" w:rsidRDefault="00D80184" w:rsidP="00D80184">
      <w:pPr>
        <w:pStyle w:val="Nadpis1"/>
        <w:numPr>
          <w:ilvl w:val="1"/>
          <w:numId w:val="26"/>
        </w:numPr>
        <w:spacing w:before="0" w:line="240" w:lineRule="auto"/>
        <w:ind w:left="567" w:hanging="567"/>
        <w:jc w:val="both"/>
        <w:rPr>
          <w:rFonts w:ascii="Times New Roman" w:hAnsi="Times New Roman"/>
          <w:b w:val="0"/>
          <w:bCs/>
          <w:sz w:val="22"/>
          <w:szCs w:val="22"/>
        </w:rPr>
      </w:pPr>
      <w:r w:rsidRPr="00D80184">
        <w:rPr>
          <w:rFonts w:ascii="Times New Roman" w:hAnsi="Times New Roman"/>
          <w:b w:val="0"/>
          <w:bCs/>
          <w:sz w:val="22"/>
          <w:szCs w:val="22"/>
        </w:rPr>
        <w:t>Uplatněním a zaplacením smluvních pokut není dotčeno právo smluvních stran na náhradu škody v plné výši ani na řádné dokončení plnění předmětu této smlouvy, popř. odstranění vad.</w:t>
      </w:r>
    </w:p>
    <w:p w14:paraId="412A4D25" w14:textId="77777777" w:rsidR="00D80184" w:rsidRPr="00D80184" w:rsidRDefault="00D80184" w:rsidP="00D80184">
      <w:pPr>
        <w:pStyle w:val="Nadpis1"/>
        <w:numPr>
          <w:ilvl w:val="1"/>
          <w:numId w:val="26"/>
        </w:numPr>
        <w:spacing w:before="0" w:line="240" w:lineRule="auto"/>
        <w:ind w:left="567" w:hanging="567"/>
        <w:jc w:val="both"/>
        <w:rPr>
          <w:rFonts w:ascii="Times New Roman" w:hAnsi="Times New Roman"/>
          <w:b w:val="0"/>
          <w:bCs/>
          <w:sz w:val="22"/>
          <w:szCs w:val="22"/>
        </w:rPr>
      </w:pPr>
      <w:r w:rsidRPr="00D80184">
        <w:rPr>
          <w:rFonts w:ascii="Times New Roman" w:hAnsi="Times New Roman"/>
          <w:b w:val="0"/>
          <w:bCs/>
          <w:sz w:val="22"/>
          <w:szCs w:val="22"/>
        </w:rPr>
        <w:t xml:space="preserve">Prodávající prohlašuje, že ke dni podpisu smlouvy není veden v registru plátců DPH jako nespolehlivý plátce. Dále prohlašuje, že jeho bankovní účet uváděný v záhlaví smlouvy je totožný s jeho účtem zveřejněným v registru plátců DPH. V případě, že se některé z prohlášení prodávajícího dle tohoto ustanovení odstavce smlouvy ukáže jako nepravdivé, zavazuje se prodávající zaplatit kupujícímu smluvní pokutu ve výši 50 000 Kč (slovy: padesát tisíc korun českých) a kupující je oprávněn zajistit DPH prodávajícího a poukázat částku </w:t>
      </w:r>
      <w:r w:rsidRPr="00D80184">
        <w:rPr>
          <w:rFonts w:ascii="Times New Roman" w:hAnsi="Times New Roman"/>
          <w:b w:val="0"/>
          <w:bCs/>
          <w:sz w:val="22"/>
          <w:szCs w:val="22"/>
        </w:rPr>
        <w:lastRenderedPageBreak/>
        <w:t>odpovídající DPH namísto prodávajícímu přímo na účet příslušného finančního úřadu; totéž platí i v případě, že bude prodávající uveden v registru plátců DPH jako nespolehlivý plátce po uzavření smlouvy.</w:t>
      </w:r>
    </w:p>
    <w:p w14:paraId="0EDE634E" w14:textId="77777777" w:rsidR="00D80184" w:rsidRPr="00D80184" w:rsidRDefault="00D80184" w:rsidP="00D80184">
      <w:pPr>
        <w:pStyle w:val="Nadpis1"/>
        <w:numPr>
          <w:ilvl w:val="1"/>
          <w:numId w:val="26"/>
        </w:numPr>
        <w:spacing w:before="0" w:line="240" w:lineRule="auto"/>
        <w:ind w:left="567" w:hanging="567"/>
        <w:jc w:val="both"/>
        <w:rPr>
          <w:rFonts w:ascii="Times New Roman" w:hAnsi="Times New Roman"/>
          <w:b w:val="0"/>
          <w:bCs/>
          <w:sz w:val="22"/>
          <w:szCs w:val="22"/>
        </w:rPr>
      </w:pPr>
      <w:r w:rsidRPr="00D80184">
        <w:rPr>
          <w:rFonts w:ascii="Times New Roman" w:hAnsi="Times New Roman"/>
          <w:b w:val="0"/>
          <w:bCs/>
          <w:sz w:val="22"/>
          <w:szCs w:val="22"/>
        </w:rPr>
        <w:t>Prodávající není oprávněn bez předchozího písemného souhlasu kupujícího převést svá práva a povinnosti vyplývající ze smlouvy na třetí osobu.</w:t>
      </w:r>
    </w:p>
    <w:p w14:paraId="0494592B" w14:textId="77777777" w:rsidR="00D80184" w:rsidRPr="00D80184" w:rsidRDefault="00D80184" w:rsidP="00D80184">
      <w:pPr>
        <w:pStyle w:val="Nadpis1"/>
        <w:numPr>
          <w:ilvl w:val="1"/>
          <w:numId w:val="26"/>
        </w:numPr>
        <w:spacing w:before="0" w:line="240" w:lineRule="auto"/>
        <w:ind w:left="567" w:hanging="567"/>
        <w:jc w:val="both"/>
        <w:rPr>
          <w:rFonts w:ascii="Times New Roman" w:hAnsi="Times New Roman"/>
          <w:b w:val="0"/>
          <w:bCs/>
          <w:sz w:val="22"/>
          <w:szCs w:val="22"/>
        </w:rPr>
      </w:pPr>
      <w:r w:rsidRPr="00D80184">
        <w:rPr>
          <w:rFonts w:ascii="Times New Roman" w:hAnsi="Times New Roman"/>
          <w:b w:val="0"/>
          <w:bCs/>
          <w:sz w:val="22"/>
          <w:szCs w:val="22"/>
        </w:rPr>
        <w:t>Prodávající odpovídá za to, že plnění předmětu smlouvy nezasahuje a nebude zasahovat do práv jiných osob, zejména práv z průmyslového nebo jiného duševního vlastnictví, a to pro jakékoliv využití v České republice i v zahraničí.</w:t>
      </w:r>
    </w:p>
    <w:p w14:paraId="4A2D7214" w14:textId="23235CB4" w:rsidR="00D80184" w:rsidRPr="00D80184" w:rsidRDefault="00D80184" w:rsidP="00D80184">
      <w:pPr>
        <w:pStyle w:val="Nadpis1"/>
        <w:numPr>
          <w:ilvl w:val="1"/>
          <w:numId w:val="26"/>
        </w:numPr>
        <w:spacing w:before="0" w:line="240" w:lineRule="auto"/>
        <w:ind w:left="567" w:hanging="567"/>
        <w:jc w:val="both"/>
        <w:rPr>
          <w:rFonts w:ascii="Times New Roman" w:hAnsi="Times New Roman"/>
          <w:b w:val="0"/>
          <w:bCs/>
          <w:sz w:val="22"/>
          <w:szCs w:val="22"/>
        </w:rPr>
      </w:pPr>
      <w:r w:rsidRPr="00D80184">
        <w:rPr>
          <w:rFonts w:ascii="Times New Roman" w:hAnsi="Times New Roman"/>
          <w:b w:val="0"/>
          <w:bCs/>
          <w:sz w:val="22"/>
          <w:szCs w:val="22"/>
        </w:rPr>
        <w:t xml:space="preserve">Žádná ze smluvních stran není oprávněna poskytnout třetím osobám jakékoliv informace o podmínkách této smlouvy a souvisejících s touto smlouvou, jejichž obsahem mohou být důvěrné informace, osobní a citlivé údaje, informace týkající se obchodního tajemství, technologie nebo know-how, s výjimkou povinnosti poskytovat informace podle zvláštních předpisů. Ustanovení odst. </w:t>
      </w:r>
      <w:r w:rsidR="005F298A">
        <w:rPr>
          <w:rFonts w:ascii="Times New Roman" w:hAnsi="Times New Roman"/>
          <w:b w:val="0"/>
          <w:bCs/>
          <w:sz w:val="22"/>
          <w:szCs w:val="22"/>
        </w:rPr>
        <w:t>8</w:t>
      </w:r>
      <w:r w:rsidRPr="00D80184">
        <w:rPr>
          <w:rFonts w:ascii="Times New Roman" w:hAnsi="Times New Roman"/>
          <w:b w:val="0"/>
          <w:bCs/>
          <w:sz w:val="22"/>
          <w:szCs w:val="22"/>
        </w:rPr>
        <w:t>.11. tohoto článku tím není dotčeno.</w:t>
      </w:r>
    </w:p>
    <w:p w14:paraId="4C7E5097" w14:textId="77777777" w:rsidR="00D80184" w:rsidRPr="00D80184" w:rsidRDefault="00D80184" w:rsidP="00D80184">
      <w:pPr>
        <w:pStyle w:val="Nadpis1"/>
        <w:numPr>
          <w:ilvl w:val="1"/>
          <w:numId w:val="26"/>
        </w:numPr>
        <w:spacing w:before="0" w:line="240" w:lineRule="auto"/>
        <w:ind w:left="567" w:hanging="567"/>
        <w:jc w:val="both"/>
        <w:rPr>
          <w:rFonts w:ascii="Times New Roman" w:hAnsi="Times New Roman"/>
          <w:b w:val="0"/>
          <w:bCs/>
          <w:sz w:val="22"/>
          <w:szCs w:val="22"/>
        </w:rPr>
      </w:pPr>
      <w:r w:rsidRPr="00D80184">
        <w:rPr>
          <w:rFonts w:ascii="Times New Roman" w:hAnsi="Times New Roman"/>
          <w:b w:val="0"/>
          <w:bCs/>
          <w:sz w:val="22"/>
          <w:szCs w:val="22"/>
        </w:rPr>
        <w:t>Závazky dle předchozích odstavců tohoto článku zůstávají v platnosti i po ukončení účinnosti této smlouvy.</w:t>
      </w:r>
    </w:p>
    <w:p w14:paraId="24E69D34" w14:textId="77777777" w:rsidR="00D80184" w:rsidRPr="00D80184" w:rsidRDefault="00D80184" w:rsidP="00D80184">
      <w:pPr>
        <w:pStyle w:val="Nadpis1"/>
        <w:numPr>
          <w:ilvl w:val="1"/>
          <w:numId w:val="26"/>
        </w:numPr>
        <w:spacing w:before="0" w:line="240" w:lineRule="auto"/>
        <w:ind w:left="567" w:hanging="567"/>
        <w:jc w:val="both"/>
        <w:rPr>
          <w:rFonts w:ascii="Times New Roman" w:hAnsi="Times New Roman"/>
          <w:b w:val="0"/>
          <w:bCs/>
          <w:sz w:val="22"/>
          <w:szCs w:val="22"/>
        </w:rPr>
      </w:pPr>
      <w:r w:rsidRPr="00D80184">
        <w:rPr>
          <w:rFonts w:ascii="Times New Roman" w:hAnsi="Times New Roman"/>
          <w:b w:val="0"/>
          <w:bCs/>
          <w:sz w:val="22"/>
          <w:szCs w:val="22"/>
        </w:rPr>
        <w:t>Prodávající bere na vědomí a souhlasí s tím, že kupující v souladu se zákonem č. 340/2015 Sb., o zvláštních podmínkách účinnosti některých smluv, uveřejňování těchto smluv a o registru smluv (zákon o registru smluv), ve znění pozdějších předpisů, uveřejní celé znění této smlouvy, včetně jejich příloh, změn a dodatků v registru smluv.</w:t>
      </w:r>
    </w:p>
    <w:p w14:paraId="444FB80D" w14:textId="77777777" w:rsidR="004611CD" w:rsidRPr="00AC7A86" w:rsidRDefault="004611CD" w:rsidP="004611CD">
      <w:pPr>
        <w:pStyle w:val="Nadpis1"/>
        <w:keepNext w:val="0"/>
        <w:numPr>
          <w:ilvl w:val="0"/>
          <w:numId w:val="26"/>
        </w:numPr>
        <w:spacing w:before="240" w:line="240" w:lineRule="auto"/>
        <w:jc w:val="both"/>
        <w:rPr>
          <w:rFonts w:ascii="Times New Roman" w:hAnsi="Times New Roman"/>
          <w:sz w:val="22"/>
          <w:szCs w:val="22"/>
        </w:rPr>
      </w:pPr>
      <w:r w:rsidRPr="00AC7A86">
        <w:rPr>
          <w:rFonts w:ascii="Times New Roman" w:hAnsi="Times New Roman"/>
          <w:sz w:val="22"/>
          <w:szCs w:val="22"/>
        </w:rPr>
        <w:t>Odstoupení od smlouvy, ukončení a platnost smlouvy</w:t>
      </w:r>
    </w:p>
    <w:p w14:paraId="4154B426" w14:textId="77777777" w:rsidR="004611CD" w:rsidRPr="004611CD" w:rsidRDefault="004611CD" w:rsidP="004611CD">
      <w:pPr>
        <w:pStyle w:val="Nadpis1"/>
        <w:numPr>
          <w:ilvl w:val="1"/>
          <w:numId w:val="26"/>
        </w:numPr>
        <w:spacing w:before="0" w:line="240" w:lineRule="auto"/>
        <w:ind w:left="567" w:hanging="567"/>
        <w:jc w:val="both"/>
        <w:rPr>
          <w:rFonts w:ascii="Times New Roman" w:hAnsi="Times New Roman"/>
          <w:b w:val="0"/>
          <w:bCs/>
          <w:sz w:val="22"/>
          <w:szCs w:val="22"/>
        </w:rPr>
      </w:pPr>
      <w:r w:rsidRPr="004611CD">
        <w:rPr>
          <w:rFonts w:ascii="Times New Roman" w:hAnsi="Times New Roman"/>
          <w:b w:val="0"/>
          <w:bCs/>
          <w:sz w:val="22"/>
          <w:szCs w:val="22"/>
        </w:rPr>
        <w:t>Tuto smlouvu lze ukončit písemnou dohodou smluvních stran podle § 1981 občanského zákoníku, přičemž účinky ukončení smlouvy nastanou k okamžiku stanovenému v takovéto dohodě. Nebude-li takovýto okamžik dohodou stanoven, pak tyto účinky nastanou ke dni podpisu takovéto dohody oběma smluvními stranami.</w:t>
      </w:r>
    </w:p>
    <w:p w14:paraId="698FDF15" w14:textId="77777777" w:rsidR="004611CD" w:rsidRPr="004611CD" w:rsidRDefault="004611CD" w:rsidP="004611CD">
      <w:pPr>
        <w:pStyle w:val="Nadpis1"/>
        <w:numPr>
          <w:ilvl w:val="1"/>
          <w:numId w:val="26"/>
        </w:numPr>
        <w:spacing w:before="0" w:line="240" w:lineRule="auto"/>
        <w:ind w:left="567" w:hanging="567"/>
        <w:jc w:val="both"/>
        <w:rPr>
          <w:rFonts w:ascii="Times New Roman" w:hAnsi="Times New Roman"/>
          <w:b w:val="0"/>
          <w:bCs/>
          <w:sz w:val="22"/>
          <w:szCs w:val="22"/>
        </w:rPr>
      </w:pPr>
      <w:r w:rsidRPr="004611CD">
        <w:rPr>
          <w:rFonts w:ascii="Times New Roman" w:hAnsi="Times New Roman"/>
          <w:b w:val="0"/>
          <w:bCs/>
          <w:sz w:val="22"/>
          <w:szCs w:val="22"/>
        </w:rPr>
        <w:t>Smluvní strana je oprávněna odstoupit od smlouvy pouze z důvodů stanovených občanským zákoníkem či smlouvou, v souladu s § 223 zákona o zadávání veřejných zakázek a dále v případech podstatného porušení smluvních povinností ve smyslu § 2001 odst. 1 občanského zákoníku, za které smluvní strany pokládá zejména:</w:t>
      </w:r>
    </w:p>
    <w:p w14:paraId="4F6E1B32" w14:textId="01AA6CE9" w:rsidR="004611CD" w:rsidRPr="00AC7A86" w:rsidRDefault="004611CD" w:rsidP="004611CD">
      <w:pPr>
        <w:pStyle w:val="Odstavecseseznamem"/>
        <w:numPr>
          <w:ilvl w:val="2"/>
          <w:numId w:val="35"/>
        </w:numPr>
        <w:suppressAutoHyphens w:val="0"/>
        <w:overflowPunct/>
        <w:autoSpaceDE/>
        <w:spacing w:after="60"/>
        <w:ind w:left="851" w:hanging="284"/>
        <w:jc w:val="both"/>
        <w:textAlignment w:val="auto"/>
        <w:rPr>
          <w:sz w:val="22"/>
          <w:szCs w:val="22"/>
        </w:rPr>
      </w:pPr>
      <w:r w:rsidRPr="00AC7A86">
        <w:rPr>
          <w:sz w:val="22"/>
          <w:szCs w:val="22"/>
        </w:rPr>
        <w:t xml:space="preserve">prodlení s dodáním </w:t>
      </w:r>
      <w:r>
        <w:rPr>
          <w:sz w:val="22"/>
          <w:szCs w:val="22"/>
        </w:rPr>
        <w:t>z</w:t>
      </w:r>
      <w:r w:rsidRPr="00AC7A86">
        <w:rPr>
          <w:sz w:val="22"/>
          <w:szCs w:val="22"/>
        </w:rPr>
        <w:t>boží</w:t>
      </w:r>
      <w:r>
        <w:rPr>
          <w:sz w:val="22"/>
          <w:szCs w:val="22"/>
        </w:rPr>
        <w:t xml:space="preserve"> </w:t>
      </w:r>
      <w:r w:rsidRPr="00AC7A86">
        <w:rPr>
          <w:sz w:val="22"/>
          <w:szCs w:val="22"/>
        </w:rPr>
        <w:t>o více než 14 (slovy: čtrnáct) dnů;</w:t>
      </w:r>
    </w:p>
    <w:p w14:paraId="4E161C96" w14:textId="77777777" w:rsidR="004611CD" w:rsidRPr="00AC7A86" w:rsidRDefault="004611CD" w:rsidP="004611CD">
      <w:pPr>
        <w:pStyle w:val="Odstavecseseznamem"/>
        <w:numPr>
          <w:ilvl w:val="2"/>
          <w:numId w:val="35"/>
        </w:numPr>
        <w:suppressAutoHyphens w:val="0"/>
        <w:overflowPunct/>
        <w:autoSpaceDE/>
        <w:spacing w:after="60"/>
        <w:ind w:left="851" w:hanging="284"/>
        <w:jc w:val="both"/>
        <w:textAlignment w:val="auto"/>
        <w:rPr>
          <w:sz w:val="22"/>
          <w:szCs w:val="22"/>
        </w:rPr>
      </w:pPr>
      <w:r w:rsidRPr="00AC7A86">
        <w:rPr>
          <w:sz w:val="22"/>
          <w:szCs w:val="22"/>
        </w:rPr>
        <w:t>prodlení kupujícího s řádným zaplacením faktury o více než 30 (slovy: třicet) dnů;</w:t>
      </w:r>
    </w:p>
    <w:p w14:paraId="41539503" w14:textId="77777777" w:rsidR="004611CD" w:rsidRPr="00AC7A86" w:rsidRDefault="004611CD" w:rsidP="004611CD">
      <w:pPr>
        <w:pStyle w:val="Odstavecseseznamem"/>
        <w:numPr>
          <w:ilvl w:val="2"/>
          <w:numId w:val="35"/>
        </w:numPr>
        <w:suppressAutoHyphens w:val="0"/>
        <w:overflowPunct/>
        <w:autoSpaceDE/>
        <w:spacing w:after="60"/>
        <w:ind w:left="851" w:hanging="284"/>
        <w:jc w:val="both"/>
        <w:textAlignment w:val="auto"/>
        <w:rPr>
          <w:sz w:val="22"/>
          <w:szCs w:val="22"/>
        </w:rPr>
      </w:pPr>
      <w:r w:rsidRPr="00AC7A86">
        <w:rPr>
          <w:sz w:val="22"/>
          <w:szCs w:val="22"/>
        </w:rPr>
        <w:t>opakované porušování dalších povinností prodávajícího (nejméně 3x), a to i bez předchozího upozornění;</w:t>
      </w:r>
    </w:p>
    <w:p w14:paraId="3E886ADB" w14:textId="574A6CA9" w:rsidR="004611CD" w:rsidRPr="00AC7A86" w:rsidRDefault="004611CD" w:rsidP="004611CD">
      <w:pPr>
        <w:pStyle w:val="Odstavecseseznamem"/>
        <w:numPr>
          <w:ilvl w:val="2"/>
          <w:numId w:val="35"/>
        </w:numPr>
        <w:suppressAutoHyphens w:val="0"/>
        <w:overflowPunct/>
        <w:autoSpaceDE/>
        <w:spacing w:after="60"/>
        <w:ind w:left="851" w:hanging="284"/>
        <w:jc w:val="both"/>
        <w:textAlignment w:val="auto"/>
        <w:rPr>
          <w:sz w:val="22"/>
          <w:szCs w:val="22"/>
        </w:rPr>
      </w:pPr>
      <w:r>
        <w:rPr>
          <w:sz w:val="22"/>
          <w:szCs w:val="22"/>
        </w:rPr>
        <w:t>z</w:t>
      </w:r>
      <w:r w:rsidRPr="00AC7A86">
        <w:rPr>
          <w:sz w:val="22"/>
          <w:szCs w:val="22"/>
        </w:rPr>
        <w:t>boží nesplňuje některý z vymezených technických parametrů uvedených v příloze č. 1 smlouvy, popř. nesplňuje požadavky na jeho vybavení</w:t>
      </w:r>
      <w:r>
        <w:rPr>
          <w:sz w:val="22"/>
          <w:szCs w:val="22"/>
        </w:rPr>
        <w:t>, případně další komponenty</w:t>
      </w:r>
      <w:r w:rsidRPr="00AC7A86">
        <w:rPr>
          <w:sz w:val="22"/>
          <w:szCs w:val="22"/>
        </w:rPr>
        <w:t>.</w:t>
      </w:r>
    </w:p>
    <w:p w14:paraId="12783A70" w14:textId="77777777" w:rsidR="004611CD" w:rsidRPr="004611CD" w:rsidRDefault="004611CD" w:rsidP="004611CD">
      <w:pPr>
        <w:pStyle w:val="Nadpis1"/>
        <w:numPr>
          <w:ilvl w:val="1"/>
          <w:numId w:val="26"/>
        </w:numPr>
        <w:spacing w:before="0" w:line="240" w:lineRule="auto"/>
        <w:ind w:left="567" w:hanging="567"/>
        <w:jc w:val="both"/>
        <w:rPr>
          <w:rFonts w:ascii="Times New Roman" w:hAnsi="Times New Roman"/>
          <w:b w:val="0"/>
          <w:bCs/>
          <w:sz w:val="22"/>
          <w:szCs w:val="22"/>
        </w:rPr>
      </w:pPr>
      <w:r w:rsidRPr="004611CD">
        <w:rPr>
          <w:rFonts w:ascii="Times New Roman" w:hAnsi="Times New Roman"/>
          <w:b w:val="0"/>
          <w:bCs/>
          <w:sz w:val="22"/>
          <w:szCs w:val="22"/>
        </w:rPr>
        <w:t>Smluvní strany jsou oprávněny od této smlouvy písemně odstoupit v případě podstatného porušení smlouvy druhou smluvní stranou za podmínek uvedených v § 2002 občanského zákoníku.</w:t>
      </w:r>
    </w:p>
    <w:p w14:paraId="29669D3A" w14:textId="77777777" w:rsidR="004611CD" w:rsidRPr="004611CD" w:rsidRDefault="004611CD" w:rsidP="004611CD">
      <w:pPr>
        <w:pStyle w:val="Nadpis1"/>
        <w:numPr>
          <w:ilvl w:val="1"/>
          <w:numId w:val="26"/>
        </w:numPr>
        <w:spacing w:before="0" w:line="240" w:lineRule="auto"/>
        <w:ind w:left="567" w:hanging="567"/>
        <w:jc w:val="both"/>
        <w:rPr>
          <w:rFonts w:ascii="Times New Roman" w:hAnsi="Times New Roman"/>
          <w:b w:val="0"/>
          <w:bCs/>
          <w:sz w:val="22"/>
          <w:szCs w:val="22"/>
        </w:rPr>
      </w:pPr>
      <w:r w:rsidRPr="004611CD">
        <w:rPr>
          <w:rFonts w:ascii="Times New Roman" w:hAnsi="Times New Roman"/>
          <w:b w:val="0"/>
          <w:bCs/>
          <w:sz w:val="22"/>
          <w:szCs w:val="22"/>
        </w:rPr>
        <w:t>Kupující je dále oprávněn písemně odstoupit od smlouvy v případě, že prodávající vstoupí do likvidace nebo je v úpadku.</w:t>
      </w:r>
    </w:p>
    <w:p w14:paraId="60AA78EF" w14:textId="3E92E23E" w:rsidR="004611CD" w:rsidRPr="004611CD" w:rsidRDefault="004611CD" w:rsidP="004611CD">
      <w:pPr>
        <w:pStyle w:val="Nadpis1"/>
        <w:numPr>
          <w:ilvl w:val="1"/>
          <w:numId w:val="26"/>
        </w:numPr>
        <w:spacing w:before="0" w:line="240" w:lineRule="auto"/>
        <w:ind w:left="567" w:hanging="567"/>
        <w:jc w:val="both"/>
        <w:rPr>
          <w:rFonts w:ascii="Times New Roman" w:hAnsi="Times New Roman"/>
          <w:b w:val="0"/>
          <w:bCs/>
          <w:sz w:val="22"/>
          <w:szCs w:val="22"/>
        </w:rPr>
      </w:pPr>
      <w:r w:rsidRPr="004611CD">
        <w:rPr>
          <w:rFonts w:ascii="Times New Roman" w:hAnsi="Times New Roman"/>
          <w:b w:val="0"/>
          <w:bCs/>
          <w:sz w:val="22"/>
          <w:szCs w:val="22"/>
        </w:rPr>
        <w:t xml:space="preserve">Smlouva nabývá platnosti dnem </w:t>
      </w:r>
      <w:r w:rsidR="006047E0">
        <w:rPr>
          <w:rFonts w:ascii="Times New Roman" w:hAnsi="Times New Roman"/>
          <w:b w:val="0"/>
          <w:bCs/>
          <w:sz w:val="22"/>
          <w:szCs w:val="22"/>
        </w:rPr>
        <w:t>podpisu druhé smluvní strany</w:t>
      </w:r>
      <w:r w:rsidRPr="004611CD">
        <w:rPr>
          <w:rFonts w:ascii="Times New Roman" w:hAnsi="Times New Roman"/>
          <w:b w:val="0"/>
          <w:bCs/>
          <w:sz w:val="22"/>
          <w:szCs w:val="22"/>
        </w:rPr>
        <w:t>.</w:t>
      </w:r>
    </w:p>
    <w:p w14:paraId="06EE51E1" w14:textId="77777777" w:rsidR="004611CD" w:rsidRPr="004611CD" w:rsidRDefault="004611CD" w:rsidP="004611CD">
      <w:pPr>
        <w:pStyle w:val="Nadpis1"/>
        <w:numPr>
          <w:ilvl w:val="1"/>
          <w:numId w:val="26"/>
        </w:numPr>
        <w:spacing w:before="0" w:line="240" w:lineRule="auto"/>
        <w:ind w:left="567" w:hanging="567"/>
        <w:jc w:val="both"/>
        <w:rPr>
          <w:rFonts w:ascii="Times New Roman" w:hAnsi="Times New Roman"/>
          <w:b w:val="0"/>
          <w:bCs/>
          <w:sz w:val="22"/>
          <w:szCs w:val="22"/>
        </w:rPr>
      </w:pPr>
      <w:r w:rsidRPr="004611CD">
        <w:rPr>
          <w:rFonts w:ascii="Times New Roman" w:hAnsi="Times New Roman"/>
          <w:b w:val="0"/>
          <w:bCs/>
          <w:sz w:val="22"/>
          <w:szCs w:val="22"/>
        </w:rPr>
        <w:t>Smlouva nabývá účinnosti dnem uveřejnění v registru smluv dle zákona č. 340/2015 Sb., o zvláštních podmínkách účinnosti některých smluv, uveřejňování těchto smluv a o registru smluv (zákona o registru smluv), v platném znění (dále jen „zákon o registru smluv“). Zveřejnění ve smyslu zákona o registru smluv se zavazuje zajistit kupující do 30 (slovy: třiceti) dnů od podpisu smlouvy oběma smluvními stranami.</w:t>
      </w:r>
    </w:p>
    <w:p w14:paraId="7FC7CB2C" w14:textId="083FCBD2" w:rsidR="004611CD" w:rsidRPr="004611CD" w:rsidRDefault="004611CD" w:rsidP="004611CD">
      <w:pPr>
        <w:pStyle w:val="Nadpis1"/>
        <w:numPr>
          <w:ilvl w:val="1"/>
          <w:numId w:val="26"/>
        </w:numPr>
        <w:spacing w:before="0" w:line="240" w:lineRule="auto"/>
        <w:ind w:left="567" w:hanging="567"/>
        <w:jc w:val="both"/>
        <w:rPr>
          <w:rFonts w:ascii="Times New Roman" w:hAnsi="Times New Roman"/>
          <w:b w:val="0"/>
          <w:bCs/>
          <w:sz w:val="22"/>
          <w:szCs w:val="22"/>
        </w:rPr>
      </w:pPr>
      <w:r w:rsidRPr="004611CD">
        <w:rPr>
          <w:rFonts w:ascii="Times New Roman" w:hAnsi="Times New Roman"/>
          <w:b w:val="0"/>
          <w:bCs/>
          <w:sz w:val="22"/>
          <w:szCs w:val="22"/>
        </w:rPr>
        <w:t xml:space="preserve">Při ukončení platnosti smlouvy shora uvedenými způsoby musí smluvní strany vyrovnat všechny vzájemné pohledávky a závazky včetně smluvních pokut, na které vznikl nárok. V případě odstoupení od smlouvy kupujícím z důvodu uvedeného v odst. </w:t>
      </w:r>
      <w:r w:rsidR="00B04068">
        <w:rPr>
          <w:rFonts w:ascii="Times New Roman" w:hAnsi="Times New Roman"/>
          <w:b w:val="0"/>
          <w:bCs/>
          <w:sz w:val="22"/>
          <w:szCs w:val="22"/>
        </w:rPr>
        <w:t>9</w:t>
      </w:r>
      <w:r w:rsidRPr="004611CD">
        <w:rPr>
          <w:rFonts w:ascii="Times New Roman" w:hAnsi="Times New Roman"/>
          <w:b w:val="0"/>
          <w:bCs/>
          <w:sz w:val="22"/>
          <w:szCs w:val="22"/>
        </w:rPr>
        <w:t>.2. písm. a) nebo d) tohoto článku smlouvy není kupující povinen prodávajícímu uhradit ani poměrnou část sjednané ceny a/nebo prodávajícím vynaložených nákladů.</w:t>
      </w:r>
    </w:p>
    <w:p w14:paraId="14566FC0" w14:textId="38944D7F" w:rsidR="00D36480" w:rsidRDefault="004611CD" w:rsidP="00D36480">
      <w:pPr>
        <w:pStyle w:val="Nadpis1"/>
        <w:numPr>
          <w:ilvl w:val="1"/>
          <w:numId w:val="26"/>
        </w:numPr>
        <w:spacing w:before="0" w:line="240" w:lineRule="auto"/>
        <w:ind w:left="567" w:hanging="567"/>
        <w:jc w:val="both"/>
        <w:rPr>
          <w:rFonts w:ascii="Times New Roman" w:hAnsi="Times New Roman"/>
          <w:b w:val="0"/>
          <w:bCs/>
          <w:sz w:val="22"/>
          <w:szCs w:val="22"/>
        </w:rPr>
      </w:pPr>
      <w:r w:rsidRPr="004611CD">
        <w:rPr>
          <w:rFonts w:ascii="Times New Roman" w:hAnsi="Times New Roman"/>
          <w:b w:val="0"/>
          <w:bCs/>
          <w:sz w:val="22"/>
          <w:szCs w:val="22"/>
        </w:rPr>
        <w:t>Účinky odstoupení od smlouvy nastávají okamžikem doručení písemného projevu vůle odstoupit od této smlouvy druhé smluvní straně. Odstoupením od smlouvy nezaniká nárok na náhradu škody vzniklé porušením smlouvy ani nárok na zaplacení smluvní pokuty nebo úroku z prodlení, pokud již dospěl.</w:t>
      </w:r>
    </w:p>
    <w:p w14:paraId="09C7A4EA" w14:textId="77777777" w:rsidR="008526E0" w:rsidRDefault="008526E0" w:rsidP="008526E0"/>
    <w:p w14:paraId="01AD0FFB" w14:textId="77777777" w:rsidR="008526E0" w:rsidRDefault="008526E0" w:rsidP="008526E0"/>
    <w:p w14:paraId="38C58D24" w14:textId="77777777" w:rsidR="008526E0" w:rsidRDefault="008526E0" w:rsidP="008526E0"/>
    <w:p w14:paraId="43E3336F" w14:textId="77777777" w:rsidR="008526E0" w:rsidRDefault="008526E0" w:rsidP="008526E0"/>
    <w:p w14:paraId="6AEAE30F" w14:textId="77777777" w:rsidR="008526E0" w:rsidRDefault="008526E0" w:rsidP="008526E0"/>
    <w:p w14:paraId="698353A4" w14:textId="77777777" w:rsidR="008526E0" w:rsidRDefault="008526E0" w:rsidP="008526E0"/>
    <w:p w14:paraId="41D8E0ED" w14:textId="77777777" w:rsidR="008526E0" w:rsidRPr="008526E0" w:rsidRDefault="008526E0" w:rsidP="008526E0"/>
    <w:p w14:paraId="420AE1A8" w14:textId="77777777" w:rsidR="00A41B2C" w:rsidRPr="00AC7A86" w:rsidRDefault="00A41B2C" w:rsidP="00A41B2C">
      <w:pPr>
        <w:pStyle w:val="Nadpis1"/>
        <w:keepNext w:val="0"/>
        <w:numPr>
          <w:ilvl w:val="0"/>
          <w:numId w:val="26"/>
        </w:numPr>
        <w:spacing w:before="240" w:line="240" w:lineRule="auto"/>
        <w:jc w:val="both"/>
        <w:rPr>
          <w:rFonts w:ascii="Times New Roman" w:hAnsi="Times New Roman"/>
          <w:sz w:val="22"/>
          <w:szCs w:val="22"/>
        </w:rPr>
      </w:pPr>
      <w:r w:rsidRPr="00AC7A86">
        <w:rPr>
          <w:rFonts w:ascii="Times New Roman" w:hAnsi="Times New Roman"/>
          <w:sz w:val="22"/>
          <w:szCs w:val="22"/>
        </w:rPr>
        <w:lastRenderedPageBreak/>
        <w:t>Závěrečná ustanovení</w:t>
      </w:r>
    </w:p>
    <w:p w14:paraId="367FC059" w14:textId="18F77A82" w:rsidR="00A41B2C" w:rsidRPr="00A41B2C" w:rsidRDefault="00A41B2C" w:rsidP="00A41B2C">
      <w:pPr>
        <w:pStyle w:val="Nadpis1"/>
        <w:numPr>
          <w:ilvl w:val="1"/>
          <w:numId w:val="26"/>
        </w:numPr>
        <w:spacing w:before="0" w:line="240" w:lineRule="auto"/>
        <w:ind w:left="567" w:hanging="567"/>
        <w:jc w:val="both"/>
        <w:rPr>
          <w:rFonts w:ascii="Times New Roman" w:hAnsi="Times New Roman"/>
          <w:b w:val="0"/>
          <w:bCs/>
          <w:sz w:val="22"/>
          <w:szCs w:val="22"/>
        </w:rPr>
      </w:pPr>
      <w:r w:rsidRPr="00A41B2C">
        <w:rPr>
          <w:rFonts w:ascii="Times New Roman" w:hAnsi="Times New Roman"/>
          <w:b w:val="0"/>
          <w:bCs/>
          <w:sz w:val="22"/>
          <w:szCs w:val="22"/>
        </w:rPr>
        <w:t>Právní vztahy neupravené smlouvou se řídí příslušnými ustanoveními občanského zákoníku a zákona o</w:t>
      </w:r>
      <w:r>
        <w:rPr>
          <w:rFonts w:ascii="Times New Roman" w:hAnsi="Times New Roman"/>
          <w:b w:val="0"/>
          <w:bCs/>
          <w:sz w:val="22"/>
          <w:szCs w:val="22"/>
        </w:rPr>
        <w:t> </w:t>
      </w:r>
      <w:r w:rsidRPr="00A41B2C">
        <w:rPr>
          <w:rFonts w:ascii="Times New Roman" w:hAnsi="Times New Roman"/>
          <w:b w:val="0"/>
          <w:bCs/>
          <w:sz w:val="22"/>
          <w:szCs w:val="22"/>
        </w:rPr>
        <w:t>zadávání veřejných zakázek.</w:t>
      </w:r>
    </w:p>
    <w:p w14:paraId="5E02F9C3" w14:textId="77777777" w:rsidR="00A41B2C" w:rsidRPr="00A41B2C" w:rsidRDefault="00A41B2C" w:rsidP="00A41B2C">
      <w:pPr>
        <w:pStyle w:val="Nadpis1"/>
        <w:numPr>
          <w:ilvl w:val="1"/>
          <w:numId w:val="26"/>
        </w:numPr>
        <w:spacing w:before="0" w:line="240" w:lineRule="auto"/>
        <w:ind w:left="567" w:hanging="567"/>
        <w:jc w:val="both"/>
        <w:rPr>
          <w:rFonts w:ascii="Times New Roman" w:hAnsi="Times New Roman"/>
          <w:b w:val="0"/>
          <w:bCs/>
          <w:sz w:val="22"/>
          <w:szCs w:val="22"/>
        </w:rPr>
      </w:pPr>
      <w:r w:rsidRPr="00A41B2C">
        <w:rPr>
          <w:rFonts w:ascii="Times New Roman" w:hAnsi="Times New Roman"/>
          <w:b w:val="0"/>
          <w:bCs/>
          <w:sz w:val="22"/>
          <w:szCs w:val="22"/>
        </w:rPr>
        <w:t>Smluvní strany se zavazují řešit spory vzniklé z tohoto smluvního vztahu především smírně, společným jednáním. Nedojde-li k dohodě, má kterákoli smluvní strana právo předložit spor k rozhodnutí příslušného soudu.</w:t>
      </w:r>
    </w:p>
    <w:p w14:paraId="3334891B" w14:textId="77777777" w:rsidR="00A41B2C" w:rsidRPr="00A41B2C" w:rsidRDefault="00A41B2C" w:rsidP="00A41B2C">
      <w:pPr>
        <w:pStyle w:val="Nadpis1"/>
        <w:numPr>
          <w:ilvl w:val="1"/>
          <w:numId w:val="26"/>
        </w:numPr>
        <w:spacing w:before="0" w:line="240" w:lineRule="auto"/>
        <w:ind w:left="567" w:hanging="567"/>
        <w:jc w:val="both"/>
        <w:rPr>
          <w:rFonts w:ascii="Times New Roman" w:hAnsi="Times New Roman"/>
          <w:b w:val="0"/>
          <w:bCs/>
          <w:sz w:val="22"/>
          <w:szCs w:val="22"/>
        </w:rPr>
      </w:pPr>
      <w:r w:rsidRPr="00A41B2C">
        <w:rPr>
          <w:rFonts w:ascii="Times New Roman" w:hAnsi="Times New Roman"/>
          <w:b w:val="0"/>
          <w:bCs/>
          <w:sz w:val="22"/>
          <w:szCs w:val="22"/>
        </w:rPr>
        <w:t>Smlouvu lze měnit jen vzájemnou dohodou smluvních stran v souladu se Zákonem o zadávání veřejných zakázek, a to pouze formou písemných a vzestupnou řadou číslovaných dodatku. Tyto dodatky musí být podepsány oběma smluvními stranami a stávají se nedílnou součástí této smlouvy.</w:t>
      </w:r>
    </w:p>
    <w:p w14:paraId="017C8D6E" w14:textId="77777777" w:rsidR="00A41B2C" w:rsidRPr="00A41B2C" w:rsidRDefault="00A41B2C" w:rsidP="00A41B2C">
      <w:pPr>
        <w:pStyle w:val="Nadpis1"/>
        <w:numPr>
          <w:ilvl w:val="1"/>
          <w:numId w:val="26"/>
        </w:numPr>
        <w:spacing w:before="0" w:line="240" w:lineRule="auto"/>
        <w:ind w:left="567" w:hanging="567"/>
        <w:jc w:val="both"/>
        <w:rPr>
          <w:rFonts w:ascii="Times New Roman" w:hAnsi="Times New Roman"/>
          <w:b w:val="0"/>
          <w:bCs/>
          <w:sz w:val="22"/>
          <w:szCs w:val="22"/>
        </w:rPr>
      </w:pPr>
      <w:r w:rsidRPr="00A41B2C">
        <w:rPr>
          <w:rFonts w:ascii="Times New Roman" w:hAnsi="Times New Roman"/>
          <w:b w:val="0"/>
          <w:bCs/>
          <w:sz w:val="22"/>
          <w:szCs w:val="22"/>
        </w:rPr>
        <w:t>Smluvní strany vylučují ve vztahu k této smlouvě aplikaci ustanovení § 1765 a § 1766 občanského zákoníku. Nebezpečí změny okolností na sebe bere prodávající.</w:t>
      </w:r>
    </w:p>
    <w:p w14:paraId="224A666A" w14:textId="77777777" w:rsidR="00A41B2C" w:rsidRPr="00A41B2C" w:rsidRDefault="00A41B2C" w:rsidP="00A41B2C">
      <w:pPr>
        <w:pStyle w:val="Nadpis1"/>
        <w:numPr>
          <w:ilvl w:val="1"/>
          <w:numId w:val="26"/>
        </w:numPr>
        <w:spacing w:before="0" w:line="240" w:lineRule="auto"/>
        <w:ind w:left="567" w:hanging="567"/>
        <w:jc w:val="both"/>
        <w:rPr>
          <w:rFonts w:ascii="Times New Roman" w:hAnsi="Times New Roman"/>
          <w:b w:val="0"/>
          <w:bCs/>
          <w:sz w:val="22"/>
          <w:szCs w:val="22"/>
        </w:rPr>
      </w:pPr>
      <w:r w:rsidRPr="00A41B2C">
        <w:rPr>
          <w:rFonts w:ascii="Times New Roman" w:hAnsi="Times New Roman"/>
          <w:b w:val="0"/>
          <w:bCs/>
          <w:sz w:val="22"/>
          <w:szCs w:val="22"/>
        </w:rPr>
        <w:t>Smlouva se vyhotovuje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w:t>
      </w:r>
    </w:p>
    <w:p w14:paraId="1B47C5DB" w14:textId="77777777" w:rsidR="00A41B2C" w:rsidRPr="00A41B2C" w:rsidRDefault="00A41B2C" w:rsidP="00A41B2C">
      <w:pPr>
        <w:pStyle w:val="Nadpis1"/>
        <w:numPr>
          <w:ilvl w:val="1"/>
          <w:numId w:val="26"/>
        </w:numPr>
        <w:spacing w:before="0" w:line="240" w:lineRule="auto"/>
        <w:ind w:left="567" w:hanging="567"/>
        <w:jc w:val="both"/>
        <w:rPr>
          <w:rFonts w:ascii="Times New Roman" w:hAnsi="Times New Roman"/>
          <w:b w:val="0"/>
          <w:bCs/>
          <w:sz w:val="22"/>
          <w:szCs w:val="22"/>
        </w:rPr>
      </w:pPr>
      <w:r w:rsidRPr="00A41B2C">
        <w:rPr>
          <w:rFonts w:ascii="Times New Roman" w:hAnsi="Times New Roman"/>
          <w:b w:val="0"/>
          <w:bCs/>
          <w:sz w:val="22"/>
          <w:szCs w:val="22"/>
        </w:rPr>
        <w:t>Smluvní strany prohlašují, že smlouvu uzavírají svobodně a vážně, že považují její obsah za určitý a srozumitelný a že jsou jim známy všechny skutečnosti, jež jsou pro uzavření této smlouvy rozhodující, na důkaz čehož smluvní strany připojují k této smlouvě své podpisy.</w:t>
      </w:r>
    </w:p>
    <w:p w14:paraId="722CDD30" w14:textId="5E6C0454" w:rsidR="009E614B" w:rsidRPr="00A41B2C" w:rsidRDefault="00A41B2C" w:rsidP="00A41B2C">
      <w:pPr>
        <w:pStyle w:val="Nadpis1"/>
        <w:numPr>
          <w:ilvl w:val="1"/>
          <w:numId w:val="26"/>
        </w:numPr>
        <w:spacing w:before="0" w:line="240" w:lineRule="auto"/>
        <w:ind w:left="567" w:hanging="567"/>
        <w:jc w:val="both"/>
        <w:rPr>
          <w:rFonts w:ascii="Times New Roman" w:hAnsi="Times New Roman"/>
          <w:b w:val="0"/>
          <w:bCs/>
          <w:sz w:val="22"/>
          <w:szCs w:val="22"/>
        </w:rPr>
      </w:pPr>
      <w:r w:rsidRPr="00A41B2C">
        <w:rPr>
          <w:rFonts w:ascii="Times New Roman" w:hAnsi="Times New Roman"/>
          <w:b w:val="0"/>
          <w:bCs/>
          <w:sz w:val="22"/>
          <w:szCs w:val="22"/>
        </w:rPr>
        <w:t>Smluvní strany berou na vědomí, že smlouva včetně jejích dodatků a příloh bude zveřejněna v registru smluv dle zákona o registru smluv, případně mohou být tyto zveřejněny i jiným vhodným způsobem, při dodržení zvláštních právních předpisů tykající se ochrany osobních údajů a proto tyto nepovažují za obchodní tajemství ve smyslu ustanovení § 504 občanského zákoníku. Prodávající dává tímto kupujícímu svůj výslovný souhlas ve smyslu platných právních předpisů o ochraně osobních údajů se zpracováním veškerých ve smlouvě uvedených osobních údajů, včetně údajů citlivých, na dobu neurčitou, za účelem splnění smluvních povinností, evidence smlouvy a zpřístupnění obsahu smlouvy veřejnosti.</w:t>
      </w:r>
    </w:p>
    <w:p w14:paraId="40E748CD" w14:textId="63593BAE" w:rsidR="003215C9" w:rsidRPr="00F71B78" w:rsidRDefault="003215C9" w:rsidP="00A41B2C">
      <w:pPr>
        <w:pStyle w:val="Nadpis1"/>
        <w:numPr>
          <w:ilvl w:val="1"/>
          <w:numId w:val="26"/>
        </w:numPr>
        <w:spacing w:before="0" w:line="240" w:lineRule="auto"/>
        <w:ind w:left="567" w:hanging="567"/>
        <w:jc w:val="both"/>
        <w:rPr>
          <w:rFonts w:ascii="Times New Roman" w:hAnsi="Times New Roman"/>
          <w:b w:val="0"/>
          <w:bCs/>
          <w:sz w:val="22"/>
          <w:szCs w:val="22"/>
        </w:rPr>
      </w:pPr>
      <w:r w:rsidRPr="00F71B78">
        <w:rPr>
          <w:rFonts w:ascii="Times New Roman" w:hAnsi="Times New Roman"/>
          <w:b w:val="0"/>
          <w:bCs/>
          <w:sz w:val="22"/>
          <w:szCs w:val="22"/>
        </w:rPr>
        <w:t xml:space="preserve">Nedílnou součástí této smlouvy </w:t>
      </w:r>
      <w:r w:rsidR="000C35F7">
        <w:rPr>
          <w:rFonts w:ascii="Times New Roman" w:hAnsi="Times New Roman"/>
          <w:b w:val="0"/>
          <w:bCs/>
          <w:sz w:val="22"/>
          <w:szCs w:val="22"/>
        </w:rPr>
        <w:t>je</w:t>
      </w:r>
      <w:r w:rsidR="00397C82">
        <w:rPr>
          <w:rFonts w:ascii="Times New Roman" w:hAnsi="Times New Roman"/>
          <w:b w:val="0"/>
          <w:bCs/>
          <w:sz w:val="22"/>
          <w:szCs w:val="22"/>
        </w:rPr>
        <w:t>:</w:t>
      </w:r>
    </w:p>
    <w:p w14:paraId="03E0C6FB" w14:textId="0F6F9055" w:rsidR="003215C9" w:rsidRPr="00397C82" w:rsidRDefault="003215C9" w:rsidP="00397C82">
      <w:pPr>
        <w:pStyle w:val="Nadpis1"/>
        <w:keepNext w:val="0"/>
        <w:numPr>
          <w:ilvl w:val="2"/>
          <w:numId w:val="26"/>
        </w:numPr>
        <w:spacing w:before="0" w:line="240" w:lineRule="auto"/>
        <w:ind w:left="1276" w:hanging="709"/>
        <w:jc w:val="both"/>
        <w:rPr>
          <w:rFonts w:ascii="Times New Roman" w:hAnsi="Times New Roman"/>
          <w:b w:val="0"/>
          <w:bCs/>
          <w:sz w:val="22"/>
          <w:szCs w:val="22"/>
        </w:rPr>
      </w:pPr>
      <w:r w:rsidRPr="00397C82">
        <w:rPr>
          <w:rFonts w:ascii="Times New Roman" w:hAnsi="Times New Roman"/>
          <w:b w:val="0"/>
          <w:bCs/>
          <w:sz w:val="22"/>
          <w:szCs w:val="22"/>
        </w:rPr>
        <w:t>Příloha č. 1 – Specifikace předmětu plnění</w:t>
      </w:r>
      <w:r w:rsidR="000C35F7">
        <w:rPr>
          <w:rFonts w:ascii="Times New Roman" w:hAnsi="Times New Roman"/>
          <w:b w:val="0"/>
          <w:bCs/>
          <w:sz w:val="22"/>
          <w:szCs w:val="22"/>
        </w:rPr>
        <w:t>.</w:t>
      </w:r>
    </w:p>
    <w:p w14:paraId="7870516D" w14:textId="2552D02F" w:rsidR="003215C9" w:rsidRPr="00F71B78" w:rsidRDefault="003215C9" w:rsidP="00353E66">
      <w:pPr>
        <w:tabs>
          <w:tab w:val="left" w:pos="4678"/>
        </w:tabs>
        <w:spacing w:before="240" w:after="60"/>
        <w:ind w:left="705" w:hanging="705"/>
        <w:jc w:val="both"/>
        <w:rPr>
          <w:sz w:val="22"/>
          <w:szCs w:val="22"/>
        </w:rPr>
      </w:pPr>
      <w:r w:rsidRPr="00F71B78">
        <w:rPr>
          <w:sz w:val="22"/>
          <w:szCs w:val="22"/>
        </w:rPr>
        <w:t xml:space="preserve">V Praze dne </w:t>
      </w:r>
      <w:r w:rsidRPr="00F71B78">
        <w:rPr>
          <w:sz w:val="22"/>
          <w:szCs w:val="22"/>
        </w:rPr>
        <w:tab/>
      </w:r>
      <w:r w:rsidR="00E43BA0">
        <w:rPr>
          <w:sz w:val="22"/>
          <w:szCs w:val="22"/>
        </w:rPr>
        <w:tab/>
      </w:r>
      <w:r w:rsidRPr="00F71B78">
        <w:rPr>
          <w:sz w:val="22"/>
          <w:szCs w:val="22"/>
        </w:rPr>
        <w:t>V </w:t>
      </w:r>
      <w:r w:rsidR="00D36480">
        <w:rPr>
          <w:sz w:val="22"/>
          <w:szCs w:val="22"/>
        </w:rPr>
        <w:t>Rumburku</w:t>
      </w:r>
      <w:r w:rsidR="00D36480" w:rsidRPr="00F71B78">
        <w:rPr>
          <w:sz w:val="22"/>
          <w:szCs w:val="22"/>
        </w:rPr>
        <w:t xml:space="preserve"> </w:t>
      </w:r>
      <w:r w:rsidRPr="00F71B78">
        <w:rPr>
          <w:sz w:val="22"/>
          <w:szCs w:val="22"/>
        </w:rPr>
        <w:t xml:space="preserve">dne </w:t>
      </w:r>
    </w:p>
    <w:p w14:paraId="06B724A6" w14:textId="0E034555" w:rsidR="003215C9" w:rsidRPr="00F71B78" w:rsidRDefault="003215C9" w:rsidP="007E613B">
      <w:pPr>
        <w:tabs>
          <w:tab w:val="left" w:pos="4678"/>
        </w:tabs>
        <w:spacing w:before="840" w:after="60"/>
        <w:jc w:val="both"/>
        <w:rPr>
          <w:sz w:val="22"/>
          <w:szCs w:val="22"/>
        </w:rPr>
      </w:pPr>
      <w:r w:rsidRPr="00F71B78">
        <w:rPr>
          <w:sz w:val="22"/>
          <w:szCs w:val="22"/>
        </w:rPr>
        <w:t>……………………………………………</w:t>
      </w:r>
      <w:r w:rsidRPr="00F71B78">
        <w:rPr>
          <w:sz w:val="22"/>
          <w:szCs w:val="22"/>
        </w:rPr>
        <w:tab/>
      </w:r>
      <w:r w:rsidR="00E43BA0">
        <w:rPr>
          <w:sz w:val="22"/>
          <w:szCs w:val="22"/>
        </w:rPr>
        <w:tab/>
      </w:r>
      <w:r w:rsidRPr="00F71B78">
        <w:rPr>
          <w:sz w:val="22"/>
          <w:szCs w:val="22"/>
        </w:rPr>
        <w:t>……………………………………………</w:t>
      </w:r>
    </w:p>
    <w:p w14:paraId="3B05A9F4" w14:textId="2E8785DA" w:rsidR="003215C9" w:rsidRPr="00F71B78" w:rsidRDefault="003215C9" w:rsidP="00353E66">
      <w:pPr>
        <w:tabs>
          <w:tab w:val="left" w:pos="4678"/>
        </w:tabs>
        <w:spacing w:after="60"/>
        <w:jc w:val="both"/>
        <w:rPr>
          <w:bCs/>
          <w:sz w:val="22"/>
          <w:szCs w:val="22"/>
        </w:rPr>
      </w:pPr>
      <w:r w:rsidRPr="00F71B78">
        <w:rPr>
          <w:sz w:val="22"/>
          <w:szCs w:val="22"/>
        </w:rPr>
        <w:t>Za objednatele</w:t>
      </w:r>
      <w:r w:rsidRPr="00F71B78">
        <w:rPr>
          <w:sz w:val="22"/>
          <w:szCs w:val="22"/>
        </w:rPr>
        <w:tab/>
      </w:r>
      <w:r w:rsidR="00E43BA0">
        <w:rPr>
          <w:sz w:val="22"/>
          <w:szCs w:val="22"/>
        </w:rPr>
        <w:tab/>
      </w:r>
      <w:r w:rsidRPr="00F71B78">
        <w:rPr>
          <w:sz w:val="22"/>
          <w:szCs w:val="22"/>
        </w:rPr>
        <w:t>Za poskytovatele</w:t>
      </w:r>
    </w:p>
    <w:p w14:paraId="485F4FA8" w14:textId="77777777" w:rsidR="003215C9" w:rsidRDefault="00E43BA0" w:rsidP="00353E66">
      <w:pPr>
        <w:tabs>
          <w:tab w:val="left" w:pos="4678"/>
        </w:tabs>
        <w:spacing w:after="60"/>
        <w:jc w:val="both"/>
        <w:rPr>
          <w:sz w:val="22"/>
          <w:szCs w:val="22"/>
        </w:rPr>
      </w:pPr>
      <w:r>
        <w:rPr>
          <w:sz w:val="22"/>
          <w:szCs w:val="22"/>
        </w:rPr>
        <w:t>JUDr. Lenka Ptáčková Melicharová, MBA</w:t>
      </w:r>
      <w:r w:rsidR="003215C9" w:rsidRPr="00F71B78">
        <w:rPr>
          <w:sz w:val="22"/>
          <w:szCs w:val="22"/>
        </w:rPr>
        <w:t>, ředitelka</w:t>
      </w:r>
      <w:r>
        <w:rPr>
          <w:sz w:val="22"/>
          <w:szCs w:val="22"/>
        </w:rPr>
        <w:tab/>
      </w:r>
      <w:r w:rsidR="003215C9" w:rsidRPr="00F71B78">
        <w:rPr>
          <w:sz w:val="22"/>
          <w:szCs w:val="22"/>
        </w:rPr>
        <w:tab/>
      </w:r>
      <w:r w:rsidR="00D36480" w:rsidRPr="00D36480">
        <w:rPr>
          <w:sz w:val="22"/>
          <w:szCs w:val="22"/>
        </w:rPr>
        <w:t xml:space="preserve">František </w:t>
      </w:r>
      <w:proofErr w:type="spellStart"/>
      <w:r w:rsidR="00D36480" w:rsidRPr="00D36480">
        <w:rPr>
          <w:sz w:val="22"/>
          <w:szCs w:val="22"/>
        </w:rPr>
        <w:t>Rokoš</w:t>
      </w:r>
      <w:proofErr w:type="spellEnd"/>
      <w:r w:rsidR="00D36480" w:rsidRPr="00D36480">
        <w:rPr>
          <w:sz w:val="22"/>
          <w:szCs w:val="22"/>
        </w:rPr>
        <w:t>, jednatel</w:t>
      </w:r>
    </w:p>
    <w:p w14:paraId="3F4696A0" w14:textId="77777777" w:rsidR="00311124" w:rsidRDefault="00311124" w:rsidP="00353E66">
      <w:pPr>
        <w:tabs>
          <w:tab w:val="left" w:pos="4678"/>
        </w:tabs>
        <w:spacing w:after="60"/>
        <w:jc w:val="both"/>
        <w:rPr>
          <w:sz w:val="22"/>
          <w:szCs w:val="22"/>
        </w:rPr>
      </w:pPr>
    </w:p>
    <w:p w14:paraId="6E8D9101" w14:textId="77777777" w:rsidR="00311124" w:rsidRPr="00311124" w:rsidRDefault="00311124" w:rsidP="00311124">
      <w:pPr>
        <w:tabs>
          <w:tab w:val="left" w:pos="4678"/>
        </w:tabs>
        <w:spacing w:after="60"/>
        <w:jc w:val="center"/>
        <w:rPr>
          <w:i/>
          <w:iCs/>
          <w:sz w:val="22"/>
          <w:szCs w:val="22"/>
        </w:rPr>
      </w:pPr>
      <w:r w:rsidRPr="00311124">
        <w:rPr>
          <w:i/>
          <w:iCs/>
          <w:sz w:val="22"/>
          <w:szCs w:val="22"/>
        </w:rPr>
        <w:t>(podepsáno elektronicky)</w:t>
      </w:r>
    </w:p>
    <w:p w14:paraId="6355D193" w14:textId="3752B0EC" w:rsidR="00311124" w:rsidRPr="00311124" w:rsidRDefault="00311124" w:rsidP="00311124">
      <w:pPr>
        <w:tabs>
          <w:tab w:val="left" w:pos="4678"/>
        </w:tabs>
        <w:spacing w:after="60"/>
        <w:jc w:val="center"/>
        <w:rPr>
          <w:i/>
          <w:iCs/>
          <w:sz w:val="24"/>
          <w:szCs w:val="24"/>
        </w:rPr>
        <w:sectPr w:rsidR="00311124" w:rsidRPr="00311124" w:rsidSect="00F71B78">
          <w:headerReference w:type="default" r:id="rId8"/>
          <w:footerReference w:type="default" r:id="rId9"/>
          <w:pgSz w:w="11906" w:h="16838"/>
          <w:pgMar w:top="851" w:right="851" w:bottom="851" w:left="851" w:header="567" w:footer="567" w:gutter="0"/>
          <w:cols w:space="708"/>
          <w:docGrid w:linePitch="360"/>
        </w:sectPr>
      </w:pPr>
    </w:p>
    <w:p w14:paraId="328E02F4" w14:textId="77777777" w:rsidR="00C245A4" w:rsidRDefault="00C245A4" w:rsidP="00487F77">
      <w:pPr>
        <w:tabs>
          <w:tab w:val="left" w:pos="4678"/>
        </w:tabs>
        <w:jc w:val="right"/>
        <w:rPr>
          <w:bCs/>
          <w:i/>
          <w:iCs/>
          <w:sz w:val="22"/>
          <w:szCs w:val="22"/>
        </w:rPr>
      </w:pPr>
      <w:r w:rsidRPr="00752F9B">
        <w:rPr>
          <w:bCs/>
          <w:i/>
          <w:iCs/>
          <w:sz w:val="22"/>
          <w:szCs w:val="22"/>
        </w:rPr>
        <w:lastRenderedPageBreak/>
        <w:t>Příloha č. 1</w:t>
      </w:r>
    </w:p>
    <w:p w14:paraId="00A3D0FE" w14:textId="77777777" w:rsidR="00FD20A4" w:rsidRPr="00FD20A4" w:rsidRDefault="00FD20A4" w:rsidP="00FD20A4">
      <w:pPr>
        <w:suppressAutoHyphens w:val="0"/>
        <w:overflowPunct/>
        <w:autoSpaceDE/>
        <w:spacing w:after="60"/>
        <w:jc w:val="center"/>
        <w:textAlignment w:val="auto"/>
        <w:rPr>
          <w:rFonts w:eastAsiaTheme="minorHAnsi"/>
          <w:b/>
          <w:bCs/>
          <w:kern w:val="2"/>
          <w:sz w:val="22"/>
          <w:szCs w:val="22"/>
          <w:lang w:eastAsia="en-US"/>
          <w14:ligatures w14:val="standardContextual"/>
        </w:rPr>
      </w:pPr>
      <w:r w:rsidRPr="00FD20A4">
        <w:rPr>
          <w:rFonts w:eastAsiaTheme="minorHAnsi"/>
          <w:b/>
          <w:bCs/>
          <w:kern w:val="2"/>
          <w:sz w:val="22"/>
          <w:szCs w:val="22"/>
          <w:lang w:eastAsia="en-US"/>
          <w14:ligatures w14:val="standardContextual"/>
        </w:rPr>
        <w:t>Technická specifikace</w:t>
      </w: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6"/>
        <w:gridCol w:w="6804"/>
      </w:tblGrid>
      <w:tr w:rsidR="00FD20A4" w:rsidRPr="00FD20A4" w14:paraId="2450BA3B" w14:textId="77777777" w:rsidTr="00D61C85">
        <w:tc>
          <w:tcPr>
            <w:tcW w:w="10490" w:type="dxa"/>
            <w:gridSpan w:val="2"/>
            <w:shd w:val="clear" w:color="auto" w:fill="D9D9D9"/>
            <w:vAlign w:val="center"/>
          </w:tcPr>
          <w:p w14:paraId="279543A4" w14:textId="77777777" w:rsidR="00FD20A4" w:rsidRPr="00FD20A4" w:rsidRDefault="00FD20A4" w:rsidP="00FD20A4">
            <w:pPr>
              <w:suppressAutoHyphens w:val="0"/>
              <w:overflowPunct/>
              <w:autoSpaceDE/>
              <w:jc w:val="both"/>
              <w:textAlignment w:val="auto"/>
              <w:rPr>
                <w:b/>
                <w:bCs/>
                <w:kern w:val="2"/>
                <w:sz w:val="22"/>
                <w:szCs w:val="22"/>
                <w:lang w:eastAsia="cs-CZ"/>
                <w14:ligatures w14:val="standardContextual"/>
              </w:rPr>
            </w:pPr>
            <w:r w:rsidRPr="00FD20A4">
              <w:rPr>
                <w:b/>
                <w:bCs/>
                <w:kern w:val="2"/>
                <w:sz w:val="22"/>
                <w:szCs w:val="22"/>
                <w:lang w:eastAsia="cs-CZ"/>
                <w14:ligatures w14:val="standardContextual"/>
              </w:rPr>
              <w:t>Veřejná zakázka</w:t>
            </w:r>
          </w:p>
        </w:tc>
      </w:tr>
      <w:tr w:rsidR="00FD20A4" w:rsidRPr="00FD20A4" w14:paraId="6C138C5E" w14:textId="77777777" w:rsidTr="00D61C85">
        <w:tc>
          <w:tcPr>
            <w:tcW w:w="3686" w:type="dxa"/>
            <w:vAlign w:val="center"/>
          </w:tcPr>
          <w:p w14:paraId="48052BA2" w14:textId="77777777" w:rsidR="00FD20A4" w:rsidRPr="00FD20A4" w:rsidRDefault="00FD20A4" w:rsidP="00FD20A4">
            <w:pPr>
              <w:suppressAutoHyphens w:val="0"/>
              <w:overflowPunct/>
              <w:autoSpaceDE/>
              <w:textAlignment w:val="auto"/>
              <w:rPr>
                <w:kern w:val="2"/>
                <w:sz w:val="22"/>
                <w:szCs w:val="22"/>
                <w:lang w:eastAsia="cs-CZ"/>
                <w14:ligatures w14:val="standardContextual"/>
              </w:rPr>
            </w:pPr>
            <w:r w:rsidRPr="00FD20A4">
              <w:rPr>
                <w:kern w:val="2"/>
                <w:sz w:val="22"/>
                <w:szCs w:val="22"/>
                <w:lang w:eastAsia="cs-CZ"/>
                <w14:ligatures w14:val="standardContextual"/>
              </w:rPr>
              <w:t>Název veřejné zakázky:</w:t>
            </w:r>
          </w:p>
        </w:tc>
        <w:tc>
          <w:tcPr>
            <w:tcW w:w="6804" w:type="dxa"/>
            <w:vAlign w:val="center"/>
          </w:tcPr>
          <w:p w14:paraId="0967BEE8" w14:textId="77777777" w:rsidR="00FD20A4" w:rsidRPr="00FD20A4" w:rsidRDefault="00FD20A4" w:rsidP="00FD20A4">
            <w:pPr>
              <w:suppressAutoHyphens w:val="0"/>
              <w:overflowPunct/>
              <w:autoSpaceDE/>
              <w:jc w:val="both"/>
              <w:textAlignment w:val="auto"/>
              <w:rPr>
                <w:b/>
                <w:bCs/>
                <w:kern w:val="2"/>
                <w:sz w:val="22"/>
                <w:szCs w:val="22"/>
                <w:lang w:eastAsia="cs-CZ"/>
                <w14:ligatures w14:val="standardContextual"/>
              </w:rPr>
            </w:pPr>
            <w:r w:rsidRPr="00FD20A4">
              <w:rPr>
                <w:b/>
                <w:bCs/>
                <w:color w:val="000000"/>
                <w:kern w:val="2"/>
                <w:sz w:val="22"/>
                <w:szCs w:val="22"/>
                <w:lang w:eastAsia="cs-CZ"/>
                <w14:ligatures w14:val="standardContextual"/>
              </w:rPr>
              <w:t>„Nákup zařízení pro vyhrazenou komunikaci krátkého dosahu v silniční dopravě“</w:t>
            </w:r>
          </w:p>
        </w:tc>
      </w:tr>
      <w:tr w:rsidR="00FD20A4" w:rsidRPr="00FD20A4" w14:paraId="6ED837CC" w14:textId="77777777" w:rsidTr="00D61C85">
        <w:tc>
          <w:tcPr>
            <w:tcW w:w="3686" w:type="dxa"/>
            <w:vAlign w:val="center"/>
          </w:tcPr>
          <w:p w14:paraId="44FCD3EE" w14:textId="77777777" w:rsidR="00FD20A4" w:rsidRPr="00FD20A4" w:rsidRDefault="00FD20A4" w:rsidP="00FD20A4">
            <w:pPr>
              <w:suppressAutoHyphens w:val="0"/>
              <w:overflowPunct/>
              <w:autoSpaceDE/>
              <w:textAlignment w:val="auto"/>
              <w:rPr>
                <w:kern w:val="2"/>
                <w:sz w:val="22"/>
                <w:szCs w:val="22"/>
                <w:lang w:eastAsia="cs-CZ"/>
                <w14:ligatures w14:val="standardContextual"/>
              </w:rPr>
            </w:pPr>
            <w:r w:rsidRPr="00FD20A4">
              <w:rPr>
                <w:kern w:val="2"/>
                <w:sz w:val="22"/>
                <w:szCs w:val="22"/>
                <w:lang w:eastAsia="cs-CZ"/>
                <w14:ligatures w14:val="standardContextual"/>
              </w:rPr>
              <w:t>Evidenční číslo veřejné zakázky</w:t>
            </w:r>
          </w:p>
        </w:tc>
        <w:tc>
          <w:tcPr>
            <w:tcW w:w="6804" w:type="dxa"/>
            <w:vAlign w:val="center"/>
          </w:tcPr>
          <w:p w14:paraId="325B2CF3" w14:textId="77777777" w:rsidR="00FD20A4" w:rsidRPr="00FD20A4" w:rsidRDefault="00FD20A4" w:rsidP="00FD20A4">
            <w:pPr>
              <w:suppressAutoHyphens w:val="0"/>
              <w:overflowPunct/>
              <w:autoSpaceDE/>
              <w:jc w:val="both"/>
              <w:textAlignment w:val="auto"/>
              <w:rPr>
                <w:b/>
                <w:bCs/>
                <w:kern w:val="2"/>
                <w:sz w:val="22"/>
                <w:szCs w:val="22"/>
                <w:lang w:eastAsia="cs-CZ"/>
                <w14:ligatures w14:val="standardContextual"/>
              </w:rPr>
            </w:pPr>
            <w:r w:rsidRPr="00FD20A4">
              <w:rPr>
                <w:color w:val="000000"/>
                <w:kern w:val="2"/>
                <w:sz w:val="22"/>
                <w:szCs w:val="22"/>
                <w:lang w:eastAsia="cs-CZ"/>
                <w14:ligatures w14:val="standardContextual"/>
              </w:rPr>
              <w:t>VZ-130-12-2024</w:t>
            </w:r>
          </w:p>
        </w:tc>
      </w:tr>
      <w:tr w:rsidR="00FD20A4" w:rsidRPr="00FD20A4" w14:paraId="20CF20A4" w14:textId="77777777" w:rsidTr="00D61C85">
        <w:tc>
          <w:tcPr>
            <w:tcW w:w="10490" w:type="dxa"/>
            <w:gridSpan w:val="2"/>
            <w:shd w:val="clear" w:color="auto" w:fill="D9D9D9"/>
            <w:vAlign w:val="center"/>
          </w:tcPr>
          <w:p w14:paraId="77E17EEC" w14:textId="77777777" w:rsidR="00FD20A4" w:rsidRPr="00FD20A4" w:rsidRDefault="00FD20A4" w:rsidP="00FD20A4">
            <w:pPr>
              <w:suppressAutoHyphens w:val="0"/>
              <w:overflowPunct/>
              <w:autoSpaceDE/>
              <w:jc w:val="both"/>
              <w:textAlignment w:val="auto"/>
              <w:rPr>
                <w:b/>
                <w:bCs/>
                <w:kern w:val="2"/>
                <w:sz w:val="22"/>
                <w:szCs w:val="22"/>
                <w:lang w:eastAsia="cs-CZ"/>
                <w14:ligatures w14:val="standardContextual"/>
              </w:rPr>
            </w:pPr>
            <w:r w:rsidRPr="00FD20A4">
              <w:rPr>
                <w:b/>
                <w:bCs/>
                <w:kern w:val="2"/>
                <w:sz w:val="22"/>
                <w:szCs w:val="22"/>
                <w:lang w:eastAsia="cs-CZ"/>
                <w14:ligatures w14:val="standardContextual"/>
              </w:rPr>
              <w:t>Identifikační údaje zadavatele</w:t>
            </w:r>
          </w:p>
        </w:tc>
      </w:tr>
      <w:tr w:rsidR="00FD20A4" w:rsidRPr="00FD20A4" w14:paraId="0A451043" w14:textId="77777777" w:rsidTr="00D61C85">
        <w:tc>
          <w:tcPr>
            <w:tcW w:w="3686" w:type="dxa"/>
            <w:vAlign w:val="center"/>
          </w:tcPr>
          <w:p w14:paraId="452405A0" w14:textId="77777777" w:rsidR="00FD20A4" w:rsidRPr="00FD20A4" w:rsidRDefault="00FD20A4" w:rsidP="00FD20A4">
            <w:pPr>
              <w:suppressAutoHyphens w:val="0"/>
              <w:overflowPunct/>
              <w:autoSpaceDE/>
              <w:textAlignment w:val="auto"/>
              <w:rPr>
                <w:kern w:val="2"/>
                <w:sz w:val="22"/>
                <w:szCs w:val="22"/>
                <w:lang w:eastAsia="cs-CZ"/>
                <w14:ligatures w14:val="standardContextual"/>
              </w:rPr>
            </w:pPr>
            <w:r w:rsidRPr="00FD20A4">
              <w:rPr>
                <w:kern w:val="2"/>
                <w:sz w:val="22"/>
                <w:szCs w:val="22"/>
                <w:lang w:eastAsia="cs-CZ"/>
                <w14:ligatures w14:val="standardContextual"/>
              </w:rPr>
              <w:t>Obchodní název:</w:t>
            </w:r>
          </w:p>
        </w:tc>
        <w:tc>
          <w:tcPr>
            <w:tcW w:w="6804" w:type="dxa"/>
            <w:vAlign w:val="center"/>
          </w:tcPr>
          <w:p w14:paraId="11F8A0FF" w14:textId="77777777" w:rsidR="00FD20A4" w:rsidRPr="00FD20A4" w:rsidRDefault="00FD20A4" w:rsidP="00FD20A4">
            <w:pPr>
              <w:suppressAutoHyphens w:val="0"/>
              <w:overflowPunct/>
              <w:autoSpaceDE/>
              <w:jc w:val="both"/>
              <w:textAlignment w:val="auto"/>
              <w:rPr>
                <w:b/>
                <w:bCs/>
                <w:kern w:val="2"/>
                <w:sz w:val="22"/>
                <w:szCs w:val="22"/>
                <w:lang w:eastAsia="cs-CZ"/>
                <w14:ligatures w14:val="standardContextual"/>
              </w:rPr>
            </w:pPr>
            <w:r w:rsidRPr="00FD20A4">
              <w:rPr>
                <w:kern w:val="2"/>
                <w:sz w:val="22"/>
                <w:szCs w:val="22"/>
                <w:lang w:eastAsia="cs-CZ"/>
                <w14:ligatures w14:val="standardContextual"/>
              </w:rPr>
              <w:t>Centrum služeb pro silniční dopravu</w:t>
            </w:r>
          </w:p>
        </w:tc>
      </w:tr>
      <w:tr w:rsidR="00FD20A4" w:rsidRPr="00FD20A4" w14:paraId="39C5C6CB" w14:textId="77777777" w:rsidTr="00D61C85">
        <w:tc>
          <w:tcPr>
            <w:tcW w:w="3686" w:type="dxa"/>
            <w:vAlign w:val="center"/>
          </w:tcPr>
          <w:p w14:paraId="168D819B" w14:textId="77777777" w:rsidR="00FD20A4" w:rsidRPr="00FD20A4" w:rsidRDefault="00FD20A4" w:rsidP="00FD20A4">
            <w:pPr>
              <w:suppressAutoHyphens w:val="0"/>
              <w:overflowPunct/>
              <w:autoSpaceDE/>
              <w:textAlignment w:val="auto"/>
              <w:rPr>
                <w:kern w:val="2"/>
                <w:sz w:val="22"/>
                <w:szCs w:val="22"/>
                <w:lang w:eastAsia="cs-CZ"/>
                <w14:ligatures w14:val="standardContextual"/>
              </w:rPr>
            </w:pPr>
            <w:r w:rsidRPr="00FD20A4">
              <w:rPr>
                <w:kern w:val="2"/>
                <w:sz w:val="22"/>
                <w:szCs w:val="22"/>
                <w:lang w:eastAsia="cs-CZ"/>
                <w14:ligatures w14:val="standardContextual"/>
              </w:rPr>
              <w:t>Sídlo:</w:t>
            </w:r>
          </w:p>
        </w:tc>
        <w:tc>
          <w:tcPr>
            <w:tcW w:w="6804" w:type="dxa"/>
            <w:vAlign w:val="center"/>
          </w:tcPr>
          <w:p w14:paraId="4DB1D1AD" w14:textId="77777777" w:rsidR="00FD20A4" w:rsidRPr="00FD20A4" w:rsidRDefault="00FD20A4" w:rsidP="00FD20A4">
            <w:pPr>
              <w:suppressAutoHyphens w:val="0"/>
              <w:overflowPunct/>
              <w:autoSpaceDE/>
              <w:jc w:val="both"/>
              <w:textAlignment w:val="auto"/>
              <w:rPr>
                <w:kern w:val="2"/>
                <w:sz w:val="22"/>
                <w:szCs w:val="22"/>
                <w:lang w:eastAsia="cs-CZ"/>
                <w14:ligatures w14:val="standardContextual"/>
              </w:rPr>
            </w:pPr>
            <w:r w:rsidRPr="00FD20A4">
              <w:rPr>
                <w:kern w:val="2"/>
                <w:sz w:val="22"/>
                <w:szCs w:val="22"/>
                <w:lang w:eastAsia="cs-CZ"/>
                <w14:ligatures w14:val="standardContextual"/>
              </w:rPr>
              <w:t>nábřeží Ludvíka Svobody 12/1222, 110 15 Praha 1</w:t>
            </w:r>
          </w:p>
        </w:tc>
      </w:tr>
      <w:tr w:rsidR="00FD20A4" w:rsidRPr="00FD20A4" w14:paraId="0E7F21BF" w14:textId="77777777" w:rsidTr="00D61C85">
        <w:tc>
          <w:tcPr>
            <w:tcW w:w="3686" w:type="dxa"/>
            <w:vAlign w:val="center"/>
          </w:tcPr>
          <w:p w14:paraId="736837A1" w14:textId="77777777" w:rsidR="00FD20A4" w:rsidRPr="00FD20A4" w:rsidRDefault="00FD20A4" w:rsidP="00FD20A4">
            <w:pPr>
              <w:suppressAutoHyphens w:val="0"/>
              <w:overflowPunct/>
              <w:autoSpaceDE/>
              <w:textAlignment w:val="auto"/>
              <w:rPr>
                <w:kern w:val="2"/>
                <w:sz w:val="22"/>
                <w:szCs w:val="22"/>
                <w:lang w:eastAsia="cs-CZ"/>
                <w14:ligatures w14:val="standardContextual"/>
              </w:rPr>
            </w:pPr>
            <w:r w:rsidRPr="00FD20A4">
              <w:rPr>
                <w:kern w:val="2"/>
                <w:sz w:val="22"/>
                <w:szCs w:val="22"/>
                <w:lang w:eastAsia="cs-CZ"/>
                <w14:ligatures w14:val="standardContextual"/>
              </w:rPr>
              <w:t>IČO:</w:t>
            </w:r>
          </w:p>
        </w:tc>
        <w:tc>
          <w:tcPr>
            <w:tcW w:w="6804" w:type="dxa"/>
            <w:vAlign w:val="center"/>
          </w:tcPr>
          <w:p w14:paraId="002B0C2F" w14:textId="77777777" w:rsidR="00FD20A4" w:rsidRPr="00FD20A4" w:rsidRDefault="00FD20A4" w:rsidP="00FD20A4">
            <w:pPr>
              <w:suppressAutoHyphens w:val="0"/>
              <w:overflowPunct/>
              <w:autoSpaceDE/>
              <w:jc w:val="both"/>
              <w:textAlignment w:val="auto"/>
              <w:rPr>
                <w:kern w:val="2"/>
                <w:sz w:val="22"/>
                <w:szCs w:val="22"/>
                <w:lang w:eastAsia="cs-CZ"/>
                <w14:ligatures w14:val="standardContextual"/>
              </w:rPr>
            </w:pPr>
            <w:r w:rsidRPr="00FD20A4">
              <w:rPr>
                <w:kern w:val="2"/>
                <w:sz w:val="22"/>
                <w:szCs w:val="22"/>
                <w:lang w:eastAsia="cs-CZ"/>
                <w14:ligatures w14:val="standardContextual"/>
              </w:rPr>
              <w:t>70898219</w:t>
            </w:r>
          </w:p>
        </w:tc>
      </w:tr>
      <w:tr w:rsidR="00FD20A4" w:rsidRPr="00FD20A4" w14:paraId="28632B0B" w14:textId="77777777" w:rsidTr="00D61C85">
        <w:tc>
          <w:tcPr>
            <w:tcW w:w="3686" w:type="dxa"/>
            <w:vAlign w:val="center"/>
          </w:tcPr>
          <w:p w14:paraId="3E3E587B" w14:textId="77777777" w:rsidR="00FD20A4" w:rsidRPr="00FD20A4" w:rsidRDefault="00FD20A4" w:rsidP="00FD20A4">
            <w:pPr>
              <w:suppressAutoHyphens w:val="0"/>
              <w:overflowPunct/>
              <w:autoSpaceDE/>
              <w:textAlignment w:val="auto"/>
              <w:rPr>
                <w:kern w:val="2"/>
                <w:sz w:val="22"/>
                <w:szCs w:val="22"/>
                <w:lang w:eastAsia="cs-CZ"/>
                <w14:ligatures w14:val="standardContextual"/>
              </w:rPr>
            </w:pPr>
            <w:r w:rsidRPr="00FD20A4">
              <w:rPr>
                <w:kern w:val="2"/>
                <w:sz w:val="22"/>
                <w:szCs w:val="22"/>
                <w:lang w:eastAsia="cs-CZ"/>
                <w14:ligatures w14:val="standardContextual"/>
              </w:rPr>
              <w:t>DIČ:</w:t>
            </w:r>
          </w:p>
        </w:tc>
        <w:tc>
          <w:tcPr>
            <w:tcW w:w="6804" w:type="dxa"/>
            <w:vAlign w:val="center"/>
          </w:tcPr>
          <w:p w14:paraId="78D54273" w14:textId="77777777" w:rsidR="00FD20A4" w:rsidRPr="00FD20A4" w:rsidRDefault="00FD20A4" w:rsidP="00FD20A4">
            <w:pPr>
              <w:suppressAutoHyphens w:val="0"/>
              <w:overflowPunct/>
              <w:autoSpaceDE/>
              <w:jc w:val="both"/>
              <w:textAlignment w:val="auto"/>
              <w:rPr>
                <w:kern w:val="2"/>
                <w:sz w:val="22"/>
                <w:szCs w:val="22"/>
                <w:lang w:eastAsia="cs-CZ"/>
                <w14:ligatures w14:val="standardContextual"/>
              </w:rPr>
            </w:pPr>
            <w:r w:rsidRPr="00FD20A4">
              <w:rPr>
                <w:kern w:val="2"/>
                <w:sz w:val="22"/>
                <w:szCs w:val="22"/>
                <w:lang w:eastAsia="cs-CZ"/>
                <w14:ligatures w14:val="standardContextual"/>
              </w:rPr>
              <w:t>CZ70898219</w:t>
            </w:r>
          </w:p>
        </w:tc>
      </w:tr>
      <w:tr w:rsidR="00FD20A4" w:rsidRPr="00FD20A4" w14:paraId="70EB0DC9" w14:textId="77777777" w:rsidTr="00D61C85">
        <w:tc>
          <w:tcPr>
            <w:tcW w:w="3686" w:type="dxa"/>
            <w:vAlign w:val="center"/>
          </w:tcPr>
          <w:p w14:paraId="7F7702CF" w14:textId="77777777" w:rsidR="00FD20A4" w:rsidRPr="00FD20A4" w:rsidRDefault="00FD20A4" w:rsidP="00FD20A4">
            <w:pPr>
              <w:suppressAutoHyphens w:val="0"/>
              <w:overflowPunct/>
              <w:autoSpaceDE/>
              <w:textAlignment w:val="auto"/>
              <w:rPr>
                <w:kern w:val="2"/>
                <w:sz w:val="22"/>
                <w:szCs w:val="22"/>
                <w:lang w:eastAsia="cs-CZ"/>
                <w14:ligatures w14:val="standardContextual"/>
              </w:rPr>
            </w:pPr>
            <w:r w:rsidRPr="00FD20A4">
              <w:rPr>
                <w:kern w:val="2"/>
                <w:sz w:val="22"/>
                <w:szCs w:val="22"/>
                <w:lang w:eastAsia="cs-CZ"/>
                <w14:ligatures w14:val="standardContextual"/>
              </w:rPr>
              <w:t>Ředitelka:</w:t>
            </w:r>
          </w:p>
        </w:tc>
        <w:tc>
          <w:tcPr>
            <w:tcW w:w="6804" w:type="dxa"/>
            <w:vAlign w:val="center"/>
          </w:tcPr>
          <w:p w14:paraId="13B3B9C9" w14:textId="77777777" w:rsidR="00FD20A4" w:rsidRPr="00FD20A4" w:rsidRDefault="00FD20A4" w:rsidP="00FD20A4">
            <w:pPr>
              <w:suppressAutoHyphens w:val="0"/>
              <w:overflowPunct/>
              <w:autoSpaceDE/>
              <w:jc w:val="both"/>
              <w:textAlignment w:val="auto"/>
              <w:rPr>
                <w:kern w:val="2"/>
                <w:sz w:val="22"/>
                <w:szCs w:val="22"/>
                <w:lang w:eastAsia="cs-CZ"/>
                <w14:ligatures w14:val="standardContextual"/>
              </w:rPr>
            </w:pPr>
            <w:r w:rsidRPr="00FD20A4">
              <w:rPr>
                <w:kern w:val="2"/>
                <w:sz w:val="22"/>
                <w:szCs w:val="22"/>
                <w:lang w:eastAsia="cs-CZ"/>
                <w14:ligatures w14:val="standardContextual"/>
              </w:rPr>
              <w:t>JUDr. Lenka Ptáčková Melicharová, MBA</w:t>
            </w:r>
          </w:p>
        </w:tc>
      </w:tr>
    </w:tbl>
    <w:p w14:paraId="047CD9F3" w14:textId="77777777" w:rsidR="00FD20A4" w:rsidRPr="00FD20A4" w:rsidRDefault="00FD20A4" w:rsidP="00FD20A4">
      <w:pPr>
        <w:numPr>
          <w:ilvl w:val="0"/>
          <w:numId w:val="36"/>
        </w:numPr>
        <w:suppressAutoHyphens w:val="0"/>
        <w:overflowPunct/>
        <w:autoSpaceDE/>
        <w:spacing w:before="120" w:after="60" w:line="259" w:lineRule="auto"/>
        <w:ind w:left="357" w:hanging="357"/>
        <w:contextualSpacing/>
        <w:textAlignment w:val="auto"/>
        <w:rPr>
          <w:rFonts w:eastAsiaTheme="minorHAnsi"/>
          <w:b/>
          <w:bCs/>
          <w:kern w:val="2"/>
          <w:sz w:val="22"/>
          <w:szCs w:val="22"/>
          <w:u w:val="single"/>
          <w:lang w:eastAsia="en-US"/>
          <w14:ligatures w14:val="standardContextual"/>
        </w:rPr>
      </w:pPr>
      <w:r w:rsidRPr="00FD20A4">
        <w:rPr>
          <w:rFonts w:eastAsiaTheme="minorHAnsi"/>
          <w:b/>
          <w:bCs/>
          <w:kern w:val="2"/>
          <w:sz w:val="22"/>
          <w:szCs w:val="22"/>
          <w:u w:val="single"/>
          <w:lang w:eastAsia="en-US"/>
          <w14:ligatures w14:val="standardContextual"/>
        </w:rPr>
        <w:t xml:space="preserve">Zkratky a pojmy: </w:t>
      </w:r>
    </w:p>
    <w:p w14:paraId="44C1F18E" w14:textId="77777777" w:rsidR="00FD20A4" w:rsidRPr="00FD20A4" w:rsidRDefault="00FD20A4" w:rsidP="00FD20A4">
      <w:pPr>
        <w:numPr>
          <w:ilvl w:val="0"/>
          <w:numId w:val="37"/>
        </w:numPr>
        <w:suppressAutoHyphens w:val="0"/>
        <w:overflowPunct/>
        <w:autoSpaceDE/>
        <w:spacing w:after="60" w:line="259" w:lineRule="auto"/>
        <w:ind w:left="357" w:hanging="357"/>
        <w:contextualSpacing/>
        <w:jc w:val="both"/>
        <w:textAlignment w:val="auto"/>
        <w:rPr>
          <w:rFonts w:eastAsiaTheme="minorHAnsi"/>
          <w:kern w:val="2"/>
          <w:sz w:val="22"/>
          <w:szCs w:val="22"/>
          <w:lang w:eastAsia="en-US"/>
          <w14:ligatures w14:val="standardContextual"/>
        </w:rPr>
      </w:pPr>
      <w:r w:rsidRPr="00FD20A4">
        <w:rPr>
          <w:rFonts w:eastAsiaTheme="minorHAnsi"/>
          <w:b/>
          <w:bCs/>
          <w:kern w:val="2"/>
          <w:sz w:val="22"/>
          <w:szCs w:val="22"/>
          <w:lang w:eastAsia="en-US"/>
          <w14:ligatures w14:val="standardContextual"/>
        </w:rPr>
        <w:t>DSRC</w:t>
      </w:r>
      <w:r w:rsidRPr="00FD20A4">
        <w:rPr>
          <w:rFonts w:eastAsiaTheme="minorHAnsi"/>
          <w:kern w:val="2"/>
          <w:sz w:val="22"/>
          <w:szCs w:val="22"/>
          <w:lang w:eastAsia="en-US"/>
          <w14:ligatures w14:val="standardContextual"/>
        </w:rPr>
        <w:t xml:space="preserve"> – </w:t>
      </w:r>
      <w:proofErr w:type="spellStart"/>
      <w:r w:rsidRPr="00FD20A4">
        <w:rPr>
          <w:rFonts w:eastAsiaTheme="minorHAnsi"/>
          <w:kern w:val="2"/>
          <w:sz w:val="22"/>
          <w:szCs w:val="22"/>
          <w:lang w:eastAsia="en-US"/>
          <w14:ligatures w14:val="standardContextual"/>
        </w:rPr>
        <w:t>Dedicated</w:t>
      </w:r>
      <w:proofErr w:type="spellEnd"/>
      <w:r w:rsidRPr="00FD20A4">
        <w:rPr>
          <w:rFonts w:eastAsiaTheme="minorHAnsi"/>
          <w:kern w:val="2"/>
          <w:sz w:val="22"/>
          <w:szCs w:val="22"/>
          <w:lang w:eastAsia="en-US"/>
          <w14:ligatures w14:val="standardContextual"/>
        </w:rPr>
        <w:t xml:space="preserve"> </w:t>
      </w:r>
      <w:proofErr w:type="spellStart"/>
      <w:r w:rsidRPr="00FD20A4">
        <w:rPr>
          <w:rFonts w:eastAsiaTheme="minorHAnsi"/>
          <w:kern w:val="2"/>
          <w:sz w:val="22"/>
          <w:szCs w:val="22"/>
          <w:lang w:eastAsia="en-US"/>
          <w14:ligatures w14:val="standardContextual"/>
        </w:rPr>
        <w:t>Short</w:t>
      </w:r>
      <w:proofErr w:type="spellEnd"/>
      <w:r w:rsidRPr="00FD20A4">
        <w:rPr>
          <w:rFonts w:eastAsiaTheme="minorHAnsi"/>
          <w:kern w:val="2"/>
          <w:sz w:val="22"/>
          <w:szCs w:val="22"/>
          <w:lang w:eastAsia="en-US"/>
          <w14:ligatures w14:val="standardContextual"/>
        </w:rPr>
        <w:t xml:space="preserve"> </w:t>
      </w:r>
      <w:proofErr w:type="spellStart"/>
      <w:r w:rsidRPr="00FD20A4">
        <w:rPr>
          <w:rFonts w:eastAsiaTheme="minorHAnsi"/>
          <w:kern w:val="2"/>
          <w:sz w:val="22"/>
          <w:szCs w:val="22"/>
          <w:lang w:eastAsia="en-US"/>
          <w14:ligatures w14:val="standardContextual"/>
        </w:rPr>
        <w:t>Range</w:t>
      </w:r>
      <w:proofErr w:type="spellEnd"/>
      <w:r w:rsidRPr="00FD20A4">
        <w:rPr>
          <w:rFonts w:eastAsiaTheme="minorHAnsi"/>
          <w:kern w:val="2"/>
          <w:sz w:val="22"/>
          <w:szCs w:val="22"/>
          <w:lang w:eastAsia="en-US"/>
          <w14:ligatures w14:val="standardContextual"/>
        </w:rPr>
        <w:t xml:space="preserve"> </w:t>
      </w:r>
      <w:proofErr w:type="spellStart"/>
      <w:r w:rsidRPr="00FD20A4">
        <w:rPr>
          <w:rFonts w:eastAsiaTheme="minorHAnsi"/>
          <w:kern w:val="2"/>
          <w:sz w:val="22"/>
          <w:szCs w:val="22"/>
          <w:lang w:eastAsia="en-US"/>
          <w14:ligatures w14:val="standardContextual"/>
        </w:rPr>
        <w:t>Comunication</w:t>
      </w:r>
      <w:proofErr w:type="spellEnd"/>
      <w:r w:rsidRPr="00FD20A4">
        <w:rPr>
          <w:rFonts w:eastAsiaTheme="minorHAnsi"/>
          <w:kern w:val="2"/>
          <w:sz w:val="22"/>
          <w:szCs w:val="22"/>
          <w:lang w:eastAsia="en-US"/>
          <w14:ligatures w14:val="standardContextual"/>
        </w:rPr>
        <w:t xml:space="preserve"> (vyhrazená komunikace krátkého dosahu)</w:t>
      </w:r>
    </w:p>
    <w:p w14:paraId="5F5CA9DA" w14:textId="77777777" w:rsidR="00FD20A4" w:rsidRPr="00FD20A4" w:rsidRDefault="00FD20A4" w:rsidP="00FD20A4">
      <w:pPr>
        <w:numPr>
          <w:ilvl w:val="0"/>
          <w:numId w:val="37"/>
        </w:numPr>
        <w:suppressAutoHyphens w:val="0"/>
        <w:overflowPunct/>
        <w:autoSpaceDE/>
        <w:spacing w:after="60" w:line="259" w:lineRule="auto"/>
        <w:ind w:left="357" w:hanging="357"/>
        <w:contextualSpacing/>
        <w:jc w:val="both"/>
        <w:textAlignment w:val="auto"/>
        <w:rPr>
          <w:rFonts w:eastAsiaTheme="minorHAnsi"/>
          <w:kern w:val="2"/>
          <w:sz w:val="22"/>
          <w:szCs w:val="22"/>
          <w:lang w:eastAsia="en-US"/>
          <w14:ligatures w14:val="standardContextual"/>
        </w:rPr>
      </w:pPr>
      <w:r w:rsidRPr="00FD20A4">
        <w:rPr>
          <w:rFonts w:eastAsiaTheme="minorHAnsi"/>
          <w:b/>
          <w:bCs/>
          <w:kern w:val="2"/>
          <w:sz w:val="22"/>
          <w:szCs w:val="22"/>
          <w:lang w:eastAsia="en-US"/>
          <w14:ligatures w14:val="standardContextual"/>
        </w:rPr>
        <w:t>RTM</w:t>
      </w:r>
      <w:r w:rsidRPr="00FD20A4">
        <w:rPr>
          <w:rFonts w:eastAsiaTheme="minorHAnsi"/>
          <w:kern w:val="2"/>
          <w:sz w:val="22"/>
          <w:szCs w:val="22"/>
          <w:lang w:eastAsia="en-US"/>
          <w14:ligatures w14:val="standardContextual"/>
        </w:rPr>
        <w:t xml:space="preserve"> – definovaná část přenášené zprávy</w:t>
      </w:r>
    </w:p>
    <w:p w14:paraId="00ED052A" w14:textId="77777777" w:rsidR="00FD20A4" w:rsidRPr="00FD20A4" w:rsidRDefault="00FD20A4" w:rsidP="00FD20A4">
      <w:pPr>
        <w:numPr>
          <w:ilvl w:val="0"/>
          <w:numId w:val="37"/>
        </w:numPr>
        <w:suppressAutoHyphens w:val="0"/>
        <w:overflowPunct/>
        <w:autoSpaceDE/>
        <w:spacing w:after="60" w:line="259" w:lineRule="auto"/>
        <w:ind w:left="357" w:hanging="357"/>
        <w:contextualSpacing/>
        <w:jc w:val="both"/>
        <w:textAlignment w:val="auto"/>
        <w:rPr>
          <w:rFonts w:eastAsiaTheme="minorHAnsi"/>
          <w:kern w:val="2"/>
          <w:sz w:val="22"/>
          <w:szCs w:val="22"/>
          <w:lang w:eastAsia="en-US"/>
          <w14:ligatures w14:val="standardContextual"/>
        </w:rPr>
      </w:pPr>
      <w:r w:rsidRPr="00FD20A4">
        <w:rPr>
          <w:rFonts w:eastAsiaTheme="minorHAnsi"/>
          <w:b/>
          <w:bCs/>
          <w:kern w:val="2"/>
          <w:sz w:val="22"/>
          <w:szCs w:val="22"/>
          <w:lang w:eastAsia="en-US"/>
          <w14:ligatures w14:val="standardContextual"/>
        </w:rPr>
        <w:t>Smart tachograf</w:t>
      </w:r>
      <w:r w:rsidRPr="00FD20A4">
        <w:rPr>
          <w:rFonts w:eastAsiaTheme="minorHAnsi"/>
          <w:kern w:val="2"/>
          <w:sz w:val="22"/>
          <w:szCs w:val="22"/>
          <w:lang w:eastAsia="en-US"/>
          <w14:ligatures w14:val="standardContextual"/>
        </w:rPr>
        <w:t xml:space="preserve"> – tachograf odpovídající nejnovějším požadavkům na zařízení pro záznam činností v silniční dopravě.</w:t>
      </w:r>
    </w:p>
    <w:p w14:paraId="1FEBBE21" w14:textId="77777777" w:rsidR="00FD20A4" w:rsidRPr="00FD20A4" w:rsidRDefault="00FD20A4" w:rsidP="00FD20A4">
      <w:pPr>
        <w:numPr>
          <w:ilvl w:val="0"/>
          <w:numId w:val="36"/>
        </w:numPr>
        <w:suppressAutoHyphens w:val="0"/>
        <w:overflowPunct/>
        <w:autoSpaceDE/>
        <w:spacing w:before="120" w:after="60" w:line="259" w:lineRule="auto"/>
        <w:ind w:left="357" w:hanging="357"/>
        <w:contextualSpacing/>
        <w:textAlignment w:val="auto"/>
        <w:rPr>
          <w:rFonts w:eastAsiaTheme="minorHAnsi"/>
          <w:b/>
          <w:bCs/>
          <w:kern w:val="2"/>
          <w:sz w:val="22"/>
          <w:szCs w:val="22"/>
          <w:u w:val="single"/>
          <w:lang w:eastAsia="en-US"/>
          <w14:ligatures w14:val="standardContextual"/>
        </w:rPr>
      </w:pPr>
      <w:r w:rsidRPr="00FD20A4">
        <w:rPr>
          <w:rFonts w:eastAsiaTheme="minorHAnsi"/>
          <w:b/>
          <w:bCs/>
          <w:kern w:val="2"/>
          <w:sz w:val="22"/>
          <w:szCs w:val="22"/>
          <w:u w:val="single"/>
          <w:lang w:eastAsia="en-US"/>
          <w14:ligatures w14:val="standardContextual"/>
        </w:rPr>
        <w:t>Základní podmínky:</w:t>
      </w:r>
    </w:p>
    <w:p w14:paraId="31E9AF5D" w14:textId="77777777" w:rsidR="00FD20A4" w:rsidRPr="00FD20A4" w:rsidRDefault="00FD20A4" w:rsidP="00FD20A4">
      <w:pPr>
        <w:suppressAutoHyphens w:val="0"/>
        <w:overflowPunct/>
        <w:autoSpaceDE/>
        <w:spacing w:after="60"/>
        <w:jc w:val="both"/>
        <w:textAlignment w:val="auto"/>
        <w:rPr>
          <w:rFonts w:eastAsiaTheme="minorHAnsi"/>
          <w:kern w:val="2"/>
          <w:sz w:val="22"/>
          <w:szCs w:val="22"/>
          <w:lang w:eastAsia="en-US"/>
          <w14:ligatures w14:val="standardContextual"/>
        </w:rPr>
      </w:pPr>
      <w:r w:rsidRPr="00FD20A4">
        <w:rPr>
          <w:rFonts w:eastAsiaTheme="minorHAnsi"/>
          <w:kern w:val="2"/>
          <w:sz w:val="22"/>
          <w:szCs w:val="22"/>
          <w:lang w:eastAsia="en-US"/>
          <w14:ligatures w14:val="standardContextual"/>
        </w:rPr>
        <w:t>Podle nařízení (EU) 165/2014 musí tachografy v silniční dopravě instalované do vozidel od 16. 06. 2019 (</w:t>
      </w:r>
      <w:proofErr w:type="spellStart"/>
      <w:r w:rsidRPr="00FD20A4">
        <w:rPr>
          <w:rFonts w:eastAsiaTheme="minorHAnsi"/>
          <w:kern w:val="2"/>
          <w:sz w:val="22"/>
          <w:szCs w:val="22"/>
          <w:lang w:eastAsia="en-US"/>
          <w14:ligatures w14:val="standardContextual"/>
        </w:rPr>
        <w:t>smart</w:t>
      </w:r>
      <w:proofErr w:type="spellEnd"/>
      <w:r w:rsidRPr="00FD20A4">
        <w:rPr>
          <w:rFonts w:eastAsiaTheme="minorHAnsi"/>
          <w:kern w:val="2"/>
          <w:sz w:val="22"/>
          <w:szCs w:val="22"/>
          <w:lang w:eastAsia="en-US"/>
          <w14:ligatures w14:val="standardContextual"/>
        </w:rPr>
        <w:t xml:space="preserve"> tachografy) splňovat také podmínku bezdrátové komunikace s kontrolními orgány, a to na základě specifikací a komunikačního protokolu podle přílohy IC nařízení (EU) 2016/799.</w:t>
      </w:r>
    </w:p>
    <w:p w14:paraId="6CF94AAD" w14:textId="77777777" w:rsidR="00FD20A4" w:rsidRPr="00FD20A4" w:rsidRDefault="00FD20A4" w:rsidP="00FD20A4">
      <w:pPr>
        <w:suppressAutoHyphens w:val="0"/>
        <w:overflowPunct/>
        <w:autoSpaceDE/>
        <w:spacing w:after="60"/>
        <w:jc w:val="both"/>
        <w:textAlignment w:val="auto"/>
        <w:rPr>
          <w:rFonts w:eastAsiaTheme="minorHAnsi"/>
          <w:kern w:val="2"/>
          <w:sz w:val="22"/>
          <w:szCs w:val="22"/>
          <w:lang w:eastAsia="en-US"/>
          <w14:ligatures w14:val="standardContextual"/>
        </w:rPr>
      </w:pPr>
      <w:r w:rsidRPr="00FD20A4">
        <w:rPr>
          <w:rFonts w:eastAsiaTheme="minorHAnsi"/>
          <w:kern w:val="2"/>
          <w:sz w:val="22"/>
          <w:szCs w:val="22"/>
          <w:lang w:eastAsia="en-US"/>
          <w14:ligatures w14:val="standardContextual"/>
        </w:rPr>
        <w:t xml:space="preserve">Členské státy mají povinnost vybavit kontrolory tímto zařízením v přiměřené míře. Vzhledem k tomu, že počínaje dnem 31.12.2024 musí být všechna velká vozidla v mezinárodní silniční dopravě vybavena výhradně </w:t>
      </w:r>
      <w:proofErr w:type="spellStart"/>
      <w:r w:rsidRPr="00FD20A4">
        <w:rPr>
          <w:rFonts w:eastAsiaTheme="minorHAnsi"/>
          <w:kern w:val="2"/>
          <w:sz w:val="22"/>
          <w:szCs w:val="22"/>
          <w:lang w:eastAsia="en-US"/>
          <w14:ligatures w14:val="standardContextual"/>
        </w:rPr>
        <w:t>smart</w:t>
      </w:r>
      <w:proofErr w:type="spellEnd"/>
      <w:r w:rsidRPr="00FD20A4">
        <w:rPr>
          <w:rFonts w:eastAsiaTheme="minorHAnsi"/>
          <w:kern w:val="2"/>
          <w:sz w:val="22"/>
          <w:szCs w:val="22"/>
          <w:lang w:eastAsia="en-US"/>
          <w14:ligatures w14:val="standardContextual"/>
        </w:rPr>
        <w:t xml:space="preserve"> tachografem, očekává se v brzké době, že schopnost bezdrátové komunikace se bude týkat většiny vozidel v silniční dopravě. </w:t>
      </w:r>
    </w:p>
    <w:p w14:paraId="32B2C6C6" w14:textId="77777777" w:rsidR="00FD20A4" w:rsidRPr="00FD20A4" w:rsidRDefault="00FD20A4" w:rsidP="00FD20A4">
      <w:pPr>
        <w:numPr>
          <w:ilvl w:val="0"/>
          <w:numId w:val="36"/>
        </w:numPr>
        <w:suppressAutoHyphens w:val="0"/>
        <w:overflowPunct/>
        <w:autoSpaceDE/>
        <w:spacing w:before="120" w:after="60" w:line="259" w:lineRule="auto"/>
        <w:ind w:left="357" w:hanging="357"/>
        <w:contextualSpacing/>
        <w:textAlignment w:val="auto"/>
        <w:rPr>
          <w:rFonts w:eastAsiaTheme="minorHAnsi"/>
          <w:b/>
          <w:bCs/>
          <w:kern w:val="2"/>
          <w:sz w:val="22"/>
          <w:szCs w:val="22"/>
          <w:u w:val="single"/>
          <w:lang w:eastAsia="en-US"/>
          <w14:ligatures w14:val="standardContextual"/>
        </w:rPr>
      </w:pPr>
      <w:r w:rsidRPr="00FD20A4">
        <w:rPr>
          <w:rFonts w:eastAsiaTheme="minorHAnsi"/>
          <w:b/>
          <w:bCs/>
          <w:kern w:val="2"/>
          <w:sz w:val="22"/>
          <w:szCs w:val="22"/>
          <w:u w:val="single"/>
          <w:lang w:eastAsia="en-US"/>
          <w14:ligatures w14:val="standardContextual"/>
        </w:rPr>
        <w:t>Požadavky</w:t>
      </w:r>
    </w:p>
    <w:tbl>
      <w:tblPr>
        <w:tblStyle w:val="Mkatabulky"/>
        <w:tblW w:w="0" w:type="auto"/>
        <w:tblInd w:w="-147" w:type="dxa"/>
        <w:tblLook w:val="04A0" w:firstRow="1" w:lastRow="0" w:firstColumn="1" w:lastColumn="0" w:noHBand="0" w:noVBand="1"/>
      </w:tblPr>
      <w:tblGrid>
        <w:gridCol w:w="5477"/>
        <w:gridCol w:w="4360"/>
      </w:tblGrid>
      <w:tr w:rsidR="00EC3C31" w:rsidRPr="00356ED0" w14:paraId="47EDC09B" w14:textId="77777777" w:rsidTr="00EC3C31">
        <w:tc>
          <w:tcPr>
            <w:tcW w:w="9837" w:type="dxa"/>
            <w:gridSpan w:val="2"/>
            <w:shd w:val="clear" w:color="auto" w:fill="D9D9D9" w:themeFill="background1" w:themeFillShade="D9"/>
            <w:vAlign w:val="center"/>
          </w:tcPr>
          <w:p w14:paraId="403838F4" w14:textId="77777777" w:rsidR="00EC3C31" w:rsidRPr="00356ED0" w:rsidRDefault="00EC3C31" w:rsidP="00490E64">
            <w:pPr>
              <w:jc w:val="center"/>
              <w:rPr>
                <w:rFonts w:ascii="Times New Roman" w:hAnsi="Times New Roman"/>
                <w:b/>
                <w:bCs/>
              </w:rPr>
            </w:pPr>
            <w:r w:rsidRPr="00356ED0">
              <w:rPr>
                <w:rFonts w:ascii="Times New Roman" w:hAnsi="Times New Roman"/>
                <w:b/>
                <w:bCs/>
              </w:rPr>
              <w:t>Požadavky na DSRC vybavení</w:t>
            </w:r>
          </w:p>
        </w:tc>
      </w:tr>
      <w:tr w:rsidR="00EC3C31" w:rsidRPr="00356ED0" w14:paraId="3AAF4AEF" w14:textId="77777777" w:rsidTr="00EC3C31">
        <w:tc>
          <w:tcPr>
            <w:tcW w:w="5477" w:type="dxa"/>
            <w:shd w:val="clear" w:color="auto" w:fill="D9D9D9" w:themeFill="background1" w:themeFillShade="D9"/>
            <w:vAlign w:val="center"/>
          </w:tcPr>
          <w:p w14:paraId="0702DD98" w14:textId="77777777" w:rsidR="00EC3C31" w:rsidRPr="00356ED0" w:rsidRDefault="00EC3C31" w:rsidP="00490E64">
            <w:pPr>
              <w:pStyle w:val="Odstavecseseznamem"/>
              <w:ind w:left="357"/>
              <w:jc w:val="center"/>
              <w:rPr>
                <w:rFonts w:ascii="Times New Roman" w:hAnsi="Times New Roman"/>
                <w:b/>
                <w:bCs/>
              </w:rPr>
            </w:pPr>
            <w:r w:rsidRPr="00356ED0">
              <w:rPr>
                <w:rFonts w:ascii="Times New Roman" w:hAnsi="Times New Roman"/>
                <w:b/>
                <w:bCs/>
              </w:rPr>
              <w:t>Požadavek</w:t>
            </w:r>
          </w:p>
        </w:tc>
        <w:tc>
          <w:tcPr>
            <w:tcW w:w="4360" w:type="dxa"/>
            <w:shd w:val="clear" w:color="auto" w:fill="D9D9D9" w:themeFill="background1" w:themeFillShade="D9"/>
            <w:vAlign w:val="center"/>
          </w:tcPr>
          <w:p w14:paraId="13FBB72F" w14:textId="77777777" w:rsidR="00EC3C31" w:rsidRPr="00356ED0" w:rsidRDefault="00EC3C31" w:rsidP="00490E64">
            <w:pPr>
              <w:jc w:val="center"/>
              <w:rPr>
                <w:rFonts w:ascii="Times New Roman" w:hAnsi="Times New Roman"/>
                <w:b/>
                <w:bCs/>
              </w:rPr>
            </w:pPr>
            <w:r w:rsidRPr="00356ED0">
              <w:rPr>
                <w:rFonts w:ascii="Times New Roman" w:hAnsi="Times New Roman"/>
                <w:b/>
                <w:bCs/>
              </w:rPr>
              <w:t>Splnění</w:t>
            </w:r>
          </w:p>
        </w:tc>
      </w:tr>
      <w:tr w:rsidR="00EC3C31" w:rsidRPr="00356ED0" w14:paraId="67E8CC36" w14:textId="77777777" w:rsidTr="00EC3C31">
        <w:tc>
          <w:tcPr>
            <w:tcW w:w="9837" w:type="dxa"/>
            <w:gridSpan w:val="2"/>
            <w:shd w:val="clear" w:color="auto" w:fill="D9D9D9" w:themeFill="background1" w:themeFillShade="D9"/>
            <w:vAlign w:val="center"/>
          </w:tcPr>
          <w:p w14:paraId="71DA89E3" w14:textId="77777777" w:rsidR="00EC3C31" w:rsidRPr="00356ED0" w:rsidRDefault="00EC3C31" w:rsidP="00490E64">
            <w:pPr>
              <w:pStyle w:val="Odstavecseseznamem"/>
              <w:numPr>
                <w:ilvl w:val="0"/>
                <w:numId w:val="38"/>
              </w:numPr>
              <w:suppressAutoHyphens w:val="0"/>
              <w:overflowPunct/>
              <w:autoSpaceDE/>
              <w:contextualSpacing/>
              <w:textAlignment w:val="auto"/>
              <w:rPr>
                <w:rFonts w:ascii="Times New Roman" w:hAnsi="Times New Roman"/>
                <w:b/>
                <w:bCs/>
              </w:rPr>
            </w:pPr>
            <w:r w:rsidRPr="00356ED0">
              <w:rPr>
                <w:rFonts w:ascii="Times New Roman" w:hAnsi="Times New Roman"/>
                <w:b/>
                <w:bCs/>
              </w:rPr>
              <w:t>Anténa</w:t>
            </w:r>
          </w:p>
        </w:tc>
      </w:tr>
      <w:tr w:rsidR="00EC3C31" w:rsidRPr="00356ED0" w14:paraId="55A0D4B9" w14:textId="77777777" w:rsidTr="00EC3C31">
        <w:tc>
          <w:tcPr>
            <w:tcW w:w="5477" w:type="dxa"/>
            <w:vAlign w:val="center"/>
          </w:tcPr>
          <w:p w14:paraId="68EF3278"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Přenos kompletní datové sady při běžné rychlosti vozidla</w:t>
            </w:r>
          </w:p>
        </w:tc>
        <w:tc>
          <w:tcPr>
            <w:tcW w:w="4360" w:type="dxa"/>
            <w:vAlign w:val="center"/>
          </w:tcPr>
          <w:p w14:paraId="3B70134A" w14:textId="77777777" w:rsidR="00EC3C31" w:rsidRPr="00356ED0" w:rsidRDefault="00EC3C31" w:rsidP="00490E64">
            <w:pPr>
              <w:rPr>
                <w:rFonts w:ascii="Times New Roman" w:hAnsi="Times New Roman"/>
              </w:rPr>
            </w:pPr>
            <w:r w:rsidRPr="00821906">
              <w:rPr>
                <w:rFonts w:ascii="Times New Roman" w:hAnsi="Times New Roman"/>
              </w:rPr>
              <w:t>ANO - kompletní data lze přenášet z vozidla s rychlostí maximálně 200 km/h</w:t>
            </w:r>
            <w:r>
              <w:rPr>
                <w:rFonts w:ascii="Times New Roman" w:hAnsi="Times New Roman"/>
              </w:rPr>
              <w:t>.</w:t>
            </w:r>
          </w:p>
        </w:tc>
      </w:tr>
      <w:tr w:rsidR="00EC3C31" w:rsidRPr="00356ED0" w14:paraId="2068721B" w14:textId="77777777" w:rsidTr="00EC3C31">
        <w:tc>
          <w:tcPr>
            <w:tcW w:w="5477" w:type="dxa"/>
            <w:vAlign w:val="center"/>
          </w:tcPr>
          <w:p w14:paraId="160DAB0E"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Možnost umístění antény na střechu vozidla, zabezpečení proti odcizení</w:t>
            </w:r>
          </w:p>
        </w:tc>
        <w:tc>
          <w:tcPr>
            <w:tcW w:w="4360" w:type="dxa"/>
            <w:vAlign w:val="center"/>
          </w:tcPr>
          <w:p w14:paraId="2567F681" w14:textId="77777777" w:rsidR="00EC3C31" w:rsidRPr="00356ED0" w:rsidRDefault="00EC3C31" w:rsidP="00490E64">
            <w:pPr>
              <w:rPr>
                <w:rFonts w:ascii="Times New Roman" w:hAnsi="Times New Roman"/>
              </w:rPr>
            </w:pPr>
            <w:r w:rsidRPr="00821906">
              <w:rPr>
                <w:rFonts w:ascii="Times New Roman" w:hAnsi="Times New Roman"/>
              </w:rPr>
              <w:t>ANO - všechny možnosti umístění jsou možné, volitelně by mohl být zabezpečen proti krádeži pomocí bezpečnostního kabelu, který však 100% nezabrání krádeži</w:t>
            </w:r>
            <w:r>
              <w:rPr>
                <w:rFonts w:ascii="Times New Roman" w:hAnsi="Times New Roman"/>
              </w:rPr>
              <w:t>.</w:t>
            </w:r>
          </w:p>
        </w:tc>
      </w:tr>
      <w:tr w:rsidR="00EC3C31" w:rsidRPr="00356ED0" w14:paraId="7BAD6321" w14:textId="77777777" w:rsidTr="00EC3C31">
        <w:tc>
          <w:tcPr>
            <w:tcW w:w="5477" w:type="dxa"/>
            <w:vAlign w:val="center"/>
          </w:tcPr>
          <w:p w14:paraId="61EE34F9"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Způsob připevnění na střechu musí umožňovat používání antény při jízdě kontrolního vozidla</w:t>
            </w:r>
          </w:p>
        </w:tc>
        <w:tc>
          <w:tcPr>
            <w:tcW w:w="4360" w:type="dxa"/>
            <w:vAlign w:val="center"/>
          </w:tcPr>
          <w:p w14:paraId="0A731305" w14:textId="77777777" w:rsidR="00EC3C31" w:rsidRPr="00356ED0" w:rsidRDefault="00EC3C31" w:rsidP="00490E64">
            <w:pPr>
              <w:rPr>
                <w:rFonts w:ascii="Times New Roman" w:hAnsi="Times New Roman"/>
              </w:rPr>
            </w:pPr>
            <w:r w:rsidRPr="00A33E4C">
              <w:rPr>
                <w:rFonts w:ascii="Times New Roman" w:hAnsi="Times New Roman"/>
              </w:rPr>
              <w:t>ANO - v případě 2 a 3, ale v případě 1 by vozidlo mělo zůstat stát nebo je možné objednat speciální pouzdro pro montáž na střechu podle typu vozidla (toto speciální pouzdro na střechu není součástí této nabídky).</w:t>
            </w:r>
          </w:p>
        </w:tc>
      </w:tr>
      <w:tr w:rsidR="00EC3C31" w:rsidRPr="00356ED0" w14:paraId="24188EFE" w14:textId="77777777" w:rsidTr="00EC3C31">
        <w:tc>
          <w:tcPr>
            <w:tcW w:w="5477" w:type="dxa"/>
            <w:vAlign w:val="center"/>
          </w:tcPr>
          <w:p w14:paraId="45C0F1A8"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Anténa musí být ve venkovním provedení s krytím nejméně IP65</w:t>
            </w:r>
          </w:p>
        </w:tc>
        <w:tc>
          <w:tcPr>
            <w:tcW w:w="4360" w:type="dxa"/>
            <w:vAlign w:val="center"/>
          </w:tcPr>
          <w:p w14:paraId="16039FDD" w14:textId="77777777" w:rsidR="00EC3C31" w:rsidRPr="00356ED0" w:rsidRDefault="00EC3C31" w:rsidP="00490E64">
            <w:pPr>
              <w:rPr>
                <w:rFonts w:ascii="Times New Roman" w:hAnsi="Times New Roman"/>
              </w:rPr>
            </w:pPr>
            <w:r w:rsidRPr="00821906">
              <w:rPr>
                <w:rFonts w:ascii="Times New Roman" w:hAnsi="Times New Roman"/>
              </w:rPr>
              <w:t>ANO - stupeň krytí antény je IP67</w:t>
            </w:r>
            <w:r>
              <w:rPr>
                <w:rFonts w:ascii="Times New Roman" w:hAnsi="Times New Roman"/>
              </w:rPr>
              <w:t>.</w:t>
            </w:r>
          </w:p>
        </w:tc>
      </w:tr>
      <w:tr w:rsidR="00EC3C31" w:rsidRPr="00356ED0" w14:paraId="74447765" w14:textId="77777777" w:rsidTr="00EC3C31">
        <w:tc>
          <w:tcPr>
            <w:tcW w:w="9837" w:type="dxa"/>
            <w:gridSpan w:val="2"/>
            <w:shd w:val="clear" w:color="auto" w:fill="D9D9D9" w:themeFill="background1" w:themeFillShade="D9"/>
            <w:vAlign w:val="center"/>
          </w:tcPr>
          <w:p w14:paraId="5D327878" w14:textId="77777777" w:rsidR="00EC3C31" w:rsidRPr="00356ED0" w:rsidRDefault="00EC3C31" w:rsidP="00490E64">
            <w:pPr>
              <w:pStyle w:val="Odstavecseseznamem"/>
              <w:numPr>
                <w:ilvl w:val="0"/>
                <w:numId w:val="38"/>
              </w:numPr>
              <w:suppressAutoHyphens w:val="0"/>
              <w:overflowPunct/>
              <w:autoSpaceDE/>
              <w:contextualSpacing/>
              <w:textAlignment w:val="auto"/>
              <w:rPr>
                <w:rFonts w:ascii="Times New Roman" w:hAnsi="Times New Roman"/>
                <w:b/>
                <w:bCs/>
              </w:rPr>
            </w:pPr>
            <w:r w:rsidRPr="00356ED0">
              <w:rPr>
                <w:rFonts w:ascii="Times New Roman" w:hAnsi="Times New Roman"/>
                <w:b/>
                <w:bCs/>
              </w:rPr>
              <w:t>Kamera</w:t>
            </w:r>
          </w:p>
        </w:tc>
      </w:tr>
      <w:tr w:rsidR="00EC3C31" w:rsidRPr="00356ED0" w14:paraId="2E27A19C" w14:textId="77777777" w:rsidTr="00EC3C31">
        <w:tc>
          <w:tcPr>
            <w:tcW w:w="5477" w:type="dxa"/>
            <w:vAlign w:val="center"/>
          </w:tcPr>
          <w:p w14:paraId="01A55BCD"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Vysoké rozlišení alespoň 2Mpx</w:t>
            </w:r>
          </w:p>
        </w:tc>
        <w:tc>
          <w:tcPr>
            <w:tcW w:w="4360" w:type="dxa"/>
            <w:vAlign w:val="center"/>
          </w:tcPr>
          <w:p w14:paraId="3FBF6F8F" w14:textId="77777777" w:rsidR="00EC3C31" w:rsidRPr="00356ED0" w:rsidRDefault="00EC3C31" w:rsidP="00490E64">
            <w:pPr>
              <w:rPr>
                <w:rFonts w:ascii="Times New Roman" w:hAnsi="Times New Roman"/>
              </w:rPr>
            </w:pPr>
            <w:r w:rsidRPr="00821906">
              <w:rPr>
                <w:rFonts w:ascii="Times New Roman" w:hAnsi="Times New Roman"/>
              </w:rPr>
              <w:t xml:space="preserve">ANO - rozlišení je 5 </w:t>
            </w:r>
            <w:proofErr w:type="spellStart"/>
            <w:r w:rsidRPr="00821906">
              <w:rPr>
                <w:rFonts w:ascii="Times New Roman" w:hAnsi="Times New Roman"/>
              </w:rPr>
              <w:t>Mpx</w:t>
            </w:r>
            <w:proofErr w:type="spellEnd"/>
            <w:r>
              <w:rPr>
                <w:rFonts w:ascii="Times New Roman" w:hAnsi="Times New Roman"/>
              </w:rPr>
              <w:t>.</w:t>
            </w:r>
          </w:p>
        </w:tc>
      </w:tr>
      <w:tr w:rsidR="00EC3C31" w:rsidRPr="00356ED0" w14:paraId="4E94DD45" w14:textId="77777777" w:rsidTr="00EC3C31">
        <w:tc>
          <w:tcPr>
            <w:tcW w:w="5477" w:type="dxa"/>
            <w:vAlign w:val="center"/>
          </w:tcPr>
          <w:p w14:paraId="416FA8C0"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IR přisvícení pro provoz za snížené viditelnosti, s dosahem alespoň 50 m</w:t>
            </w:r>
          </w:p>
        </w:tc>
        <w:tc>
          <w:tcPr>
            <w:tcW w:w="4360" w:type="dxa"/>
            <w:vAlign w:val="center"/>
          </w:tcPr>
          <w:p w14:paraId="73A9A7BC" w14:textId="77777777" w:rsidR="00EC3C31" w:rsidRPr="00356ED0" w:rsidRDefault="00EC3C31" w:rsidP="00490E64">
            <w:pPr>
              <w:rPr>
                <w:rFonts w:ascii="Times New Roman" w:hAnsi="Times New Roman"/>
              </w:rPr>
            </w:pPr>
            <w:r w:rsidRPr="00821906">
              <w:rPr>
                <w:rFonts w:ascii="Times New Roman" w:hAnsi="Times New Roman"/>
              </w:rPr>
              <w:t>ANO - kamera je touto funkcí vybavena</w:t>
            </w:r>
            <w:r>
              <w:rPr>
                <w:rFonts w:ascii="Times New Roman" w:hAnsi="Times New Roman"/>
              </w:rPr>
              <w:t>.</w:t>
            </w:r>
          </w:p>
        </w:tc>
      </w:tr>
      <w:tr w:rsidR="00EC3C31" w:rsidRPr="00356ED0" w14:paraId="43E590B7" w14:textId="77777777" w:rsidTr="00EC3C31">
        <w:tc>
          <w:tcPr>
            <w:tcW w:w="5477" w:type="dxa"/>
            <w:vAlign w:val="center"/>
          </w:tcPr>
          <w:p w14:paraId="3FF97137"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Napájení „POE“</w:t>
            </w:r>
          </w:p>
        </w:tc>
        <w:tc>
          <w:tcPr>
            <w:tcW w:w="4360" w:type="dxa"/>
            <w:vAlign w:val="center"/>
          </w:tcPr>
          <w:p w14:paraId="5F7919F4" w14:textId="77777777" w:rsidR="00EC3C31" w:rsidRPr="00356ED0" w:rsidRDefault="00EC3C31" w:rsidP="00490E64">
            <w:pPr>
              <w:rPr>
                <w:rFonts w:ascii="Times New Roman" w:hAnsi="Times New Roman"/>
              </w:rPr>
            </w:pPr>
            <w:r w:rsidRPr="00821906">
              <w:rPr>
                <w:rFonts w:ascii="Times New Roman" w:hAnsi="Times New Roman"/>
              </w:rPr>
              <w:t>ANO - jedná se však o napájecí kabel bez ethernetu, protože systém se ke kameře připojuje přes WIFI.</w:t>
            </w:r>
          </w:p>
        </w:tc>
      </w:tr>
      <w:tr w:rsidR="00EC3C31" w:rsidRPr="00356ED0" w14:paraId="4231DFA4" w14:textId="77777777" w:rsidTr="00EC3C31">
        <w:tc>
          <w:tcPr>
            <w:tcW w:w="5477" w:type="dxa"/>
            <w:vAlign w:val="center"/>
          </w:tcPr>
          <w:p w14:paraId="58ED859C"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Venkovní provedení, stupeň krytí minimálně IP65</w:t>
            </w:r>
          </w:p>
        </w:tc>
        <w:tc>
          <w:tcPr>
            <w:tcW w:w="4360" w:type="dxa"/>
            <w:vAlign w:val="center"/>
          </w:tcPr>
          <w:p w14:paraId="2B2B964D" w14:textId="77777777" w:rsidR="00EC3C31" w:rsidRPr="00356ED0" w:rsidRDefault="00EC3C31" w:rsidP="00490E64">
            <w:pPr>
              <w:rPr>
                <w:rFonts w:ascii="Times New Roman" w:hAnsi="Times New Roman"/>
              </w:rPr>
            </w:pPr>
            <w:r w:rsidRPr="00821906">
              <w:rPr>
                <w:rFonts w:ascii="Times New Roman" w:hAnsi="Times New Roman"/>
              </w:rPr>
              <w:t>ANO - stupeň krytí kamery je IP67</w:t>
            </w:r>
            <w:r>
              <w:rPr>
                <w:rFonts w:ascii="Times New Roman" w:hAnsi="Times New Roman"/>
              </w:rPr>
              <w:t>.</w:t>
            </w:r>
          </w:p>
        </w:tc>
      </w:tr>
      <w:tr w:rsidR="00EC3C31" w:rsidRPr="00356ED0" w14:paraId="2EEB6A5C" w14:textId="77777777" w:rsidTr="00EC3C31">
        <w:tc>
          <w:tcPr>
            <w:tcW w:w="9837" w:type="dxa"/>
            <w:gridSpan w:val="2"/>
            <w:shd w:val="clear" w:color="auto" w:fill="D9D9D9" w:themeFill="background1" w:themeFillShade="D9"/>
            <w:vAlign w:val="center"/>
          </w:tcPr>
          <w:p w14:paraId="0E5D5DFD" w14:textId="77777777" w:rsidR="00EC3C31" w:rsidRPr="00356ED0" w:rsidRDefault="00EC3C31" w:rsidP="00490E64">
            <w:pPr>
              <w:pStyle w:val="Odstavecseseznamem"/>
              <w:numPr>
                <w:ilvl w:val="0"/>
                <w:numId w:val="38"/>
              </w:numPr>
              <w:suppressAutoHyphens w:val="0"/>
              <w:overflowPunct/>
              <w:autoSpaceDE/>
              <w:contextualSpacing/>
              <w:textAlignment w:val="auto"/>
              <w:rPr>
                <w:rFonts w:ascii="Times New Roman" w:hAnsi="Times New Roman"/>
                <w:b/>
                <w:bCs/>
              </w:rPr>
            </w:pPr>
            <w:r w:rsidRPr="00356ED0">
              <w:rPr>
                <w:rFonts w:ascii="Times New Roman" w:hAnsi="Times New Roman"/>
                <w:b/>
                <w:bCs/>
              </w:rPr>
              <w:t>Zobrazovací jednotka</w:t>
            </w:r>
          </w:p>
        </w:tc>
      </w:tr>
      <w:tr w:rsidR="00EC3C31" w:rsidRPr="00356ED0" w14:paraId="5F292E47" w14:textId="77777777" w:rsidTr="00EC3C31">
        <w:tc>
          <w:tcPr>
            <w:tcW w:w="5477" w:type="dxa"/>
            <w:vAlign w:val="center"/>
          </w:tcPr>
          <w:p w14:paraId="185C0EC9"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lastRenderedPageBreak/>
              <w:t xml:space="preserve">Tablet s úhlopříčkou nejméně </w:t>
            </w:r>
            <w:r w:rsidRPr="002F08FE">
              <w:rPr>
                <w:rFonts w:ascii="Times New Roman" w:hAnsi="Times New Roman"/>
                <w:color w:val="FF0000"/>
              </w:rPr>
              <w:t xml:space="preserve">8“, </w:t>
            </w:r>
            <w:r w:rsidRPr="00356ED0">
              <w:rPr>
                <w:rFonts w:ascii="Times New Roman" w:hAnsi="Times New Roman"/>
              </w:rPr>
              <w:t>umožňující trvalé napájení z palubní sítě vozidla (12 V)</w:t>
            </w:r>
            <w:r>
              <w:rPr>
                <w:rFonts w:ascii="Times New Roman" w:hAnsi="Times New Roman"/>
              </w:rPr>
              <w:t xml:space="preserve"> nebo jiné zařízení s úhlopříčkou nejméně </w:t>
            </w:r>
            <w:r w:rsidRPr="002F08FE">
              <w:rPr>
                <w:rFonts w:ascii="Times New Roman" w:hAnsi="Times New Roman"/>
                <w:color w:val="FF0000"/>
              </w:rPr>
              <w:t xml:space="preserve">8“. </w:t>
            </w:r>
            <w:r w:rsidRPr="00356ED0">
              <w:rPr>
                <w:rFonts w:ascii="Times New Roman" w:hAnsi="Times New Roman"/>
              </w:rPr>
              <w:t>Dostatečný kontrast a jas displeje pro práci za slunečního svitu</w:t>
            </w:r>
          </w:p>
        </w:tc>
        <w:tc>
          <w:tcPr>
            <w:tcW w:w="4360" w:type="dxa"/>
            <w:vAlign w:val="center"/>
          </w:tcPr>
          <w:p w14:paraId="1EAFF3D0" w14:textId="77777777" w:rsidR="00EC3C31" w:rsidRPr="00356ED0" w:rsidRDefault="00EC3C31" w:rsidP="00490E64">
            <w:pPr>
              <w:rPr>
                <w:rFonts w:ascii="Times New Roman" w:hAnsi="Times New Roman"/>
              </w:rPr>
            </w:pPr>
            <w:r w:rsidRPr="00A33E4C">
              <w:rPr>
                <w:rFonts w:ascii="Times New Roman" w:hAnsi="Times New Roman"/>
              </w:rPr>
              <w:t xml:space="preserve">ANO - jedná se o tablet Samsung </w:t>
            </w:r>
            <w:proofErr w:type="spellStart"/>
            <w:r w:rsidRPr="00A33E4C">
              <w:rPr>
                <w:rFonts w:ascii="Times New Roman" w:hAnsi="Times New Roman"/>
              </w:rPr>
              <w:t>Galaxy</w:t>
            </w:r>
            <w:proofErr w:type="spellEnd"/>
            <w:r w:rsidRPr="00A33E4C">
              <w:rPr>
                <w:rFonts w:ascii="Times New Roman" w:hAnsi="Times New Roman"/>
              </w:rPr>
              <w:t xml:space="preserve"> </w:t>
            </w:r>
            <w:proofErr w:type="spellStart"/>
            <w:r w:rsidRPr="00A33E4C">
              <w:rPr>
                <w:rFonts w:ascii="Times New Roman" w:hAnsi="Times New Roman"/>
              </w:rPr>
              <w:t>Tab</w:t>
            </w:r>
            <w:proofErr w:type="spellEnd"/>
            <w:r w:rsidRPr="00A33E4C">
              <w:rPr>
                <w:rFonts w:ascii="Times New Roman" w:hAnsi="Times New Roman"/>
              </w:rPr>
              <w:t xml:space="preserve"> </w:t>
            </w:r>
            <w:proofErr w:type="spellStart"/>
            <w:r w:rsidRPr="00A33E4C">
              <w:rPr>
                <w:rFonts w:ascii="Times New Roman" w:hAnsi="Times New Roman"/>
              </w:rPr>
              <w:t>Active</w:t>
            </w:r>
            <w:proofErr w:type="spellEnd"/>
            <w:r w:rsidRPr="00A33E4C">
              <w:rPr>
                <w:rFonts w:ascii="Times New Roman" w:hAnsi="Times New Roman"/>
              </w:rPr>
              <w:t xml:space="preserve"> 8", který by mohl být trvale napájen z palubního zdroje vozidla (12V).</w:t>
            </w:r>
          </w:p>
        </w:tc>
      </w:tr>
      <w:tr w:rsidR="00EC3C31" w:rsidRPr="00356ED0" w14:paraId="14BB401A" w14:textId="77777777" w:rsidTr="00EC3C31">
        <w:tc>
          <w:tcPr>
            <w:tcW w:w="5477" w:type="dxa"/>
            <w:vAlign w:val="center"/>
          </w:tcPr>
          <w:p w14:paraId="49E15114"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 xml:space="preserve">Držák tabletu </w:t>
            </w:r>
            <w:r>
              <w:rPr>
                <w:rFonts w:ascii="Times New Roman" w:hAnsi="Times New Roman"/>
              </w:rPr>
              <w:t xml:space="preserve">nebo jiného zařízení </w:t>
            </w:r>
            <w:r w:rsidRPr="00356ED0">
              <w:rPr>
                <w:rFonts w:ascii="Times New Roman" w:hAnsi="Times New Roman"/>
              </w:rPr>
              <w:t>s možností montáže na palubní desku vozidla</w:t>
            </w:r>
          </w:p>
        </w:tc>
        <w:tc>
          <w:tcPr>
            <w:tcW w:w="4360" w:type="dxa"/>
            <w:vAlign w:val="center"/>
          </w:tcPr>
          <w:p w14:paraId="63F04CB2" w14:textId="77777777" w:rsidR="00EC3C31" w:rsidRPr="00356ED0" w:rsidRDefault="00EC3C31" w:rsidP="00490E64">
            <w:pPr>
              <w:rPr>
                <w:rFonts w:ascii="Times New Roman" w:hAnsi="Times New Roman"/>
              </w:rPr>
            </w:pPr>
            <w:r w:rsidRPr="00821906">
              <w:rPr>
                <w:rFonts w:ascii="Times New Roman" w:hAnsi="Times New Roman"/>
              </w:rPr>
              <w:t>ANO - univerzální držák na tablet, který lze připevnit na palubní desku, a navíc funguje jako nabíječka.</w:t>
            </w:r>
          </w:p>
        </w:tc>
      </w:tr>
      <w:tr w:rsidR="00EC3C31" w:rsidRPr="00356ED0" w14:paraId="03DC7037" w14:textId="77777777" w:rsidTr="00EC3C31">
        <w:tc>
          <w:tcPr>
            <w:tcW w:w="5477" w:type="dxa"/>
            <w:vAlign w:val="center"/>
          </w:tcPr>
          <w:p w14:paraId="6E96ED73"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Možnost spárování a prohlížení nejméně na dvou dalších zařízeních na bázi mobilního telefonu s operačním systémem Android</w:t>
            </w:r>
          </w:p>
        </w:tc>
        <w:tc>
          <w:tcPr>
            <w:tcW w:w="4360" w:type="dxa"/>
            <w:vAlign w:val="center"/>
          </w:tcPr>
          <w:p w14:paraId="2F2043F9" w14:textId="77777777" w:rsidR="00EC3C31" w:rsidRPr="00356ED0" w:rsidRDefault="00EC3C31" w:rsidP="00490E64">
            <w:pPr>
              <w:rPr>
                <w:rFonts w:ascii="Times New Roman" w:hAnsi="Times New Roman"/>
              </w:rPr>
            </w:pPr>
            <w:r w:rsidRPr="00821906">
              <w:rPr>
                <w:rFonts w:ascii="Times New Roman" w:hAnsi="Times New Roman"/>
              </w:rPr>
              <w:t>ANO - data z hlavního tabletu lze sdílet na neomezeném počtu zařízení prostřednictvím webového systému (Android, Windows, iOS), počet zařízení není omezen</w:t>
            </w:r>
            <w:r>
              <w:rPr>
                <w:rFonts w:ascii="Times New Roman" w:hAnsi="Times New Roman"/>
              </w:rPr>
              <w:t>.</w:t>
            </w:r>
          </w:p>
        </w:tc>
      </w:tr>
      <w:tr w:rsidR="00EC3C31" w:rsidRPr="00356ED0" w14:paraId="6668DE79" w14:textId="77777777" w:rsidTr="00EC3C31">
        <w:tc>
          <w:tcPr>
            <w:tcW w:w="9837" w:type="dxa"/>
            <w:gridSpan w:val="2"/>
            <w:shd w:val="clear" w:color="auto" w:fill="D9D9D9" w:themeFill="background1" w:themeFillShade="D9"/>
            <w:vAlign w:val="center"/>
          </w:tcPr>
          <w:p w14:paraId="3AC9AFC5" w14:textId="77777777" w:rsidR="00EC3C31" w:rsidRPr="00356ED0" w:rsidRDefault="00EC3C31" w:rsidP="00490E64">
            <w:pPr>
              <w:pStyle w:val="Odstavecseseznamem"/>
              <w:numPr>
                <w:ilvl w:val="0"/>
                <w:numId w:val="38"/>
              </w:numPr>
              <w:suppressAutoHyphens w:val="0"/>
              <w:overflowPunct/>
              <w:autoSpaceDE/>
              <w:contextualSpacing/>
              <w:textAlignment w:val="auto"/>
              <w:rPr>
                <w:rFonts w:ascii="Times New Roman" w:hAnsi="Times New Roman"/>
                <w:b/>
                <w:bCs/>
              </w:rPr>
            </w:pPr>
            <w:r w:rsidRPr="00356ED0">
              <w:rPr>
                <w:rFonts w:ascii="Times New Roman" w:hAnsi="Times New Roman"/>
                <w:b/>
                <w:bCs/>
              </w:rPr>
              <w:t>Čtečka karet</w:t>
            </w:r>
          </w:p>
        </w:tc>
      </w:tr>
      <w:tr w:rsidR="00EC3C31" w:rsidRPr="00356ED0" w14:paraId="1207E1B3" w14:textId="77777777" w:rsidTr="00EC3C31">
        <w:tc>
          <w:tcPr>
            <w:tcW w:w="5477" w:type="dxa"/>
            <w:vAlign w:val="center"/>
          </w:tcPr>
          <w:p w14:paraId="602BB3DA"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 xml:space="preserve">Samostatná čtečka </w:t>
            </w:r>
            <w:proofErr w:type="spellStart"/>
            <w:r w:rsidRPr="00356ED0">
              <w:rPr>
                <w:rFonts w:ascii="Times New Roman" w:hAnsi="Times New Roman"/>
              </w:rPr>
              <w:t>smart</w:t>
            </w:r>
            <w:proofErr w:type="spellEnd"/>
            <w:r w:rsidRPr="00356ED0">
              <w:rPr>
                <w:rFonts w:ascii="Times New Roman" w:hAnsi="Times New Roman"/>
              </w:rPr>
              <w:t xml:space="preserve"> </w:t>
            </w:r>
            <w:proofErr w:type="spellStart"/>
            <w:r w:rsidRPr="00356ED0">
              <w:rPr>
                <w:rFonts w:ascii="Times New Roman" w:hAnsi="Times New Roman"/>
              </w:rPr>
              <w:t>card</w:t>
            </w:r>
            <w:proofErr w:type="spellEnd"/>
            <w:r w:rsidRPr="00356ED0">
              <w:rPr>
                <w:rFonts w:ascii="Times New Roman" w:hAnsi="Times New Roman"/>
              </w:rPr>
              <w:t>, pro vložení kontrolní karty inspektora</w:t>
            </w:r>
          </w:p>
        </w:tc>
        <w:tc>
          <w:tcPr>
            <w:tcW w:w="4360" w:type="dxa"/>
            <w:vAlign w:val="center"/>
          </w:tcPr>
          <w:p w14:paraId="079FA19E" w14:textId="77777777" w:rsidR="00EC3C31" w:rsidRPr="00356ED0" w:rsidRDefault="00EC3C31" w:rsidP="00490E64">
            <w:pPr>
              <w:rPr>
                <w:rFonts w:ascii="Times New Roman" w:hAnsi="Times New Roman"/>
              </w:rPr>
            </w:pPr>
            <w:r w:rsidRPr="00821906">
              <w:rPr>
                <w:rFonts w:ascii="Times New Roman" w:hAnsi="Times New Roman"/>
              </w:rPr>
              <w:t>ANO - je zde vyhrazená čtečka čipových karet.</w:t>
            </w:r>
          </w:p>
        </w:tc>
      </w:tr>
      <w:tr w:rsidR="00EC3C31" w:rsidRPr="00356ED0" w14:paraId="5D7F8B51" w14:textId="77777777" w:rsidTr="00EC3C31">
        <w:tc>
          <w:tcPr>
            <w:tcW w:w="5477" w:type="dxa"/>
            <w:vAlign w:val="center"/>
          </w:tcPr>
          <w:p w14:paraId="536A4573"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Čtečka může být součástí tabletu</w:t>
            </w:r>
            <w:r>
              <w:rPr>
                <w:rFonts w:ascii="Times New Roman" w:hAnsi="Times New Roman"/>
              </w:rPr>
              <w:t xml:space="preserve"> nebo jiného el. zařízení</w:t>
            </w:r>
          </w:p>
        </w:tc>
        <w:tc>
          <w:tcPr>
            <w:tcW w:w="4360" w:type="dxa"/>
            <w:vAlign w:val="center"/>
          </w:tcPr>
          <w:p w14:paraId="2EF73A2D" w14:textId="77777777" w:rsidR="00EC3C31" w:rsidRPr="00356ED0" w:rsidRDefault="00EC3C31" w:rsidP="00490E64">
            <w:pPr>
              <w:rPr>
                <w:rFonts w:ascii="Times New Roman" w:hAnsi="Times New Roman"/>
              </w:rPr>
            </w:pPr>
            <w:r w:rsidRPr="00821906">
              <w:rPr>
                <w:rFonts w:ascii="Times New Roman" w:hAnsi="Times New Roman"/>
              </w:rPr>
              <w:t>ANO - čtečka karet je připevněna k držáku tabletu</w:t>
            </w:r>
            <w:r>
              <w:rPr>
                <w:rFonts w:ascii="Times New Roman" w:hAnsi="Times New Roman"/>
              </w:rPr>
              <w:t>.</w:t>
            </w:r>
          </w:p>
        </w:tc>
      </w:tr>
      <w:tr w:rsidR="00EC3C31" w:rsidRPr="00356ED0" w14:paraId="1D5FFB00" w14:textId="77777777" w:rsidTr="00EC3C31">
        <w:tc>
          <w:tcPr>
            <w:tcW w:w="5477" w:type="dxa"/>
            <w:vAlign w:val="center"/>
          </w:tcPr>
          <w:p w14:paraId="01107A65"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Snadné vyjmutí karty kontrolora (možnost umístění na snadno přístupném místě)</w:t>
            </w:r>
          </w:p>
        </w:tc>
        <w:tc>
          <w:tcPr>
            <w:tcW w:w="4360" w:type="dxa"/>
            <w:vAlign w:val="center"/>
          </w:tcPr>
          <w:p w14:paraId="7034319B" w14:textId="77777777" w:rsidR="00EC3C31" w:rsidRPr="00356ED0" w:rsidRDefault="00EC3C31" w:rsidP="00490E64">
            <w:pPr>
              <w:rPr>
                <w:rFonts w:ascii="Times New Roman" w:hAnsi="Times New Roman"/>
              </w:rPr>
            </w:pPr>
            <w:r w:rsidRPr="00821906">
              <w:rPr>
                <w:rFonts w:ascii="Times New Roman" w:hAnsi="Times New Roman"/>
              </w:rPr>
              <w:t>ANO - odstranění je snadné</w:t>
            </w:r>
            <w:r>
              <w:rPr>
                <w:rFonts w:ascii="Times New Roman" w:hAnsi="Times New Roman"/>
              </w:rPr>
              <w:t>.</w:t>
            </w:r>
          </w:p>
        </w:tc>
      </w:tr>
      <w:tr w:rsidR="00EC3C31" w:rsidRPr="00356ED0" w14:paraId="074EC213" w14:textId="77777777" w:rsidTr="00EC3C31">
        <w:tc>
          <w:tcPr>
            <w:tcW w:w="9837" w:type="dxa"/>
            <w:gridSpan w:val="2"/>
            <w:shd w:val="clear" w:color="auto" w:fill="D9D9D9" w:themeFill="background1" w:themeFillShade="D9"/>
            <w:vAlign w:val="center"/>
          </w:tcPr>
          <w:p w14:paraId="062CFF67" w14:textId="77777777" w:rsidR="00EC3C31" w:rsidRPr="00356ED0" w:rsidRDefault="00EC3C31" w:rsidP="00490E64">
            <w:pPr>
              <w:pStyle w:val="Odstavecseseznamem"/>
              <w:numPr>
                <w:ilvl w:val="0"/>
                <w:numId w:val="38"/>
              </w:numPr>
              <w:suppressAutoHyphens w:val="0"/>
              <w:overflowPunct/>
              <w:autoSpaceDE/>
              <w:contextualSpacing/>
              <w:textAlignment w:val="auto"/>
              <w:rPr>
                <w:rFonts w:ascii="Times New Roman" w:hAnsi="Times New Roman"/>
                <w:b/>
                <w:bCs/>
              </w:rPr>
            </w:pPr>
            <w:r w:rsidRPr="00356ED0">
              <w:rPr>
                <w:rFonts w:ascii="Times New Roman" w:hAnsi="Times New Roman"/>
                <w:b/>
                <w:bCs/>
              </w:rPr>
              <w:t>Software</w:t>
            </w:r>
          </w:p>
        </w:tc>
      </w:tr>
      <w:tr w:rsidR="00EC3C31" w:rsidRPr="00356ED0" w14:paraId="34DD06E2" w14:textId="77777777" w:rsidTr="00EC3C31">
        <w:tc>
          <w:tcPr>
            <w:tcW w:w="5477" w:type="dxa"/>
            <w:vAlign w:val="center"/>
          </w:tcPr>
          <w:p w14:paraId="73781A75"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Software uložený v</w:t>
            </w:r>
            <w:r>
              <w:rPr>
                <w:rFonts w:ascii="Times New Roman" w:hAnsi="Times New Roman"/>
              </w:rPr>
              <w:t> </w:t>
            </w:r>
            <w:r w:rsidRPr="00356ED0">
              <w:rPr>
                <w:rFonts w:ascii="Times New Roman" w:hAnsi="Times New Roman"/>
              </w:rPr>
              <w:t>tabletu</w:t>
            </w:r>
            <w:r>
              <w:rPr>
                <w:rFonts w:ascii="Times New Roman" w:hAnsi="Times New Roman"/>
              </w:rPr>
              <w:t xml:space="preserve"> nebo jiném el. zařízení</w:t>
            </w:r>
            <w:r w:rsidRPr="00356ED0">
              <w:rPr>
                <w:rFonts w:ascii="Times New Roman" w:hAnsi="Times New Roman"/>
              </w:rPr>
              <w:t>, případně na samostatném minipočítači</w:t>
            </w:r>
          </w:p>
        </w:tc>
        <w:tc>
          <w:tcPr>
            <w:tcW w:w="4360" w:type="dxa"/>
            <w:vAlign w:val="center"/>
          </w:tcPr>
          <w:p w14:paraId="619BE640" w14:textId="77777777" w:rsidR="00EC3C31" w:rsidRPr="00356ED0" w:rsidRDefault="00EC3C31" w:rsidP="00490E64">
            <w:pPr>
              <w:rPr>
                <w:rFonts w:ascii="Times New Roman" w:hAnsi="Times New Roman"/>
              </w:rPr>
            </w:pPr>
            <w:r w:rsidRPr="00821906">
              <w:rPr>
                <w:rFonts w:ascii="Times New Roman" w:hAnsi="Times New Roman"/>
              </w:rPr>
              <w:t>ANO - v tabletu je nainstalován software</w:t>
            </w:r>
            <w:r>
              <w:rPr>
                <w:rFonts w:ascii="Times New Roman" w:hAnsi="Times New Roman"/>
              </w:rPr>
              <w:t>.</w:t>
            </w:r>
          </w:p>
        </w:tc>
      </w:tr>
      <w:tr w:rsidR="00EC3C31" w:rsidRPr="00356ED0" w14:paraId="30BDC423" w14:textId="77777777" w:rsidTr="00EC3C31">
        <w:tc>
          <w:tcPr>
            <w:tcW w:w="5477" w:type="dxa"/>
            <w:vAlign w:val="center"/>
          </w:tcPr>
          <w:p w14:paraId="1E5DD994"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Kompletní zpracování všech 25 RTM parametrů uvedených v příloze IC nařízení (EU) 2016/799</w:t>
            </w:r>
          </w:p>
        </w:tc>
        <w:tc>
          <w:tcPr>
            <w:tcW w:w="4360" w:type="dxa"/>
            <w:vAlign w:val="center"/>
          </w:tcPr>
          <w:p w14:paraId="1170D591" w14:textId="77777777" w:rsidR="00EC3C31" w:rsidRPr="00356ED0" w:rsidRDefault="00EC3C31" w:rsidP="00490E64">
            <w:pPr>
              <w:rPr>
                <w:rFonts w:ascii="Times New Roman" w:hAnsi="Times New Roman"/>
              </w:rPr>
            </w:pPr>
            <w:r w:rsidRPr="00821906">
              <w:rPr>
                <w:rFonts w:ascii="Times New Roman" w:hAnsi="Times New Roman"/>
              </w:rPr>
              <w:t>ANO - software zobrazuje všech 25 RTM podle nařízení (EU) 2016/799</w:t>
            </w:r>
            <w:r>
              <w:rPr>
                <w:rFonts w:ascii="Times New Roman" w:hAnsi="Times New Roman"/>
              </w:rPr>
              <w:t>.</w:t>
            </w:r>
          </w:p>
        </w:tc>
      </w:tr>
      <w:tr w:rsidR="00EC3C31" w:rsidRPr="00356ED0" w14:paraId="400BB1B5" w14:textId="77777777" w:rsidTr="00EC3C31">
        <w:tc>
          <w:tcPr>
            <w:tcW w:w="5477" w:type="dxa"/>
            <w:vAlign w:val="center"/>
          </w:tcPr>
          <w:p w14:paraId="7B1A4FD9"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Vizuální barevné rozlišení podezřelých nebo závadových RTM</w:t>
            </w:r>
          </w:p>
        </w:tc>
        <w:tc>
          <w:tcPr>
            <w:tcW w:w="4360" w:type="dxa"/>
            <w:vAlign w:val="center"/>
          </w:tcPr>
          <w:p w14:paraId="3B762F91" w14:textId="77777777" w:rsidR="00EC3C31" w:rsidRPr="00356ED0" w:rsidRDefault="00EC3C31" w:rsidP="00490E64">
            <w:pPr>
              <w:rPr>
                <w:rFonts w:ascii="Times New Roman" w:hAnsi="Times New Roman"/>
              </w:rPr>
            </w:pPr>
            <w:r w:rsidRPr="00821906">
              <w:rPr>
                <w:rFonts w:ascii="Times New Roman" w:hAnsi="Times New Roman"/>
              </w:rPr>
              <w:t>ANO - podezřelé nebo vadné RTM se zobrazují různými barvami a ikonami</w:t>
            </w:r>
            <w:r>
              <w:rPr>
                <w:rFonts w:ascii="Times New Roman" w:hAnsi="Times New Roman"/>
              </w:rPr>
              <w:t>.</w:t>
            </w:r>
          </w:p>
        </w:tc>
      </w:tr>
      <w:tr w:rsidR="00EC3C31" w:rsidRPr="00356ED0" w14:paraId="339D3CC1" w14:textId="77777777" w:rsidTr="00EC3C31">
        <w:tc>
          <w:tcPr>
            <w:tcW w:w="5477" w:type="dxa"/>
            <w:vAlign w:val="center"/>
          </w:tcPr>
          <w:p w14:paraId="1BAD330A"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Možnost zvolení zvukových upozornění u vybraných upozornění</w:t>
            </w:r>
          </w:p>
        </w:tc>
        <w:tc>
          <w:tcPr>
            <w:tcW w:w="4360" w:type="dxa"/>
            <w:vAlign w:val="center"/>
          </w:tcPr>
          <w:p w14:paraId="5E8BC8A5" w14:textId="77777777" w:rsidR="00EC3C31" w:rsidRPr="00356ED0" w:rsidRDefault="00EC3C31" w:rsidP="00490E64">
            <w:pPr>
              <w:rPr>
                <w:rFonts w:ascii="Times New Roman" w:hAnsi="Times New Roman"/>
              </w:rPr>
            </w:pPr>
            <w:r w:rsidRPr="00821906">
              <w:rPr>
                <w:rFonts w:ascii="Times New Roman" w:hAnsi="Times New Roman"/>
              </w:rPr>
              <w:t>ANO - budou k dispozici světelný a zvukový signál, který lze pro vybraná upozornění zapnout nebo vypnout</w:t>
            </w:r>
            <w:r>
              <w:rPr>
                <w:rFonts w:ascii="Times New Roman" w:hAnsi="Times New Roman"/>
              </w:rPr>
              <w:t>.</w:t>
            </w:r>
          </w:p>
        </w:tc>
      </w:tr>
      <w:tr w:rsidR="00EC3C31" w:rsidRPr="00356ED0" w14:paraId="7FABB924" w14:textId="77777777" w:rsidTr="00EC3C31">
        <w:tc>
          <w:tcPr>
            <w:tcW w:w="5477" w:type="dxa"/>
            <w:vAlign w:val="center"/>
          </w:tcPr>
          <w:p w14:paraId="323097A6"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Zobrazení fotografie zaměřeného vozidla a zpráv RTM, snadno čitelné zobrazení registrační značky vozidla</w:t>
            </w:r>
          </w:p>
        </w:tc>
        <w:tc>
          <w:tcPr>
            <w:tcW w:w="4360" w:type="dxa"/>
            <w:vAlign w:val="center"/>
          </w:tcPr>
          <w:p w14:paraId="0D36857D" w14:textId="77777777" w:rsidR="00EC3C31" w:rsidRPr="00356ED0" w:rsidRDefault="00EC3C31" w:rsidP="00490E64">
            <w:pPr>
              <w:rPr>
                <w:rFonts w:ascii="Times New Roman" w:hAnsi="Times New Roman"/>
              </w:rPr>
            </w:pPr>
            <w:r w:rsidRPr="00821906">
              <w:rPr>
                <w:rFonts w:ascii="Times New Roman" w:hAnsi="Times New Roman"/>
              </w:rPr>
              <w:t>ANO - zobrazuje se fotografie vozidla, RTM a registrační značky vozidla.</w:t>
            </w:r>
          </w:p>
        </w:tc>
      </w:tr>
      <w:tr w:rsidR="00EC3C31" w:rsidRPr="00356ED0" w14:paraId="25B620DD" w14:textId="77777777" w:rsidTr="00EC3C31">
        <w:tc>
          <w:tcPr>
            <w:tcW w:w="5477" w:type="dxa"/>
            <w:vAlign w:val="center"/>
          </w:tcPr>
          <w:p w14:paraId="79EA84C6"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Přepnutí na náhled (detail vybraného vozidla) ze seznamu všech zachycených vozidel</w:t>
            </w:r>
          </w:p>
        </w:tc>
        <w:tc>
          <w:tcPr>
            <w:tcW w:w="4360" w:type="dxa"/>
            <w:vAlign w:val="center"/>
          </w:tcPr>
          <w:p w14:paraId="34F492F2" w14:textId="77777777" w:rsidR="00EC3C31" w:rsidRPr="00356ED0" w:rsidRDefault="00EC3C31" w:rsidP="00490E64">
            <w:pPr>
              <w:rPr>
                <w:rFonts w:ascii="Times New Roman" w:hAnsi="Times New Roman"/>
              </w:rPr>
            </w:pPr>
            <w:r w:rsidRPr="00821906">
              <w:rPr>
                <w:rFonts w:ascii="Times New Roman" w:hAnsi="Times New Roman"/>
              </w:rPr>
              <w:t>ANO - je možné, a navíc je možné automaticky otevřít podrobný náhled bez dotyku displeje pro všechna vozidla s menšími výstrahami nebo pouze s vážnými výstrahami, velmi užitečná funkce při jízdě inspektora</w:t>
            </w:r>
            <w:r>
              <w:rPr>
                <w:rFonts w:ascii="Times New Roman" w:hAnsi="Times New Roman"/>
              </w:rPr>
              <w:t>.</w:t>
            </w:r>
          </w:p>
        </w:tc>
      </w:tr>
      <w:tr w:rsidR="00EC3C31" w:rsidRPr="00356ED0" w14:paraId="0270F7B8" w14:textId="77777777" w:rsidTr="00EC3C31">
        <w:tc>
          <w:tcPr>
            <w:tcW w:w="5477" w:type="dxa"/>
            <w:vAlign w:val="center"/>
          </w:tcPr>
          <w:p w14:paraId="571774AF"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Uchování záznamů podobu 3 hodin od pořízení, následně automatické mazání záznamů</w:t>
            </w:r>
          </w:p>
        </w:tc>
        <w:tc>
          <w:tcPr>
            <w:tcW w:w="4360" w:type="dxa"/>
            <w:vAlign w:val="center"/>
          </w:tcPr>
          <w:p w14:paraId="39E43278" w14:textId="77777777" w:rsidR="00EC3C31" w:rsidRPr="00356ED0" w:rsidRDefault="00EC3C31" w:rsidP="00490E64">
            <w:pPr>
              <w:rPr>
                <w:rFonts w:ascii="Times New Roman" w:hAnsi="Times New Roman"/>
              </w:rPr>
            </w:pPr>
            <w:r w:rsidRPr="00821906">
              <w:rPr>
                <w:rFonts w:ascii="Times New Roman" w:hAnsi="Times New Roman"/>
              </w:rPr>
              <w:t>ANO - záznamy se po 3 hodinách automaticky vymažou</w:t>
            </w:r>
            <w:r>
              <w:rPr>
                <w:rFonts w:ascii="Times New Roman" w:hAnsi="Times New Roman"/>
              </w:rPr>
              <w:t>.</w:t>
            </w:r>
          </w:p>
        </w:tc>
      </w:tr>
      <w:tr w:rsidR="00EC3C31" w:rsidRPr="00356ED0" w14:paraId="12B9C2E4" w14:textId="77777777" w:rsidTr="00EC3C31">
        <w:tc>
          <w:tcPr>
            <w:tcW w:w="5477" w:type="dxa"/>
            <w:vAlign w:val="center"/>
          </w:tcPr>
          <w:p w14:paraId="42DC0451"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Bezplatná aktualizace SW v případě legislativních změn týkajících se DSRC a RTM</w:t>
            </w:r>
          </w:p>
        </w:tc>
        <w:tc>
          <w:tcPr>
            <w:tcW w:w="4360" w:type="dxa"/>
            <w:vAlign w:val="center"/>
          </w:tcPr>
          <w:p w14:paraId="0D9E734B" w14:textId="77777777" w:rsidR="00EC3C31" w:rsidRPr="00356ED0" w:rsidRDefault="00EC3C31" w:rsidP="00490E64">
            <w:pPr>
              <w:rPr>
                <w:rFonts w:ascii="Times New Roman" w:hAnsi="Times New Roman"/>
              </w:rPr>
            </w:pPr>
            <w:r w:rsidRPr="00821906">
              <w:rPr>
                <w:rFonts w:ascii="Times New Roman" w:hAnsi="Times New Roman"/>
              </w:rPr>
              <w:t>ANO - po dobu 24 měsíců. Po skončení záruční doby bude funkčnost a aktualizace SW zajišťována v rámci placené služby dle platného ceníku.</w:t>
            </w:r>
          </w:p>
        </w:tc>
      </w:tr>
      <w:tr w:rsidR="00EC3C31" w:rsidRPr="00356ED0" w14:paraId="054C03D7" w14:textId="77777777" w:rsidTr="00EC3C31">
        <w:tc>
          <w:tcPr>
            <w:tcW w:w="9837" w:type="dxa"/>
            <w:gridSpan w:val="2"/>
            <w:shd w:val="clear" w:color="auto" w:fill="D9D9D9" w:themeFill="background1" w:themeFillShade="D9"/>
            <w:vAlign w:val="center"/>
          </w:tcPr>
          <w:p w14:paraId="7B76529B" w14:textId="77777777" w:rsidR="00EC3C31" w:rsidRPr="00356ED0" w:rsidRDefault="00EC3C31" w:rsidP="00490E64">
            <w:pPr>
              <w:pStyle w:val="Odstavecseseznamem"/>
              <w:numPr>
                <w:ilvl w:val="0"/>
                <w:numId w:val="38"/>
              </w:numPr>
              <w:suppressAutoHyphens w:val="0"/>
              <w:overflowPunct/>
              <w:autoSpaceDE/>
              <w:contextualSpacing/>
              <w:textAlignment w:val="auto"/>
              <w:rPr>
                <w:rFonts w:ascii="Times New Roman" w:hAnsi="Times New Roman"/>
                <w:b/>
                <w:bCs/>
              </w:rPr>
            </w:pPr>
            <w:r w:rsidRPr="00356ED0">
              <w:rPr>
                <w:rFonts w:ascii="Times New Roman" w:hAnsi="Times New Roman"/>
                <w:b/>
                <w:bCs/>
              </w:rPr>
              <w:t>Další požadavky</w:t>
            </w:r>
          </w:p>
        </w:tc>
      </w:tr>
      <w:tr w:rsidR="00EC3C31" w:rsidRPr="00356ED0" w14:paraId="6F06AC1D" w14:textId="77777777" w:rsidTr="00EC3C31">
        <w:tc>
          <w:tcPr>
            <w:tcW w:w="5477" w:type="dxa"/>
            <w:vAlign w:val="center"/>
          </w:tcPr>
          <w:p w14:paraId="503C0893"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 xml:space="preserve">Zajištění oprav a náhradních dílů po dobu </w:t>
            </w:r>
            <w:r>
              <w:rPr>
                <w:rFonts w:ascii="Times New Roman" w:hAnsi="Times New Roman"/>
              </w:rPr>
              <w:t xml:space="preserve">10 (slovy: </w:t>
            </w:r>
            <w:r w:rsidRPr="00356ED0">
              <w:rPr>
                <w:rFonts w:ascii="Times New Roman" w:hAnsi="Times New Roman"/>
              </w:rPr>
              <w:t>deseti</w:t>
            </w:r>
            <w:r>
              <w:rPr>
                <w:rFonts w:ascii="Times New Roman" w:hAnsi="Times New Roman"/>
              </w:rPr>
              <w:t>)</w:t>
            </w:r>
            <w:r w:rsidRPr="00356ED0">
              <w:rPr>
                <w:rFonts w:ascii="Times New Roman" w:hAnsi="Times New Roman"/>
              </w:rPr>
              <w:t xml:space="preserve"> let</w:t>
            </w:r>
          </w:p>
        </w:tc>
        <w:tc>
          <w:tcPr>
            <w:tcW w:w="4360" w:type="dxa"/>
            <w:vAlign w:val="center"/>
          </w:tcPr>
          <w:p w14:paraId="2A21D575" w14:textId="77777777" w:rsidR="00EC3C31" w:rsidRPr="00356ED0" w:rsidRDefault="00EC3C31" w:rsidP="00490E64">
            <w:pPr>
              <w:rPr>
                <w:rFonts w:ascii="Times New Roman" w:hAnsi="Times New Roman"/>
              </w:rPr>
            </w:pPr>
            <w:r w:rsidRPr="00821906">
              <w:rPr>
                <w:rFonts w:ascii="Times New Roman" w:hAnsi="Times New Roman"/>
              </w:rPr>
              <w:t>ANO - náhradní díly a opravy budou k</w:t>
            </w:r>
            <w:r>
              <w:rPr>
                <w:rFonts w:ascii="Times New Roman" w:hAnsi="Times New Roman"/>
              </w:rPr>
              <w:t> </w:t>
            </w:r>
            <w:r w:rsidRPr="00821906">
              <w:rPr>
                <w:rFonts w:ascii="Times New Roman" w:hAnsi="Times New Roman"/>
              </w:rPr>
              <w:t>dispozici</w:t>
            </w:r>
            <w:r>
              <w:rPr>
                <w:rFonts w:ascii="Times New Roman" w:hAnsi="Times New Roman"/>
              </w:rPr>
              <w:t>.</w:t>
            </w:r>
          </w:p>
        </w:tc>
      </w:tr>
      <w:tr w:rsidR="00EC3C31" w:rsidRPr="00356ED0" w14:paraId="6D0AAD89" w14:textId="77777777" w:rsidTr="00EC3C31">
        <w:tc>
          <w:tcPr>
            <w:tcW w:w="5477" w:type="dxa"/>
            <w:vAlign w:val="center"/>
          </w:tcPr>
          <w:p w14:paraId="6E05C0BB"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Systém musí umožňovat trvalou instalaci ve vozidle a napájení z jeho palubní sítě 12 V</w:t>
            </w:r>
          </w:p>
        </w:tc>
        <w:tc>
          <w:tcPr>
            <w:tcW w:w="4360" w:type="dxa"/>
            <w:vAlign w:val="center"/>
          </w:tcPr>
          <w:p w14:paraId="6DBFAADC" w14:textId="77777777" w:rsidR="00EC3C31" w:rsidRPr="00356ED0" w:rsidRDefault="00EC3C31" w:rsidP="00490E64">
            <w:pPr>
              <w:rPr>
                <w:rFonts w:ascii="Times New Roman" w:hAnsi="Times New Roman"/>
              </w:rPr>
            </w:pPr>
            <w:r w:rsidRPr="00A33E4C">
              <w:rPr>
                <w:rFonts w:ascii="Times New Roman" w:hAnsi="Times New Roman"/>
              </w:rPr>
              <w:t>ANO - řešení může být trvale napájeno 12V DC nebo 24V DC nebo 220V AC (tablet může být během používání nabíjen stejnosměrným napětím 12 V nebo 24 V).</w:t>
            </w:r>
          </w:p>
        </w:tc>
      </w:tr>
      <w:tr w:rsidR="00EC3C31" w:rsidRPr="00356ED0" w14:paraId="056085ED" w14:textId="77777777" w:rsidTr="00EC3C31">
        <w:tc>
          <w:tcPr>
            <w:tcW w:w="5477" w:type="dxa"/>
            <w:vAlign w:val="center"/>
          </w:tcPr>
          <w:p w14:paraId="4DB04519"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 xml:space="preserve">Minimální nebo nulový odběr proudu při nepoužívání zařízení (OFF nebo </w:t>
            </w:r>
            <w:proofErr w:type="spellStart"/>
            <w:r w:rsidRPr="00356ED0">
              <w:rPr>
                <w:rFonts w:ascii="Times New Roman" w:hAnsi="Times New Roman"/>
              </w:rPr>
              <w:t>standby</w:t>
            </w:r>
            <w:proofErr w:type="spellEnd"/>
            <w:r w:rsidRPr="00356ED0">
              <w:rPr>
                <w:rFonts w:ascii="Times New Roman" w:hAnsi="Times New Roman"/>
              </w:rPr>
              <w:t xml:space="preserve"> mode)</w:t>
            </w:r>
          </w:p>
        </w:tc>
        <w:tc>
          <w:tcPr>
            <w:tcW w:w="4360" w:type="dxa"/>
            <w:vAlign w:val="center"/>
          </w:tcPr>
          <w:p w14:paraId="7E57B24F" w14:textId="77777777" w:rsidR="00EC3C31" w:rsidRPr="00356ED0" w:rsidRDefault="00EC3C31" w:rsidP="00490E64">
            <w:pPr>
              <w:rPr>
                <w:rFonts w:ascii="Times New Roman" w:hAnsi="Times New Roman"/>
              </w:rPr>
            </w:pPr>
            <w:r w:rsidRPr="00821906">
              <w:rPr>
                <w:rFonts w:ascii="Times New Roman" w:hAnsi="Times New Roman"/>
              </w:rPr>
              <w:t>ANO - nulový odběr proudu, když je souprava vypnutá</w:t>
            </w:r>
            <w:r>
              <w:rPr>
                <w:rFonts w:ascii="Times New Roman" w:hAnsi="Times New Roman"/>
              </w:rPr>
              <w:t>.</w:t>
            </w:r>
          </w:p>
        </w:tc>
      </w:tr>
      <w:tr w:rsidR="00EC3C31" w:rsidRPr="00356ED0" w14:paraId="7A642054" w14:textId="77777777" w:rsidTr="00EC3C31">
        <w:tc>
          <w:tcPr>
            <w:tcW w:w="5477" w:type="dxa"/>
            <w:vAlign w:val="center"/>
          </w:tcPr>
          <w:p w14:paraId="62FE8713" w14:textId="77777777" w:rsidR="00EC3C31" w:rsidRPr="00356ED0" w:rsidRDefault="00EC3C31" w:rsidP="00490E64">
            <w:pPr>
              <w:pStyle w:val="Odstavecseseznamem"/>
              <w:numPr>
                <w:ilvl w:val="1"/>
                <w:numId w:val="38"/>
              </w:numPr>
              <w:suppressAutoHyphens w:val="0"/>
              <w:overflowPunct/>
              <w:autoSpaceDE/>
              <w:ind w:left="357" w:hanging="357"/>
              <w:contextualSpacing/>
              <w:textAlignment w:val="auto"/>
              <w:rPr>
                <w:rFonts w:ascii="Times New Roman" w:hAnsi="Times New Roman"/>
              </w:rPr>
            </w:pPr>
            <w:r w:rsidRPr="00356ED0">
              <w:rPr>
                <w:rFonts w:ascii="Times New Roman" w:hAnsi="Times New Roman"/>
              </w:rPr>
              <w:t>Možnost párování s jakýmkoliv mobilním zařízením, odpovídajícím technickým požadavkům tak, aby systém mohl být využíván různými kontrolory.</w:t>
            </w:r>
          </w:p>
        </w:tc>
        <w:tc>
          <w:tcPr>
            <w:tcW w:w="4360" w:type="dxa"/>
            <w:vAlign w:val="center"/>
          </w:tcPr>
          <w:p w14:paraId="5990C3A9" w14:textId="77777777" w:rsidR="00EC3C31" w:rsidRPr="00A33E4C" w:rsidRDefault="00EC3C31" w:rsidP="00490E64">
            <w:pPr>
              <w:rPr>
                <w:rFonts w:ascii="Times New Roman" w:hAnsi="Times New Roman"/>
              </w:rPr>
            </w:pPr>
            <w:r w:rsidRPr="00A33E4C">
              <w:rPr>
                <w:rFonts w:ascii="Times New Roman" w:hAnsi="Times New Roman"/>
              </w:rPr>
              <w:t>ANO - Je vyžadováno zařízení se systémem Android a doporučuje se používat originální tablet.</w:t>
            </w:r>
          </w:p>
          <w:p w14:paraId="21AF097B" w14:textId="77777777" w:rsidR="00EC3C31" w:rsidRPr="00A33E4C" w:rsidRDefault="00EC3C31" w:rsidP="00490E64">
            <w:pPr>
              <w:rPr>
                <w:rFonts w:ascii="Times New Roman" w:hAnsi="Times New Roman"/>
              </w:rPr>
            </w:pPr>
            <w:r w:rsidRPr="00A33E4C">
              <w:rPr>
                <w:rFonts w:ascii="Times New Roman" w:hAnsi="Times New Roman"/>
              </w:rPr>
              <w:t xml:space="preserve">Po aktivaci sdílení dat jsou všechna data viditelná pro neomezený počet dalších </w:t>
            </w:r>
            <w:r w:rsidRPr="00A33E4C">
              <w:rPr>
                <w:rFonts w:ascii="Times New Roman" w:hAnsi="Times New Roman"/>
              </w:rPr>
              <w:lastRenderedPageBreak/>
              <w:t>ovladačů na jakémkoli zařízení s webovým prohlížečem (Android, iOS, Windows atd.).</w:t>
            </w:r>
          </w:p>
          <w:p w14:paraId="530B7A6A" w14:textId="77777777" w:rsidR="00EC3C31" w:rsidRPr="00356ED0" w:rsidRDefault="00EC3C31" w:rsidP="00490E64">
            <w:pPr>
              <w:rPr>
                <w:rFonts w:ascii="Times New Roman" w:hAnsi="Times New Roman"/>
              </w:rPr>
            </w:pPr>
            <w:r w:rsidRPr="00A33E4C">
              <w:rPr>
                <w:rFonts w:ascii="Times New Roman" w:hAnsi="Times New Roman"/>
              </w:rPr>
              <w:t>Jiné zařízení se systémem Android, které splňuje minimální požadavky, může nahradit původní tablet s vyhrazenou čtečkou karet</w:t>
            </w:r>
          </w:p>
        </w:tc>
      </w:tr>
    </w:tbl>
    <w:p w14:paraId="6E391EF7" w14:textId="77777777" w:rsidR="00EC3C31" w:rsidRPr="00FD20A4" w:rsidRDefault="00EC3C31" w:rsidP="00EC3C31">
      <w:pPr>
        <w:suppressAutoHyphens w:val="0"/>
        <w:overflowPunct/>
        <w:autoSpaceDE/>
        <w:spacing w:after="60"/>
        <w:jc w:val="both"/>
        <w:textAlignment w:val="auto"/>
        <w:rPr>
          <w:rFonts w:eastAsiaTheme="minorHAnsi"/>
          <w:kern w:val="2"/>
          <w:sz w:val="22"/>
          <w:szCs w:val="22"/>
          <w:lang w:eastAsia="en-US"/>
          <w14:ligatures w14:val="standardContextual"/>
        </w:rPr>
      </w:pPr>
    </w:p>
    <w:p w14:paraId="313AD46F" w14:textId="77777777" w:rsidR="00752F9B" w:rsidRPr="00752F9B" w:rsidRDefault="00752F9B" w:rsidP="00752F9B">
      <w:pPr>
        <w:tabs>
          <w:tab w:val="left" w:pos="4678"/>
        </w:tabs>
        <w:jc w:val="center"/>
        <w:rPr>
          <w:bCs/>
          <w:i/>
          <w:iCs/>
          <w:sz w:val="22"/>
          <w:szCs w:val="22"/>
        </w:rPr>
      </w:pPr>
    </w:p>
    <w:sectPr w:rsidR="00752F9B" w:rsidRPr="00752F9B" w:rsidSect="006A4642">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7108C" w14:textId="77777777" w:rsidR="00603A02" w:rsidRDefault="00603A02">
      <w:r>
        <w:separator/>
      </w:r>
    </w:p>
  </w:endnote>
  <w:endnote w:type="continuationSeparator" w:id="0">
    <w:p w14:paraId="57D2BA40" w14:textId="77777777" w:rsidR="00603A02" w:rsidRDefault="0060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imbusSanNovTEE">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373476"/>
      <w:docPartObj>
        <w:docPartGallery w:val="Page Numbers (Bottom of Page)"/>
        <w:docPartUnique/>
      </w:docPartObj>
    </w:sdtPr>
    <w:sdtEndPr/>
    <w:sdtContent>
      <w:p w14:paraId="51519599" w14:textId="77777777" w:rsidR="003215C9" w:rsidRDefault="003215C9" w:rsidP="00F71B78">
        <w:pPr>
          <w:pStyle w:val="Zpat"/>
          <w:spacing w:before="120"/>
          <w:jc w:val="center"/>
        </w:pPr>
        <w:r w:rsidRPr="00487F77">
          <w:rPr>
            <w:rFonts w:ascii="Times New Roman" w:hAnsi="Times New Roman"/>
            <w:sz w:val="22"/>
            <w:szCs w:val="22"/>
          </w:rPr>
          <w:fldChar w:fldCharType="begin"/>
        </w:r>
        <w:r w:rsidRPr="00487F77">
          <w:rPr>
            <w:rFonts w:ascii="Times New Roman" w:hAnsi="Times New Roman"/>
            <w:sz w:val="22"/>
            <w:szCs w:val="22"/>
          </w:rPr>
          <w:instrText>PAGE   \* MERGEFORMAT</w:instrText>
        </w:r>
        <w:r w:rsidRPr="00487F77">
          <w:rPr>
            <w:rFonts w:ascii="Times New Roman" w:hAnsi="Times New Roman"/>
            <w:sz w:val="22"/>
            <w:szCs w:val="22"/>
          </w:rPr>
          <w:fldChar w:fldCharType="separate"/>
        </w:r>
        <w:r w:rsidRPr="00487F77">
          <w:rPr>
            <w:rFonts w:ascii="Times New Roman" w:hAnsi="Times New Roman"/>
            <w:sz w:val="22"/>
            <w:szCs w:val="22"/>
          </w:rPr>
          <w:t>2</w:t>
        </w:r>
        <w:r w:rsidRPr="00487F77">
          <w:rPr>
            <w:rFonts w:ascii="Times New Roman" w:hAnsi="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BD502" w14:textId="77777777" w:rsidR="00603A02" w:rsidRDefault="00603A02">
      <w:r>
        <w:separator/>
      </w:r>
    </w:p>
  </w:footnote>
  <w:footnote w:type="continuationSeparator" w:id="0">
    <w:p w14:paraId="0706D159" w14:textId="77777777" w:rsidR="00603A02" w:rsidRDefault="00603A02">
      <w:r>
        <w:continuationSeparator/>
      </w:r>
    </w:p>
  </w:footnote>
  <w:footnote w:id="1">
    <w:p w14:paraId="2528C5AC" w14:textId="77777777" w:rsidR="007F78F0" w:rsidRDefault="007F78F0" w:rsidP="007F78F0">
      <w:pPr>
        <w:pStyle w:val="Textpoznpodarou"/>
      </w:pPr>
      <w:r>
        <w:rPr>
          <w:rStyle w:val="Znakapoznpodarou"/>
        </w:rPr>
        <w:footnoteRef/>
      </w:r>
      <w:r>
        <w:t xml:space="preserve"> </w:t>
      </w:r>
      <w:r w:rsidRPr="00B95D33">
        <w:rPr>
          <w:sz w:val="16"/>
          <w:szCs w:val="16"/>
        </w:rPr>
        <w:t>Účastník uvede 0 Kč pokud bude uplatňovat osvobození od DPH podle § 51 odst. 1) písm. h) zákona č. 235/2004 Sb., o dani z přidané hodnoty,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E0F6B" w14:textId="71E2B2E6" w:rsidR="00F71B78" w:rsidRPr="00EC3C31" w:rsidRDefault="00F71B78" w:rsidP="00EC3C31">
    <w:pPr>
      <w:pStyle w:val="Zhlav"/>
      <w:tabs>
        <w:tab w:val="clear" w:pos="9071"/>
        <w:tab w:val="left" w:pos="2430"/>
        <w:tab w:val="right" w:pos="9070"/>
      </w:tabs>
      <w:jc w:val="right"/>
      <w:rPr>
        <w:rFonts w:ascii="Times New Roman" w:hAnsi="Times New Roman"/>
        <w:bCs/>
        <w:i/>
        <w:iCs/>
        <w:sz w:val="22"/>
        <w:szCs w:val="22"/>
      </w:rPr>
    </w:pPr>
    <w:r w:rsidRPr="00E4045E">
      <w:rPr>
        <w:rFonts w:ascii="Times New Roman" w:hAnsi="Times New Roman"/>
        <w:bCs/>
        <w:i/>
        <w:iCs/>
        <w:noProof/>
        <w:sz w:val="22"/>
        <w:szCs w:val="22"/>
        <w:lang w:eastAsia="cs-CZ"/>
      </w:rPr>
      <w:drawing>
        <wp:anchor distT="0" distB="0" distL="114300" distR="114300" simplePos="0" relativeHeight="251659264" behindDoc="0" locked="0" layoutInCell="1" allowOverlap="1" wp14:anchorId="7EB7266C" wp14:editId="5349F33F">
          <wp:simplePos x="0" y="0"/>
          <wp:positionH relativeFrom="margin">
            <wp:align>left</wp:align>
          </wp:positionH>
          <wp:positionV relativeFrom="paragraph">
            <wp:posOffset>-221615</wp:posOffset>
          </wp:positionV>
          <wp:extent cx="1798320" cy="561975"/>
          <wp:effectExtent l="0" t="0" r="0" b="0"/>
          <wp:wrapNone/>
          <wp:docPr id="3" name="obrázek 3" descr="Obsah obrázku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561975"/>
                  </a:xfrm>
                  <a:prstGeom prst="rect">
                    <a:avLst/>
                  </a:prstGeom>
                  <a:noFill/>
                </pic:spPr>
              </pic:pic>
            </a:graphicData>
          </a:graphic>
          <wp14:sizeRelH relativeFrom="page">
            <wp14:pctWidth>0</wp14:pctWidth>
          </wp14:sizeRelH>
          <wp14:sizeRelV relativeFrom="page">
            <wp14:pctHeight>0</wp14:pctHeight>
          </wp14:sizeRelV>
        </wp:anchor>
      </w:drawing>
    </w:r>
    <w:r w:rsidRPr="00D20C3E">
      <w:rPr>
        <w:rFonts w:ascii="Times New Roman" w:hAnsi="Times New Roman"/>
        <w:sz w:val="22"/>
        <w:szCs w:val="22"/>
      </w:rPr>
      <w:t>Číslo smlouvy: CSPSD/</w:t>
    </w:r>
    <w:r w:rsidR="00A71800">
      <w:rPr>
        <w:rFonts w:ascii="Times New Roman" w:hAnsi="Times New Roman"/>
        <w:sz w:val="22"/>
        <w:szCs w:val="22"/>
      </w:rPr>
      <w:t>125</w:t>
    </w:r>
    <w:r w:rsidRPr="00D20C3E">
      <w:rPr>
        <w:rFonts w:ascii="Times New Roman" w:hAnsi="Times New Roman"/>
        <w:sz w:val="22"/>
        <w:szCs w:val="22"/>
      </w:rPr>
      <w:t>/</w:t>
    </w:r>
    <w:r w:rsidR="002A3476">
      <w:rPr>
        <w:rFonts w:ascii="Times New Roman" w:hAnsi="Times New Roman"/>
        <w:sz w:val="22"/>
        <w:szCs w:val="22"/>
      </w:rPr>
      <w:t>2024</w:t>
    </w:r>
  </w:p>
  <w:p w14:paraId="4E89D98C" w14:textId="33C28AEB" w:rsidR="003215C9" w:rsidRPr="00F71B78" w:rsidRDefault="00F71B78" w:rsidP="00F71B78">
    <w:pPr>
      <w:pStyle w:val="Zhlav"/>
      <w:spacing w:after="120"/>
      <w:jc w:val="right"/>
      <w:rPr>
        <w:rFonts w:ascii="Times New Roman" w:hAnsi="Times New Roman"/>
        <w:sz w:val="22"/>
        <w:szCs w:val="22"/>
      </w:rPr>
    </w:pPr>
    <w:r w:rsidRPr="00D20C3E">
      <w:rPr>
        <w:rFonts w:ascii="Times New Roman" w:hAnsi="Times New Roman"/>
        <w:sz w:val="22"/>
        <w:szCs w:val="22"/>
      </w:rPr>
      <w:t>Výtisk</w:t>
    </w:r>
    <w:r>
      <w:rPr>
        <w:rFonts w:ascii="Times New Roman" w:hAnsi="Times New Roman"/>
        <w:sz w:val="22"/>
        <w:szCs w:val="22"/>
      </w:rPr>
      <w:t xml:space="preserve"> - elektronický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2"/>
      <w:numFmt w:val="decimal"/>
      <w:suff w:val="nothing"/>
      <w:lvlText w:val="Článek %1."/>
      <w:lvlJc w:val="left"/>
      <w:pPr>
        <w:tabs>
          <w:tab w:val="num" w:pos="0"/>
        </w:tabs>
        <w:ind w:left="0" w:firstLine="0"/>
      </w:pPr>
      <w:rPr>
        <w:rFonts w:ascii="Times New Roman" w:hAnsi="Times New Roman"/>
        <w:b/>
        <w:i w:val="0"/>
        <w:sz w:val="24"/>
      </w:rPr>
    </w:lvl>
    <w:lvl w:ilvl="1">
      <w:start w:val="1"/>
      <w:numFmt w:val="decimal"/>
      <w:pStyle w:val="Textodst1sl"/>
      <w:lvlText w:val="%1.%2."/>
      <w:lvlJc w:val="left"/>
      <w:pPr>
        <w:tabs>
          <w:tab w:val="num" w:pos="720"/>
        </w:tabs>
        <w:ind w:left="720" w:hanging="720"/>
      </w:pPr>
      <w:rPr>
        <w:rFonts w:ascii="Times New Roman" w:hAnsi="Times New Roman"/>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080"/>
        </w:tabs>
        <w:ind w:left="108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428" w:hanging="360"/>
      </w:pPr>
    </w:lvl>
  </w:abstractNum>
  <w:abstractNum w:abstractNumId="3" w15:restartNumberingAfterBreak="0">
    <w:nsid w:val="00000004"/>
    <w:multiLevelType w:val="multilevel"/>
    <w:tmpl w:val="00000004"/>
    <w:name w:val="WW8Num4"/>
    <w:lvl w:ilvl="0">
      <w:start w:val="2"/>
      <w:numFmt w:val="decimal"/>
      <w:pStyle w:val="slolnku"/>
      <w:suff w:val="nothing"/>
      <w:lvlText w:val="Článek %1."/>
      <w:lvlJc w:val="left"/>
      <w:pPr>
        <w:tabs>
          <w:tab w:val="num" w:pos="0"/>
        </w:tabs>
        <w:ind w:left="0" w:firstLine="0"/>
      </w:pPr>
      <w:rPr>
        <w:rFonts w:ascii="Times New Roman" w:hAnsi="Times New Roman"/>
        <w:b/>
        <w:i w:val="0"/>
        <w:sz w:val="24"/>
      </w:rPr>
    </w:lvl>
    <w:lvl w:ilvl="1">
      <w:start w:val="1"/>
      <w:numFmt w:val="decimal"/>
      <w:lvlText w:val="%1.%2."/>
      <w:lvlJc w:val="left"/>
      <w:pPr>
        <w:tabs>
          <w:tab w:val="num" w:pos="720"/>
        </w:tabs>
        <w:ind w:left="720" w:hanging="720"/>
      </w:pPr>
      <w:rPr>
        <w:rFonts w:ascii="Times New Roman" w:hAnsi="Times New Roman"/>
        <w:b w:val="0"/>
        <w:i w:val="0"/>
        <w:sz w:val="24"/>
      </w:rPr>
    </w:lvl>
    <w:lvl w:ilvl="2">
      <w:start w:val="1"/>
      <w:numFmt w:val="decimal"/>
      <w:lvlText w:val="%1.%2.%3."/>
      <w:lvlJc w:val="left"/>
      <w:pPr>
        <w:tabs>
          <w:tab w:val="num" w:pos="992"/>
        </w:tabs>
        <w:ind w:left="992" w:hanging="708"/>
      </w:pPr>
      <w:rPr>
        <w:b w:val="0"/>
        <w:i w:val="0"/>
      </w:rPr>
    </w:lvl>
    <w:lvl w:ilvl="3">
      <w:start w:val="1"/>
      <w:numFmt w:val="lowerLetter"/>
      <w:lvlText w:val="%4)"/>
      <w:lvlJc w:val="left"/>
      <w:pPr>
        <w:tabs>
          <w:tab w:val="num" w:pos="1080"/>
        </w:tabs>
        <w:ind w:left="108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00000005"/>
    <w:multiLevelType w:val="singleLevel"/>
    <w:tmpl w:val="B31E0EBE"/>
    <w:name w:val="WW8Num5"/>
    <w:lvl w:ilvl="0">
      <w:start w:val="1"/>
      <w:numFmt w:val="decimal"/>
      <w:lvlText w:val="%1."/>
      <w:lvlJc w:val="left"/>
      <w:pPr>
        <w:tabs>
          <w:tab w:val="num" w:pos="0"/>
        </w:tabs>
        <w:ind w:left="720" w:hanging="360"/>
      </w:pPr>
      <w:rPr>
        <w:color w:val="auto"/>
      </w:rPr>
    </w:lvl>
  </w:abstractNum>
  <w:abstractNum w:abstractNumId="5" w15:restartNumberingAfterBreak="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Times New Roman"/>
      </w:rPr>
    </w:lvl>
  </w:abstractNum>
  <w:abstractNum w:abstractNumId="6" w15:restartNumberingAfterBreak="0">
    <w:nsid w:val="00000007"/>
    <w:multiLevelType w:val="singleLevel"/>
    <w:tmpl w:val="00000007"/>
    <w:name w:val="WW8Num7"/>
    <w:lvl w:ilvl="0">
      <w:numFmt w:val="bullet"/>
      <w:lvlText w:val="-"/>
      <w:lvlJc w:val="left"/>
      <w:pPr>
        <w:tabs>
          <w:tab w:val="num" w:pos="360"/>
        </w:tabs>
        <w:ind w:left="360" w:hanging="360"/>
      </w:pPr>
      <w:rPr>
        <w:rFonts w:ascii="Times New Roman" w:hAnsi="Times New Roman"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15:restartNumberingAfterBreak="0">
    <w:nsid w:val="0000000B"/>
    <w:multiLevelType w:val="singleLevel"/>
    <w:tmpl w:val="0000000B"/>
    <w:name w:val="WW8Num11"/>
    <w:lvl w:ilvl="0">
      <w:start w:val="1"/>
      <w:numFmt w:val="lowerLetter"/>
      <w:lvlText w:val="%1)"/>
      <w:lvlJc w:val="left"/>
      <w:pPr>
        <w:tabs>
          <w:tab w:val="num" w:pos="0"/>
        </w:tabs>
        <w:ind w:left="1440" w:hanging="360"/>
      </w:p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1428"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068"/>
        </w:tabs>
        <w:ind w:left="1068"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E"/>
    <w:multiLevelType w:val="singleLevel"/>
    <w:tmpl w:val="0000000E"/>
    <w:name w:val="WW8Num14"/>
    <w:lvl w:ilvl="0">
      <w:numFmt w:val="bullet"/>
      <w:lvlText w:val=""/>
      <w:lvlJc w:val="left"/>
      <w:pPr>
        <w:tabs>
          <w:tab w:val="num" w:pos="0"/>
        </w:tabs>
        <w:ind w:left="709" w:hanging="283"/>
      </w:pPr>
      <w:rPr>
        <w:rFonts w:ascii="Symbol" w:hAnsi="Symbol"/>
      </w:rPr>
    </w:lvl>
  </w:abstractNum>
  <w:abstractNum w:abstractNumId="13" w15:restartNumberingAfterBreak="0">
    <w:nsid w:val="0000000F"/>
    <w:multiLevelType w:val="singleLevel"/>
    <w:tmpl w:val="0000000F"/>
    <w:name w:val="WW8Num15"/>
    <w:lvl w:ilvl="0">
      <w:numFmt w:val="bullet"/>
      <w:lvlText w:val=""/>
      <w:lvlJc w:val="left"/>
      <w:pPr>
        <w:tabs>
          <w:tab w:val="num" w:pos="0"/>
        </w:tabs>
        <w:ind w:left="454" w:hanging="170"/>
      </w:pPr>
      <w:rPr>
        <w:rFonts w:ascii="Symbol" w:hAnsi="Symbol"/>
      </w:rPr>
    </w:lvl>
  </w:abstractNum>
  <w:abstractNum w:abstractNumId="14" w15:restartNumberingAfterBreak="0">
    <w:nsid w:val="00000010"/>
    <w:multiLevelType w:val="multilevel"/>
    <w:tmpl w:val="00000010"/>
    <w:name w:val="WW8Num16"/>
    <w:lvl w:ilvl="0">
      <w:start w:val="1"/>
      <w:numFmt w:val="bullet"/>
      <w:pStyle w:val="opmbody"/>
      <w:lvlText w:val="←"/>
      <w:lvlJc w:val="left"/>
      <w:pPr>
        <w:tabs>
          <w:tab w:val="num" w:pos="170"/>
        </w:tabs>
        <w:ind w:left="170" w:hanging="17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144303B"/>
    <w:multiLevelType w:val="multilevel"/>
    <w:tmpl w:val="AAD8A0CE"/>
    <w:lvl w:ilvl="0">
      <w:start w:val="1"/>
      <w:numFmt w:val="decimal"/>
      <w:lvlText w:val="%1."/>
      <w:lvlJc w:val="left"/>
      <w:pPr>
        <w:ind w:left="360" w:hanging="360"/>
      </w:pPr>
      <w:rPr>
        <w:rFonts w:hint="default"/>
        <w:b/>
      </w:rPr>
    </w:lvl>
    <w:lvl w:ilvl="1">
      <w:start w:val="1"/>
      <w:numFmt w:val="decimal"/>
      <w:lvlText w:val="3.%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24F4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A3018C"/>
    <w:multiLevelType w:val="hybridMultilevel"/>
    <w:tmpl w:val="E8A22E26"/>
    <w:lvl w:ilvl="0" w:tplc="F14EC3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D343968"/>
    <w:multiLevelType w:val="hybridMultilevel"/>
    <w:tmpl w:val="22266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3A1429D"/>
    <w:multiLevelType w:val="hybridMultilevel"/>
    <w:tmpl w:val="9D34524C"/>
    <w:lvl w:ilvl="0" w:tplc="A8C6478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4AA6E61"/>
    <w:multiLevelType w:val="multilevel"/>
    <w:tmpl w:val="65480882"/>
    <w:lvl w:ilvl="0">
      <w:start w:val="1"/>
      <w:numFmt w:val="decimal"/>
      <w:lvlText w:val="%1."/>
      <w:lvlJc w:val="left"/>
      <w:pPr>
        <w:ind w:left="360" w:hanging="360"/>
      </w:pPr>
      <w:rPr>
        <w:rFonts w:hint="default"/>
        <w:b/>
      </w:rPr>
    </w:lvl>
    <w:lvl w:ilvl="1">
      <w:start w:val="1"/>
      <w:numFmt w:val="decimal"/>
      <w:lvlText w:val="6.%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81F205F"/>
    <w:multiLevelType w:val="multilevel"/>
    <w:tmpl w:val="64EC1DAC"/>
    <w:lvl w:ilvl="0">
      <w:start w:val="1"/>
      <w:numFmt w:val="decimal"/>
      <w:lvlText w:val="%1."/>
      <w:lvlJc w:val="left"/>
      <w:pPr>
        <w:ind w:left="360" w:hanging="360"/>
      </w:pPr>
      <w:rPr>
        <w:rFonts w:hint="default"/>
        <w:b/>
      </w:rPr>
    </w:lvl>
    <w:lvl w:ilvl="1">
      <w:start w:val="1"/>
      <w:numFmt w:val="decimal"/>
      <w:lvlText w:val="7.%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A556CB0"/>
    <w:multiLevelType w:val="hybridMultilevel"/>
    <w:tmpl w:val="EACC4F94"/>
    <w:lvl w:ilvl="0" w:tplc="758CE552">
      <w:start w:val="1"/>
      <w:numFmt w:val="decimal"/>
      <w:lvlText w:val="12.11.%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017C86"/>
    <w:multiLevelType w:val="multilevel"/>
    <w:tmpl w:val="E9E80BC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0E1AE9"/>
    <w:multiLevelType w:val="multilevel"/>
    <w:tmpl w:val="04C0817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8A4F53"/>
    <w:multiLevelType w:val="hybridMultilevel"/>
    <w:tmpl w:val="4EBE688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0A0C11"/>
    <w:multiLevelType w:val="multilevel"/>
    <w:tmpl w:val="A05EA8AA"/>
    <w:lvl w:ilvl="0">
      <w:start w:val="1"/>
      <w:numFmt w:val="decimal"/>
      <w:lvlText w:val="%1."/>
      <w:lvlJc w:val="left"/>
      <w:pPr>
        <w:ind w:left="360" w:hanging="360"/>
      </w:pPr>
      <w:rPr>
        <w:b/>
      </w:rPr>
    </w:lvl>
    <w:lvl w:ilvl="1">
      <w:start w:val="1"/>
      <w:numFmt w:val="decimal"/>
      <w:lvlText w:val="2.%2."/>
      <w:lvlJc w:val="left"/>
      <w:pPr>
        <w:ind w:left="43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150CF4"/>
    <w:multiLevelType w:val="hybridMultilevel"/>
    <w:tmpl w:val="F614E404"/>
    <w:lvl w:ilvl="0" w:tplc="F96C68C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9F41DB"/>
    <w:multiLevelType w:val="hybridMultilevel"/>
    <w:tmpl w:val="A6E667D8"/>
    <w:lvl w:ilvl="0" w:tplc="4F84F4D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B08589A"/>
    <w:multiLevelType w:val="multilevel"/>
    <w:tmpl w:val="53B0F2C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iCs w:val="0"/>
        <w:sz w:val="24"/>
        <w:szCs w:val="24"/>
      </w:rPr>
    </w:lvl>
    <w:lvl w:ilvl="2">
      <w:start w:val="1"/>
      <w:numFmt w:val="decimal"/>
      <w:lvlText w:val="7.3.%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C255FD"/>
    <w:multiLevelType w:val="multilevel"/>
    <w:tmpl w:val="30EC2BD0"/>
    <w:lvl w:ilvl="0">
      <w:start w:val="1"/>
      <w:numFmt w:val="decimal"/>
      <w:lvlText w:val="%1."/>
      <w:lvlJc w:val="left"/>
      <w:pPr>
        <w:ind w:left="360" w:hanging="360"/>
      </w:pPr>
      <w:rPr>
        <w:rFonts w:hint="default"/>
        <w:b/>
      </w:rPr>
    </w:lvl>
    <w:lvl w:ilvl="1">
      <w:start w:val="1"/>
      <w:numFmt w:val="decimal"/>
      <w:lvlText w:val="5.%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492B7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F768E6"/>
    <w:multiLevelType w:val="hybridMultilevel"/>
    <w:tmpl w:val="042C68E8"/>
    <w:lvl w:ilvl="0" w:tplc="F14EC3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8156EF"/>
    <w:multiLevelType w:val="hybridMultilevel"/>
    <w:tmpl w:val="F0684DB6"/>
    <w:lvl w:ilvl="0" w:tplc="4F84F4D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3F17EA"/>
    <w:multiLevelType w:val="hybridMultilevel"/>
    <w:tmpl w:val="4134F1AE"/>
    <w:lvl w:ilvl="0" w:tplc="4F84F4DA">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5D320077"/>
    <w:multiLevelType w:val="hybridMultilevel"/>
    <w:tmpl w:val="225EEBC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D8D21F1"/>
    <w:multiLevelType w:val="hybridMultilevel"/>
    <w:tmpl w:val="8280E26C"/>
    <w:lvl w:ilvl="0" w:tplc="F14EC3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16366C5"/>
    <w:multiLevelType w:val="hybridMultilevel"/>
    <w:tmpl w:val="C5F852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6E546D"/>
    <w:multiLevelType w:val="multilevel"/>
    <w:tmpl w:val="0405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056B5A"/>
    <w:multiLevelType w:val="hybridMultilevel"/>
    <w:tmpl w:val="39BEB090"/>
    <w:lvl w:ilvl="0" w:tplc="F14EC3FA">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0" w15:restartNumberingAfterBreak="0">
    <w:nsid w:val="6937387B"/>
    <w:multiLevelType w:val="hybridMultilevel"/>
    <w:tmpl w:val="E4F2A60C"/>
    <w:lvl w:ilvl="0" w:tplc="4F84F4D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AAF130D"/>
    <w:multiLevelType w:val="multilevel"/>
    <w:tmpl w:val="2824751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D81E4B"/>
    <w:multiLevelType w:val="multilevel"/>
    <w:tmpl w:val="CA5CCF14"/>
    <w:lvl w:ilvl="0">
      <w:start w:val="1"/>
      <w:numFmt w:val="decimal"/>
      <w:lvlText w:val="%1."/>
      <w:lvlJc w:val="left"/>
      <w:pPr>
        <w:ind w:left="360" w:hanging="360"/>
      </w:pPr>
      <w:rPr>
        <w:rFonts w:hint="default"/>
        <w:b/>
        <w:bCs w:val="0"/>
      </w:rPr>
    </w:lvl>
    <w:lvl w:ilvl="1">
      <w:start w:val="1"/>
      <w:numFmt w:val="decimal"/>
      <w:lvlText w:val="%1.%2."/>
      <w:lvlJc w:val="left"/>
      <w:pPr>
        <w:ind w:left="574" w:hanging="432"/>
      </w:pPr>
      <w:rPr>
        <w:rFonts w:ascii="Times New Roman" w:hAnsi="Times New Roman" w:cs="Times New Roman" w:hint="default"/>
        <w:b w:val="0"/>
        <w:sz w:val="24"/>
        <w:szCs w:val="24"/>
      </w:rPr>
    </w:lvl>
    <w:lvl w:ilvl="2">
      <w:start w:val="1"/>
      <w:numFmt w:val="lowerLetter"/>
      <w:lvlText w:val="%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79528E"/>
    <w:multiLevelType w:val="hybridMultilevel"/>
    <w:tmpl w:val="B4EC44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D6339B0"/>
    <w:multiLevelType w:val="hybridMultilevel"/>
    <w:tmpl w:val="916C4858"/>
    <w:lvl w:ilvl="0" w:tplc="45F66842">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BE3A06"/>
    <w:multiLevelType w:val="hybridMultilevel"/>
    <w:tmpl w:val="68843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FE4C95"/>
    <w:multiLevelType w:val="hybridMultilevel"/>
    <w:tmpl w:val="29F4E8B8"/>
    <w:lvl w:ilvl="0" w:tplc="9152930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CB1A7F"/>
    <w:multiLevelType w:val="hybridMultilevel"/>
    <w:tmpl w:val="5F26CD82"/>
    <w:lvl w:ilvl="0" w:tplc="EA068C80">
      <w:start w:val="1"/>
      <w:numFmt w:val="decimal"/>
      <w:lvlText w:val="4.8.%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7D77CD"/>
    <w:multiLevelType w:val="hybridMultilevel"/>
    <w:tmpl w:val="9FC83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8343C2"/>
    <w:multiLevelType w:val="multilevel"/>
    <w:tmpl w:val="D9C03EB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1144945">
    <w:abstractNumId w:val="0"/>
  </w:num>
  <w:num w:numId="2" w16cid:durableId="423572737">
    <w:abstractNumId w:val="3"/>
  </w:num>
  <w:num w:numId="3" w16cid:durableId="1122697830">
    <w:abstractNumId w:val="14"/>
  </w:num>
  <w:num w:numId="4" w16cid:durableId="276106335">
    <w:abstractNumId w:val="29"/>
  </w:num>
  <w:num w:numId="5" w16cid:durableId="16778341">
    <w:abstractNumId w:val="26"/>
  </w:num>
  <w:num w:numId="6" w16cid:durableId="349918854">
    <w:abstractNumId w:val="37"/>
  </w:num>
  <w:num w:numId="7" w16cid:durableId="763956760">
    <w:abstractNumId w:val="34"/>
  </w:num>
  <w:num w:numId="8" w16cid:durableId="1792822994">
    <w:abstractNumId w:val="46"/>
  </w:num>
  <w:num w:numId="9" w16cid:durableId="152724691">
    <w:abstractNumId w:val="15"/>
  </w:num>
  <w:num w:numId="10" w16cid:durableId="506792153">
    <w:abstractNumId w:val="19"/>
  </w:num>
  <w:num w:numId="11" w16cid:durableId="1490755705">
    <w:abstractNumId w:val="30"/>
  </w:num>
  <w:num w:numId="12" w16cid:durableId="1345550578">
    <w:abstractNumId w:val="20"/>
  </w:num>
  <w:num w:numId="13" w16cid:durableId="1825663629">
    <w:abstractNumId w:val="21"/>
  </w:num>
  <w:num w:numId="14" w16cid:durableId="2052727580">
    <w:abstractNumId w:val="44"/>
  </w:num>
  <w:num w:numId="15" w16cid:durableId="1810630744">
    <w:abstractNumId w:val="32"/>
  </w:num>
  <w:num w:numId="16" w16cid:durableId="92484714">
    <w:abstractNumId w:val="23"/>
  </w:num>
  <w:num w:numId="17" w16cid:durableId="1068959536">
    <w:abstractNumId w:val="39"/>
  </w:num>
  <w:num w:numId="18" w16cid:durableId="393741122">
    <w:abstractNumId w:val="22"/>
  </w:num>
  <w:num w:numId="19" w16cid:durableId="1331176833">
    <w:abstractNumId w:val="47"/>
  </w:num>
  <w:num w:numId="20" w16cid:durableId="889657051">
    <w:abstractNumId w:val="27"/>
  </w:num>
  <w:num w:numId="21" w16cid:durableId="214048360">
    <w:abstractNumId w:val="17"/>
  </w:num>
  <w:num w:numId="22" w16cid:durableId="568731982">
    <w:abstractNumId w:val="36"/>
  </w:num>
  <w:num w:numId="23" w16cid:durableId="1707679739">
    <w:abstractNumId w:val="25"/>
  </w:num>
  <w:num w:numId="24" w16cid:durableId="138347541">
    <w:abstractNumId w:val="35"/>
  </w:num>
  <w:num w:numId="25" w16cid:durableId="1026062828">
    <w:abstractNumId w:val="18"/>
  </w:num>
  <w:num w:numId="26" w16cid:durableId="1057583782">
    <w:abstractNumId w:val="24"/>
  </w:num>
  <w:num w:numId="27" w16cid:durableId="238369384">
    <w:abstractNumId w:val="49"/>
  </w:num>
  <w:num w:numId="28" w16cid:durableId="1542402668">
    <w:abstractNumId w:val="16"/>
  </w:num>
  <w:num w:numId="29" w16cid:durableId="191772995">
    <w:abstractNumId w:val="40"/>
  </w:num>
  <w:num w:numId="30" w16cid:durableId="1197742841">
    <w:abstractNumId w:val="33"/>
  </w:num>
  <w:num w:numId="31" w16cid:durableId="979576332">
    <w:abstractNumId w:val="28"/>
  </w:num>
  <w:num w:numId="32" w16cid:durableId="2143770589">
    <w:abstractNumId w:val="38"/>
  </w:num>
  <w:num w:numId="33" w16cid:durableId="1378043217">
    <w:abstractNumId w:val="48"/>
  </w:num>
  <w:num w:numId="34" w16cid:durableId="389575424">
    <w:abstractNumId w:val="41"/>
  </w:num>
  <w:num w:numId="35" w16cid:durableId="530655896">
    <w:abstractNumId w:val="42"/>
  </w:num>
  <w:num w:numId="36" w16cid:durableId="1282346447">
    <w:abstractNumId w:val="45"/>
  </w:num>
  <w:num w:numId="37" w16cid:durableId="74866907">
    <w:abstractNumId w:val="43"/>
  </w:num>
  <w:num w:numId="38" w16cid:durableId="1984850796">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0F"/>
    <w:rsid w:val="00000111"/>
    <w:rsid w:val="00001243"/>
    <w:rsid w:val="00002295"/>
    <w:rsid w:val="00002B71"/>
    <w:rsid w:val="00003AE4"/>
    <w:rsid w:val="00017347"/>
    <w:rsid w:val="0001743B"/>
    <w:rsid w:val="0001753B"/>
    <w:rsid w:val="000202AD"/>
    <w:rsid w:val="00027CF0"/>
    <w:rsid w:val="0003245F"/>
    <w:rsid w:val="0003606A"/>
    <w:rsid w:val="00040059"/>
    <w:rsid w:val="0004411F"/>
    <w:rsid w:val="00044822"/>
    <w:rsid w:val="00044862"/>
    <w:rsid w:val="00062910"/>
    <w:rsid w:val="00066D51"/>
    <w:rsid w:val="000709C2"/>
    <w:rsid w:val="00077806"/>
    <w:rsid w:val="00077F9D"/>
    <w:rsid w:val="0008066E"/>
    <w:rsid w:val="00085E80"/>
    <w:rsid w:val="00086849"/>
    <w:rsid w:val="00087E35"/>
    <w:rsid w:val="00090AD7"/>
    <w:rsid w:val="00093309"/>
    <w:rsid w:val="00093C67"/>
    <w:rsid w:val="00094467"/>
    <w:rsid w:val="000A3645"/>
    <w:rsid w:val="000A4B9B"/>
    <w:rsid w:val="000A6AE9"/>
    <w:rsid w:val="000B097C"/>
    <w:rsid w:val="000B2884"/>
    <w:rsid w:val="000B43D5"/>
    <w:rsid w:val="000B6595"/>
    <w:rsid w:val="000C0DC9"/>
    <w:rsid w:val="000C35F7"/>
    <w:rsid w:val="000C491E"/>
    <w:rsid w:val="000C7398"/>
    <w:rsid w:val="000D26FF"/>
    <w:rsid w:val="000D52E5"/>
    <w:rsid w:val="000D76C1"/>
    <w:rsid w:val="000E10A2"/>
    <w:rsid w:val="000E27EB"/>
    <w:rsid w:val="000E3144"/>
    <w:rsid w:val="000E38F7"/>
    <w:rsid w:val="000E5427"/>
    <w:rsid w:val="000F0510"/>
    <w:rsid w:val="000F08D1"/>
    <w:rsid w:val="000F2CEC"/>
    <w:rsid w:val="000F5109"/>
    <w:rsid w:val="001054D7"/>
    <w:rsid w:val="0011040F"/>
    <w:rsid w:val="0011464B"/>
    <w:rsid w:val="001158AF"/>
    <w:rsid w:val="00121F35"/>
    <w:rsid w:val="00122141"/>
    <w:rsid w:val="00122B1B"/>
    <w:rsid w:val="001277AE"/>
    <w:rsid w:val="00130399"/>
    <w:rsid w:val="00134F42"/>
    <w:rsid w:val="00137DFD"/>
    <w:rsid w:val="00137FFE"/>
    <w:rsid w:val="00143137"/>
    <w:rsid w:val="0015240C"/>
    <w:rsid w:val="00153B7C"/>
    <w:rsid w:val="0015560D"/>
    <w:rsid w:val="0015575E"/>
    <w:rsid w:val="001564D4"/>
    <w:rsid w:val="00156AF6"/>
    <w:rsid w:val="00156EF6"/>
    <w:rsid w:val="00156FAD"/>
    <w:rsid w:val="00166E5E"/>
    <w:rsid w:val="0017085E"/>
    <w:rsid w:val="00171942"/>
    <w:rsid w:val="001719EC"/>
    <w:rsid w:val="00171B4F"/>
    <w:rsid w:val="001800DD"/>
    <w:rsid w:val="0018118F"/>
    <w:rsid w:val="00184B86"/>
    <w:rsid w:val="00191027"/>
    <w:rsid w:val="00192343"/>
    <w:rsid w:val="00192A02"/>
    <w:rsid w:val="0019350F"/>
    <w:rsid w:val="00193834"/>
    <w:rsid w:val="00195DCF"/>
    <w:rsid w:val="001A0B77"/>
    <w:rsid w:val="001A1571"/>
    <w:rsid w:val="001A3AE7"/>
    <w:rsid w:val="001A6362"/>
    <w:rsid w:val="001B075F"/>
    <w:rsid w:val="001B2339"/>
    <w:rsid w:val="001B5C6F"/>
    <w:rsid w:val="001B7398"/>
    <w:rsid w:val="001C38CF"/>
    <w:rsid w:val="001C6EE9"/>
    <w:rsid w:val="001D0F62"/>
    <w:rsid w:val="001D4F07"/>
    <w:rsid w:val="001D5E21"/>
    <w:rsid w:val="001D693C"/>
    <w:rsid w:val="001E2029"/>
    <w:rsid w:val="001E66CB"/>
    <w:rsid w:val="001F0255"/>
    <w:rsid w:val="001F1018"/>
    <w:rsid w:val="001F1698"/>
    <w:rsid w:val="001F4741"/>
    <w:rsid w:val="001F71C5"/>
    <w:rsid w:val="001F753A"/>
    <w:rsid w:val="002008E1"/>
    <w:rsid w:val="002018CD"/>
    <w:rsid w:val="00202D20"/>
    <w:rsid w:val="00204FF6"/>
    <w:rsid w:val="002057AA"/>
    <w:rsid w:val="002106C5"/>
    <w:rsid w:val="00214548"/>
    <w:rsid w:val="0021552D"/>
    <w:rsid w:val="0021643A"/>
    <w:rsid w:val="00216BBC"/>
    <w:rsid w:val="002176A0"/>
    <w:rsid w:val="0022012C"/>
    <w:rsid w:val="00225E84"/>
    <w:rsid w:val="002277E2"/>
    <w:rsid w:val="0023394B"/>
    <w:rsid w:val="00236342"/>
    <w:rsid w:val="00237790"/>
    <w:rsid w:val="00241959"/>
    <w:rsid w:val="00242819"/>
    <w:rsid w:val="002462E7"/>
    <w:rsid w:val="002534B8"/>
    <w:rsid w:val="002605BB"/>
    <w:rsid w:val="00266A24"/>
    <w:rsid w:val="002677E8"/>
    <w:rsid w:val="002703C9"/>
    <w:rsid w:val="002726F1"/>
    <w:rsid w:val="0027376C"/>
    <w:rsid w:val="002831B9"/>
    <w:rsid w:val="002838DB"/>
    <w:rsid w:val="00286CBC"/>
    <w:rsid w:val="00287EFD"/>
    <w:rsid w:val="002924A9"/>
    <w:rsid w:val="00295A9A"/>
    <w:rsid w:val="002A133F"/>
    <w:rsid w:val="002A3476"/>
    <w:rsid w:val="002A61C6"/>
    <w:rsid w:val="002B1A31"/>
    <w:rsid w:val="002B1EF4"/>
    <w:rsid w:val="002B2236"/>
    <w:rsid w:val="002B2AD7"/>
    <w:rsid w:val="002B483F"/>
    <w:rsid w:val="002B5648"/>
    <w:rsid w:val="002B5F76"/>
    <w:rsid w:val="002B65B0"/>
    <w:rsid w:val="002C0A20"/>
    <w:rsid w:val="002C18C2"/>
    <w:rsid w:val="002C19F3"/>
    <w:rsid w:val="002C3941"/>
    <w:rsid w:val="002C48BA"/>
    <w:rsid w:val="002C50D1"/>
    <w:rsid w:val="002C6127"/>
    <w:rsid w:val="002C7CC6"/>
    <w:rsid w:val="002D0C5B"/>
    <w:rsid w:val="002D46C6"/>
    <w:rsid w:val="002E1AD1"/>
    <w:rsid w:val="002E2BE4"/>
    <w:rsid w:val="002E5C25"/>
    <w:rsid w:val="002E61C2"/>
    <w:rsid w:val="002F24DA"/>
    <w:rsid w:val="002F3282"/>
    <w:rsid w:val="002F44B8"/>
    <w:rsid w:val="002F659F"/>
    <w:rsid w:val="002F69F5"/>
    <w:rsid w:val="002F7257"/>
    <w:rsid w:val="0030358C"/>
    <w:rsid w:val="00306DEC"/>
    <w:rsid w:val="00307889"/>
    <w:rsid w:val="0030790C"/>
    <w:rsid w:val="00310A54"/>
    <w:rsid w:val="00311124"/>
    <w:rsid w:val="0031290B"/>
    <w:rsid w:val="00317723"/>
    <w:rsid w:val="00321002"/>
    <w:rsid w:val="003215C9"/>
    <w:rsid w:val="00327EDF"/>
    <w:rsid w:val="0033121A"/>
    <w:rsid w:val="00331DC7"/>
    <w:rsid w:val="00331F70"/>
    <w:rsid w:val="00332399"/>
    <w:rsid w:val="00333438"/>
    <w:rsid w:val="00334A83"/>
    <w:rsid w:val="00336B97"/>
    <w:rsid w:val="00340232"/>
    <w:rsid w:val="00345D44"/>
    <w:rsid w:val="003529A5"/>
    <w:rsid w:val="003537E2"/>
    <w:rsid w:val="00353E66"/>
    <w:rsid w:val="00354FE7"/>
    <w:rsid w:val="003554E4"/>
    <w:rsid w:val="00363249"/>
    <w:rsid w:val="003665AE"/>
    <w:rsid w:val="00367AA7"/>
    <w:rsid w:val="003719BE"/>
    <w:rsid w:val="00373A9D"/>
    <w:rsid w:val="00374EA1"/>
    <w:rsid w:val="00383F60"/>
    <w:rsid w:val="00386384"/>
    <w:rsid w:val="003911A5"/>
    <w:rsid w:val="003930DF"/>
    <w:rsid w:val="003945C2"/>
    <w:rsid w:val="00397C82"/>
    <w:rsid w:val="003A235C"/>
    <w:rsid w:val="003A2376"/>
    <w:rsid w:val="003A40E7"/>
    <w:rsid w:val="003B2818"/>
    <w:rsid w:val="003B2CDE"/>
    <w:rsid w:val="003B66B7"/>
    <w:rsid w:val="003B6766"/>
    <w:rsid w:val="003B7517"/>
    <w:rsid w:val="003D1FE8"/>
    <w:rsid w:val="003D4BD3"/>
    <w:rsid w:val="003E06C5"/>
    <w:rsid w:val="003E0E58"/>
    <w:rsid w:val="003E7ECC"/>
    <w:rsid w:val="003F0511"/>
    <w:rsid w:val="003F35D2"/>
    <w:rsid w:val="003F7B5D"/>
    <w:rsid w:val="004018F0"/>
    <w:rsid w:val="00402B67"/>
    <w:rsid w:val="0040470A"/>
    <w:rsid w:val="00404E74"/>
    <w:rsid w:val="004070E6"/>
    <w:rsid w:val="00412C8A"/>
    <w:rsid w:val="00413DCB"/>
    <w:rsid w:val="00415B9A"/>
    <w:rsid w:val="00417369"/>
    <w:rsid w:val="00417B5B"/>
    <w:rsid w:val="004202FE"/>
    <w:rsid w:val="00421325"/>
    <w:rsid w:val="00423216"/>
    <w:rsid w:val="00426E85"/>
    <w:rsid w:val="00427B74"/>
    <w:rsid w:val="00430DBE"/>
    <w:rsid w:val="00435B64"/>
    <w:rsid w:val="00436D83"/>
    <w:rsid w:val="0044053E"/>
    <w:rsid w:val="00442A48"/>
    <w:rsid w:val="0044396E"/>
    <w:rsid w:val="004503DB"/>
    <w:rsid w:val="004526B4"/>
    <w:rsid w:val="004611CD"/>
    <w:rsid w:val="00461A25"/>
    <w:rsid w:val="00467C8F"/>
    <w:rsid w:val="004716E1"/>
    <w:rsid w:val="00474299"/>
    <w:rsid w:val="0047535C"/>
    <w:rsid w:val="00483C29"/>
    <w:rsid w:val="00485733"/>
    <w:rsid w:val="00485EEB"/>
    <w:rsid w:val="004878AC"/>
    <w:rsid w:val="00487F77"/>
    <w:rsid w:val="004906A4"/>
    <w:rsid w:val="004A1FEF"/>
    <w:rsid w:val="004A297D"/>
    <w:rsid w:val="004A34C4"/>
    <w:rsid w:val="004A43CF"/>
    <w:rsid w:val="004A6643"/>
    <w:rsid w:val="004B19AC"/>
    <w:rsid w:val="004B4423"/>
    <w:rsid w:val="004B6B18"/>
    <w:rsid w:val="004B6FE7"/>
    <w:rsid w:val="004C539D"/>
    <w:rsid w:val="004C61D2"/>
    <w:rsid w:val="004D19F7"/>
    <w:rsid w:val="004D2D1A"/>
    <w:rsid w:val="004D4F4D"/>
    <w:rsid w:val="004E0218"/>
    <w:rsid w:val="004E1334"/>
    <w:rsid w:val="004F2449"/>
    <w:rsid w:val="004F406F"/>
    <w:rsid w:val="00502009"/>
    <w:rsid w:val="0050294D"/>
    <w:rsid w:val="005034B5"/>
    <w:rsid w:val="00503862"/>
    <w:rsid w:val="005048DF"/>
    <w:rsid w:val="00513144"/>
    <w:rsid w:val="00522363"/>
    <w:rsid w:val="005226BD"/>
    <w:rsid w:val="0052449A"/>
    <w:rsid w:val="00525B5B"/>
    <w:rsid w:val="00530213"/>
    <w:rsid w:val="00534C59"/>
    <w:rsid w:val="00541EA0"/>
    <w:rsid w:val="00545200"/>
    <w:rsid w:val="00545ABD"/>
    <w:rsid w:val="00546E25"/>
    <w:rsid w:val="005502FA"/>
    <w:rsid w:val="005513F4"/>
    <w:rsid w:val="005600E2"/>
    <w:rsid w:val="00562602"/>
    <w:rsid w:val="00565134"/>
    <w:rsid w:val="00571676"/>
    <w:rsid w:val="00572424"/>
    <w:rsid w:val="00575CBD"/>
    <w:rsid w:val="005803E4"/>
    <w:rsid w:val="005852F9"/>
    <w:rsid w:val="00585BBE"/>
    <w:rsid w:val="0059218B"/>
    <w:rsid w:val="00594565"/>
    <w:rsid w:val="00595DAA"/>
    <w:rsid w:val="00595E31"/>
    <w:rsid w:val="005A3B63"/>
    <w:rsid w:val="005B1194"/>
    <w:rsid w:val="005B11A8"/>
    <w:rsid w:val="005C083A"/>
    <w:rsid w:val="005C0E61"/>
    <w:rsid w:val="005C2824"/>
    <w:rsid w:val="005D3977"/>
    <w:rsid w:val="005D515C"/>
    <w:rsid w:val="005D545D"/>
    <w:rsid w:val="005D5882"/>
    <w:rsid w:val="005D6C54"/>
    <w:rsid w:val="005E1F0D"/>
    <w:rsid w:val="005E30C5"/>
    <w:rsid w:val="005E53C2"/>
    <w:rsid w:val="005E7A8D"/>
    <w:rsid w:val="005F04D6"/>
    <w:rsid w:val="005F298A"/>
    <w:rsid w:val="005F4B23"/>
    <w:rsid w:val="005F58C2"/>
    <w:rsid w:val="005F732D"/>
    <w:rsid w:val="00603A02"/>
    <w:rsid w:val="006047E0"/>
    <w:rsid w:val="006050E9"/>
    <w:rsid w:val="006061AB"/>
    <w:rsid w:val="006126DD"/>
    <w:rsid w:val="00613F4F"/>
    <w:rsid w:val="006153DE"/>
    <w:rsid w:val="006172CE"/>
    <w:rsid w:val="00625F81"/>
    <w:rsid w:val="00626E57"/>
    <w:rsid w:val="00632064"/>
    <w:rsid w:val="00632ABE"/>
    <w:rsid w:val="00633B97"/>
    <w:rsid w:val="00634CE5"/>
    <w:rsid w:val="0063590D"/>
    <w:rsid w:val="006364C3"/>
    <w:rsid w:val="00636925"/>
    <w:rsid w:val="00640B82"/>
    <w:rsid w:val="00645F7E"/>
    <w:rsid w:val="00646647"/>
    <w:rsid w:val="00647443"/>
    <w:rsid w:val="006524EC"/>
    <w:rsid w:val="00652A28"/>
    <w:rsid w:val="006535A1"/>
    <w:rsid w:val="00661F53"/>
    <w:rsid w:val="00664399"/>
    <w:rsid w:val="006664EC"/>
    <w:rsid w:val="00666524"/>
    <w:rsid w:val="006671AD"/>
    <w:rsid w:val="00667B6E"/>
    <w:rsid w:val="0067355A"/>
    <w:rsid w:val="00681AD4"/>
    <w:rsid w:val="0068245D"/>
    <w:rsid w:val="00696715"/>
    <w:rsid w:val="006A0974"/>
    <w:rsid w:val="006A0F0F"/>
    <w:rsid w:val="006A4642"/>
    <w:rsid w:val="006A5DFB"/>
    <w:rsid w:val="006B49C2"/>
    <w:rsid w:val="006B4C78"/>
    <w:rsid w:val="006C00FE"/>
    <w:rsid w:val="006C1731"/>
    <w:rsid w:val="006C6C0C"/>
    <w:rsid w:val="006D25D2"/>
    <w:rsid w:val="006D50DD"/>
    <w:rsid w:val="006D7630"/>
    <w:rsid w:val="006D7CCC"/>
    <w:rsid w:val="006E258A"/>
    <w:rsid w:val="006F212A"/>
    <w:rsid w:val="006F775F"/>
    <w:rsid w:val="0070006A"/>
    <w:rsid w:val="00702F02"/>
    <w:rsid w:val="00705259"/>
    <w:rsid w:val="007064B6"/>
    <w:rsid w:val="007109F5"/>
    <w:rsid w:val="0071145A"/>
    <w:rsid w:val="0071255D"/>
    <w:rsid w:val="0071623D"/>
    <w:rsid w:val="00717C41"/>
    <w:rsid w:val="007216D4"/>
    <w:rsid w:val="00722BC5"/>
    <w:rsid w:val="007258E9"/>
    <w:rsid w:val="00726EA3"/>
    <w:rsid w:val="007327B5"/>
    <w:rsid w:val="00734C81"/>
    <w:rsid w:val="00737230"/>
    <w:rsid w:val="0074411B"/>
    <w:rsid w:val="00745996"/>
    <w:rsid w:val="00747C4E"/>
    <w:rsid w:val="007502DE"/>
    <w:rsid w:val="007505F8"/>
    <w:rsid w:val="00752F9B"/>
    <w:rsid w:val="0075480F"/>
    <w:rsid w:val="0075555F"/>
    <w:rsid w:val="00756879"/>
    <w:rsid w:val="00764010"/>
    <w:rsid w:val="00766271"/>
    <w:rsid w:val="00766A04"/>
    <w:rsid w:val="007719F7"/>
    <w:rsid w:val="0077628A"/>
    <w:rsid w:val="00776ECD"/>
    <w:rsid w:val="00787DD8"/>
    <w:rsid w:val="00796235"/>
    <w:rsid w:val="007972E1"/>
    <w:rsid w:val="00797DF2"/>
    <w:rsid w:val="007A6D4B"/>
    <w:rsid w:val="007A705D"/>
    <w:rsid w:val="007A724D"/>
    <w:rsid w:val="007B0A18"/>
    <w:rsid w:val="007B56B7"/>
    <w:rsid w:val="007B5F94"/>
    <w:rsid w:val="007B6F07"/>
    <w:rsid w:val="007C0D80"/>
    <w:rsid w:val="007C2733"/>
    <w:rsid w:val="007C38DA"/>
    <w:rsid w:val="007C7BE7"/>
    <w:rsid w:val="007D123B"/>
    <w:rsid w:val="007D3A6D"/>
    <w:rsid w:val="007D5691"/>
    <w:rsid w:val="007E003C"/>
    <w:rsid w:val="007E317C"/>
    <w:rsid w:val="007E3593"/>
    <w:rsid w:val="007E5739"/>
    <w:rsid w:val="007E5B98"/>
    <w:rsid w:val="007E613B"/>
    <w:rsid w:val="007E6520"/>
    <w:rsid w:val="007F08D7"/>
    <w:rsid w:val="007F219F"/>
    <w:rsid w:val="007F2451"/>
    <w:rsid w:val="007F560E"/>
    <w:rsid w:val="007F58C8"/>
    <w:rsid w:val="007F5DCF"/>
    <w:rsid w:val="007F78F0"/>
    <w:rsid w:val="00802281"/>
    <w:rsid w:val="00807882"/>
    <w:rsid w:val="00807A69"/>
    <w:rsid w:val="0081772D"/>
    <w:rsid w:val="00821447"/>
    <w:rsid w:val="00827171"/>
    <w:rsid w:val="0083078A"/>
    <w:rsid w:val="0083328E"/>
    <w:rsid w:val="008334A6"/>
    <w:rsid w:val="00836FF6"/>
    <w:rsid w:val="00837D9A"/>
    <w:rsid w:val="008404CF"/>
    <w:rsid w:val="00842E9C"/>
    <w:rsid w:val="008446BB"/>
    <w:rsid w:val="00844AF1"/>
    <w:rsid w:val="00844B15"/>
    <w:rsid w:val="008465A0"/>
    <w:rsid w:val="008474FB"/>
    <w:rsid w:val="008526E0"/>
    <w:rsid w:val="00852DDF"/>
    <w:rsid w:val="00856AEB"/>
    <w:rsid w:val="00856B97"/>
    <w:rsid w:val="00861539"/>
    <w:rsid w:val="00862A4A"/>
    <w:rsid w:val="0086362B"/>
    <w:rsid w:val="00863CB8"/>
    <w:rsid w:val="00863D27"/>
    <w:rsid w:val="00866554"/>
    <w:rsid w:val="00870FE4"/>
    <w:rsid w:val="0087274E"/>
    <w:rsid w:val="00872A9C"/>
    <w:rsid w:val="008754CC"/>
    <w:rsid w:val="00875796"/>
    <w:rsid w:val="008777D5"/>
    <w:rsid w:val="0088022E"/>
    <w:rsid w:val="008851A5"/>
    <w:rsid w:val="00885D2F"/>
    <w:rsid w:val="0088663D"/>
    <w:rsid w:val="008867FF"/>
    <w:rsid w:val="00891F67"/>
    <w:rsid w:val="00893C70"/>
    <w:rsid w:val="00894DDC"/>
    <w:rsid w:val="00895489"/>
    <w:rsid w:val="008A1FD5"/>
    <w:rsid w:val="008A46A3"/>
    <w:rsid w:val="008A6A04"/>
    <w:rsid w:val="008A6BF8"/>
    <w:rsid w:val="008A7021"/>
    <w:rsid w:val="008B036E"/>
    <w:rsid w:val="008B2831"/>
    <w:rsid w:val="008B583F"/>
    <w:rsid w:val="008D0AB0"/>
    <w:rsid w:val="008D0F72"/>
    <w:rsid w:val="008D372F"/>
    <w:rsid w:val="008D45CE"/>
    <w:rsid w:val="008D5F52"/>
    <w:rsid w:val="008E1B6C"/>
    <w:rsid w:val="008E2A64"/>
    <w:rsid w:val="008E326F"/>
    <w:rsid w:val="008E384E"/>
    <w:rsid w:val="008E411D"/>
    <w:rsid w:val="008E41E0"/>
    <w:rsid w:val="008E422D"/>
    <w:rsid w:val="008F5D82"/>
    <w:rsid w:val="008F75C4"/>
    <w:rsid w:val="008F7669"/>
    <w:rsid w:val="00902D12"/>
    <w:rsid w:val="00903742"/>
    <w:rsid w:val="0090576D"/>
    <w:rsid w:val="009062AE"/>
    <w:rsid w:val="009074C6"/>
    <w:rsid w:val="00912910"/>
    <w:rsid w:val="00913012"/>
    <w:rsid w:val="00916211"/>
    <w:rsid w:val="0092207E"/>
    <w:rsid w:val="00924487"/>
    <w:rsid w:val="009273AF"/>
    <w:rsid w:val="0092793B"/>
    <w:rsid w:val="00930494"/>
    <w:rsid w:val="00936BC7"/>
    <w:rsid w:val="009465C3"/>
    <w:rsid w:val="00947C69"/>
    <w:rsid w:val="009603AC"/>
    <w:rsid w:val="00960C63"/>
    <w:rsid w:val="009643D3"/>
    <w:rsid w:val="009713BF"/>
    <w:rsid w:val="009719C7"/>
    <w:rsid w:val="00971D08"/>
    <w:rsid w:val="00972004"/>
    <w:rsid w:val="00972E74"/>
    <w:rsid w:val="0097572F"/>
    <w:rsid w:val="009916AD"/>
    <w:rsid w:val="00993E47"/>
    <w:rsid w:val="00995CB2"/>
    <w:rsid w:val="00996474"/>
    <w:rsid w:val="009A27D7"/>
    <w:rsid w:val="009A3AA5"/>
    <w:rsid w:val="009B00B4"/>
    <w:rsid w:val="009B77D2"/>
    <w:rsid w:val="009B7A4A"/>
    <w:rsid w:val="009C6C9B"/>
    <w:rsid w:val="009C71FA"/>
    <w:rsid w:val="009D076F"/>
    <w:rsid w:val="009D5274"/>
    <w:rsid w:val="009D75F2"/>
    <w:rsid w:val="009E2ECA"/>
    <w:rsid w:val="009E614B"/>
    <w:rsid w:val="009E74F1"/>
    <w:rsid w:val="00A00E07"/>
    <w:rsid w:val="00A0474E"/>
    <w:rsid w:val="00A12F0A"/>
    <w:rsid w:val="00A149BD"/>
    <w:rsid w:val="00A14EE3"/>
    <w:rsid w:val="00A15477"/>
    <w:rsid w:val="00A176FD"/>
    <w:rsid w:val="00A178D0"/>
    <w:rsid w:val="00A21544"/>
    <w:rsid w:val="00A21F58"/>
    <w:rsid w:val="00A252B4"/>
    <w:rsid w:val="00A25318"/>
    <w:rsid w:val="00A25F4C"/>
    <w:rsid w:val="00A35865"/>
    <w:rsid w:val="00A35D05"/>
    <w:rsid w:val="00A37343"/>
    <w:rsid w:val="00A41B2C"/>
    <w:rsid w:val="00A4439B"/>
    <w:rsid w:val="00A45C4E"/>
    <w:rsid w:val="00A46445"/>
    <w:rsid w:val="00A4681B"/>
    <w:rsid w:val="00A505C4"/>
    <w:rsid w:val="00A54F13"/>
    <w:rsid w:val="00A5501C"/>
    <w:rsid w:val="00A5549E"/>
    <w:rsid w:val="00A55835"/>
    <w:rsid w:val="00A573DC"/>
    <w:rsid w:val="00A60C11"/>
    <w:rsid w:val="00A64CC7"/>
    <w:rsid w:val="00A6504D"/>
    <w:rsid w:val="00A67AE6"/>
    <w:rsid w:val="00A71800"/>
    <w:rsid w:val="00A804DF"/>
    <w:rsid w:val="00A80607"/>
    <w:rsid w:val="00A834B7"/>
    <w:rsid w:val="00A86143"/>
    <w:rsid w:val="00A9385C"/>
    <w:rsid w:val="00A96854"/>
    <w:rsid w:val="00AA06DC"/>
    <w:rsid w:val="00AA0AE0"/>
    <w:rsid w:val="00AA0C1F"/>
    <w:rsid w:val="00AA1BF5"/>
    <w:rsid w:val="00AA3BB4"/>
    <w:rsid w:val="00AA47B6"/>
    <w:rsid w:val="00AA77A2"/>
    <w:rsid w:val="00AA7D92"/>
    <w:rsid w:val="00AB098C"/>
    <w:rsid w:val="00AB1FD1"/>
    <w:rsid w:val="00AB5606"/>
    <w:rsid w:val="00AC6980"/>
    <w:rsid w:val="00AD3966"/>
    <w:rsid w:val="00AD77AF"/>
    <w:rsid w:val="00AE6B8F"/>
    <w:rsid w:val="00AF0E70"/>
    <w:rsid w:val="00AF463D"/>
    <w:rsid w:val="00AF4B37"/>
    <w:rsid w:val="00B015DB"/>
    <w:rsid w:val="00B02861"/>
    <w:rsid w:val="00B02D00"/>
    <w:rsid w:val="00B04068"/>
    <w:rsid w:val="00B1135A"/>
    <w:rsid w:val="00B22212"/>
    <w:rsid w:val="00B25746"/>
    <w:rsid w:val="00B25C41"/>
    <w:rsid w:val="00B341D9"/>
    <w:rsid w:val="00B470CF"/>
    <w:rsid w:val="00B50081"/>
    <w:rsid w:val="00B51F8B"/>
    <w:rsid w:val="00B54089"/>
    <w:rsid w:val="00B620C3"/>
    <w:rsid w:val="00B64C1E"/>
    <w:rsid w:val="00B650FC"/>
    <w:rsid w:val="00B74F13"/>
    <w:rsid w:val="00B75936"/>
    <w:rsid w:val="00B779B7"/>
    <w:rsid w:val="00B80313"/>
    <w:rsid w:val="00B8085A"/>
    <w:rsid w:val="00B8208C"/>
    <w:rsid w:val="00B85596"/>
    <w:rsid w:val="00B86158"/>
    <w:rsid w:val="00B928A7"/>
    <w:rsid w:val="00B954CD"/>
    <w:rsid w:val="00B9673D"/>
    <w:rsid w:val="00B96B86"/>
    <w:rsid w:val="00B96D2F"/>
    <w:rsid w:val="00BA404E"/>
    <w:rsid w:val="00BA4267"/>
    <w:rsid w:val="00BA625E"/>
    <w:rsid w:val="00BA72E8"/>
    <w:rsid w:val="00BB2F87"/>
    <w:rsid w:val="00BB4BED"/>
    <w:rsid w:val="00BB6666"/>
    <w:rsid w:val="00BB6C72"/>
    <w:rsid w:val="00BC17E0"/>
    <w:rsid w:val="00BC1AB0"/>
    <w:rsid w:val="00BC31D5"/>
    <w:rsid w:val="00BC6D4B"/>
    <w:rsid w:val="00BC72BA"/>
    <w:rsid w:val="00BD7681"/>
    <w:rsid w:val="00BD7A4C"/>
    <w:rsid w:val="00BE209F"/>
    <w:rsid w:val="00BE5520"/>
    <w:rsid w:val="00BE7460"/>
    <w:rsid w:val="00BF4D51"/>
    <w:rsid w:val="00BF7C91"/>
    <w:rsid w:val="00C0164C"/>
    <w:rsid w:val="00C04779"/>
    <w:rsid w:val="00C04FCA"/>
    <w:rsid w:val="00C05CC8"/>
    <w:rsid w:val="00C06900"/>
    <w:rsid w:val="00C10EDC"/>
    <w:rsid w:val="00C137E3"/>
    <w:rsid w:val="00C13899"/>
    <w:rsid w:val="00C22DCB"/>
    <w:rsid w:val="00C24390"/>
    <w:rsid w:val="00C245A4"/>
    <w:rsid w:val="00C24EF9"/>
    <w:rsid w:val="00C277A5"/>
    <w:rsid w:val="00C314A1"/>
    <w:rsid w:val="00C4035F"/>
    <w:rsid w:val="00C406E8"/>
    <w:rsid w:val="00C40FBF"/>
    <w:rsid w:val="00C44765"/>
    <w:rsid w:val="00C454DC"/>
    <w:rsid w:val="00C4594F"/>
    <w:rsid w:val="00C46839"/>
    <w:rsid w:val="00C47915"/>
    <w:rsid w:val="00C47DC2"/>
    <w:rsid w:val="00C51109"/>
    <w:rsid w:val="00C51591"/>
    <w:rsid w:val="00C56951"/>
    <w:rsid w:val="00C56C7E"/>
    <w:rsid w:val="00C57D56"/>
    <w:rsid w:val="00C70032"/>
    <w:rsid w:val="00C74E25"/>
    <w:rsid w:val="00C75CA3"/>
    <w:rsid w:val="00C76E84"/>
    <w:rsid w:val="00C81ECB"/>
    <w:rsid w:val="00C93486"/>
    <w:rsid w:val="00C94A01"/>
    <w:rsid w:val="00C95D5A"/>
    <w:rsid w:val="00CA25A8"/>
    <w:rsid w:val="00CA3CE7"/>
    <w:rsid w:val="00CA6954"/>
    <w:rsid w:val="00CB2807"/>
    <w:rsid w:val="00CB39AB"/>
    <w:rsid w:val="00CC0985"/>
    <w:rsid w:val="00CC1C89"/>
    <w:rsid w:val="00CC47AA"/>
    <w:rsid w:val="00CC4EFD"/>
    <w:rsid w:val="00CC633D"/>
    <w:rsid w:val="00CC73FD"/>
    <w:rsid w:val="00CD3BF7"/>
    <w:rsid w:val="00CD5031"/>
    <w:rsid w:val="00CD5D01"/>
    <w:rsid w:val="00CE2475"/>
    <w:rsid w:val="00CE2E35"/>
    <w:rsid w:val="00CE3478"/>
    <w:rsid w:val="00CE4E2D"/>
    <w:rsid w:val="00CF0BE5"/>
    <w:rsid w:val="00CF4BAB"/>
    <w:rsid w:val="00CF4F01"/>
    <w:rsid w:val="00D00721"/>
    <w:rsid w:val="00D05055"/>
    <w:rsid w:val="00D05DBA"/>
    <w:rsid w:val="00D12A9B"/>
    <w:rsid w:val="00D13613"/>
    <w:rsid w:val="00D14761"/>
    <w:rsid w:val="00D14806"/>
    <w:rsid w:val="00D14BF8"/>
    <w:rsid w:val="00D15975"/>
    <w:rsid w:val="00D2029D"/>
    <w:rsid w:val="00D205ED"/>
    <w:rsid w:val="00D20921"/>
    <w:rsid w:val="00D2124C"/>
    <w:rsid w:val="00D23B2B"/>
    <w:rsid w:val="00D33CC1"/>
    <w:rsid w:val="00D352D9"/>
    <w:rsid w:val="00D36480"/>
    <w:rsid w:val="00D36D29"/>
    <w:rsid w:val="00D4023F"/>
    <w:rsid w:val="00D50E86"/>
    <w:rsid w:val="00D513BE"/>
    <w:rsid w:val="00D5345D"/>
    <w:rsid w:val="00D5476B"/>
    <w:rsid w:val="00D66227"/>
    <w:rsid w:val="00D72EBA"/>
    <w:rsid w:val="00D74C51"/>
    <w:rsid w:val="00D80184"/>
    <w:rsid w:val="00D8109C"/>
    <w:rsid w:val="00D81B24"/>
    <w:rsid w:val="00D8656E"/>
    <w:rsid w:val="00D872FD"/>
    <w:rsid w:val="00D87497"/>
    <w:rsid w:val="00D92C78"/>
    <w:rsid w:val="00DA10E2"/>
    <w:rsid w:val="00DA1D4A"/>
    <w:rsid w:val="00DA3C3E"/>
    <w:rsid w:val="00DA3C81"/>
    <w:rsid w:val="00DA3FDA"/>
    <w:rsid w:val="00DA4152"/>
    <w:rsid w:val="00DA4716"/>
    <w:rsid w:val="00DA671F"/>
    <w:rsid w:val="00DA7D4D"/>
    <w:rsid w:val="00DB0676"/>
    <w:rsid w:val="00DB0C3E"/>
    <w:rsid w:val="00DB36D2"/>
    <w:rsid w:val="00DB6905"/>
    <w:rsid w:val="00DB7569"/>
    <w:rsid w:val="00DD3582"/>
    <w:rsid w:val="00DD3AC7"/>
    <w:rsid w:val="00DD6B28"/>
    <w:rsid w:val="00DD6C92"/>
    <w:rsid w:val="00DE003E"/>
    <w:rsid w:val="00DE27C3"/>
    <w:rsid w:val="00DE2AED"/>
    <w:rsid w:val="00DF1D03"/>
    <w:rsid w:val="00DF31E6"/>
    <w:rsid w:val="00DF4D12"/>
    <w:rsid w:val="00DF668C"/>
    <w:rsid w:val="00DF76F0"/>
    <w:rsid w:val="00E01734"/>
    <w:rsid w:val="00E0646D"/>
    <w:rsid w:val="00E07CFC"/>
    <w:rsid w:val="00E113A4"/>
    <w:rsid w:val="00E13D82"/>
    <w:rsid w:val="00E1652A"/>
    <w:rsid w:val="00E20A42"/>
    <w:rsid w:val="00E248DA"/>
    <w:rsid w:val="00E26C5A"/>
    <w:rsid w:val="00E27BAB"/>
    <w:rsid w:val="00E315BD"/>
    <w:rsid w:val="00E3183A"/>
    <w:rsid w:val="00E3549D"/>
    <w:rsid w:val="00E3584E"/>
    <w:rsid w:val="00E37469"/>
    <w:rsid w:val="00E4045E"/>
    <w:rsid w:val="00E40756"/>
    <w:rsid w:val="00E4112E"/>
    <w:rsid w:val="00E4274B"/>
    <w:rsid w:val="00E43BA0"/>
    <w:rsid w:val="00E475C5"/>
    <w:rsid w:val="00E47E9C"/>
    <w:rsid w:val="00E5491A"/>
    <w:rsid w:val="00E54938"/>
    <w:rsid w:val="00E5512A"/>
    <w:rsid w:val="00E559F9"/>
    <w:rsid w:val="00E569D6"/>
    <w:rsid w:val="00E60510"/>
    <w:rsid w:val="00E6136C"/>
    <w:rsid w:val="00E625ED"/>
    <w:rsid w:val="00E634E8"/>
    <w:rsid w:val="00E716D0"/>
    <w:rsid w:val="00E745FE"/>
    <w:rsid w:val="00E75267"/>
    <w:rsid w:val="00E80833"/>
    <w:rsid w:val="00E8134D"/>
    <w:rsid w:val="00E81D43"/>
    <w:rsid w:val="00E86485"/>
    <w:rsid w:val="00E91E04"/>
    <w:rsid w:val="00E96CA1"/>
    <w:rsid w:val="00EA2109"/>
    <w:rsid w:val="00EA32DC"/>
    <w:rsid w:val="00EA51D9"/>
    <w:rsid w:val="00EA63DB"/>
    <w:rsid w:val="00EB3A31"/>
    <w:rsid w:val="00EC294B"/>
    <w:rsid w:val="00EC318A"/>
    <w:rsid w:val="00EC3BC5"/>
    <w:rsid w:val="00EC3C31"/>
    <w:rsid w:val="00EC405A"/>
    <w:rsid w:val="00EC6C65"/>
    <w:rsid w:val="00EC741F"/>
    <w:rsid w:val="00ED61EE"/>
    <w:rsid w:val="00EE0BD3"/>
    <w:rsid w:val="00EE4A79"/>
    <w:rsid w:val="00EE4F1E"/>
    <w:rsid w:val="00EE57B0"/>
    <w:rsid w:val="00EF01D8"/>
    <w:rsid w:val="00EF2FC1"/>
    <w:rsid w:val="00EF3E26"/>
    <w:rsid w:val="00EF55AA"/>
    <w:rsid w:val="00EF6C9C"/>
    <w:rsid w:val="00F0331D"/>
    <w:rsid w:val="00F03A3D"/>
    <w:rsid w:val="00F05AA0"/>
    <w:rsid w:val="00F12177"/>
    <w:rsid w:val="00F15FD9"/>
    <w:rsid w:val="00F17A90"/>
    <w:rsid w:val="00F32556"/>
    <w:rsid w:val="00F32EAF"/>
    <w:rsid w:val="00F36ABE"/>
    <w:rsid w:val="00F411C4"/>
    <w:rsid w:val="00F42FC7"/>
    <w:rsid w:val="00F47F83"/>
    <w:rsid w:val="00F506E1"/>
    <w:rsid w:val="00F50FD5"/>
    <w:rsid w:val="00F656BB"/>
    <w:rsid w:val="00F6639E"/>
    <w:rsid w:val="00F67E1C"/>
    <w:rsid w:val="00F71B78"/>
    <w:rsid w:val="00F74E0E"/>
    <w:rsid w:val="00F92048"/>
    <w:rsid w:val="00F93C01"/>
    <w:rsid w:val="00F9574D"/>
    <w:rsid w:val="00F96494"/>
    <w:rsid w:val="00F96E5F"/>
    <w:rsid w:val="00FB216F"/>
    <w:rsid w:val="00FB22DB"/>
    <w:rsid w:val="00FB6069"/>
    <w:rsid w:val="00FC08ED"/>
    <w:rsid w:val="00FC0BEE"/>
    <w:rsid w:val="00FC1B0B"/>
    <w:rsid w:val="00FC2098"/>
    <w:rsid w:val="00FC37E5"/>
    <w:rsid w:val="00FC3AE7"/>
    <w:rsid w:val="00FD094C"/>
    <w:rsid w:val="00FD20A4"/>
    <w:rsid w:val="00FD31F2"/>
    <w:rsid w:val="00FD3AAA"/>
    <w:rsid w:val="00FD560C"/>
    <w:rsid w:val="00FD600D"/>
    <w:rsid w:val="00FD79D4"/>
    <w:rsid w:val="00FD7D99"/>
    <w:rsid w:val="00FE4BAF"/>
    <w:rsid w:val="00FE7C3E"/>
    <w:rsid w:val="00FF6B70"/>
    <w:rsid w:val="00FF6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0CB38C"/>
  <w15:chartTrackingRefBased/>
  <w15:docId w15:val="{F4A767CC-E0EA-4AF3-8751-53871FD3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overflowPunct w:val="0"/>
      <w:autoSpaceDE w:val="0"/>
      <w:textAlignment w:val="baseline"/>
    </w:pPr>
    <w:rPr>
      <w:lang w:eastAsia="ar-SA"/>
    </w:rPr>
  </w:style>
  <w:style w:type="paragraph" w:styleId="Nadpis1">
    <w:name w:val="heading 1"/>
    <w:basedOn w:val="Normln"/>
    <w:next w:val="Normln"/>
    <w:link w:val="Nadpis1Char"/>
    <w:qFormat/>
    <w:pPr>
      <w:keepNext/>
      <w:spacing w:before="60" w:after="60" w:line="360" w:lineRule="atLeast"/>
      <w:outlineLvl w:val="0"/>
    </w:pPr>
    <w:rPr>
      <w:rFonts w:ascii="Arial" w:hAnsi="Arial"/>
      <w:b/>
    </w:rPr>
  </w:style>
  <w:style w:type="paragraph" w:styleId="Nadpis2">
    <w:name w:val="heading 2"/>
    <w:basedOn w:val="Normln"/>
    <w:next w:val="Normln"/>
    <w:qFormat/>
    <w:pPr>
      <w:keepLines/>
      <w:tabs>
        <w:tab w:val="left" w:pos="993"/>
      </w:tabs>
      <w:spacing w:before="120" w:line="240" w:lineRule="atLeast"/>
      <w:ind w:left="454" w:hanging="454"/>
      <w:jc w:val="both"/>
      <w:outlineLvl w:val="1"/>
    </w:pPr>
    <w:rPr>
      <w:rFonts w:ascii="Arial" w:hAnsi="Arial"/>
    </w:rPr>
  </w:style>
  <w:style w:type="paragraph" w:styleId="Nadpis3">
    <w:name w:val="heading 3"/>
    <w:basedOn w:val="Normln"/>
    <w:next w:val="Normln"/>
    <w:qFormat/>
    <w:pPr>
      <w:keepNext/>
      <w:jc w:val="center"/>
      <w:outlineLvl w:val="2"/>
    </w:pPr>
    <w:rPr>
      <w:b/>
      <w:i/>
      <w:sz w:val="52"/>
    </w:rPr>
  </w:style>
  <w:style w:type="paragraph" w:styleId="Nadpis4">
    <w:name w:val="heading 4"/>
    <w:basedOn w:val="Normln"/>
    <w:next w:val="Normln"/>
    <w:qFormat/>
    <w:pPr>
      <w:keepNext/>
      <w:tabs>
        <w:tab w:val="left" w:pos="0"/>
      </w:tabs>
      <w:overflowPunct/>
      <w:autoSpaceDE/>
      <w:spacing w:before="240" w:after="240"/>
      <w:textAlignment w:val="auto"/>
      <w:outlineLvl w:val="3"/>
    </w:pPr>
    <w:rPr>
      <w:rFonts w:ascii="NimbusSanNovTEE" w:hAnsi="NimbusSanNovTEE"/>
      <w:b/>
      <w:sz w:val="22"/>
      <w:lang w:val="en-GB"/>
    </w:rPr>
  </w:style>
  <w:style w:type="paragraph" w:styleId="Nadpis5">
    <w:name w:val="heading 5"/>
    <w:basedOn w:val="Normln"/>
    <w:next w:val="Normln"/>
    <w:qFormat/>
    <w:pPr>
      <w:tabs>
        <w:tab w:val="left" w:pos="0"/>
      </w:tabs>
      <w:overflowPunct/>
      <w:autoSpaceDE/>
      <w:spacing w:before="240" w:after="60"/>
      <w:textAlignment w:val="auto"/>
      <w:outlineLvl w:val="4"/>
    </w:pPr>
    <w:rPr>
      <w:rFonts w:ascii="Arial" w:hAnsi="Arial"/>
      <w:sz w:val="22"/>
    </w:rPr>
  </w:style>
  <w:style w:type="paragraph" w:styleId="Nadpis6">
    <w:name w:val="heading 6"/>
    <w:basedOn w:val="Normln"/>
    <w:next w:val="Normln"/>
    <w:qFormat/>
    <w:pPr>
      <w:tabs>
        <w:tab w:val="left" w:pos="0"/>
      </w:tabs>
      <w:overflowPunct/>
      <w:autoSpaceDE/>
      <w:spacing w:before="240" w:after="60"/>
      <w:textAlignment w:val="auto"/>
      <w:outlineLvl w:val="5"/>
    </w:pPr>
    <w:rPr>
      <w:rFonts w:ascii="Arial" w:hAnsi="Arial"/>
      <w:i/>
      <w:sz w:val="22"/>
    </w:rPr>
  </w:style>
  <w:style w:type="paragraph" w:styleId="Nadpis7">
    <w:name w:val="heading 7"/>
    <w:basedOn w:val="Normln"/>
    <w:next w:val="Normln"/>
    <w:qFormat/>
    <w:pPr>
      <w:tabs>
        <w:tab w:val="left" w:pos="0"/>
      </w:tabs>
      <w:overflowPunct/>
      <w:autoSpaceDE/>
      <w:spacing w:before="240" w:after="60"/>
      <w:textAlignment w:val="auto"/>
      <w:outlineLvl w:val="6"/>
    </w:pPr>
    <w:rPr>
      <w:rFonts w:ascii="Arial" w:hAnsi="Arial"/>
    </w:rPr>
  </w:style>
  <w:style w:type="paragraph" w:styleId="Nadpis8">
    <w:name w:val="heading 8"/>
    <w:basedOn w:val="Normln"/>
    <w:next w:val="Normln"/>
    <w:qFormat/>
    <w:pPr>
      <w:tabs>
        <w:tab w:val="left" w:pos="0"/>
      </w:tabs>
      <w:overflowPunct/>
      <w:autoSpaceDE/>
      <w:spacing w:before="240" w:after="60"/>
      <w:textAlignment w:val="auto"/>
      <w:outlineLvl w:val="7"/>
    </w:pPr>
    <w:rPr>
      <w:rFonts w:ascii="Arial" w:hAnsi="Arial"/>
      <w:i/>
    </w:rPr>
  </w:style>
  <w:style w:type="paragraph" w:styleId="Nadpis9">
    <w:name w:val="heading 9"/>
    <w:basedOn w:val="Normln"/>
    <w:next w:val="Normlnodsazen1"/>
    <w:qFormat/>
    <w:pPr>
      <w:spacing w:before="60" w:after="60"/>
      <w:jc w:val="center"/>
      <w:outlineLvl w:val="8"/>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b/>
      <w:i w:val="0"/>
      <w:sz w:val="24"/>
    </w:rPr>
  </w:style>
  <w:style w:type="character" w:customStyle="1" w:styleId="WW8Num1z1">
    <w:name w:val="WW8Num1z1"/>
    <w:rPr>
      <w:rFonts w:ascii="Times New Roman" w:hAnsi="Times New Roman"/>
      <w:b w:val="0"/>
      <w:i w:val="0"/>
      <w:sz w:val="24"/>
    </w:rPr>
  </w:style>
  <w:style w:type="character" w:customStyle="1" w:styleId="WW8Num1z2">
    <w:name w:val="WW8Num1z2"/>
    <w:rPr>
      <w:b w:val="0"/>
      <w:i w:val="0"/>
    </w:rPr>
  </w:style>
  <w:style w:type="character" w:customStyle="1" w:styleId="WW8Num2z0">
    <w:name w:val="WW8Num2z0"/>
    <w:rPr>
      <w:rFonts w:ascii="Symbol" w:hAnsi="Symbol"/>
    </w:rPr>
  </w:style>
  <w:style w:type="character" w:customStyle="1" w:styleId="WW8Num4z0">
    <w:name w:val="WW8Num4z0"/>
    <w:rPr>
      <w:rFonts w:ascii="Times New Roman" w:hAnsi="Times New Roman"/>
      <w:b/>
      <w:i w:val="0"/>
      <w:sz w:val="24"/>
    </w:rPr>
  </w:style>
  <w:style w:type="character" w:customStyle="1" w:styleId="WW8Num4z1">
    <w:name w:val="WW8Num4z1"/>
    <w:rPr>
      <w:rFonts w:ascii="Times New Roman" w:hAnsi="Times New Roman"/>
      <w:b w:val="0"/>
      <w:i w:val="0"/>
      <w:sz w:val="24"/>
    </w:rPr>
  </w:style>
  <w:style w:type="character" w:customStyle="1" w:styleId="WW8Num4z2">
    <w:name w:val="WW8Num4z2"/>
    <w:rPr>
      <w:b w:val="0"/>
      <w:i w:val="0"/>
    </w:rPr>
  </w:style>
  <w:style w:type="character" w:customStyle="1" w:styleId="WW8Num6z0">
    <w:name w:val="WW8Num6z0"/>
    <w:rPr>
      <w:rFonts w:ascii="Times New Roman" w:eastAsia="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8z1">
    <w:name w:val="WW8Num8z1"/>
    <w:rPr>
      <w:rFonts w:ascii="Symbol" w:hAnsi="Symbol"/>
    </w:rPr>
  </w:style>
  <w:style w:type="character" w:customStyle="1" w:styleId="WW8Num13z1">
    <w:name w:val="WW8Num13z1"/>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St1z0">
    <w:name w:val="WW8NumSt1z0"/>
    <w:rPr>
      <w:rFonts w:ascii="Symbol" w:hAnsi="Symbol"/>
    </w:rPr>
  </w:style>
  <w:style w:type="character" w:customStyle="1" w:styleId="WW8NumSt6z0">
    <w:name w:val="WW8NumSt6z0"/>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CharChar5">
    <w:name w:val="Char Char5"/>
    <w:rPr>
      <w:rFonts w:ascii="NimbusSanNovTEE" w:hAnsi="NimbusSanNovTEE"/>
      <w:b/>
      <w:sz w:val="22"/>
      <w:lang w:val="en-GB"/>
    </w:rPr>
  </w:style>
  <w:style w:type="character" w:customStyle="1" w:styleId="CharChar4">
    <w:name w:val="Char Char4"/>
    <w:rPr>
      <w:rFonts w:ascii="Arial" w:hAnsi="Arial"/>
      <w:sz w:val="22"/>
    </w:rPr>
  </w:style>
  <w:style w:type="character" w:customStyle="1" w:styleId="CharChar3">
    <w:name w:val="Char Char3"/>
    <w:rPr>
      <w:rFonts w:ascii="Arial" w:hAnsi="Arial"/>
      <w:i/>
      <w:sz w:val="22"/>
    </w:rPr>
  </w:style>
  <w:style w:type="character" w:customStyle="1" w:styleId="CharChar2">
    <w:name w:val="Char Char2"/>
    <w:rPr>
      <w:rFonts w:ascii="Arial" w:hAnsi="Arial"/>
    </w:rPr>
  </w:style>
  <w:style w:type="character" w:customStyle="1" w:styleId="CharChar1">
    <w:name w:val="Char Char1"/>
    <w:rPr>
      <w:rFonts w:ascii="Arial" w:hAnsi="Arial"/>
      <w:i/>
    </w:rPr>
  </w:style>
  <w:style w:type="character" w:styleId="Hypertextovodkaz">
    <w:name w:val="Hyperlink"/>
    <w:rPr>
      <w:color w:val="0000FF"/>
      <w:u w:val="single"/>
    </w:rPr>
  </w:style>
  <w:style w:type="character" w:customStyle="1" w:styleId="CharChar">
    <w:name w:val="Char Char"/>
    <w:rPr>
      <w:rFonts w:ascii="Arial" w:hAnsi="Arial"/>
    </w:rPr>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jc w:val="both"/>
    </w:pPr>
    <w:rPr>
      <w:sz w:val="28"/>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NormlnSoD">
    <w:name w:val="Normální SoD"/>
    <w:basedOn w:val="Normln"/>
    <w:pPr>
      <w:jc w:val="both"/>
    </w:pPr>
    <w:rPr>
      <w:rFonts w:ascii="Arial" w:hAnsi="Arial"/>
    </w:rPr>
  </w:style>
  <w:style w:type="paragraph" w:customStyle="1" w:styleId="NormlnSoDodsaz">
    <w:name w:val="Normální SoD_odsaz"/>
    <w:basedOn w:val="Normln"/>
    <w:pPr>
      <w:ind w:left="426"/>
    </w:pPr>
    <w:rPr>
      <w:rFonts w:ascii="Arial" w:hAnsi="Arial"/>
    </w:rPr>
  </w:style>
  <w:style w:type="paragraph" w:customStyle="1" w:styleId="Normlnodsazen1">
    <w:name w:val="Normální odsazený1"/>
    <w:basedOn w:val="Normln"/>
    <w:pPr>
      <w:ind w:left="708"/>
    </w:pPr>
    <w:rPr>
      <w:rFonts w:ascii="Arial" w:hAnsi="Arial"/>
    </w:rPr>
  </w:style>
  <w:style w:type="paragraph" w:customStyle="1" w:styleId="Normln1">
    <w:name w:val="Normální1"/>
    <w:pPr>
      <w:suppressAutoHyphens/>
      <w:overflowPunct w:val="0"/>
      <w:autoSpaceDE w:val="0"/>
      <w:spacing w:before="120" w:line="360" w:lineRule="atLeast"/>
      <w:ind w:left="357" w:hanging="357"/>
      <w:jc w:val="both"/>
      <w:textAlignment w:val="baseline"/>
    </w:pPr>
    <w:rPr>
      <w:rFonts w:ascii="Arial" w:eastAsia="Arial" w:hAnsi="Arial"/>
      <w:lang w:eastAsia="ar-SA"/>
    </w:rPr>
  </w:style>
  <w:style w:type="paragraph" w:customStyle="1" w:styleId="Poznmka">
    <w:name w:val="Poznámka"/>
    <w:basedOn w:val="Normln1"/>
    <w:next w:val="NormlnSoD"/>
    <w:pPr>
      <w:spacing w:before="0" w:line="240" w:lineRule="auto"/>
      <w:ind w:left="850" w:hanging="425"/>
    </w:pPr>
    <w:rPr>
      <w:rFonts w:ascii="Times New Roman" w:hAnsi="Times New Roman"/>
      <w:sz w:val="16"/>
    </w:rPr>
  </w:style>
  <w:style w:type="paragraph" w:styleId="Zhlav">
    <w:name w:val="header"/>
    <w:basedOn w:val="Normln"/>
    <w:pPr>
      <w:tabs>
        <w:tab w:val="center" w:pos="4819"/>
        <w:tab w:val="right" w:pos="9071"/>
      </w:tabs>
    </w:pPr>
    <w:rPr>
      <w:rFonts w:ascii="Arial" w:hAnsi="Arial"/>
    </w:rPr>
  </w:style>
  <w:style w:type="paragraph" w:styleId="Zpat">
    <w:name w:val="footer"/>
    <w:basedOn w:val="Normln"/>
    <w:link w:val="ZpatChar"/>
    <w:uiPriority w:val="99"/>
    <w:pPr>
      <w:tabs>
        <w:tab w:val="center" w:pos="4819"/>
        <w:tab w:val="right" w:pos="9071"/>
      </w:tabs>
    </w:pPr>
    <w:rPr>
      <w:rFonts w:ascii="Arial" w:hAnsi="Arial"/>
    </w:rPr>
  </w:style>
  <w:style w:type="paragraph" w:styleId="Zkladntextodsazen">
    <w:name w:val="Body Text Indent"/>
    <w:basedOn w:val="Normln"/>
    <w:pPr>
      <w:overflowPunct/>
      <w:autoSpaceDE/>
      <w:ind w:left="435"/>
      <w:textAlignment w:val="auto"/>
    </w:pPr>
    <w:rPr>
      <w:sz w:val="28"/>
      <w:szCs w:val="24"/>
    </w:rPr>
  </w:style>
  <w:style w:type="paragraph" w:customStyle="1" w:styleId="Zkladntextodsazen31">
    <w:name w:val="Základní text odsazený 31"/>
    <w:basedOn w:val="Normln"/>
    <w:pPr>
      <w:overflowPunct/>
      <w:autoSpaceDE/>
      <w:ind w:left="360"/>
      <w:textAlignment w:val="auto"/>
    </w:pPr>
    <w:rPr>
      <w:sz w:val="24"/>
      <w:szCs w:val="24"/>
    </w:rPr>
  </w:style>
  <w:style w:type="paragraph" w:customStyle="1" w:styleId="Zkladntext21">
    <w:name w:val="Základní text 21"/>
    <w:basedOn w:val="Normln"/>
    <w:pPr>
      <w:spacing w:before="120" w:after="120"/>
      <w:jc w:val="center"/>
    </w:pPr>
    <w:rPr>
      <w:b/>
      <w:bCs/>
      <w:sz w:val="32"/>
    </w:rPr>
  </w:style>
  <w:style w:type="paragraph" w:customStyle="1" w:styleId="opmt">
    <w:name w:val="op_m_t"/>
    <w:basedOn w:val="Nadpis2"/>
    <w:pPr>
      <w:keepLines w:val="0"/>
      <w:tabs>
        <w:tab w:val="clear" w:pos="993"/>
      </w:tabs>
      <w:spacing w:before="40" w:line="240" w:lineRule="auto"/>
      <w:ind w:left="284" w:hanging="284"/>
    </w:pPr>
    <w:rPr>
      <w:color w:val="000000"/>
      <w:sz w:val="12"/>
    </w:rPr>
  </w:style>
  <w:style w:type="paragraph" w:customStyle="1" w:styleId="opmbody">
    <w:name w:val="op_m_body"/>
    <w:basedOn w:val="opmt"/>
    <w:pPr>
      <w:numPr>
        <w:numId w:val="3"/>
      </w:numPr>
      <w:ind w:left="312"/>
    </w:pPr>
  </w:style>
  <w:style w:type="paragraph" w:customStyle="1" w:styleId="slolnku">
    <w:name w:val="Číslo článku"/>
    <w:basedOn w:val="Normln"/>
    <w:next w:val="Normln"/>
    <w:pPr>
      <w:keepNext/>
      <w:numPr>
        <w:numId w:val="2"/>
      </w:numPr>
      <w:tabs>
        <w:tab w:val="left" w:pos="0"/>
        <w:tab w:val="left" w:pos="284"/>
        <w:tab w:val="left" w:pos="1701"/>
      </w:tabs>
      <w:overflowPunct/>
      <w:autoSpaceDE/>
      <w:spacing w:before="160" w:after="40"/>
      <w:jc w:val="center"/>
      <w:textAlignment w:val="auto"/>
    </w:pPr>
    <w:rPr>
      <w:b/>
      <w:sz w:val="24"/>
    </w:rPr>
  </w:style>
  <w:style w:type="paragraph" w:customStyle="1" w:styleId="Textodst1sl">
    <w:name w:val="Text odst.1čísl"/>
    <w:basedOn w:val="Normln"/>
    <w:pPr>
      <w:numPr>
        <w:ilvl w:val="1"/>
        <w:numId w:val="1"/>
      </w:numPr>
      <w:tabs>
        <w:tab w:val="left" w:pos="0"/>
        <w:tab w:val="left" w:pos="284"/>
      </w:tabs>
      <w:overflowPunct/>
      <w:autoSpaceDE/>
      <w:spacing w:before="80"/>
      <w:jc w:val="both"/>
      <w:textAlignment w:val="auto"/>
      <w:outlineLvl w:val="1"/>
    </w:pPr>
    <w:rPr>
      <w:sz w:val="24"/>
    </w:rPr>
  </w:style>
  <w:style w:type="paragraph" w:customStyle="1" w:styleId="Textodst2slovan">
    <w:name w:val="Text odst.2 číslovaný"/>
    <w:basedOn w:val="Textodst1sl"/>
    <w:pPr>
      <w:numPr>
        <w:ilvl w:val="2"/>
      </w:numPr>
      <w:tabs>
        <w:tab w:val="clear" w:pos="0"/>
        <w:tab w:val="clear" w:pos="284"/>
      </w:tabs>
      <w:spacing w:before="0"/>
      <w:outlineLvl w:val="2"/>
    </w:pPr>
  </w:style>
  <w:style w:type="paragraph" w:customStyle="1" w:styleId="Textodst3psmena">
    <w:name w:val="Text odst. 3 písmena"/>
    <w:basedOn w:val="Textodst1sl"/>
    <w:pPr>
      <w:numPr>
        <w:ilvl w:val="3"/>
      </w:numPr>
      <w:spacing w:before="0"/>
      <w:outlineLvl w:val="3"/>
    </w:pPr>
  </w:style>
  <w:style w:type="paragraph" w:customStyle="1" w:styleId="Nzevlnku">
    <w:name w:val="Název článku"/>
    <w:basedOn w:val="slolnku"/>
    <w:next w:val="Textodst1sl"/>
    <w:pPr>
      <w:numPr>
        <w:numId w:val="0"/>
      </w:numPr>
      <w:tabs>
        <w:tab w:val="left" w:pos="0"/>
      </w:tabs>
      <w:spacing w:before="0" w:after="0"/>
    </w:pPr>
  </w:style>
  <w:style w:type="paragraph" w:customStyle="1" w:styleId="WW-Zkladntext3">
    <w:name w:val="WW-Základní text 3"/>
    <w:basedOn w:val="Normln"/>
    <w:pPr>
      <w:overflowPunct/>
      <w:autoSpaceDE/>
      <w:jc w:val="both"/>
      <w:textAlignment w:val="auto"/>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Odstavecseseznamem">
    <w:name w:val="List Paragraph"/>
    <w:basedOn w:val="Normln"/>
    <w:uiPriority w:val="34"/>
    <w:qFormat/>
    <w:rsid w:val="002C50D1"/>
    <w:pPr>
      <w:ind w:left="708"/>
    </w:pPr>
  </w:style>
  <w:style w:type="character" w:customStyle="1" w:styleId="ZpatChar">
    <w:name w:val="Zápatí Char"/>
    <w:link w:val="Zpat"/>
    <w:uiPriority w:val="99"/>
    <w:rsid w:val="00C24EF9"/>
    <w:rPr>
      <w:rFonts w:ascii="Arial" w:hAnsi="Arial"/>
      <w:lang w:eastAsia="ar-SA"/>
    </w:rPr>
  </w:style>
  <w:style w:type="paragraph" w:customStyle="1" w:styleId="Normal2odst2">
    <w:name w:val="Normal2odst2"/>
    <w:basedOn w:val="Normln"/>
    <w:rsid w:val="00E01734"/>
    <w:pPr>
      <w:suppressAutoHyphens w:val="0"/>
      <w:autoSpaceDN w:val="0"/>
      <w:adjustRightInd w:val="0"/>
      <w:ind w:left="907"/>
    </w:pPr>
    <w:rPr>
      <w:rFonts w:ascii="Arial" w:hAnsi="Arial"/>
      <w:sz w:val="24"/>
      <w:lang w:eastAsia="cs-CZ"/>
    </w:rPr>
  </w:style>
  <w:style w:type="paragraph" w:customStyle="1" w:styleId="odst2">
    <w:name w:val="odst2"/>
    <w:basedOn w:val="Normln"/>
    <w:rsid w:val="00C47915"/>
    <w:pPr>
      <w:suppressAutoHyphens w:val="0"/>
      <w:autoSpaceDN w:val="0"/>
      <w:adjustRightInd w:val="0"/>
      <w:spacing w:before="120" w:after="120"/>
      <w:ind w:left="2041"/>
      <w:jc w:val="both"/>
    </w:pPr>
    <w:rPr>
      <w:rFonts w:ascii="Helv" w:hAnsi="Helv"/>
      <w:sz w:val="24"/>
      <w:lang w:val="en-GB" w:eastAsia="cs-CZ"/>
    </w:rPr>
  </w:style>
  <w:style w:type="paragraph" w:customStyle="1" w:styleId="Nodtr">
    <w:name w:val="Nodtr"/>
    <w:basedOn w:val="Normln"/>
    <w:rsid w:val="00924487"/>
    <w:pPr>
      <w:suppressAutoHyphens w:val="0"/>
      <w:autoSpaceDN w:val="0"/>
      <w:adjustRightInd w:val="0"/>
      <w:spacing w:before="120"/>
      <w:ind w:left="397" w:hanging="397"/>
      <w:jc w:val="both"/>
    </w:pPr>
    <w:rPr>
      <w:rFonts w:ascii="Helv" w:hAnsi="Helv"/>
      <w:sz w:val="24"/>
      <w:lang w:eastAsia="cs-CZ"/>
    </w:rPr>
  </w:style>
  <w:style w:type="paragraph" w:styleId="Nzev">
    <w:name w:val="Title"/>
    <w:basedOn w:val="Normln"/>
    <w:next w:val="Normln"/>
    <w:link w:val="NzevChar"/>
    <w:qFormat/>
    <w:rsid w:val="00090AD7"/>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090AD7"/>
    <w:rPr>
      <w:rFonts w:ascii="Calibri Light" w:eastAsia="Times New Roman" w:hAnsi="Calibri Light" w:cs="Times New Roman"/>
      <w:b/>
      <w:bCs/>
      <w:kern w:val="28"/>
      <w:sz w:val="32"/>
      <w:szCs w:val="32"/>
      <w:lang w:eastAsia="ar-SA"/>
    </w:rPr>
  </w:style>
  <w:style w:type="character" w:customStyle="1" w:styleId="Nadpis1Char">
    <w:name w:val="Nadpis 1 Char"/>
    <w:link w:val="Nadpis1"/>
    <w:rsid w:val="00C47DC2"/>
    <w:rPr>
      <w:rFonts w:ascii="Arial" w:hAnsi="Arial"/>
      <w:b/>
      <w:lang w:eastAsia="ar-SA"/>
    </w:rPr>
  </w:style>
  <w:style w:type="paragraph" w:styleId="Zkladntext3">
    <w:name w:val="Body Text 3"/>
    <w:basedOn w:val="Normln"/>
    <w:link w:val="Zkladntext3Char"/>
    <w:rsid w:val="000709C2"/>
    <w:pPr>
      <w:spacing w:after="120"/>
    </w:pPr>
    <w:rPr>
      <w:sz w:val="16"/>
      <w:szCs w:val="16"/>
    </w:rPr>
  </w:style>
  <w:style w:type="character" w:customStyle="1" w:styleId="Zkladntext3Char">
    <w:name w:val="Základní text 3 Char"/>
    <w:link w:val="Zkladntext3"/>
    <w:rsid w:val="000709C2"/>
    <w:rPr>
      <w:sz w:val="16"/>
      <w:szCs w:val="16"/>
      <w:lang w:eastAsia="ar-SA"/>
    </w:rPr>
  </w:style>
  <w:style w:type="paragraph" w:styleId="Normlnweb">
    <w:name w:val="Normal (Web)"/>
    <w:basedOn w:val="Normln"/>
    <w:rsid w:val="000709C2"/>
    <w:pPr>
      <w:suppressAutoHyphens w:val="0"/>
      <w:overflowPunct/>
      <w:autoSpaceDE/>
      <w:textAlignment w:val="auto"/>
    </w:pPr>
    <w:rPr>
      <w:rFonts w:ascii="Arial Unicode MS" w:eastAsia="Arial Unicode MS" w:hAnsi="Arial Unicode MS" w:cs="Arial Unicode MS"/>
      <w:sz w:val="24"/>
      <w:szCs w:val="24"/>
      <w:lang w:eastAsia="cs-CZ"/>
    </w:rPr>
  </w:style>
  <w:style w:type="table" w:styleId="Mkatabulky">
    <w:name w:val="Table Grid"/>
    <w:basedOn w:val="Normlntabulka"/>
    <w:uiPriority w:val="39"/>
    <w:rsid w:val="000709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B25746"/>
    <w:rPr>
      <w:sz w:val="16"/>
      <w:szCs w:val="16"/>
    </w:rPr>
  </w:style>
  <w:style w:type="paragraph" w:styleId="Textkomente">
    <w:name w:val="annotation text"/>
    <w:basedOn w:val="Normln"/>
    <w:link w:val="TextkomenteChar"/>
    <w:rsid w:val="00B25746"/>
  </w:style>
  <w:style w:type="character" w:customStyle="1" w:styleId="TextkomenteChar">
    <w:name w:val="Text komentáře Char"/>
    <w:link w:val="Textkomente"/>
    <w:rsid w:val="00B25746"/>
    <w:rPr>
      <w:lang w:eastAsia="ar-SA"/>
    </w:rPr>
  </w:style>
  <w:style w:type="paragraph" w:styleId="Pedmtkomente">
    <w:name w:val="annotation subject"/>
    <w:basedOn w:val="Textkomente"/>
    <w:next w:val="Textkomente"/>
    <w:link w:val="PedmtkomenteChar"/>
    <w:rsid w:val="00B25746"/>
    <w:rPr>
      <w:b/>
      <w:bCs/>
    </w:rPr>
  </w:style>
  <w:style w:type="character" w:customStyle="1" w:styleId="PedmtkomenteChar">
    <w:name w:val="Předmět komentáře Char"/>
    <w:link w:val="Pedmtkomente"/>
    <w:rsid w:val="00B25746"/>
    <w:rPr>
      <w:b/>
      <w:bCs/>
      <w:lang w:eastAsia="ar-SA"/>
    </w:rPr>
  </w:style>
  <w:style w:type="paragraph" w:styleId="Revize">
    <w:name w:val="Revision"/>
    <w:hidden/>
    <w:uiPriority w:val="99"/>
    <w:semiHidden/>
    <w:rsid w:val="00BF4D51"/>
    <w:rPr>
      <w:lang w:eastAsia="ar-SA"/>
    </w:rPr>
  </w:style>
  <w:style w:type="paragraph" w:styleId="Zkladntextodsazen2">
    <w:name w:val="Body Text Indent 2"/>
    <w:basedOn w:val="Normln"/>
    <w:link w:val="Zkladntextodsazen2Char"/>
    <w:rsid w:val="00A67AE6"/>
    <w:pPr>
      <w:spacing w:after="120" w:line="480" w:lineRule="auto"/>
      <w:ind w:left="283"/>
    </w:pPr>
  </w:style>
  <w:style w:type="character" w:customStyle="1" w:styleId="Zkladntextodsazen2Char">
    <w:name w:val="Základní text odsazený 2 Char"/>
    <w:basedOn w:val="Standardnpsmoodstavce"/>
    <w:link w:val="Zkladntextodsazen2"/>
    <w:rsid w:val="00A67AE6"/>
    <w:rPr>
      <w:lang w:eastAsia="ar-SA"/>
    </w:rPr>
  </w:style>
  <w:style w:type="character" w:styleId="Nevyeenzmnka">
    <w:name w:val="Unresolved Mention"/>
    <w:basedOn w:val="Standardnpsmoodstavce"/>
    <w:uiPriority w:val="99"/>
    <w:semiHidden/>
    <w:unhideWhenUsed/>
    <w:rsid w:val="003F7B5D"/>
    <w:rPr>
      <w:color w:val="605E5C"/>
      <w:shd w:val="clear" w:color="auto" w:fill="E1DFDD"/>
    </w:rPr>
  </w:style>
  <w:style w:type="paragraph" w:customStyle="1" w:styleId="ZZZEssTer1219cm">
    <w:name w:val="ZZZEssTer12 + 1. ř.  9 cm"/>
    <w:basedOn w:val="Normln"/>
    <w:rsid w:val="007E5B98"/>
    <w:pPr>
      <w:overflowPunct/>
      <w:autoSpaceDE/>
      <w:ind w:firstLine="5103"/>
      <w:textAlignment w:val="auto"/>
    </w:pPr>
    <w:rPr>
      <w:sz w:val="24"/>
      <w:lang w:eastAsia="cs-CZ"/>
    </w:rPr>
  </w:style>
  <w:style w:type="paragraph" w:styleId="Textpoznpodarou">
    <w:name w:val="footnote text"/>
    <w:basedOn w:val="Normln"/>
    <w:link w:val="TextpoznpodarouChar"/>
    <w:rsid w:val="007F78F0"/>
    <w:pPr>
      <w:suppressAutoHyphens w:val="0"/>
      <w:overflowPunct/>
      <w:autoSpaceDE/>
      <w:textAlignment w:val="auto"/>
    </w:pPr>
    <w:rPr>
      <w:lang w:eastAsia="cs-CZ"/>
    </w:rPr>
  </w:style>
  <w:style w:type="character" w:customStyle="1" w:styleId="TextpoznpodarouChar">
    <w:name w:val="Text pozn. pod čarou Char"/>
    <w:basedOn w:val="Standardnpsmoodstavce"/>
    <w:link w:val="Textpoznpodarou"/>
    <w:rsid w:val="007F78F0"/>
  </w:style>
  <w:style w:type="character" w:styleId="Znakapoznpodarou">
    <w:name w:val="footnote reference"/>
    <w:rsid w:val="007F78F0"/>
    <w:rPr>
      <w:vertAlign w:val="superscript"/>
    </w:rPr>
  </w:style>
  <w:style w:type="table" w:customStyle="1" w:styleId="Mkatabulky1">
    <w:name w:val="Mřížka tabulky1"/>
    <w:basedOn w:val="Normlntabulka"/>
    <w:next w:val="Mkatabulky"/>
    <w:uiPriority w:val="39"/>
    <w:rsid w:val="00FD20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6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TEXTY\CSSD\ZD-&#167;49\ZD%20-%20SoD.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63C5-C8EC-46FE-8B5B-03E91C80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 - SoD</Template>
  <TotalTime>1520</TotalTime>
  <Pages>8</Pages>
  <Words>3285</Words>
  <Characters>19386</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HYDROČEZ, a.s.                                                         Praha 1, Dlážděná 4                                                                    IČO: 63079852</vt:lpstr>
    </vt:vector>
  </TitlesOfParts>
  <Company>Microsoft</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HYDROČEZ, a.s.                                                         Praha 1, Dlážděná 4                                                                    IČO: 63079852</dc:title>
  <dc:subject/>
  <dc:creator>Petr Holzner</dc:creator>
  <cp:keywords/>
  <cp:lastModifiedBy>Veronika Zichová</cp:lastModifiedBy>
  <cp:revision>326</cp:revision>
  <cp:lastPrinted>2019-01-04T11:47:00Z</cp:lastPrinted>
  <dcterms:created xsi:type="dcterms:W3CDTF">2019-12-17T13:00:00Z</dcterms:created>
  <dcterms:modified xsi:type="dcterms:W3CDTF">2024-10-10T19:30:00Z</dcterms:modified>
</cp:coreProperties>
</file>