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D7" w:rsidRDefault="00981A45">
      <w:pPr>
        <w:spacing w:after="0" w:line="259" w:lineRule="auto"/>
        <w:ind w:left="0" w:firstLine="0"/>
      </w:pPr>
      <w:r>
        <w:rPr>
          <w:sz w:val="36"/>
        </w:rPr>
        <w:t>Objednávka č.: 24-3990</w:t>
      </w:r>
    </w:p>
    <w:p w:rsidR="009622D7" w:rsidRDefault="00981A45">
      <w:pPr>
        <w:spacing w:after="0" w:line="259" w:lineRule="auto"/>
        <w:ind w:left="0" w:firstLine="0"/>
      </w:pPr>
      <w:r>
        <w:rPr>
          <w:sz w:val="28"/>
        </w:rPr>
        <w:t>OBJEDNATEL:                                          DODAVATEL (ADRESÁT):</w:t>
      </w:r>
    </w:p>
    <w:tbl>
      <w:tblPr>
        <w:tblStyle w:val="TableGrid"/>
        <w:tblW w:w="10085" w:type="dxa"/>
        <w:tblInd w:w="0" w:type="dxa"/>
        <w:tblLook w:val="04A0" w:firstRow="1" w:lastRow="0" w:firstColumn="1" w:lastColumn="0" w:noHBand="0" w:noVBand="1"/>
      </w:tblPr>
      <w:tblGrid>
        <w:gridCol w:w="5270"/>
        <w:gridCol w:w="4815"/>
      </w:tblGrid>
      <w:tr w:rsidR="009622D7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9622D7" w:rsidRDefault="00981A45">
            <w:pPr>
              <w:spacing w:after="153" w:line="259" w:lineRule="auto"/>
              <w:ind w:left="40" w:firstLine="0"/>
            </w:pPr>
            <w:r>
              <w:rPr>
                <w:sz w:val="24"/>
              </w:rPr>
              <w:t>Národní divadlo</w:t>
            </w:r>
          </w:p>
          <w:p w:rsidR="009622D7" w:rsidRDefault="00981A45">
            <w:pPr>
              <w:spacing w:after="72" w:line="259" w:lineRule="auto"/>
              <w:ind w:left="40" w:firstLine="0"/>
            </w:pPr>
            <w:r>
              <w:rPr>
                <w:sz w:val="24"/>
              </w:rPr>
              <w:t>Ostrovní 225/1</w:t>
            </w:r>
          </w:p>
          <w:p w:rsidR="009622D7" w:rsidRDefault="00981A45">
            <w:pPr>
              <w:spacing w:after="0" w:line="259" w:lineRule="auto"/>
              <w:ind w:left="40" w:firstLine="0"/>
            </w:pPr>
            <w:r>
              <w:rPr>
                <w:sz w:val="24"/>
              </w:rPr>
              <w:t>110 00 Praha 1 - Nové Město</w:t>
            </w:r>
          </w:p>
          <w:p w:rsidR="009622D7" w:rsidRDefault="00981A45">
            <w:pPr>
              <w:spacing w:after="0" w:line="259" w:lineRule="auto"/>
              <w:ind w:left="0" w:firstLine="0"/>
            </w:pPr>
            <w:r>
              <w:t xml:space="preserve"> (Tato adresa je současně adresou fakturační)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9622D7" w:rsidRDefault="00981A45">
            <w:pPr>
              <w:spacing w:after="153" w:line="259" w:lineRule="auto"/>
              <w:ind w:left="0" w:firstLine="0"/>
            </w:pPr>
            <w:r>
              <w:rPr>
                <w:sz w:val="24"/>
              </w:rPr>
              <w:t>Jiří Hrdlička</w:t>
            </w:r>
          </w:p>
          <w:p w:rsidR="009622D7" w:rsidRDefault="00981A45">
            <w:pPr>
              <w:spacing w:after="72" w:line="259" w:lineRule="auto"/>
              <w:ind w:left="0" w:firstLine="0"/>
            </w:pPr>
            <w:r>
              <w:rPr>
                <w:sz w:val="24"/>
              </w:rPr>
              <w:t>Kpt. Stránského 979/15</w:t>
            </w:r>
          </w:p>
          <w:p w:rsidR="009622D7" w:rsidRDefault="00981A4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198 00 Praha 9</w:t>
            </w:r>
          </w:p>
        </w:tc>
      </w:tr>
      <w:tr w:rsidR="009622D7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9622D7" w:rsidRDefault="00981A45">
            <w:pPr>
              <w:tabs>
                <w:tab w:val="center" w:pos="3622"/>
              </w:tabs>
              <w:spacing w:after="0" w:line="259" w:lineRule="auto"/>
              <w:ind w:left="0" w:firstLine="0"/>
            </w:pPr>
            <w:r>
              <w:rPr>
                <w:sz w:val="24"/>
              </w:rPr>
              <w:t>IČ: 00023337</w:t>
            </w:r>
            <w:r>
              <w:rPr>
                <w:sz w:val="24"/>
              </w:rPr>
              <w:tab/>
              <w:t>DIČ: CZ00023337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9622D7" w:rsidRDefault="00981A45" w:rsidP="002B1AB3">
            <w:pPr>
              <w:tabs>
                <w:tab w:val="right" w:pos="4815"/>
              </w:tabs>
              <w:spacing w:after="0" w:line="259" w:lineRule="auto"/>
              <w:ind w:left="0" w:firstLine="0"/>
            </w:pPr>
            <w:r>
              <w:rPr>
                <w:sz w:val="24"/>
              </w:rPr>
              <w:t>IČ: 74210891</w:t>
            </w:r>
            <w:r>
              <w:rPr>
                <w:sz w:val="24"/>
              </w:rPr>
              <w:tab/>
              <w:t xml:space="preserve">DIČ: </w:t>
            </w:r>
            <w:proofErr w:type="spellStart"/>
            <w:r w:rsidR="002B1AB3">
              <w:rPr>
                <w:sz w:val="24"/>
              </w:rPr>
              <w:t>xxxx</w:t>
            </w:r>
            <w:proofErr w:type="spellEnd"/>
          </w:p>
        </w:tc>
      </w:tr>
      <w:tr w:rsidR="009622D7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9622D7" w:rsidRDefault="00981A45">
            <w:pPr>
              <w:tabs>
                <w:tab w:val="center" w:pos="3422"/>
              </w:tabs>
              <w:spacing w:after="0" w:line="259" w:lineRule="auto"/>
              <w:ind w:left="0" w:firstLine="0"/>
            </w:pPr>
            <w:proofErr w:type="spellStart"/>
            <w:proofErr w:type="gramStart"/>
            <w:r>
              <w:rPr>
                <w:sz w:val="24"/>
              </w:rPr>
              <w:t>Bank</w:t>
            </w:r>
            <w:proofErr w:type="gram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spojení</w:t>
            </w:r>
            <w:proofErr w:type="spellEnd"/>
            <w:proofErr w:type="gram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2832011/0710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9622D7" w:rsidRDefault="00981A45" w:rsidP="002B1AB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Tel: </w:t>
            </w:r>
            <w:proofErr w:type="spellStart"/>
            <w:r w:rsidR="002B1AB3">
              <w:rPr>
                <w:sz w:val="24"/>
              </w:rPr>
              <w:t>xxx</w:t>
            </w:r>
            <w:proofErr w:type="spellEnd"/>
          </w:p>
        </w:tc>
      </w:tr>
    </w:tbl>
    <w:p w:rsidR="009622D7" w:rsidRDefault="00981A45">
      <w:pPr>
        <w:spacing w:after="406" w:line="259" w:lineRule="auto"/>
        <w:ind w:left="5280"/>
      </w:pPr>
      <w:r>
        <w:rPr>
          <w:sz w:val="24"/>
        </w:rPr>
        <w:t xml:space="preserve">E-mail: </w:t>
      </w:r>
      <w:proofErr w:type="spellStart"/>
      <w:r w:rsidR="002B1AB3">
        <w:rPr>
          <w:sz w:val="24"/>
        </w:rPr>
        <w:t>xxxx</w:t>
      </w:r>
      <w:proofErr w:type="spellEnd"/>
    </w:p>
    <w:p w:rsidR="009622D7" w:rsidRDefault="00981A45">
      <w:pPr>
        <w:tabs>
          <w:tab w:val="center" w:pos="7540"/>
        </w:tabs>
        <w:spacing w:after="225" w:line="259" w:lineRule="auto"/>
        <w:ind w:left="-15" w:firstLine="0"/>
      </w:pPr>
      <w:r>
        <w:rPr>
          <w:sz w:val="24"/>
        </w:rPr>
        <w:t xml:space="preserve">V Praze dne: </w:t>
      </w:r>
      <w:proofErr w:type="gramStart"/>
      <w:r>
        <w:rPr>
          <w:sz w:val="24"/>
        </w:rPr>
        <w:t>08.10.2024</w:t>
      </w:r>
      <w:proofErr w:type="gramEnd"/>
      <w:r>
        <w:rPr>
          <w:sz w:val="24"/>
        </w:rPr>
        <w:t xml:space="preserve"> </w:t>
      </w:r>
      <w:r>
        <w:rPr>
          <w:sz w:val="37"/>
          <w:vertAlign w:val="superscript"/>
        </w:rPr>
        <w:t xml:space="preserve">Tel: </w:t>
      </w:r>
      <w:proofErr w:type="spellStart"/>
      <w:r w:rsidR="002B1AB3">
        <w:rPr>
          <w:sz w:val="37"/>
          <w:vertAlign w:val="superscript"/>
        </w:rPr>
        <w:t>xx</w:t>
      </w:r>
      <w:proofErr w:type="spellEnd"/>
      <w:r>
        <w:rPr>
          <w:sz w:val="24"/>
        </w:rPr>
        <w:tab/>
        <w:t xml:space="preserve">E-mail: </w:t>
      </w:r>
      <w:proofErr w:type="spellStart"/>
      <w:r w:rsidR="002B1AB3">
        <w:rPr>
          <w:sz w:val="24"/>
        </w:rPr>
        <w:t>xxxx</w:t>
      </w:r>
      <w:proofErr w:type="spellEnd"/>
    </w:p>
    <w:p w:rsidR="009622D7" w:rsidRDefault="00981A45">
      <w:pPr>
        <w:spacing w:after="113" w:line="259" w:lineRule="auto"/>
        <w:ind w:left="-5"/>
      </w:pPr>
      <w:r>
        <w:rPr>
          <w:sz w:val="24"/>
        </w:rPr>
        <w:t xml:space="preserve">Nákladové středisko: 61200 - </w:t>
      </w:r>
      <w:proofErr w:type="spellStart"/>
      <w:r>
        <w:rPr>
          <w:sz w:val="24"/>
        </w:rPr>
        <w:t>Technicko</w:t>
      </w:r>
      <w:proofErr w:type="spellEnd"/>
      <w:r>
        <w:rPr>
          <w:sz w:val="24"/>
        </w:rPr>
        <w:t xml:space="preserve"> hospodářská správa </w:t>
      </w:r>
      <w:proofErr w:type="spellStart"/>
      <w:r>
        <w:rPr>
          <w:sz w:val="24"/>
        </w:rPr>
        <w:t>StD</w:t>
      </w:r>
      <w:proofErr w:type="spellEnd"/>
    </w:p>
    <w:p w:rsidR="009622D7" w:rsidRDefault="00981A45">
      <w:pPr>
        <w:spacing w:after="22" w:line="259" w:lineRule="auto"/>
        <w:ind w:left="0" w:firstLine="0"/>
      </w:pPr>
      <w:r>
        <w:rPr>
          <w:sz w:val="24"/>
        </w:rPr>
        <w:t xml:space="preserve"> </w:t>
      </w:r>
    </w:p>
    <w:p w:rsidR="009622D7" w:rsidRDefault="00981A45">
      <w:pPr>
        <w:spacing w:after="3" w:line="259" w:lineRule="auto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524" name="Group 1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24" style="width:523pt;height:0.5pt;position:absolute;z-index:61;mso-position-horizontal-relative:text;mso-position-horizontal:absolute;margin-left:0pt;mso-position-vertical-relative:text;margin-top:10.8432pt;" coordsize="66421,63">
                <v:shape id="Shape 68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>Přesné vymezení předmětu objednávky:</w:t>
      </w:r>
    </w:p>
    <w:p w:rsidR="009622D7" w:rsidRDefault="00981A45">
      <w:pPr>
        <w:spacing w:after="22" w:line="259" w:lineRule="auto"/>
        <w:ind w:left="0" w:firstLine="0"/>
      </w:pPr>
      <w:r>
        <w:rPr>
          <w:sz w:val="24"/>
        </w:rPr>
        <w:t xml:space="preserve"> </w:t>
      </w:r>
    </w:p>
    <w:p w:rsidR="009622D7" w:rsidRDefault="00981A45">
      <w:pPr>
        <w:spacing w:after="3" w:line="259" w:lineRule="auto"/>
        <w:ind w:left="-5"/>
      </w:pPr>
      <w:r>
        <w:rPr>
          <w:sz w:val="24"/>
        </w:rPr>
        <w:t>Objednáváme u Vás:</w:t>
      </w:r>
    </w:p>
    <w:p w:rsidR="009622D7" w:rsidRDefault="00981A45">
      <w:pPr>
        <w:ind w:left="-5"/>
      </w:pPr>
      <w:r>
        <w:t xml:space="preserve">Nákup a výměna podlahové krytiny ve Stavovském divadle.  </w:t>
      </w:r>
    </w:p>
    <w:p w:rsidR="009622D7" w:rsidRDefault="00981A45">
      <w:pPr>
        <w:ind w:left="-5"/>
      </w:pPr>
      <w:r>
        <w:t>Výměna stávající podlahové krytiny za homogenní vinylovou podlahovou krytinu v prostoru provozní části</w:t>
      </w:r>
    </w:p>
    <w:p w:rsidR="009622D7" w:rsidRDefault="00981A45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521" name="Group 1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2191" name="Picture 21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22D7" w:rsidRDefault="00981A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22D7" w:rsidRDefault="00981A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21" style="width:595pt;height:71pt;position:absolute;mso-position-horizontal-relative:page;mso-position-horizontal:absolute;margin-left:0pt;mso-position-vertical-relative:page;margin-top:0pt;" coordsize="75565,9017">
                <v:shape id="Picture 2191" style="position:absolute;width:75438;height:9022;left:0;top:0;" filled="f">
                  <v:imagedata r:id="rId6"/>
                </v:shape>
                <v:rect id="Rectangle 10" style="position:absolute;width:563;height:1874;left:4572;top:5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63;height:1874;left:4572;top:7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9822053</wp:posOffset>
                </wp:positionV>
                <wp:extent cx="7556500" cy="871347"/>
                <wp:effectExtent l="0" t="0" r="0" b="0"/>
                <wp:wrapTopAndBottom/>
                <wp:docPr id="1522" name="Group 1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871347"/>
                          <a:chOff x="0" y="0"/>
                          <a:chExt cx="7556500" cy="871347"/>
                        </a:xfrm>
                      </wpg:grpSpPr>
                      <pic:pic xmlns:pic="http://schemas.openxmlformats.org/drawingml/2006/picture">
                        <pic:nvPicPr>
                          <pic:cNvPr id="2192" name="Picture 21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-2412"/>
                            <a:ext cx="7543800" cy="871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Rectangle 47"/>
                        <wps:cNvSpPr/>
                        <wps:spPr>
                          <a:xfrm>
                            <a:off x="457200" y="16054"/>
                            <a:ext cx="56348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22D7" w:rsidRDefault="00981A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57200" y="190713"/>
                            <a:ext cx="100231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22D7" w:rsidRDefault="00981A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Schváleno: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22" style="width:595pt;height:68.61pt;position:absolute;mso-position-horizontal-relative:page;mso-position-horizontal:absolute;margin-left:0pt;mso-position-vertical-relative:page;margin-top:773.39pt;" coordsize="75565,8713">
                <v:shape id="Picture 2192" style="position:absolute;width:75438;height:8717;left:0;top:-24;" filled="f">
                  <v:imagedata r:id="rId8"/>
                </v:shape>
                <v:rect id="Rectangle 47" style="position:absolute;width:563;height:1874;left:4572;top:1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style="position:absolute;width:10023;height:2264;left:4572;top:1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Schváleno: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 xml:space="preserve">Stavovského divadla, 1. nadzemní podlaží, přízemí, chodba, </w:t>
      </w:r>
      <w:proofErr w:type="gramStart"/>
      <w:r>
        <w:t>č.m.</w:t>
      </w:r>
      <w:proofErr w:type="gramEnd"/>
      <w:r>
        <w:t xml:space="preserve">1054 + 1055 + 1069 (chodby na jeviště, pravá a levá strana včetně chodby za vrátnicí). Zhotovitel dodá podlahovou krytinu, potřebné množství soklových PVC lišt, kontaktního lepidla, nivelační hmoty, penetrace a dalšího materiálu k řádné realizaci díla. K realizaci je potřeba dodat včetně prořezu 54 m2 podlahové krytiny na chodby. Dále je potřeba dodat 55,3 m2 podlahové krytiny pro další prostor garderoby </w:t>
      </w:r>
      <w:proofErr w:type="gramStart"/>
      <w:r>
        <w:t>ve 3.patře</w:t>
      </w:r>
      <w:proofErr w:type="gramEnd"/>
      <w:r>
        <w:t xml:space="preserve"> provozní části Stavovského divadla bez montáže. </w:t>
      </w:r>
    </w:p>
    <w:p w:rsidR="009622D7" w:rsidRDefault="00981A45">
      <w:pPr>
        <w:numPr>
          <w:ilvl w:val="0"/>
          <w:numId w:val="1"/>
        </w:numPr>
        <w:ind w:hanging="344"/>
      </w:pPr>
      <w:r>
        <w:t xml:space="preserve">PVC </w:t>
      </w:r>
      <w:proofErr w:type="spellStart"/>
      <w:r>
        <w:t>Forbo</w:t>
      </w:r>
      <w:proofErr w:type="spellEnd"/>
      <w:r>
        <w:t xml:space="preserve"> </w:t>
      </w:r>
      <w:proofErr w:type="spellStart"/>
      <w:r>
        <w:t>sphera</w:t>
      </w:r>
      <w:proofErr w:type="spellEnd"/>
      <w:r>
        <w:t xml:space="preserve"> element </w:t>
      </w:r>
      <w:proofErr w:type="gramStart"/>
      <w:r>
        <w:t>č.50082</w:t>
      </w:r>
      <w:proofErr w:type="gramEnd"/>
      <w:r>
        <w:t xml:space="preserve"> </w:t>
      </w:r>
      <w:proofErr w:type="spellStart"/>
      <w:r>
        <w:t>lavender</w:t>
      </w:r>
      <w:proofErr w:type="spellEnd"/>
      <w:r>
        <w:t xml:space="preserve"> </w:t>
      </w:r>
      <w:proofErr w:type="spellStart"/>
      <w:r>
        <w:t>grey</w:t>
      </w:r>
      <w:proofErr w:type="spellEnd"/>
      <w:r>
        <w:t xml:space="preserve">....54 m2....699,00 Kč/m2....37.746,00 Kč  </w:t>
      </w:r>
    </w:p>
    <w:p w:rsidR="009622D7" w:rsidRDefault="00981A45">
      <w:pPr>
        <w:numPr>
          <w:ilvl w:val="0"/>
          <w:numId w:val="1"/>
        </w:numPr>
        <w:ind w:hanging="344"/>
      </w:pPr>
      <w:r>
        <w:t xml:space="preserve">PVC </w:t>
      </w:r>
      <w:proofErr w:type="spellStart"/>
      <w:r>
        <w:t>Forbo</w:t>
      </w:r>
      <w:proofErr w:type="spellEnd"/>
      <w:r>
        <w:t xml:space="preserve"> </w:t>
      </w:r>
      <w:proofErr w:type="spellStart"/>
      <w:r>
        <w:t>sphera</w:t>
      </w:r>
      <w:proofErr w:type="spellEnd"/>
      <w:r>
        <w:t xml:space="preserve"> element </w:t>
      </w:r>
      <w:proofErr w:type="gramStart"/>
      <w:r>
        <w:t>č.50038</w:t>
      </w:r>
      <w:proofErr w:type="gramEnd"/>
      <w:r>
        <w:t xml:space="preserve"> </w:t>
      </w:r>
      <w:proofErr w:type="spellStart"/>
      <w:r>
        <w:t>blueberry</w:t>
      </w:r>
      <w:proofErr w:type="spellEnd"/>
      <w:r>
        <w:t xml:space="preserve">........55,3 m2....699,00 Kč/m2....38.654,70 Kč  </w:t>
      </w:r>
    </w:p>
    <w:p w:rsidR="009622D7" w:rsidRDefault="00981A45">
      <w:pPr>
        <w:numPr>
          <w:ilvl w:val="0"/>
          <w:numId w:val="1"/>
        </w:numPr>
        <w:ind w:hanging="344"/>
      </w:pPr>
      <w:r>
        <w:t>Demontáž původní podlahové krytiny PVC…</w:t>
      </w:r>
      <w:proofErr w:type="gramStart"/>
      <w:r>
        <w:t>….........35</w:t>
      </w:r>
      <w:proofErr w:type="gramEnd"/>
      <w:r>
        <w:t xml:space="preserve"> m2…...50,00 Kč/m2……1.750,00 Kč </w:t>
      </w:r>
    </w:p>
    <w:p w:rsidR="009622D7" w:rsidRDefault="00981A45">
      <w:pPr>
        <w:numPr>
          <w:ilvl w:val="0"/>
          <w:numId w:val="1"/>
        </w:numPr>
        <w:ind w:hanging="344"/>
      </w:pPr>
      <w:r>
        <w:t>Příprava a očištění podkladu, vysprávky...</w:t>
      </w:r>
      <w:proofErr w:type="gramStart"/>
      <w:r>
        <w:t>….............35</w:t>
      </w:r>
      <w:proofErr w:type="gramEnd"/>
      <w:r>
        <w:t xml:space="preserve"> m2…...50,00 Kč/m2……1.750,00 Kč  </w:t>
      </w:r>
    </w:p>
    <w:p w:rsidR="009622D7" w:rsidRDefault="00981A45">
      <w:pPr>
        <w:numPr>
          <w:ilvl w:val="0"/>
          <w:numId w:val="1"/>
        </w:numPr>
        <w:ind w:hanging="344"/>
      </w:pPr>
      <w:r>
        <w:t>Penetrace včetně práce a materiálu………</w:t>
      </w:r>
      <w:proofErr w:type="gramStart"/>
      <w:r>
        <w:t>…..............35</w:t>
      </w:r>
      <w:proofErr w:type="gramEnd"/>
      <w:r>
        <w:t xml:space="preserve"> m2…...45,00 Kč/m2……1.575,00 Kč  </w:t>
      </w:r>
    </w:p>
    <w:p w:rsidR="009622D7" w:rsidRDefault="00981A45">
      <w:pPr>
        <w:numPr>
          <w:ilvl w:val="0"/>
          <w:numId w:val="1"/>
        </w:numPr>
        <w:ind w:hanging="344"/>
      </w:pPr>
      <w:r>
        <w:t xml:space="preserve">Nivelační hmota </w:t>
      </w:r>
      <w:proofErr w:type="spellStart"/>
      <w:r>
        <w:t>Ardex</w:t>
      </w:r>
      <w:proofErr w:type="spellEnd"/>
      <w:r>
        <w:t xml:space="preserve"> S </w:t>
      </w:r>
      <w:proofErr w:type="spellStart"/>
      <w:r>
        <w:t>dex</w:t>
      </w:r>
      <w:proofErr w:type="spellEnd"/>
      <w:r>
        <w:t xml:space="preserve"> </w:t>
      </w:r>
      <w:proofErr w:type="spellStart"/>
      <w:r>
        <w:t>profi</w:t>
      </w:r>
      <w:proofErr w:type="spellEnd"/>
      <w:r>
        <w:t>…………</w:t>
      </w:r>
      <w:proofErr w:type="gramStart"/>
      <w:r>
        <w:t>…............218</w:t>
      </w:r>
      <w:proofErr w:type="gramEnd"/>
      <w:r>
        <w:t xml:space="preserve"> kg….…21,00 Kč/kg….....4.578,00 Kč  </w:t>
      </w:r>
    </w:p>
    <w:p w:rsidR="009622D7" w:rsidRDefault="00981A45">
      <w:pPr>
        <w:numPr>
          <w:ilvl w:val="0"/>
          <w:numId w:val="1"/>
        </w:numPr>
        <w:ind w:hanging="344"/>
      </w:pPr>
      <w:r>
        <w:t xml:space="preserve">Nivelace do 5 mm včetně odvzdušnění…..…..............35 </w:t>
      </w:r>
      <w:proofErr w:type="gramStart"/>
      <w:r>
        <w:t>m2...119,00</w:t>
      </w:r>
      <w:proofErr w:type="gramEnd"/>
      <w:r>
        <w:t xml:space="preserve"> Kč/m2…....4.165,00 Kč  </w:t>
      </w:r>
    </w:p>
    <w:p w:rsidR="009622D7" w:rsidRDefault="00981A45">
      <w:pPr>
        <w:numPr>
          <w:ilvl w:val="0"/>
          <w:numId w:val="1"/>
        </w:numPr>
        <w:ind w:hanging="344"/>
      </w:pPr>
      <w:r>
        <w:t>Broušení podkladu strojem s vysáváním…</w:t>
      </w:r>
      <w:proofErr w:type="gramStart"/>
      <w:r>
        <w:t>….............35</w:t>
      </w:r>
      <w:proofErr w:type="gramEnd"/>
      <w:r>
        <w:t xml:space="preserve"> m2…..52,00 Kč/m2…....1.820,00 Kč  </w:t>
      </w:r>
    </w:p>
    <w:p w:rsidR="009622D7" w:rsidRDefault="00981A45">
      <w:pPr>
        <w:numPr>
          <w:ilvl w:val="0"/>
          <w:numId w:val="1"/>
        </w:numPr>
        <w:ind w:hanging="344"/>
      </w:pPr>
      <w:r>
        <w:t xml:space="preserve">Pokládka podlahové krytiny lepením......................…35 </w:t>
      </w:r>
      <w:proofErr w:type="gramStart"/>
      <w:r>
        <w:t>m2...129,00</w:t>
      </w:r>
      <w:proofErr w:type="gramEnd"/>
      <w:r>
        <w:t xml:space="preserve"> Kč/m2…....4.515,00 Kč  </w:t>
      </w:r>
    </w:p>
    <w:p w:rsidR="009622D7" w:rsidRDefault="00981A45">
      <w:pPr>
        <w:numPr>
          <w:ilvl w:val="0"/>
          <w:numId w:val="1"/>
        </w:numPr>
        <w:ind w:hanging="344"/>
      </w:pPr>
      <w:r>
        <w:t xml:space="preserve">Svařování za </w:t>
      </w:r>
      <w:proofErr w:type="gramStart"/>
      <w:r>
        <w:t xml:space="preserve">tepla.........................................................8 </w:t>
      </w:r>
      <w:proofErr w:type="spellStart"/>
      <w:r>
        <w:t>bm</w:t>
      </w:r>
      <w:proofErr w:type="spellEnd"/>
      <w:proofErr w:type="gramEnd"/>
      <w:r>
        <w:t>......35,00 Kč/</w:t>
      </w:r>
      <w:proofErr w:type="spellStart"/>
      <w:r>
        <w:t>bm</w:t>
      </w:r>
      <w:proofErr w:type="spellEnd"/>
      <w:r>
        <w:t xml:space="preserve">.........280,00 Kč  </w:t>
      </w:r>
    </w:p>
    <w:p w:rsidR="009622D7" w:rsidRDefault="00981A45">
      <w:pPr>
        <w:numPr>
          <w:ilvl w:val="0"/>
          <w:numId w:val="1"/>
        </w:numPr>
        <w:ind w:hanging="344"/>
      </w:pPr>
      <w:r>
        <w:t xml:space="preserve">Dodávka soklových PVC lišt včetně instalace….......35 </w:t>
      </w:r>
      <w:proofErr w:type="spellStart"/>
      <w:r>
        <w:t>bm</w:t>
      </w:r>
      <w:proofErr w:type="spellEnd"/>
      <w:r>
        <w:t xml:space="preserve">……54,00 </w:t>
      </w:r>
      <w:proofErr w:type="gramStart"/>
      <w:r>
        <w:t>Kč/</w:t>
      </w:r>
      <w:proofErr w:type="spellStart"/>
      <w:r>
        <w:t>bm</w:t>
      </w:r>
      <w:proofErr w:type="spellEnd"/>
      <w:r>
        <w:t>......1.890,00</w:t>
      </w:r>
      <w:proofErr w:type="gramEnd"/>
      <w:r>
        <w:t xml:space="preserve"> Kč </w:t>
      </w:r>
    </w:p>
    <w:p w:rsidR="009622D7" w:rsidRDefault="00981A45">
      <w:pPr>
        <w:ind w:left="-5"/>
      </w:pPr>
      <w:r>
        <w:t xml:space="preserve">Cena celkem bez DPH: 98.723,70 Kč  </w:t>
      </w:r>
    </w:p>
    <w:p w:rsidR="009622D7" w:rsidRDefault="00981A45">
      <w:pPr>
        <w:ind w:left="-5"/>
      </w:pPr>
      <w:r>
        <w:t xml:space="preserve">Zhotovitel uplatňuje přenesenou daňovou povinnost.  </w:t>
      </w:r>
    </w:p>
    <w:p w:rsidR="009622D7" w:rsidRDefault="00981A45">
      <w:pPr>
        <w:spacing w:after="46" w:line="318" w:lineRule="auto"/>
        <w:ind w:left="40" w:right="1849" w:hanging="40"/>
        <w:jc w:val="both"/>
      </w:pPr>
      <w:r>
        <w:t xml:space="preserve">Registrovaná zakázka přímého zadání v systému </w:t>
      </w:r>
      <w:proofErr w:type="spellStart"/>
      <w:r>
        <w:t>Tendermarket</w:t>
      </w:r>
      <w:proofErr w:type="spellEnd"/>
      <w:r>
        <w:t xml:space="preserve"> pod číslem T004/24V/00004812. </w:t>
      </w:r>
      <w:r>
        <w:rPr>
          <w:sz w:val="24"/>
        </w:rPr>
        <w:t>Návrh ceny bez DPH: 98723,70 CZK + sazba DPH: 21,0 % Návrh ceny s DPH: 119455,68 CZK</w:t>
      </w:r>
    </w:p>
    <w:p w:rsidR="009622D7" w:rsidRDefault="00981A45">
      <w:pPr>
        <w:spacing w:after="3" w:line="259" w:lineRule="auto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525" name="Group 1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25" style="width:523pt;height:0.5pt;position:absolute;z-index:64;mso-position-horizontal-relative:text;mso-position-horizontal:absolute;margin-left:0pt;mso-position-vertical-relative:text;margin-top:10.8432pt;" coordsize="66421,63">
                <v:shape id="Shape 71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>Další ujednání (např. termín dodání, místo plnění, atd.):</w:t>
      </w:r>
    </w:p>
    <w:p w:rsidR="009622D7" w:rsidRDefault="00981A45">
      <w:pPr>
        <w:spacing w:after="0" w:line="259" w:lineRule="auto"/>
        <w:ind w:left="-5"/>
      </w:pPr>
      <w:r>
        <w:rPr>
          <w:sz w:val="18"/>
        </w:rPr>
        <w:t xml:space="preserve">Termín splatnosti faktury 14 dní.  </w:t>
      </w:r>
    </w:p>
    <w:p w:rsidR="009622D7" w:rsidRDefault="00981A45">
      <w:pPr>
        <w:spacing w:after="0" w:line="259" w:lineRule="auto"/>
        <w:ind w:left="-5"/>
      </w:pPr>
      <w:r>
        <w:rPr>
          <w:sz w:val="18"/>
        </w:rPr>
        <w:t xml:space="preserve">Termín realizace od </w:t>
      </w:r>
      <w:proofErr w:type="gramStart"/>
      <w:r>
        <w:rPr>
          <w:sz w:val="18"/>
        </w:rPr>
        <w:t>14.10.2024</w:t>
      </w:r>
      <w:proofErr w:type="gramEnd"/>
      <w:r>
        <w:rPr>
          <w:sz w:val="18"/>
        </w:rPr>
        <w:t xml:space="preserve"> do 18.10.2024.  </w:t>
      </w:r>
    </w:p>
    <w:p w:rsidR="009622D7" w:rsidRDefault="00981A45">
      <w:pPr>
        <w:spacing w:after="0" w:line="259" w:lineRule="auto"/>
        <w:ind w:left="-5"/>
      </w:pPr>
      <w:r>
        <w:rPr>
          <w:sz w:val="18"/>
        </w:rPr>
        <w:t xml:space="preserve">Místo </w:t>
      </w:r>
      <w:proofErr w:type="gramStart"/>
      <w:r>
        <w:rPr>
          <w:sz w:val="18"/>
        </w:rPr>
        <w:t>plnění : Stavovské</w:t>
      </w:r>
      <w:proofErr w:type="gramEnd"/>
      <w:r>
        <w:rPr>
          <w:sz w:val="18"/>
        </w:rPr>
        <w:t xml:space="preserve"> divadlo, Železná 540/11, Praha 1  </w:t>
      </w:r>
    </w:p>
    <w:p w:rsidR="009622D7" w:rsidRDefault="00981A45">
      <w:pPr>
        <w:spacing w:after="96" w:line="259" w:lineRule="auto"/>
        <w:ind w:left="-5"/>
      </w:pPr>
      <w:r>
        <w:rPr>
          <w:sz w:val="18"/>
        </w:rPr>
        <w:t xml:space="preserve">Záruka na provedení a dodávku 24 měsíců. </w:t>
      </w:r>
    </w:p>
    <w:p w:rsidR="009622D7" w:rsidRDefault="00981A45">
      <w:pPr>
        <w:spacing w:after="22" w:line="259" w:lineRule="auto"/>
        <w:ind w:left="0" w:firstLine="0"/>
      </w:pPr>
      <w:r>
        <w:rPr>
          <w:sz w:val="24"/>
        </w:rPr>
        <w:t xml:space="preserve"> </w:t>
      </w:r>
    </w:p>
    <w:p w:rsidR="009622D7" w:rsidRDefault="00981A45">
      <w:pPr>
        <w:spacing w:after="62" w:line="259" w:lineRule="auto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526" name="Group 1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26" style="width:523pt;height:0.5pt;position:absolute;z-index:65;mso-position-horizontal-relative:text;mso-position-horizontal:absolute;margin-left:0pt;mso-position-vertical-relative:text;margin-top:10.8432pt;" coordsize="66421,63">
                <v:shape id="Shape 72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>Poznámka:</w:t>
      </w:r>
    </w:p>
    <w:p w:rsidR="009622D7" w:rsidRDefault="00981A45">
      <w:pPr>
        <w:spacing w:after="3" w:line="259" w:lineRule="auto"/>
        <w:ind w:left="-5"/>
      </w:pPr>
      <w:r>
        <w:rPr>
          <w:sz w:val="24"/>
        </w:rPr>
        <w:lastRenderedPageBreak/>
        <w:t>Zhotovitel uplatňuje přenesenou daňovou povinnost.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9622D7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D7" w:rsidRDefault="00981A4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D7" w:rsidRDefault="00981A45">
            <w:pPr>
              <w:spacing w:after="0" w:line="259" w:lineRule="auto"/>
              <w:ind w:left="0" w:firstLine="0"/>
            </w:pPr>
            <w:proofErr w:type="gramStart"/>
            <w:r>
              <w:rPr>
                <w:sz w:val="24"/>
              </w:rPr>
              <w:t>08.10.2024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D7" w:rsidRDefault="002B1AB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9622D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D7" w:rsidRDefault="00981A4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Kontrola: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D7" w:rsidRDefault="00981A45">
            <w:pPr>
              <w:spacing w:after="0" w:line="259" w:lineRule="auto"/>
              <w:ind w:left="0" w:firstLine="0"/>
            </w:pPr>
            <w:proofErr w:type="gramStart"/>
            <w:r>
              <w:rPr>
                <w:sz w:val="24"/>
              </w:rPr>
              <w:t>08.10.2024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D7" w:rsidRDefault="002B1AB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9622D7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D7" w:rsidRDefault="00981A4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D7" w:rsidRDefault="00981A45">
            <w:pPr>
              <w:spacing w:after="0" w:line="259" w:lineRule="auto"/>
              <w:ind w:left="0" w:firstLine="0"/>
            </w:pPr>
            <w:proofErr w:type="gramStart"/>
            <w:r>
              <w:rPr>
                <w:sz w:val="24"/>
              </w:rPr>
              <w:t>09.10.2024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D7" w:rsidRDefault="002B1AB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9622D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D7" w:rsidRDefault="00981A4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D7" w:rsidRDefault="00981A45">
            <w:pPr>
              <w:spacing w:after="0" w:line="259" w:lineRule="auto"/>
              <w:ind w:left="0" w:firstLine="0"/>
            </w:pPr>
            <w:proofErr w:type="gramStart"/>
            <w:r>
              <w:rPr>
                <w:sz w:val="24"/>
              </w:rPr>
              <w:t>09.10.2024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D7" w:rsidRDefault="002B1AB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9622D7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D7" w:rsidRDefault="00981A4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D7" w:rsidRDefault="00981A45">
            <w:pPr>
              <w:spacing w:after="0" w:line="259" w:lineRule="auto"/>
              <w:ind w:left="0" w:firstLine="0"/>
            </w:pPr>
            <w:proofErr w:type="gramStart"/>
            <w:r>
              <w:rPr>
                <w:sz w:val="24"/>
              </w:rPr>
              <w:t>10.10.2024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D7" w:rsidRDefault="002B1AB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9622D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D7" w:rsidRDefault="00981A4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D7" w:rsidRDefault="00981A45">
            <w:pPr>
              <w:spacing w:after="0" w:line="259" w:lineRule="auto"/>
              <w:ind w:left="0" w:firstLine="0"/>
            </w:pPr>
            <w:proofErr w:type="gramStart"/>
            <w:r>
              <w:rPr>
                <w:sz w:val="24"/>
              </w:rPr>
              <w:t>10.10.2024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D7" w:rsidRDefault="002B1AB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9622D7" w:rsidRDefault="00981A45">
      <w:pPr>
        <w:spacing w:after="81"/>
        <w:ind w:left="-5"/>
      </w:pPr>
      <w: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:rsidR="009622D7" w:rsidRDefault="00981A45">
      <w:pPr>
        <w:spacing w:after="3" w:line="259" w:lineRule="auto"/>
        <w:ind w:left="-5"/>
      </w:pPr>
      <w:r>
        <w:rPr>
          <w:sz w:val="24"/>
        </w:rPr>
        <w:t>Potvrzujeme přijetí výše uvedené objednávky s tím, že ji akceptujeme v plném rozsahu.</w:t>
      </w:r>
    </w:p>
    <w:p w:rsidR="009622D7" w:rsidRDefault="00981A45">
      <w:pPr>
        <w:spacing w:after="161"/>
        <w:ind w:left="-5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9822053</wp:posOffset>
            </wp:positionV>
            <wp:extent cx="7543800" cy="871728"/>
            <wp:effectExtent l="0" t="0" r="0" b="0"/>
            <wp:wrapTopAndBottom/>
            <wp:docPr id="2193" name="Picture 2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3" name="Picture 21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(Zde potvrzenou objednávku zašlete zpět objednateli (faxem, e-mailem) nebo současně s předáním faktury. Dále Vás žádáme o uvádění čísla objednávky na faktuře.)</w:t>
      </w:r>
    </w:p>
    <w:p w:rsidR="009622D7" w:rsidRDefault="00981A45">
      <w:pPr>
        <w:spacing w:after="3" w:line="259" w:lineRule="auto"/>
        <w:ind w:left="-5"/>
      </w:pPr>
      <w:r>
        <w:rPr>
          <w:sz w:val="24"/>
        </w:rPr>
        <w:t>V ........................................ dne .............................</w:t>
      </w:r>
    </w:p>
    <w:p w:rsidR="009622D7" w:rsidRDefault="002B1AB3">
      <w:pPr>
        <w:spacing w:after="0" w:line="259" w:lineRule="auto"/>
        <w:ind w:left="0" w:firstLine="0"/>
        <w:jc w:val="right"/>
      </w:pPr>
      <w:r>
        <w:rPr>
          <w:sz w:val="24"/>
        </w:rPr>
        <w:t>Potvrzenou protistranou 10.10.2024</w:t>
      </w:r>
      <w:bookmarkStart w:id="0" w:name="_GoBack"/>
      <w:bookmarkEnd w:id="0"/>
    </w:p>
    <w:sectPr w:rsidR="009622D7">
      <w:pgSz w:w="11900" w:h="16840"/>
      <w:pgMar w:top="800" w:right="720" w:bottom="148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F1C62"/>
    <w:multiLevelType w:val="hybridMultilevel"/>
    <w:tmpl w:val="176252A4"/>
    <w:lvl w:ilvl="0" w:tplc="F3744E54">
      <w:start w:val="1"/>
      <w:numFmt w:val="decimal"/>
      <w:lvlText w:val="%1)"/>
      <w:lvlJc w:val="left"/>
      <w:pPr>
        <w:ind w:left="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DC8A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6C80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585A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2A35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1678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54D7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E609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9A10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D7"/>
    <w:rsid w:val="002B1AB3"/>
    <w:rsid w:val="009622D7"/>
    <w:rsid w:val="0098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63EA"/>
  <w15:docId w15:val="{BFB5CC5B-C5B8-42B5-921A-7907A0D8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" w:line="255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objednávka: 24OO010100003990</vt:lpstr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24OO010100003990</dc:title>
  <dc:subject>Národní divadlo</dc:subject>
  <dc:creator>© 2010 ZAS Group s.r.o.</dc:creator>
  <cp:keywords/>
  <cp:lastModifiedBy>Casková Miroslava</cp:lastModifiedBy>
  <cp:revision>3</cp:revision>
  <dcterms:created xsi:type="dcterms:W3CDTF">2024-10-10T13:06:00Z</dcterms:created>
  <dcterms:modified xsi:type="dcterms:W3CDTF">2024-10-10T13:07:00Z</dcterms:modified>
</cp:coreProperties>
</file>