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5B6" w:rsidRPr="00DA7E4F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pacing w:val="20"/>
          <w:sz w:val="8"/>
          <w:szCs w:val="8"/>
        </w:rPr>
      </w:pPr>
    </w:p>
    <w:p w:rsidR="00780D89" w:rsidRDefault="00780D89" w:rsidP="00B149F4">
      <w:pPr>
        <w:suppressAutoHyphens/>
        <w:spacing w:after="113" w:line="240" w:lineRule="atLeast"/>
        <w:ind w:left="0" w:firstLine="0"/>
        <w:jc w:val="center"/>
        <w:rPr>
          <w:rFonts w:eastAsia="Times New Roman" w:cs="Arial"/>
          <w:b/>
          <w:smallCaps/>
          <w:color w:val="000000"/>
          <w:spacing w:val="40"/>
          <w:sz w:val="28"/>
          <w:szCs w:val="28"/>
          <w:lang w:eastAsia="cs-CZ"/>
        </w:rPr>
      </w:pPr>
      <w:r w:rsidRPr="00354BF8">
        <w:rPr>
          <w:rFonts w:eastAsia="Times New Roman" w:cs="Arial"/>
          <w:b/>
          <w:smallCaps/>
          <w:color w:val="000000"/>
          <w:spacing w:val="40"/>
          <w:sz w:val="28"/>
          <w:szCs w:val="28"/>
          <w:lang w:eastAsia="cs-CZ"/>
        </w:rPr>
        <w:t>D</w:t>
      </w:r>
      <w:r w:rsidRPr="00354BF8">
        <w:rPr>
          <w:rFonts w:eastAsia="Times New Roman" w:cs="Arial"/>
          <w:b/>
          <w:smallCaps/>
          <w:color w:val="000000"/>
          <w:spacing w:val="40"/>
          <w:lang w:eastAsia="cs-CZ"/>
        </w:rPr>
        <w:t>ODATEK</w:t>
      </w:r>
      <w:r w:rsidRPr="00354BF8">
        <w:rPr>
          <w:rFonts w:eastAsia="Times New Roman" w:cs="Arial"/>
          <w:b/>
          <w:smallCaps/>
          <w:color w:val="000000"/>
          <w:spacing w:val="40"/>
          <w:sz w:val="28"/>
          <w:szCs w:val="28"/>
          <w:lang w:eastAsia="cs-CZ"/>
        </w:rPr>
        <w:t xml:space="preserve"> </w:t>
      </w:r>
      <w:r w:rsidRPr="00354BF8">
        <w:rPr>
          <w:rFonts w:eastAsia="Times New Roman" w:cs="Arial"/>
          <w:b/>
          <w:smallCaps/>
          <w:color w:val="000000"/>
          <w:spacing w:val="40"/>
          <w:lang w:eastAsia="cs-CZ"/>
        </w:rPr>
        <w:t>Č.</w:t>
      </w:r>
      <w:r w:rsidR="00B216DB">
        <w:rPr>
          <w:rFonts w:eastAsia="Times New Roman" w:cs="Arial"/>
          <w:b/>
          <w:smallCaps/>
          <w:color w:val="000000"/>
          <w:spacing w:val="40"/>
          <w:lang w:eastAsia="cs-CZ"/>
        </w:rPr>
        <w:t xml:space="preserve"> </w:t>
      </w:r>
      <w:r w:rsidR="00F73A9E">
        <w:rPr>
          <w:rFonts w:eastAsia="Times New Roman" w:cs="Arial"/>
          <w:b/>
          <w:smallCaps/>
          <w:color w:val="000000"/>
          <w:spacing w:val="40"/>
          <w:sz w:val="28"/>
          <w:szCs w:val="28"/>
          <w:lang w:eastAsia="cs-CZ"/>
        </w:rPr>
        <w:t>1</w:t>
      </w:r>
      <w:r w:rsidRPr="00354BF8">
        <w:rPr>
          <w:rFonts w:eastAsia="Times New Roman" w:cs="Arial"/>
          <w:b/>
          <w:smallCaps/>
          <w:color w:val="000000"/>
          <w:spacing w:val="40"/>
          <w:sz w:val="28"/>
          <w:szCs w:val="28"/>
          <w:lang w:eastAsia="cs-CZ"/>
        </w:rPr>
        <w:t xml:space="preserve"> </w:t>
      </w:r>
      <w:r w:rsidRPr="00354BF8">
        <w:rPr>
          <w:rFonts w:eastAsia="Times New Roman" w:cs="Arial"/>
          <w:b/>
          <w:smallCaps/>
          <w:color w:val="000000"/>
          <w:spacing w:val="40"/>
          <w:lang w:eastAsia="cs-CZ"/>
        </w:rPr>
        <w:t>KE</w:t>
      </w:r>
      <w:r w:rsidR="00B25A5F">
        <w:rPr>
          <w:rFonts w:eastAsia="Times New Roman" w:cs="Arial"/>
          <w:b/>
          <w:smallCaps/>
          <w:color w:val="000000"/>
          <w:spacing w:val="40"/>
          <w:lang w:eastAsia="cs-CZ"/>
        </w:rPr>
        <w:t xml:space="preserve"> </w:t>
      </w:r>
      <w:r w:rsidR="00A04B1C">
        <w:rPr>
          <w:rFonts w:eastAsia="Times New Roman" w:cs="Arial"/>
          <w:b/>
          <w:smallCaps/>
          <w:color w:val="000000"/>
          <w:spacing w:val="40"/>
          <w:sz w:val="28"/>
          <w:szCs w:val="28"/>
          <w:lang w:eastAsia="cs-CZ"/>
        </w:rPr>
        <w:t xml:space="preserve">smlouvě o </w:t>
      </w:r>
      <w:r w:rsidR="00F8021D">
        <w:rPr>
          <w:rFonts w:eastAsia="Times New Roman" w:cs="Arial"/>
          <w:b/>
          <w:smallCaps/>
          <w:color w:val="000000"/>
          <w:spacing w:val="40"/>
          <w:sz w:val="28"/>
          <w:szCs w:val="28"/>
          <w:lang w:eastAsia="cs-CZ"/>
        </w:rPr>
        <w:t>dílo</w:t>
      </w:r>
    </w:p>
    <w:p w:rsidR="00CA6112" w:rsidRPr="00690B5B" w:rsidRDefault="00F8021D" w:rsidP="00042439">
      <w:pPr>
        <w:pStyle w:val="Zhlav"/>
        <w:ind w:left="0" w:firstLine="0"/>
        <w:jc w:val="center"/>
        <w:rPr>
          <w:rFonts w:cs="Arial"/>
          <w:b/>
          <w:smallCaps/>
          <w:spacing w:val="20"/>
          <w:sz w:val="32"/>
          <w:szCs w:val="32"/>
        </w:rPr>
      </w:pPr>
      <w:r>
        <w:rPr>
          <w:rFonts w:cs="Arial"/>
          <w:b/>
          <w:smallCaps/>
          <w:spacing w:val="20"/>
          <w:sz w:val="32"/>
          <w:szCs w:val="32"/>
        </w:rPr>
        <w:t>Revize měřících stanic 2024</w:t>
      </w:r>
    </w:p>
    <w:p w:rsidR="007835B6" w:rsidRPr="00DA7E4F" w:rsidRDefault="007835B6" w:rsidP="007835B6">
      <w:pPr>
        <w:pStyle w:val="Zhlav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__________________________________________________________________________</w:t>
      </w:r>
    </w:p>
    <w:p w:rsidR="007835B6" w:rsidRPr="00F90341" w:rsidRDefault="007835B6" w:rsidP="007835B6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</w:p>
    <w:p w:rsidR="00F8021D" w:rsidRPr="00F8021D" w:rsidRDefault="00F8021D" w:rsidP="00F8021D">
      <w:pPr>
        <w:suppressAutoHyphens/>
        <w:spacing w:after="113" w:line="240" w:lineRule="atLeast"/>
        <w:jc w:val="left"/>
        <w:rPr>
          <w:rFonts w:eastAsia="Calibri" w:cs="Arial"/>
          <w:b/>
          <w:bCs/>
          <w:smallCaps/>
          <w:color w:val="000000"/>
          <w:spacing w:val="40"/>
          <w:sz w:val="21"/>
          <w:szCs w:val="21"/>
          <w:lang w:eastAsia="cs-CZ"/>
        </w:rPr>
      </w:pPr>
      <w:r w:rsidRPr="00F8021D">
        <w:rPr>
          <w:rFonts w:eastAsia="Calibri" w:cs="Arial"/>
          <w:b/>
          <w:bCs/>
          <w:smallCaps/>
          <w:color w:val="000000"/>
          <w:spacing w:val="40"/>
          <w:sz w:val="21"/>
          <w:szCs w:val="21"/>
          <w:lang w:eastAsia="cs-CZ"/>
        </w:rPr>
        <w:t>Zhotovitel</w:t>
      </w:r>
    </w:p>
    <w:tbl>
      <w:tblPr>
        <w:tblStyle w:val="Mkatabulky2"/>
        <w:tblW w:w="8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0"/>
        <w:gridCol w:w="1280"/>
        <w:gridCol w:w="1188"/>
        <w:gridCol w:w="648"/>
        <w:gridCol w:w="578"/>
        <w:gridCol w:w="758"/>
        <w:gridCol w:w="704"/>
        <w:gridCol w:w="419"/>
        <w:gridCol w:w="846"/>
        <w:gridCol w:w="917"/>
      </w:tblGrid>
      <w:tr w:rsidR="00F8021D" w:rsidRPr="00F8021D" w:rsidTr="00F44401">
        <w:trPr>
          <w:trHeight w:val="434"/>
        </w:trPr>
        <w:tc>
          <w:tcPr>
            <w:tcW w:w="1360" w:type="dxa"/>
            <w:vAlign w:val="center"/>
          </w:tcPr>
          <w:p w:rsidR="00F8021D" w:rsidRPr="00F8021D" w:rsidRDefault="00F8021D" w:rsidP="00F8021D">
            <w:pPr>
              <w:suppressAutoHyphens/>
              <w:spacing w:after="120" w:line="240" w:lineRule="atLeast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8021D">
              <w:rPr>
                <w:rFonts w:ascii="Arial" w:eastAsia="Calibri" w:hAnsi="Arial" w:cs="Arial"/>
                <w:color w:val="000000"/>
                <w:sz w:val="21"/>
                <w:szCs w:val="21"/>
              </w:rPr>
              <w:t>Jméno</w:t>
            </w:r>
          </w:p>
        </w:tc>
        <w:tc>
          <w:tcPr>
            <w:tcW w:w="7333" w:type="dxa"/>
            <w:gridSpan w:val="9"/>
            <w:vAlign w:val="center"/>
          </w:tcPr>
          <w:p w:rsidR="00F8021D" w:rsidRPr="00F8021D" w:rsidRDefault="00F8021D" w:rsidP="00F8021D">
            <w:pPr>
              <w:suppressAutoHyphens/>
              <w:spacing w:after="120" w:line="240" w:lineRule="atLeast"/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</w:pPr>
            <w:r w:rsidRPr="00F8021D">
              <w:rPr>
                <w:rFonts w:ascii="Arial" w:eastAsia="Calibri" w:hAnsi="Arial" w:cs="Arial"/>
                <w:b/>
                <w:color w:val="000000"/>
                <w:sz w:val="21"/>
                <w:szCs w:val="21"/>
              </w:rPr>
              <w:t>IFER - Monitoring and Mapping Solutions, s.r.o.</w:t>
            </w:r>
          </w:p>
        </w:tc>
      </w:tr>
      <w:tr w:rsidR="00F8021D" w:rsidRPr="00F8021D" w:rsidTr="00F44401">
        <w:tc>
          <w:tcPr>
            <w:tcW w:w="1360" w:type="dxa"/>
            <w:vAlign w:val="center"/>
          </w:tcPr>
          <w:p w:rsidR="00F8021D" w:rsidRPr="00F8021D" w:rsidRDefault="00F8021D" w:rsidP="00F8021D">
            <w:pPr>
              <w:suppressAutoHyphens/>
              <w:spacing w:line="240" w:lineRule="atLeast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8021D">
              <w:rPr>
                <w:rFonts w:ascii="Arial" w:eastAsia="Calibri" w:hAnsi="Arial" w:cs="Arial"/>
                <w:color w:val="000000"/>
                <w:sz w:val="21"/>
                <w:szCs w:val="21"/>
              </w:rPr>
              <w:t>Sídlem</w:t>
            </w:r>
          </w:p>
        </w:tc>
        <w:tc>
          <w:tcPr>
            <w:tcW w:w="7333" w:type="dxa"/>
            <w:gridSpan w:val="9"/>
            <w:vAlign w:val="center"/>
          </w:tcPr>
          <w:p w:rsidR="00F8021D" w:rsidRPr="00F8021D" w:rsidRDefault="00F8021D" w:rsidP="00F8021D">
            <w:pPr>
              <w:suppressAutoHyphens/>
              <w:spacing w:line="240" w:lineRule="atLeast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8021D">
              <w:rPr>
                <w:rFonts w:ascii="Arial" w:eastAsia="Calibri" w:hAnsi="Arial" w:cs="Arial"/>
                <w:color w:val="000000"/>
                <w:sz w:val="21"/>
                <w:szCs w:val="21"/>
              </w:rPr>
              <w:t>Čs. Armády 655, 254  01 Jílové u Prahy</w:t>
            </w:r>
          </w:p>
        </w:tc>
      </w:tr>
      <w:tr w:rsidR="00F8021D" w:rsidRPr="00F8021D" w:rsidTr="00F44401">
        <w:tc>
          <w:tcPr>
            <w:tcW w:w="1360" w:type="dxa"/>
            <w:vAlign w:val="center"/>
          </w:tcPr>
          <w:p w:rsidR="00F8021D" w:rsidRPr="00F8021D" w:rsidRDefault="00F8021D" w:rsidP="00F8021D">
            <w:pPr>
              <w:suppressAutoHyphens/>
              <w:spacing w:line="240" w:lineRule="atLeast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8021D">
              <w:rPr>
                <w:rFonts w:ascii="Arial" w:eastAsia="Calibri" w:hAnsi="Arial" w:cs="Arial"/>
                <w:color w:val="000000"/>
                <w:sz w:val="21"/>
                <w:szCs w:val="21"/>
              </w:rPr>
              <w:t>IČO</w:t>
            </w:r>
          </w:p>
        </w:tc>
        <w:tc>
          <w:tcPr>
            <w:tcW w:w="3116" w:type="dxa"/>
            <w:gridSpan w:val="3"/>
            <w:vAlign w:val="center"/>
          </w:tcPr>
          <w:p w:rsidR="00F8021D" w:rsidRPr="00F8021D" w:rsidRDefault="00F8021D" w:rsidP="00F8021D">
            <w:pPr>
              <w:suppressAutoHyphens/>
              <w:spacing w:line="240" w:lineRule="atLeast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8021D">
              <w:rPr>
                <w:rFonts w:ascii="Arial" w:eastAsia="Calibri" w:hAnsi="Arial" w:cs="Arial"/>
                <w:color w:val="000000"/>
                <w:sz w:val="21"/>
                <w:szCs w:val="21"/>
              </w:rPr>
              <w:t>26391040</w:t>
            </w:r>
          </w:p>
        </w:tc>
        <w:tc>
          <w:tcPr>
            <w:tcW w:w="578" w:type="dxa"/>
            <w:vAlign w:val="center"/>
          </w:tcPr>
          <w:p w:rsidR="00F8021D" w:rsidRPr="00F8021D" w:rsidRDefault="00F8021D" w:rsidP="00F8021D">
            <w:pPr>
              <w:suppressAutoHyphens/>
              <w:spacing w:line="240" w:lineRule="atLeast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8021D">
              <w:rPr>
                <w:rFonts w:ascii="Arial" w:eastAsia="Calibri" w:hAnsi="Arial" w:cs="Arial"/>
                <w:color w:val="000000"/>
                <w:sz w:val="21"/>
                <w:szCs w:val="21"/>
              </w:rPr>
              <w:t>DIČ</w:t>
            </w:r>
          </w:p>
        </w:tc>
        <w:tc>
          <w:tcPr>
            <w:tcW w:w="3639" w:type="dxa"/>
            <w:gridSpan w:val="5"/>
            <w:vAlign w:val="center"/>
          </w:tcPr>
          <w:p w:rsidR="00F8021D" w:rsidRPr="00F8021D" w:rsidRDefault="00F8021D" w:rsidP="00F8021D">
            <w:pPr>
              <w:suppressAutoHyphens/>
              <w:spacing w:line="240" w:lineRule="atLeast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8021D">
              <w:rPr>
                <w:rFonts w:ascii="Arial" w:eastAsia="Calibri" w:hAnsi="Arial" w:cs="Arial"/>
                <w:color w:val="000000"/>
                <w:sz w:val="21"/>
                <w:szCs w:val="21"/>
              </w:rPr>
              <w:t>CZ26391040</w:t>
            </w:r>
          </w:p>
        </w:tc>
      </w:tr>
      <w:tr w:rsidR="00F8021D" w:rsidRPr="00F8021D" w:rsidTr="00F44401">
        <w:tc>
          <w:tcPr>
            <w:tcW w:w="1360" w:type="dxa"/>
            <w:vAlign w:val="center"/>
          </w:tcPr>
          <w:p w:rsidR="00F8021D" w:rsidRPr="00F8021D" w:rsidRDefault="00F8021D" w:rsidP="00F8021D">
            <w:pPr>
              <w:suppressAutoHyphens/>
              <w:spacing w:line="240" w:lineRule="atLeast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8021D">
              <w:rPr>
                <w:rFonts w:ascii="Arial" w:eastAsia="Calibri" w:hAnsi="Arial" w:cs="Arial"/>
                <w:color w:val="000000"/>
                <w:sz w:val="21"/>
                <w:szCs w:val="21"/>
              </w:rPr>
              <w:t>zapsaná u</w:t>
            </w:r>
          </w:p>
        </w:tc>
        <w:tc>
          <w:tcPr>
            <w:tcW w:w="1280" w:type="dxa"/>
            <w:vAlign w:val="center"/>
          </w:tcPr>
          <w:p w:rsidR="00F8021D" w:rsidRPr="00F8021D" w:rsidRDefault="00F8021D" w:rsidP="00F8021D">
            <w:pPr>
              <w:suppressAutoHyphens/>
              <w:spacing w:line="240" w:lineRule="atLeast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8021D">
              <w:rPr>
                <w:rFonts w:ascii="Arial" w:eastAsia="Calibri" w:hAnsi="Arial" w:cs="Arial"/>
                <w:color w:val="000000"/>
                <w:sz w:val="21"/>
                <w:szCs w:val="21"/>
              </w:rPr>
              <w:t>Městského</w:t>
            </w:r>
          </w:p>
        </w:tc>
        <w:tc>
          <w:tcPr>
            <w:tcW w:w="1188" w:type="dxa"/>
            <w:vAlign w:val="center"/>
          </w:tcPr>
          <w:p w:rsidR="00F8021D" w:rsidRPr="00F8021D" w:rsidRDefault="00F8021D" w:rsidP="00F8021D">
            <w:pPr>
              <w:suppressAutoHyphens/>
              <w:spacing w:line="240" w:lineRule="atLeast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8021D">
              <w:rPr>
                <w:rFonts w:ascii="Arial" w:eastAsia="Calibri" w:hAnsi="Arial" w:cs="Arial"/>
                <w:color w:val="000000"/>
                <w:sz w:val="21"/>
                <w:szCs w:val="21"/>
              </w:rPr>
              <w:t>sou</w:t>
            </w:r>
            <w:bookmarkStart w:id="0" w:name="_GoBack"/>
            <w:bookmarkEnd w:id="0"/>
            <w:r w:rsidRPr="00F8021D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du v </w:t>
            </w:r>
          </w:p>
        </w:tc>
        <w:tc>
          <w:tcPr>
            <w:tcW w:w="1984" w:type="dxa"/>
            <w:gridSpan w:val="3"/>
            <w:vAlign w:val="center"/>
          </w:tcPr>
          <w:p w:rsidR="00F8021D" w:rsidRPr="00F8021D" w:rsidRDefault="00F8021D" w:rsidP="00F8021D">
            <w:pPr>
              <w:suppressAutoHyphens/>
              <w:spacing w:line="240" w:lineRule="atLeast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8021D">
              <w:rPr>
                <w:rFonts w:ascii="Arial" w:eastAsia="Calibri" w:hAnsi="Arial" w:cs="Arial"/>
                <w:color w:val="000000"/>
                <w:sz w:val="21"/>
                <w:szCs w:val="21"/>
              </w:rPr>
              <w:t>Praze</w:t>
            </w:r>
          </w:p>
        </w:tc>
        <w:tc>
          <w:tcPr>
            <w:tcW w:w="704" w:type="dxa"/>
            <w:vAlign w:val="center"/>
          </w:tcPr>
          <w:p w:rsidR="00F8021D" w:rsidRPr="00F8021D" w:rsidRDefault="00F8021D" w:rsidP="00F8021D">
            <w:pPr>
              <w:suppressAutoHyphens/>
              <w:spacing w:line="240" w:lineRule="atLeast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8021D">
              <w:rPr>
                <w:rFonts w:ascii="Arial" w:eastAsia="Calibri" w:hAnsi="Arial" w:cs="Arial"/>
                <w:color w:val="000000"/>
                <w:sz w:val="21"/>
                <w:szCs w:val="21"/>
              </w:rPr>
              <w:t>oddíl</w:t>
            </w:r>
          </w:p>
        </w:tc>
        <w:tc>
          <w:tcPr>
            <w:tcW w:w="419" w:type="dxa"/>
            <w:vAlign w:val="center"/>
          </w:tcPr>
          <w:p w:rsidR="00F8021D" w:rsidRPr="00F8021D" w:rsidRDefault="00F8021D" w:rsidP="00F8021D">
            <w:pPr>
              <w:suppressAutoHyphens/>
              <w:spacing w:line="240" w:lineRule="atLeast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8021D">
              <w:rPr>
                <w:rFonts w:ascii="Arial" w:eastAsia="Calibri" w:hAnsi="Arial" w:cs="Arial"/>
                <w:color w:val="000000"/>
                <w:sz w:val="21"/>
                <w:szCs w:val="21"/>
              </w:rPr>
              <w:t>C</w:t>
            </w:r>
          </w:p>
        </w:tc>
        <w:tc>
          <w:tcPr>
            <w:tcW w:w="846" w:type="dxa"/>
            <w:vAlign w:val="center"/>
          </w:tcPr>
          <w:p w:rsidR="00F8021D" w:rsidRPr="00F8021D" w:rsidRDefault="00F8021D" w:rsidP="00F8021D">
            <w:pPr>
              <w:suppressAutoHyphens/>
              <w:spacing w:line="240" w:lineRule="atLeast"/>
              <w:jc w:val="center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8021D">
              <w:rPr>
                <w:rFonts w:ascii="Arial" w:eastAsia="Calibri" w:hAnsi="Arial" w:cs="Arial"/>
                <w:color w:val="000000"/>
                <w:sz w:val="21"/>
                <w:szCs w:val="21"/>
              </w:rPr>
              <w:t>vložka</w:t>
            </w:r>
          </w:p>
        </w:tc>
        <w:tc>
          <w:tcPr>
            <w:tcW w:w="917" w:type="dxa"/>
            <w:vAlign w:val="center"/>
          </w:tcPr>
          <w:p w:rsidR="00F8021D" w:rsidRPr="00F8021D" w:rsidRDefault="00F8021D" w:rsidP="00F8021D">
            <w:pPr>
              <w:suppressAutoHyphens/>
              <w:spacing w:line="240" w:lineRule="atLeast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8021D">
              <w:rPr>
                <w:rFonts w:ascii="Arial" w:eastAsia="Calibri" w:hAnsi="Arial" w:cs="Arial"/>
                <w:color w:val="000000"/>
                <w:sz w:val="21"/>
                <w:szCs w:val="21"/>
              </w:rPr>
              <w:t>248377</w:t>
            </w:r>
          </w:p>
        </w:tc>
      </w:tr>
      <w:tr w:rsidR="00F8021D" w:rsidRPr="00F8021D" w:rsidTr="00F44401">
        <w:tc>
          <w:tcPr>
            <w:tcW w:w="1360" w:type="dxa"/>
            <w:vAlign w:val="center"/>
          </w:tcPr>
          <w:p w:rsidR="00F8021D" w:rsidRPr="00F8021D" w:rsidRDefault="00F8021D" w:rsidP="00F8021D">
            <w:pPr>
              <w:suppressAutoHyphens/>
              <w:spacing w:line="240" w:lineRule="atLeast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8021D">
              <w:rPr>
                <w:rFonts w:ascii="Arial" w:eastAsia="Calibri" w:hAnsi="Arial" w:cs="Arial"/>
                <w:color w:val="000000"/>
                <w:sz w:val="21"/>
                <w:szCs w:val="21"/>
              </w:rPr>
              <w:t xml:space="preserve">zastoupen </w:t>
            </w:r>
          </w:p>
        </w:tc>
        <w:tc>
          <w:tcPr>
            <w:tcW w:w="7333" w:type="dxa"/>
            <w:gridSpan w:val="9"/>
            <w:vAlign w:val="center"/>
          </w:tcPr>
          <w:p w:rsidR="00F8021D" w:rsidRPr="00F8021D" w:rsidRDefault="00F8021D" w:rsidP="00F8021D">
            <w:pPr>
              <w:suppressAutoHyphens/>
              <w:spacing w:line="240" w:lineRule="atLeast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F8021D">
              <w:rPr>
                <w:rFonts w:ascii="Arial" w:eastAsia="Calibri" w:hAnsi="Arial" w:cs="Arial"/>
                <w:color w:val="000000"/>
                <w:sz w:val="21"/>
                <w:szCs w:val="21"/>
              </w:rPr>
              <w:t>Ing. Martinem Černým, CSc., jednatelem</w:t>
            </w:r>
          </w:p>
        </w:tc>
      </w:tr>
    </w:tbl>
    <w:p w:rsidR="00F8021D" w:rsidRPr="00F8021D" w:rsidRDefault="00F8021D" w:rsidP="00F8021D">
      <w:pPr>
        <w:rPr>
          <w:rFonts w:eastAsia="Calibri" w:cs="Arial"/>
          <w:sz w:val="21"/>
          <w:szCs w:val="21"/>
        </w:rPr>
      </w:pPr>
    </w:p>
    <w:p w:rsidR="00F8021D" w:rsidRPr="00F8021D" w:rsidRDefault="00F8021D" w:rsidP="00F8021D">
      <w:pPr>
        <w:suppressAutoHyphens/>
        <w:spacing w:after="113" w:line="240" w:lineRule="atLeast"/>
        <w:rPr>
          <w:rFonts w:eastAsia="Calibri" w:cs="Arial"/>
          <w:b/>
          <w:bCs/>
          <w:smallCaps/>
          <w:color w:val="000000"/>
          <w:spacing w:val="40"/>
          <w:sz w:val="21"/>
          <w:szCs w:val="21"/>
          <w:lang w:eastAsia="cs-CZ"/>
        </w:rPr>
      </w:pPr>
      <w:r w:rsidRPr="00F8021D">
        <w:rPr>
          <w:rFonts w:eastAsia="Calibri" w:cs="Arial"/>
          <w:b/>
          <w:bCs/>
          <w:smallCaps/>
          <w:color w:val="000000"/>
          <w:spacing w:val="40"/>
          <w:sz w:val="21"/>
          <w:szCs w:val="21"/>
          <w:lang w:eastAsia="cs-CZ"/>
        </w:rPr>
        <w:t>a</w:t>
      </w:r>
    </w:p>
    <w:p w:rsidR="00F8021D" w:rsidRPr="00F8021D" w:rsidRDefault="00F8021D" w:rsidP="00F8021D">
      <w:pPr>
        <w:suppressAutoHyphens/>
        <w:spacing w:after="113" w:line="240" w:lineRule="atLeast"/>
        <w:rPr>
          <w:rFonts w:eastAsia="Calibri" w:cs="Arial"/>
          <w:b/>
          <w:bCs/>
          <w:smallCaps/>
          <w:color w:val="000000"/>
          <w:spacing w:val="40"/>
          <w:sz w:val="21"/>
          <w:szCs w:val="21"/>
          <w:lang w:eastAsia="cs-CZ"/>
        </w:rPr>
      </w:pPr>
    </w:p>
    <w:p w:rsidR="00F8021D" w:rsidRPr="00F8021D" w:rsidRDefault="00F8021D" w:rsidP="00F8021D">
      <w:pPr>
        <w:suppressAutoHyphens/>
        <w:spacing w:after="113" w:line="240" w:lineRule="atLeast"/>
        <w:rPr>
          <w:rFonts w:eastAsia="Calibri" w:cs="Arial"/>
          <w:b/>
          <w:bCs/>
          <w:smallCaps/>
          <w:color w:val="000000"/>
          <w:spacing w:val="40"/>
          <w:sz w:val="21"/>
          <w:szCs w:val="21"/>
          <w:lang w:eastAsia="cs-CZ"/>
        </w:rPr>
      </w:pPr>
      <w:r w:rsidRPr="00F8021D">
        <w:rPr>
          <w:rFonts w:eastAsia="Calibri" w:cs="Arial"/>
          <w:b/>
          <w:bCs/>
          <w:smallCaps/>
          <w:color w:val="000000"/>
          <w:spacing w:val="40"/>
          <w:sz w:val="21"/>
          <w:szCs w:val="21"/>
          <w:lang w:eastAsia="cs-CZ"/>
        </w:rPr>
        <w:t>Objednatel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379"/>
        <w:gridCol w:w="2960"/>
        <w:gridCol w:w="687"/>
        <w:gridCol w:w="4152"/>
      </w:tblGrid>
      <w:tr w:rsidR="00F8021D" w:rsidRPr="00F8021D" w:rsidTr="00641710">
        <w:trPr>
          <w:trHeight w:val="434"/>
        </w:trPr>
        <w:tc>
          <w:tcPr>
            <w:tcW w:w="1384" w:type="dxa"/>
            <w:vAlign w:val="center"/>
          </w:tcPr>
          <w:p w:rsidR="00F8021D" w:rsidRPr="00F8021D" w:rsidRDefault="00F8021D" w:rsidP="00F8021D">
            <w:pPr>
              <w:suppressAutoHyphens/>
              <w:spacing w:line="240" w:lineRule="atLeast"/>
              <w:rPr>
                <w:rFonts w:eastAsia="Calibri" w:cs="Arial"/>
                <w:color w:val="000000"/>
                <w:sz w:val="21"/>
                <w:szCs w:val="21"/>
                <w:lang w:eastAsia="cs-CZ"/>
              </w:rPr>
            </w:pPr>
            <w:r w:rsidRPr="00F8021D">
              <w:rPr>
                <w:rFonts w:eastAsia="Calibri" w:cs="Arial"/>
                <w:color w:val="000000"/>
                <w:sz w:val="21"/>
                <w:szCs w:val="21"/>
                <w:lang w:eastAsia="cs-CZ"/>
              </w:rPr>
              <w:t>Název</w:t>
            </w:r>
          </w:p>
        </w:tc>
        <w:tc>
          <w:tcPr>
            <w:tcW w:w="7904" w:type="dxa"/>
            <w:gridSpan w:val="3"/>
            <w:vAlign w:val="center"/>
          </w:tcPr>
          <w:p w:rsidR="00F8021D" w:rsidRPr="00F8021D" w:rsidRDefault="00F8021D" w:rsidP="00F8021D">
            <w:pPr>
              <w:suppressAutoHyphens/>
              <w:spacing w:line="240" w:lineRule="atLeast"/>
              <w:rPr>
                <w:rFonts w:eastAsia="Calibri" w:cs="Arial"/>
                <w:b/>
                <w:bCs/>
                <w:color w:val="000000"/>
                <w:sz w:val="21"/>
                <w:szCs w:val="21"/>
                <w:lang w:eastAsia="cs-CZ"/>
              </w:rPr>
            </w:pPr>
            <w:r w:rsidRPr="00F8021D">
              <w:rPr>
                <w:rFonts w:eastAsia="Calibri" w:cs="Arial"/>
                <w:b/>
                <w:bCs/>
                <w:color w:val="000000"/>
                <w:sz w:val="21"/>
                <w:szCs w:val="21"/>
                <w:lang w:eastAsia="cs-CZ"/>
              </w:rPr>
              <w:t>Ústav výzkumu globální změny AV ČR, v. v. i.</w:t>
            </w:r>
          </w:p>
        </w:tc>
      </w:tr>
      <w:tr w:rsidR="00F8021D" w:rsidRPr="00F8021D" w:rsidTr="00641710">
        <w:tc>
          <w:tcPr>
            <w:tcW w:w="1384" w:type="dxa"/>
            <w:vAlign w:val="center"/>
          </w:tcPr>
          <w:p w:rsidR="00F8021D" w:rsidRPr="00F8021D" w:rsidRDefault="00F8021D" w:rsidP="00F8021D">
            <w:pPr>
              <w:suppressAutoHyphens/>
              <w:spacing w:before="0" w:after="0" w:line="240" w:lineRule="atLeast"/>
              <w:rPr>
                <w:rFonts w:eastAsia="Calibri" w:cs="Arial"/>
                <w:color w:val="000000"/>
                <w:sz w:val="21"/>
                <w:szCs w:val="21"/>
                <w:lang w:eastAsia="cs-CZ"/>
              </w:rPr>
            </w:pPr>
            <w:r w:rsidRPr="00F8021D">
              <w:rPr>
                <w:rFonts w:eastAsia="Calibri" w:cs="Arial"/>
                <w:color w:val="000000"/>
                <w:sz w:val="21"/>
                <w:szCs w:val="21"/>
                <w:lang w:eastAsia="cs-CZ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:rsidR="00F8021D" w:rsidRPr="00F8021D" w:rsidRDefault="00F8021D" w:rsidP="00F8021D">
            <w:pPr>
              <w:suppressAutoHyphens/>
              <w:spacing w:before="0" w:after="0" w:line="240" w:lineRule="atLeast"/>
              <w:rPr>
                <w:rFonts w:eastAsia="Calibri" w:cs="Arial"/>
                <w:color w:val="000000"/>
                <w:sz w:val="21"/>
                <w:szCs w:val="21"/>
                <w:lang w:eastAsia="cs-CZ"/>
              </w:rPr>
            </w:pPr>
            <w:r w:rsidRPr="00F8021D">
              <w:rPr>
                <w:rFonts w:eastAsia="Calibri" w:cs="Arial"/>
                <w:color w:val="000000"/>
                <w:sz w:val="21"/>
                <w:szCs w:val="21"/>
                <w:lang w:eastAsia="cs-CZ"/>
              </w:rPr>
              <w:t>Bělidla 986/4a, 603  00 Brno</w:t>
            </w:r>
          </w:p>
        </w:tc>
      </w:tr>
      <w:tr w:rsidR="00F8021D" w:rsidRPr="00F8021D" w:rsidTr="00641710">
        <w:tc>
          <w:tcPr>
            <w:tcW w:w="1384" w:type="dxa"/>
            <w:vAlign w:val="center"/>
          </w:tcPr>
          <w:p w:rsidR="00F8021D" w:rsidRPr="00F8021D" w:rsidRDefault="00F8021D" w:rsidP="00F8021D">
            <w:pPr>
              <w:suppressAutoHyphens/>
              <w:spacing w:before="0" w:after="0" w:line="240" w:lineRule="atLeast"/>
              <w:rPr>
                <w:rFonts w:eastAsia="Calibri" w:cs="Arial"/>
                <w:color w:val="000000"/>
                <w:sz w:val="21"/>
                <w:szCs w:val="21"/>
                <w:lang w:eastAsia="cs-CZ"/>
              </w:rPr>
            </w:pPr>
            <w:r w:rsidRPr="00F8021D">
              <w:rPr>
                <w:rFonts w:eastAsia="Calibri" w:cs="Arial"/>
                <w:color w:val="000000"/>
                <w:sz w:val="21"/>
                <w:szCs w:val="21"/>
                <w:lang w:eastAsia="cs-CZ"/>
              </w:rPr>
              <w:t>IČO</w:t>
            </w:r>
          </w:p>
        </w:tc>
        <w:tc>
          <w:tcPr>
            <w:tcW w:w="3001" w:type="dxa"/>
            <w:vAlign w:val="center"/>
          </w:tcPr>
          <w:p w:rsidR="00F8021D" w:rsidRPr="00F8021D" w:rsidRDefault="00F8021D" w:rsidP="00F8021D">
            <w:pPr>
              <w:suppressAutoHyphens/>
              <w:spacing w:before="0" w:after="0" w:line="240" w:lineRule="atLeast"/>
              <w:rPr>
                <w:rFonts w:eastAsia="Calibri" w:cs="Arial"/>
                <w:color w:val="000000"/>
                <w:sz w:val="21"/>
                <w:szCs w:val="21"/>
                <w:lang w:eastAsia="cs-CZ"/>
              </w:rPr>
            </w:pPr>
            <w:r w:rsidRPr="00F8021D">
              <w:rPr>
                <w:rFonts w:eastAsia="Calibri" w:cs="Arial"/>
                <w:color w:val="000000"/>
                <w:sz w:val="21"/>
                <w:szCs w:val="21"/>
                <w:lang w:eastAsia="cs-CZ"/>
              </w:rPr>
              <w:t>86652079</w:t>
            </w:r>
          </w:p>
        </w:tc>
        <w:tc>
          <w:tcPr>
            <w:tcW w:w="689" w:type="dxa"/>
            <w:vAlign w:val="center"/>
          </w:tcPr>
          <w:p w:rsidR="00F8021D" w:rsidRPr="00F8021D" w:rsidRDefault="00F8021D" w:rsidP="00F8021D">
            <w:pPr>
              <w:suppressAutoHyphens/>
              <w:spacing w:before="0" w:after="0" w:line="240" w:lineRule="atLeast"/>
              <w:rPr>
                <w:rFonts w:eastAsia="Calibri" w:cs="Arial"/>
                <w:color w:val="000000"/>
                <w:sz w:val="21"/>
                <w:szCs w:val="21"/>
                <w:lang w:eastAsia="cs-CZ"/>
              </w:rPr>
            </w:pPr>
            <w:r w:rsidRPr="00F8021D">
              <w:rPr>
                <w:rFonts w:eastAsia="Calibri" w:cs="Arial"/>
                <w:color w:val="000000"/>
                <w:sz w:val="21"/>
                <w:szCs w:val="21"/>
                <w:lang w:eastAsia="cs-CZ"/>
              </w:rPr>
              <w:t>DIČ</w:t>
            </w:r>
          </w:p>
        </w:tc>
        <w:tc>
          <w:tcPr>
            <w:tcW w:w="4214" w:type="dxa"/>
            <w:vAlign w:val="center"/>
          </w:tcPr>
          <w:p w:rsidR="00F8021D" w:rsidRPr="00F8021D" w:rsidRDefault="00F8021D" w:rsidP="00F8021D">
            <w:pPr>
              <w:suppressAutoHyphens/>
              <w:spacing w:before="0" w:after="0" w:line="240" w:lineRule="atLeast"/>
              <w:rPr>
                <w:rFonts w:eastAsia="Calibri" w:cs="Arial"/>
                <w:color w:val="000000"/>
                <w:sz w:val="21"/>
                <w:szCs w:val="21"/>
                <w:lang w:eastAsia="cs-CZ"/>
              </w:rPr>
            </w:pPr>
            <w:r w:rsidRPr="00F8021D">
              <w:rPr>
                <w:rFonts w:eastAsia="Calibri" w:cs="Arial"/>
                <w:color w:val="000000"/>
                <w:sz w:val="21"/>
                <w:szCs w:val="21"/>
                <w:lang w:eastAsia="cs-CZ"/>
              </w:rPr>
              <w:t>CZ86652079</w:t>
            </w:r>
          </w:p>
        </w:tc>
      </w:tr>
      <w:tr w:rsidR="00F8021D" w:rsidRPr="00F8021D" w:rsidTr="00641710">
        <w:tc>
          <w:tcPr>
            <w:tcW w:w="1384" w:type="dxa"/>
            <w:vAlign w:val="center"/>
          </w:tcPr>
          <w:p w:rsidR="00F8021D" w:rsidRPr="00F8021D" w:rsidRDefault="00F8021D" w:rsidP="00F8021D">
            <w:pPr>
              <w:suppressAutoHyphens/>
              <w:spacing w:before="0" w:after="0" w:line="240" w:lineRule="atLeast"/>
              <w:rPr>
                <w:rFonts w:eastAsia="Calibri" w:cs="Arial"/>
                <w:color w:val="000000"/>
                <w:sz w:val="21"/>
                <w:szCs w:val="21"/>
                <w:lang w:eastAsia="cs-CZ"/>
              </w:rPr>
            </w:pPr>
            <w:r w:rsidRPr="00F8021D">
              <w:rPr>
                <w:rFonts w:eastAsia="Calibri" w:cs="Arial"/>
                <w:color w:val="000000"/>
                <w:sz w:val="21"/>
                <w:szCs w:val="21"/>
                <w:lang w:eastAsia="cs-CZ"/>
              </w:rPr>
              <w:t xml:space="preserve">zapsaná v </w:t>
            </w:r>
          </w:p>
        </w:tc>
        <w:tc>
          <w:tcPr>
            <w:tcW w:w="7904" w:type="dxa"/>
            <w:gridSpan w:val="3"/>
            <w:vAlign w:val="center"/>
          </w:tcPr>
          <w:p w:rsidR="00F8021D" w:rsidRPr="00F8021D" w:rsidRDefault="00F8021D" w:rsidP="00F8021D">
            <w:pPr>
              <w:suppressAutoHyphens/>
              <w:spacing w:before="0" w:after="0" w:line="240" w:lineRule="atLeast"/>
              <w:rPr>
                <w:rFonts w:eastAsia="Calibri" w:cs="Arial"/>
                <w:color w:val="000000"/>
                <w:sz w:val="21"/>
                <w:szCs w:val="21"/>
                <w:lang w:eastAsia="cs-CZ"/>
              </w:rPr>
            </w:pPr>
            <w:r w:rsidRPr="00F8021D">
              <w:rPr>
                <w:rFonts w:eastAsia="Calibri" w:cs="Arial"/>
                <w:color w:val="000000"/>
                <w:sz w:val="21"/>
                <w:szCs w:val="21"/>
                <w:lang w:eastAsia="cs-CZ"/>
              </w:rPr>
              <w:t>Rejstříku veřejných výzkumných institucí</w:t>
            </w:r>
          </w:p>
        </w:tc>
      </w:tr>
      <w:tr w:rsidR="00F8021D" w:rsidRPr="00F8021D" w:rsidTr="00641710">
        <w:tc>
          <w:tcPr>
            <w:tcW w:w="1384" w:type="dxa"/>
            <w:vAlign w:val="center"/>
          </w:tcPr>
          <w:p w:rsidR="00F8021D" w:rsidRPr="00F8021D" w:rsidRDefault="00F8021D" w:rsidP="00F8021D">
            <w:pPr>
              <w:suppressAutoHyphens/>
              <w:spacing w:before="0" w:after="0" w:line="240" w:lineRule="atLeast"/>
              <w:rPr>
                <w:rFonts w:eastAsia="Calibri" w:cs="Arial"/>
                <w:color w:val="000000"/>
                <w:sz w:val="21"/>
                <w:szCs w:val="21"/>
                <w:lang w:eastAsia="cs-CZ"/>
              </w:rPr>
            </w:pPr>
            <w:r w:rsidRPr="00F8021D">
              <w:rPr>
                <w:rFonts w:eastAsia="Calibri" w:cs="Arial"/>
                <w:color w:val="000000"/>
                <w:sz w:val="21"/>
                <w:szCs w:val="21"/>
                <w:lang w:eastAsia="cs-CZ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:rsidR="00F8021D" w:rsidRPr="00F8021D" w:rsidRDefault="00F8021D" w:rsidP="00F8021D">
            <w:pPr>
              <w:suppressAutoHyphens/>
              <w:spacing w:before="0" w:after="0" w:line="240" w:lineRule="atLeast"/>
              <w:rPr>
                <w:rFonts w:eastAsia="Calibri" w:cs="Arial"/>
                <w:color w:val="000000"/>
                <w:sz w:val="21"/>
                <w:szCs w:val="21"/>
                <w:lang w:eastAsia="cs-CZ"/>
              </w:rPr>
            </w:pPr>
            <w:r w:rsidRPr="00F8021D">
              <w:rPr>
                <w:rFonts w:eastAsia="Calibri" w:cs="Arial"/>
                <w:color w:val="000000"/>
                <w:sz w:val="21"/>
                <w:szCs w:val="21"/>
                <w:lang w:eastAsia="cs-CZ"/>
              </w:rPr>
              <w:t>prof. RNDr. Ing. Michalem V. Markem, DrSc., dr. h. c., ředitelem</w:t>
            </w:r>
          </w:p>
        </w:tc>
      </w:tr>
    </w:tbl>
    <w:p w:rsidR="0013581C" w:rsidRDefault="0013581C" w:rsidP="00E837B7">
      <w:pPr>
        <w:rPr>
          <w:rFonts w:cs="Arial"/>
          <w:sz w:val="21"/>
          <w:szCs w:val="21"/>
        </w:rPr>
      </w:pPr>
    </w:p>
    <w:p w:rsidR="00FE6829" w:rsidRPr="00F90341" w:rsidRDefault="0005326E" w:rsidP="00E837B7">
      <w:pPr>
        <w:rPr>
          <w:rFonts w:cs="Arial"/>
          <w:sz w:val="21"/>
          <w:szCs w:val="21"/>
        </w:rPr>
      </w:pPr>
      <w:r w:rsidRPr="00F90341">
        <w:rPr>
          <w:rFonts w:cs="Arial"/>
          <w:sz w:val="21"/>
          <w:szCs w:val="21"/>
        </w:rPr>
        <w:t xml:space="preserve">uzavírají </w:t>
      </w:r>
      <w:r w:rsidR="00CD5246" w:rsidRPr="00F90341">
        <w:rPr>
          <w:rFonts w:cs="Arial"/>
          <w:sz w:val="21"/>
          <w:szCs w:val="21"/>
        </w:rPr>
        <w:t xml:space="preserve">dodatek následujícího znění: </w:t>
      </w:r>
    </w:p>
    <w:p w:rsidR="0005326E" w:rsidRPr="00F90341" w:rsidRDefault="0005326E" w:rsidP="00E837B7">
      <w:pPr>
        <w:rPr>
          <w:rFonts w:cs="Arial"/>
          <w:sz w:val="21"/>
          <w:szCs w:val="21"/>
        </w:rPr>
      </w:pPr>
    </w:p>
    <w:p w:rsidR="0005326E" w:rsidRPr="00F90341" w:rsidRDefault="00B56F28" w:rsidP="00A966A1">
      <w:pPr>
        <w:pStyle w:val="Odstavecseseznamem"/>
        <w:numPr>
          <w:ilvl w:val="0"/>
          <w:numId w:val="1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F90341">
        <w:rPr>
          <w:rFonts w:cs="Arial"/>
          <w:b/>
          <w:smallCaps/>
          <w:spacing w:val="32"/>
          <w:sz w:val="21"/>
          <w:szCs w:val="21"/>
        </w:rPr>
        <w:t>Smlouva</w:t>
      </w:r>
    </w:p>
    <w:p w:rsidR="00E64CC8" w:rsidRDefault="000F6E21" w:rsidP="00771E23">
      <w:pPr>
        <w:ind w:left="0" w:firstLine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Smluvní strany uzavřely dne </w:t>
      </w:r>
      <w:r w:rsidR="00F73A9E">
        <w:rPr>
          <w:rFonts w:cs="Arial"/>
          <w:sz w:val="21"/>
          <w:szCs w:val="21"/>
        </w:rPr>
        <w:t>2</w:t>
      </w:r>
      <w:r w:rsidR="00F8021D">
        <w:rPr>
          <w:rFonts w:cs="Arial"/>
          <w:sz w:val="21"/>
          <w:szCs w:val="21"/>
        </w:rPr>
        <w:t>6</w:t>
      </w:r>
      <w:r w:rsidR="00177647" w:rsidRPr="00F90341">
        <w:rPr>
          <w:rFonts w:cs="Arial"/>
          <w:sz w:val="21"/>
          <w:szCs w:val="21"/>
        </w:rPr>
        <w:t xml:space="preserve">. </w:t>
      </w:r>
      <w:r w:rsidR="00F8021D">
        <w:rPr>
          <w:rFonts w:cs="Arial"/>
          <w:sz w:val="21"/>
          <w:szCs w:val="21"/>
        </w:rPr>
        <w:t>3</w:t>
      </w:r>
      <w:r w:rsidR="00F73A9E">
        <w:rPr>
          <w:rFonts w:cs="Arial"/>
          <w:sz w:val="21"/>
          <w:szCs w:val="21"/>
        </w:rPr>
        <w:t>. 202</w:t>
      </w:r>
      <w:r w:rsidR="00F8021D">
        <w:rPr>
          <w:rFonts w:cs="Arial"/>
          <w:sz w:val="21"/>
          <w:szCs w:val="21"/>
        </w:rPr>
        <w:t>4</w:t>
      </w:r>
      <w:r w:rsidR="004B2D40">
        <w:rPr>
          <w:rFonts w:cs="Arial"/>
          <w:sz w:val="21"/>
          <w:szCs w:val="21"/>
        </w:rPr>
        <w:t xml:space="preserve"> smlouvu </w:t>
      </w:r>
      <w:r w:rsidR="00A04B1C">
        <w:rPr>
          <w:rFonts w:cs="Arial"/>
          <w:sz w:val="21"/>
          <w:szCs w:val="21"/>
        </w:rPr>
        <w:t xml:space="preserve">o </w:t>
      </w:r>
      <w:r w:rsidR="00F8021D">
        <w:rPr>
          <w:rFonts w:cs="Arial"/>
          <w:sz w:val="21"/>
          <w:szCs w:val="21"/>
        </w:rPr>
        <w:t>dílo – Revize měřících stanic 2024</w:t>
      </w:r>
      <w:r w:rsidR="00B25A5F">
        <w:rPr>
          <w:rFonts w:cs="Arial"/>
          <w:sz w:val="21"/>
          <w:szCs w:val="21"/>
        </w:rPr>
        <w:t xml:space="preserve"> </w:t>
      </w:r>
      <w:r w:rsidR="00E64CC8" w:rsidRPr="00F90341">
        <w:rPr>
          <w:rFonts w:cs="Arial"/>
          <w:sz w:val="21"/>
          <w:szCs w:val="21"/>
        </w:rPr>
        <w:t>(dále jen Smlouva).</w:t>
      </w:r>
    </w:p>
    <w:p w:rsidR="00D8393A" w:rsidRDefault="00F8021D" w:rsidP="00F8021D">
      <w:pPr>
        <w:ind w:left="0" w:firstLine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 důvodu nutnosti posílení spolupráce s HZS Moravsko</w:t>
      </w:r>
      <w:r w:rsidRPr="00F8021D">
        <w:rPr>
          <w:rFonts w:cs="Arial"/>
          <w:sz w:val="21"/>
          <w:szCs w:val="21"/>
        </w:rPr>
        <w:t>slezského kraje a posílení monitorovací sítě v této oblasti</w:t>
      </w:r>
      <w:r>
        <w:rPr>
          <w:rFonts w:cs="Arial"/>
          <w:sz w:val="21"/>
          <w:szCs w:val="21"/>
        </w:rPr>
        <w:t xml:space="preserve"> byly </w:t>
      </w:r>
      <w:r w:rsidRPr="00F8021D">
        <w:rPr>
          <w:rFonts w:cs="Arial"/>
          <w:sz w:val="21"/>
          <w:szCs w:val="21"/>
        </w:rPr>
        <w:t>nově 3 stanice repasovány z lokalit, kde prováděly zdvojené měření a</w:t>
      </w:r>
      <w:r>
        <w:rPr>
          <w:rFonts w:cs="Arial"/>
          <w:sz w:val="21"/>
          <w:szCs w:val="21"/>
        </w:rPr>
        <w:t xml:space="preserve"> byly</w:t>
      </w:r>
      <w:r w:rsidRPr="00F8021D">
        <w:rPr>
          <w:rFonts w:cs="Arial"/>
          <w:sz w:val="21"/>
          <w:szCs w:val="21"/>
        </w:rPr>
        <w:t xml:space="preserve"> přesunuty d</w:t>
      </w:r>
      <w:r>
        <w:rPr>
          <w:rFonts w:cs="Arial"/>
          <w:sz w:val="21"/>
          <w:szCs w:val="21"/>
        </w:rPr>
        <w:t>o zranitelných lokalit Moravsko</w:t>
      </w:r>
      <w:r w:rsidRPr="00F8021D">
        <w:rPr>
          <w:rFonts w:cs="Arial"/>
          <w:sz w:val="21"/>
          <w:szCs w:val="21"/>
        </w:rPr>
        <w:t>slezského kraje. Naví</w:t>
      </w:r>
      <w:r>
        <w:rPr>
          <w:rFonts w:cs="Arial"/>
          <w:sz w:val="21"/>
          <w:szCs w:val="21"/>
        </w:rPr>
        <w:t>c obecně vlhčí průběh roku vedly</w:t>
      </w:r>
      <w:r w:rsidRPr="00F8021D">
        <w:rPr>
          <w:rFonts w:cs="Arial"/>
          <w:sz w:val="21"/>
          <w:szCs w:val="21"/>
        </w:rPr>
        <w:t xml:space="preserve"> k bujnějšímu nárůstu po</w:t>
      </w:r>
      <w:r>
        <w:rPr>
          <w:rFonts w:cs="Arial"/>
          <w:sz w:val="21"/>
          <w:szCs w:val="21"/>
        </w:rPr>
        <w:t>drostu, což si na stanicích s ři</w:t>
      </w:r>
      <w:r w:rsidRPr="00F8021D">
        <w:rPr>
          <w:rFonts w:cs="Arial"/>
          <w:sz w:val="21"/>
          <w:szCs w:val="21"/>
        </w:rPr>
        <w:t>dším lesním porostem vyžádalo 2 návštěvy namísto jedné. Tyto cesty</w:t>
      </w:r>
      <w:r w:rsidR="00F44401">
        <w:rPr>
          <w:rFonts w:cs="Arial"/>
          <w:sz w:val="21"/>
          <w:szCs w:val="21"/>
        </w:rPr>
        <w:t xml:space="preserve"> však</w:t>
      </w:r>
      <w:r w:rsidRPr="00F8021D">
        <w:rPr>
          <w:rFonts w:cs="Arial"/>
          <w:sz w:val="21"/>
          <w:szCs w:val="21"/>
        </w:rPr>
        <w:t xml:space="preserve"> byly využity k celkové údržbě a výměně baterií.</w:t>
      </w:r>
    </w:p>
    <w:p w:rsidR="00B25A5F" w:rsidRPr="00F90341" w:rsidRDefault="00F8021D" w:rsidP="00771E23">
      <w:pPr>
        <w:ind w:left="0" w:firstLine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 důvodu tedy většího objemu prací a vytvoření dalších stanic se smluvní strany</w:t>
      </w:r>
      <w:r w:rsidR="00B25A5F">
        <w:rPr>
          <w:rFonts w:cs="Arial"/>
          <w:sz w:val="21"/>
          <w:szCs w:val="21"/>
        </w:rPr>
        <w:t xml:space="preserve"> dohodly</w:t>
      </w:r>
      <w:r w:rsidR="00CA6112">
        <w:rPr>
          <w:rFonts w:cs="Arial"/>
          <w:sz w:val="21"/>
          <w:szCs w:val="21"/>
        </w:rPr>
        <w:t xml:space="preserve"> na </w:t>
      </w:r>
      <w:r>
        <w:rPr>
          <w:rFonts w:cs="Arial"/>
          <w:sz w:val="21"/>
          <w:szCs w:val="21"/>
        </w:rPr>
        <w:t>zvýšení celkové ceny</w:t>
      </w:r>
      <w:r w:rsidR="00203DF9">
        <w:rPr>
          <w:rFonts w:cs="Arial"/>
          <w:sz w:val="21"/>
          <w:szCs w:val="21"/>
        </w:rPr>
        <w:t>.</w:t>
      </w:r>
    </w:p>
    <w:p w:rsidR="008A364D" w:rsidRPr="00F90341" w:rsidRDefault="008A364D" w:rsidP="00771E23">
      <w:pPr>
        <w:ind w:left="0" w:firstLine="0"/>
        <w:rPr>
          <w:rFonts w:cs="Arial"/>
          <w:sz w:val="21"/>
          <w:szCs w:val="21"/>
        </w:rPr>
      </w:pPr>
    </w:p>
    <w:p w:rsidR="00B216DB" w:rsidRPr="006368BE" w:rsidRDefault="00F44401" w:rsidP="006368BE">
      <w:pPr>
        <w:pStyle w:val="Odstavecseseznamem"/>
        <w:numPr>
          <w:ilvl w:val="0"/>
          <w:numId w:val="11"/>
        </w:numPr>
        <w:contextualSpacing w:val="0"/>
        <w:rPr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>Změny</w:t>
      </w:r>
      <w:r w:rsidR="00B56F28" w:rsidRPr="00F90341">
        <w:rPr>
          <w:rFonts w:cs="Arial"/>
          <w:b/>
          <w:smallCaps/>
          <w:spacing w:val="32"/>
          <w:sz w:val="21"/>
          <w:szCs w:val="21"/>
        </w:rPr>
        <w:t xml:space="preserve"> Smlouvy</w:t>
      </w:r>
    </w:p>
    <w:p w:rsidR="00F44401" w:rsidRPr="00F44401" w:rsidRDefault="00F44401" w:rsidP="00F44401">
      <w:pPr>
        <w:ind w:left="0" w:firstLine="0"/>
        <w:rPr>
          <w:rFonts w:cs="Arial"/>
          <w:sz w:val="21"/>
          <w:szCs w:val="21"/>
        </w:rPr>
      </w:pPr>
      <w:r w:rsidRPr="00F44401">
        <w:rPr>
          <w:rFonts w:cs="Arial"/>
          <w:sz w:val="21"/>
          <w:szCs w:val="21"/>
        </w:rPr>
        <w:t>Čl. I. odst. 2</w:t>
      </w:r>
      <w:r>
        <w:rPr>
          <w:rFonts w:cs="Arial"/>
          <w:sz w:val="21"/>
          <w:szCs w:val="21"/>
        </w:rPr>
        <w:t>. S</w:t>
      </w:r>
      <w:r w:rsidRPr="00F44401">
        <w:rPr>
          <w:rFonts w:cs="Arial"/>
          <w:sz w:val="21"/>
          <w:szCs w:val="21"/>
        </w:rPr>
        <w:t>mlouvy se mění a nadále zní:</w:t>
      </w:r>
    </w:p>
    <w:p w:rsidR="00F44401" w:rsidRPr="00F44401" w:rsidRDefault="00F44401" w:rsidP="00F44401">
      <w:pPr>
        <w:rPr>
          <w:rFonts w:cs="Arial"/>
          <w:i/>
          <w:sz w:val="21"/>
          <w:szCs w:val="21"/>
        </w:rPr>
      </w:pPr>
      <w:r w:rsidRPr="00F44401">
        <w:rPr>
          <w:rFonts w:cs="Arial"/>
          <w:i/>
          <w:sz w:val="21"/>
          <w:szCs w:val="21"/>
        </w:rPr>
        <w:t xml:space="preserve">2. </w:t>
      </w:r>
      <w:r w:rsidRPr="00F44401">
        <w:rPr>
          <w:rFonts w:cs="Arial"/>
          <w:i/>
          <w:sz w:val="21"/>
          <w:szCs w:val="21"/>
        </w:rPr>
        <w:t>Dílem je provedení revize a opra</w:t>
      </w:r>
      <w:r w:rsidRPr="00F44401">
        <w:rPr>
          <w:rFonts w:cs="Arial"/>
          <w:i/>
          <w:sz w:val="21"/>
          <w:szCs w:val="21"/>
        </w:rPr>
        <w:t>va monitorovacích zařízení na 87</w:t>
      </w:r>
      <w:r w:rsidRPr="00F44401">
        <w:rPr>
          <w:rFonts w:cs="Arial"/>
          <w:i/>
          <w:sz w:val="21"/>
          <w:szCs w:val="21"/>
        </w:rPr>
        <w:t xml:space="preserve"> měřících stanicích po</w:t>
      </w:r>
    </w:p>
    <w:p w:rsidR="00F44401" w:rsidRPr="00F44401" w:rsidRDefault="00F44401" w:rsidP="00F44401">
      <w:pPr>
        <w:pStyle w:val="Odstavecseseznamem"/>
        <w:ind w:left="425" w:firstLine="0"/>
        <w:contextualSpacing w:val="0"/>
        <w:rPr>
          <w:rFonts w:cs="Arial"/>
          <w:i/>
          <w:sz w:val="21"/>
          <w:szCs w:val="21"/>
        </w:rPr>
      </w:pPr>
      <w:r w:rsidRPr="00F44401">
        <w:rPr>
          <w:rFonts w:cs="Arial"/>
          <w:i/>
          <w:sz w:val="21"/>
          <w:szCs w:val="21"/>
        </w:rPr>
        <w:t>České republice.</w:t>
      </w:r>
    </w:p>
    <w:p w:rsidR="00F44401" w:rsidRDefault="00F44401" w:rsidP="00F44401">
      <w:pPr>
        <w:ind w:left="0" w:firstLine="0"/>
        <w:rPr>
          <w:rFonts w:cs="Arial"/>
          <w:sz w:val="21"/>
          <w:szCs w:val="21"/>
        </w:rPr>
      </w:pPr>
      <w:r w:rsidRPr="00F44401">
        <w:rPr>
          <w:rFonts w:cs="Arial"/>
          <w:sz w:val="21"/>
          <w:szCs w:val="21"/>
        </w:rPr>
        <w:lastRenderedPageBreak/>
        <w:t>Čl. I</w:t>
      </w:r>
      <w:r>
        <w:rPr>
          <w:rFonts w:cs="Arial"/>
          <w:sz w:val="21"/>
          <w:szCs w:val="21"/>
        </w:rPr>
        <w:t>V</w:t>
      </w:r>
      <w:r w:rsidRPr="00F44401">
        <w:rPr>
          <w:rFonts w:cs="Arial"/>
          <w:sz w:val="21"/>
          <w:szCs w:val="21"/>
        </w:rPr>
        <w:t xml:space="preserve">. odst. </w:t>
      </w:r>
      <w:r>
        <w:rPr>
          <w:rFonts w:cs="Arial"/>
          <w:sz w:val="21"/>
          <w:szCs w:val="21"/>
        </w:rPr>
        <w:t>1. S</w:t>
      </w:r>
      <w:r w:rsidRPr="00F44401">
        <w:rPr>
          <w:rFonts w:cs="Arial"/>
          <w:sz w:val="21"/>
          <w:szCs w:val="21"/>
        </w:rPr>
        <w:t>mlouvy se mění a nadále zní:</w:t>
      </w:r>
    </w:p>
    <w:p w:rsidR="00F44401" w:rsidRPr="00F44401" w:rsidRDefault="00F44401" w:rsidP="00F44401">
      <w:pPr>
        <w:ind w:left="0" w:firstLine="0"/>
        <w:rPr>
          <w:rFonts w:cs="Arial"/>
          <w:i/>
          <w:sz w:val="21"/>
          <w:szCs w:val="21"/>
        </w:rPr>
      </w:pPr>
      <w:r w:rsidRPr="00F44401">
        <w:rPr>
          <w:rFonts w:cs="Arial"/>
          <w:i/>
          <w:sz w:val="21"/>
          <w:szCs w:val="21"/>
        </w:rPr>
        <w:t xml:space="preserve">1. Byla ujednána cena za plnění této smlouvy: </w:t>
      </w:r>
      <w:r>
        <w:rPr>
          <w:rFonts w:cs="Arial"/>
          <w:i/>
          <w:sz w:val="21"/>
          <w:szCs w:val="21"/>
        </w:rPr>
        <w:t>97</w:t>
      </w:r>
      <w:r w:rsidRPr="00F44401">
        <w:rPr>
          <w:rFonts w:cs="Arial"/>
          <w:i/>
          <w:sz w:val="21"/>
          <w:szCs w:val="21"/>
        </w:rPr>
        <w:t>9.000 Kč bez DPH</w:t>
      </w:r>
      <w:r>
        <w:rPr>
          <w:rFonts w:cs="Arial"/>
          <w:i/>
          <w:sz w:val="21"/>
          <w:szCs w:val="21"/>
        </w:rPr>
        <w:t>.</w:t>
      </w:r>
    </w:p>
    <w:p w:rsidR="0013581C" w:rsidRPr="0013581C" w:rsidRDefault="0013581C" w:rsidP="0013581C">
      <w:pPr>
        <w:ind w:left="0" w:firstLine="0"/>
        <w:rPr>
          <w:rFonts w:cs="Arial"/>
          <w:sz w:val="21"/>
          <w:szCs w:val="21"/>
        </w:rPr>
      </w:pPr>
    </w:p>
    <w:p w:rsidR="00F9199E" w:rsidRPr="00F90341" w:rsidRDefault="00F9199E" w:rsidP="00771E23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F90341">
        <w:rPr>
          <w:rFonts w:cs="Arial"/>
          <w:b/>
          <w:smallCaps/>
          <w:spacing w:val="32"/>
          <w:sz w:val="21"/>
          <w:szCs w:val="21"/>
        </w:rPr>
        <w:t xml:space="preserve">Závěrečná ustanovení </w:t>
      </w:r>
    </w:p>
    <w:p w:rsidR="003A5567" w:rsidRDefault="00B37E15" w:rsidP="00771E23">
      <w:pPr>
        <w:pStyle w:val="Odstavecseseznamem"/>
        <w:numPr>
          <w:ilvl w:val="1"/>
          <w:numId w:val="29"/>
        </w:numPr>
        <w:contextualSpacing w:val="0"/>
        <w:rPr>
          <w:rFonts w:cs="Arial"/>
          <w:sz w:val="21"/>
          <w:szCs w:val="21"/>
        </w:rPr>
      </w:pPr>
      <w:r w:rsidRPr="00F90341">
        <w:rPr>
          <w:rFonts w:cs="Arial"/>
          <w:sz w:val="21"/>
          <w:szCs w:val="21"/>
        </w:rPr>
        <w:t xml:space="preserve">Tento dodatek </w:t>
      </w:r>
      <w:r w:rsidR="003A5567" w:rsidRPr="00F90341">
        <w:rPr>
          <w:rFonts w:cs="Arial"/>
          <w:sz w:val="21"/>
          <w:szCs w:val="21"/>
        </w:rPr>
        <w:t xml:space="preserve">lze měnit pouze písemně, formou </w:t>
      </w:r>
      <w:r w:rsidR="00E8036B" w:rsidRPr="00F90341">
        <w:rPr>
          <w:rFonts w:cs="Arial"/>
          <w:sz w:val="21"/>
          <w:szCs w:val="21"/>
        </w:rPr>
        <w:t xml:space="preserve">číslovaného </w:t>
      </w:r>
      <w:r w:rsidR="00F44401">
        <w:rPr>
          <w:rFonts w:cs="Arial"/>
          <w:sz w:val="21"/>
          <w:szCs w:val="21"/>
        </w:rPr>
        <w:t>dodatku k této S</w:t>
      </w:r>
      <w:r w:rsidR="003A5567" w:rsidRPr="00F90341">
        <w:rPr>
          <w:rFonts w:cs="Arial"/>
          <w:sz w:val="21"/>
          <w:szCs w:val="21"/>
        </w:rPr>
        <w:t>mlouvě.</w:t>
      </w:r>
    </w:p>
    <w:p w:rsidR="00BC4596" w:rsidRPr="00BC4596" w:rsidRDefault="00BC4596" w:rsidP="00BC4596">
      <w:pPr>
        <w:pStyle w:val="Odstavecseseznamem"/>
        <w:numPr>
          <w:ilvl w:val="1"/>
          <w:numId w:val="29"/>
        </w:numPr>
        <w:contextualSpacing w:val="0"/>
        <w:rPr>
          <w:rFonts w:cs="Arial"/>
          <w:sz w:val="21"/>
          <w:szCs w:val="21"/>
        </w:rPr>
      </w:pPr>
      <w:r w:rsidRPr="00A4276A">
        <w:rPr>
          <w:rFonts w:cs="Arial"/>
          <w:sz w:val="21"/>
          <w:szCs w:val="21"/>
        </w:rPr>
        <w:t>Smluvní strany berou na vědomí, že t</w:t>
      </w:r>
      <w:r>
        <w:rPr>
          <w:rFonts w:cs="Arial"/>
          <w:sz w:val="21"/>
          <w:szCs w:val="21"/>
        </w:rPr>
        <w:t>ento</w:t>
      </w:r>
      <w:r w:rsidRPr="00A4276A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dodatek</w:t>
      </w:r>
      <w:r w:rsidRPr="00A4276A">
        <w:rPr>
          <w:rFonts w:cs="Arial"/>
          <w:sz w:val="21"/>
          <w:szCs w:val="21"/>
        </w:rPr>
        <w:t xml:space="preserve"> naplňuje požadavky, uvedené v zákoně č. 340/2015 Sb. a podléhá tímto povinnosti zveřejnění v registru smluv, a s tímto uveřejněním v zákonném rozsahu souhlasí. Zadat </w:t>
      </w:r>
      <w:r>
        <w:rPr>
          <w:rFonts w:cs="Arial"/>
          <w:sz w:val="21"/>
          <w:szCs w:val="21"/>
        </w:rPr>
        <w:t>dodatek</w:t>
      </w:r>
      <w:r w:rsidRPr="00A4276A">
        <w:rPr>
          <w:rFonts w:cs="Arial"/>
          <w:sz w:val="21"/>
          <w:szCs w:val="21"/>
        </w:rPr>
        <w:t xml:space="preserve"> do registru smluv v zákonné lhůtě se</w:t>
      </w:r>
      <w:r>
        <w:rPr>
          <w:rFonts w:cs="Arial"/>
          <w:sz w:val="21"/>
          <w:szCs w:val="21"/>
        </w:rPr>
        <w:t xml:space="preserve"> zavazuje </w:t>
      </w:r>
      <w:r w:rsidR="00F8021D">
        <w:rPr>
          <w:rFonts w:cs="Arial"/>
          <w:sz w:val="21"/>
          <w:szCs w:val="21"/>
        </w:rPr>
        <w:t>objednatel</w:t>
      </w:r>
      <w:r w:rsidRPr="00A4276A">
        <w:rPr>
          <w:rFonts w:cs="Arial"/>
          <w:sz w:val="21"/>
          <w:szCs w:val="21"/>
        </w:rPr>
        <w:t xml:space="preserve">, který na vyžádání </w:t>
      </w:r>
      <w:r w:rsidR="00F8021D">
        <w:rPr>
          <w:rFonts w:cs="Arial"/>
          <w:sz w:val="21"/>
          <w:szCs w:val="21"/>
        </w:rPr>
        <w:t>zhotovitele</w:t>
      </w:r>
      <w:r w:rsidR="000A3C7A">
        <w:rPr>
          <w:rFonts w:cs="Arial"/>
          <w:sz w:val="21"/>
          <w:szCs w:val="21"/>
        </w:rPr>
        <w:t xml:space="preserve"> zašle </w:t>
      </w:r>
      <w:r w:rsidR="00F8021D">
        <w:rPr>
          <w:rFonts w:cs="Arial"/>
          <w:sz w:val="21"/>
          <w:szCs w:val="21"/>
        </w:rPr>
        <w:t>zhotoviteli</w:t>
      </w:r>
      <w:r w:rsidRPr="00A4276A">
        <w:rPr>
          <w:rFonts w:cs="Arial"/>
          <w:sz w:val="21"/>
          <w:szCs w:val="21"/>
        </w:rPr>
        <w:t xml:space="preserve"> potvrzení o uveřejnění </w:t>
      </w:r>
      <w:r>
        <w:rPr>
          <w:rFonts w:cs="Arial"/>
          <w:sz w:val="21"/>
          <w:szCs w:val="21"/>
        </w:rPr>
        <w:t>dodatku</w:t>
      </w:r>
      <w:r w:rsidRPr="00A4276A">
        <w:rPr>
          <w:rFonts w:cs="Arial"/>
          <w:sz w:val="21"/>
          <w:szCs w:val="21"/>
        </w:rPr>
        <w:t>.</w:t>
      </w:r>
    </w:p>
    <w:p w:rsidR="00F74936" w:rsidRPr="00F90341" w:rsidRDefault="00BC69F5" w:rsidP="00771E23">
      <w:pPr>
        <w:pStyle w:val="Odstavecseseznamem"/>
        <w:numPr>
          <w:ilvl w:val="1"/>
          <w:numId w:val="29"/>
        </w:numPr>
        <w:contextualSpacing w:val="0"/>
        <w:rPr>
          <w:rFonts w:cs="Arial"/>
          <w:sz w:val="21"/>
          <w:szCs w:val="21"/>
        </w:rPr>
      </w:pPr>
      <w:r w:rsidRPr="00F90341">
        <w:rPr>
          <w:rFonts w:cs="Arial"/>
          <w:sz w:val="21"/>
          <w:szCs w:val="21"/>
        </w:rPr>
        <w:t xml:space="preserve">Tento dodatek </w:t>
      </w:r>
      <w:r w:rsidR="00F74936" w:rsidRPr="00F90341">
        <w:rPr>
          <w:rFonts w:cs="Arial"/>
          <w:sz w:val="21"/>
          <w:szCs w:val="21"/>
        </w:rPr>
        <w:t xml:space="preserve">se vyhotovuje ve </w:t>
      </w:r>
      <w:r w:rsidR="00B149F4">
        <w:rPr>
          <w:rFonts w:cs="Arial"/>
          <w:sz w:val="21"/>
          <w:szCs w:val="21"/>
        </w:rPr>
        <w:t>dvou</w:t>
      </w:r>
      <w:r w:rsidRPr="00F90341">
        <w:rPr>
          <w:rFonts w:cs="Arial"/>
          <w:sz w:val="21"/>
          <w:szCs w:val="21"/>
        </w:rPr>
        <w:t xml:space="preserve"> </w:t>
      </w:r>
      <w:r w:rsidR="00F74936" w:rsidRPr="00F90341">
        <w:rPr>
          <w:rFonts w:cs="Arial"/>
          <w:sz w:val="21"/>
          <w:szCs w:val="21"/>
        </w:rPr>
        <w:t>stejnopisech, z nichž kaž</w:t>
      </w:r>
      <w:r w:rsidR="00631122" w:rsidRPr="00F90341">
        <w:rPr>
          <w:rFonts w:cs="Arial"/>
          <w:sz w:val="21"/>
          <w:szCs w:val="21"/>
        </w:rPr>
        <w:t>dé</w:t>
      </w:r>
      <w:r w:rsidR="00B149F4">
        <w:rPr>
          <w:rFonts w:cs="Arial"/>
          <w:sz w:val="21"/>
          <w:szCs w:val="21"/>
        </w:rPr>
        <w:t xml:space="preserve"> ze smluvních stran náleží jeden stejnopis</w:t>
      </w:r>
      <w:r w:rsidR="00F74936" w:rsidRPr="00F90341">
        <w:rPr>
          <w:rFonts w:cs="Arial"/>
          <w:sz w:val="21"/>
          <w:szCs w:val="21"/>
        </w:rPr>
        <w:t>.</w:t>
      </w:r>
    </w:p>
    <w:p w:rsidR="00BC4596" w:rsidRPr="009F0750" w:rsidRDefault="00BC4596" w:rsidP="00BC4596">
      <w:pPr>
        <w:pStyle w:val="Odstavecseseznamem"/>
        <w:numPr>
          <w:ilvl w:val="1"/>
          <w:numId w:val="29"/>
        </w:numPr>
        <w:contextualSpacing w:val="0"/>
        <w:rPr>
          <w:rFonts w:cs="Arial"/>
          <w:sz w:val="21"/>
          <w:szCs w:val="21"/>
        </w:rPr>
      </w:pPr>
      <w:r w:rsidRPr="00DB3BD1">
        <w:rPr>
          <w:rFonts w:cs="Arial"/>
          <w:sz w:val="21"/>
          <w:szCs w:val="21"/>
        </w:rPr>
        <w:t>T</w:t>
      </w:r>
      <w:r>
        <w:rPr>
          <w:rFonts w:cs="Arial"/>
          <w:sz w:val="21"/>
          <w:szCs w:val="21"/>
        </w:rPr>
        <w:t>ento dodatek nabývá účinnosti okamžikem je</w:t>
      </w:r>
      <w:r w:rsidRPr="00DB3BD1">
        <w:rPr>
          <w:rFonts w:cs="Arial"/>
          <w:sz w:val="21"/>
          <w:szCs w:val="21"/>
        </w:rPr>
        <w:t xml:space="preserve">ho </w:t>
      </w:r>
      <w:r>
        <w:rPr>
          <w:rFonts w:cs="Arial"/>
          <w:sz w:val="21"/>
          <w:szCs w:val="21"/>
        </w:rPr>
        <w:t>zveřejnění v registru smluv</w:t>
      </w:r>
      <w:r w:rsidRPr="00DB3BD1">
        <w:rPr>
          <w:rFonts w:cs="Arial"/>
          <w:sz w:val="21"/>
          <w:szCs w:val="21"/>
        </w:rPr>
        <w:t>.</w:t>
      </w:r>
    </w:p>
    <w:p w:rsidR="000F6E21" w:rsidRDefault="000F6E21" w:rsidP="00E41CFC">
      <w:pPr>
        <w:ind w:left="0" w:firstLine="0"/>
        <w:rPr>
          <w:rFonts w:cs="Arial"/>
          <w:sz w:val="21"/>
          <w:szCs w:val="21"/>
        </w:rPr>
      </w:pPr>
    </w:p>
    <w:tbl>
      <w:tblPr>
        <w:tblStyle w:val="Mkatabulky"/>
        <w:tblW w:w="987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63"/>
        <w:gridCol w:w="5052"/>
      </w:tblGrid>
      <w:tr w:rsidR="00203DF9" w:rsidRPr="00187733" w:rsidTr="00B358F2">
        <w:tc>
          <w:tcPr>
            <w:tcW w:w="4757" w:type="dxa"/>
          </w:tcPr>
          <w:p w:rsidR="00203DF9" w:rsidRPr="00187733" w:rsidRDefault="00203DF9" w:rsidP="00B358F2">
            <w:pPr>
              <w:pStyle w:val="Zkladntext"/>
              <w:tabs>
                <w:tab w:val="left" w:pos="375"/>
              </w:tabs>
              <w:suppressAutoHyphens/>
              <w:spacing w:before="20" w:after="20"/>
              <w:ind w:firstLine="9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V Jílovém u Prahy dne</w:t>
            </w:r>
          </w:p>
        </w:tc>
        <w:tc>
          <w:tcPr>
            <w:tcW w:w="5115" w:type="dxa"/>
            <w:gridSpan w:val="2"/>
          </w:tcPr>
          <w:p w:rsidR="00203DF9" w:rsidRPr="00187733" w:rsidRDefault="00203DF9" w:rsidP="00B358F2">
            <w:pPr>
              <w:pStyle w:val="Zkladntext"/>
              <w:tabs>
                <w:tab w:val="left" w:pos="284"/>
              </w:tabs>
              <w:suppressAutoHyphens/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DF9" w:rsidRPr="00187733" w:rsidTr="00B358F2">
        <w:trPr>
          <w:trHeight w:val="518"/>
        </w:trPr>
        <w:tc>
          <w:tcPr>
            <w:tcW w:w="4757" w:type="dxa"/>
            <w:vAlign w:val="center"/>
          </w:tcPr>
          <w:p w:rsidR="00203DF9" w:rsidRPr="00187733" w:rsidRDefault="00203DF9" w:rsidP="00B358F2">
            <w:pPr>
              <w:pStyle w:val="Zkladntext"/>
              <w:tabs>
                <w:tab w:val="left" w:pos="284"/>
              </w:tabs>
              <w:suppressAutoHyphens/>
              <w:spacing w:before="20" w:after="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15" w:type="dxa"/>
            <w:gridSpan w:val="2"/>
            <w:vAlign w:val="center"/>
          </w:tcPr>
          <w:p w:rsidR="00203DF9" w:rsidRPr="00187733" w:rsidRDefault="00203DF9" w:rsidP="00B358F2">
            <w:pPr>
              <w:pStyle w:val="Zkladntext"/>
              <w:tabs>
                <w:tab w:val="left" w:pos="284"/>
              </w:tabs>
              <w:suppressAutoHyphens/>
              <w:spacing w:before="20" w:after="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DF9" w:rsidRPr="00187733" w:rsidTr="00B358F2">
        <w:tc>
          <w:tcPr>
            <w:tcW w:w="4820" w:type="dxa"/>
            <w:gridSpan w:val="2"/>
            <w:vAlign w:val="center"/>
          </w:tcPr>
          <w:p w:rsidR="00203DF9" w:rsidRPr="00187733" w:rsidRDefault="00203DF9" w:rsidP="00B358F2">
            <w:pPr>
              <w:pStyle w:val="Zkladntext"/>
              <w:tabs>
                <w:tab w:val="left" w:pos="284"/>
              </w:tabs>
              <w:suppressAutoHyphens/>
              <w:spacing w:before="20" w:after="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52" w:type="dxa"/>
            <w:vAlign w:val="center"/>
          </w:tcPr>
          <w:p w:rsidR="00203DF9" w:rsidRPr="00187733" w:rsidRDefault="00203DF9" w:rsidP="00B358F2">
            <w:pPr>
              <w:pStyle w:val="Zkladntext"/>
              <w:tabs>
                <w:tab w:val="left" w:pos="284"/>
              </w:tabs>
              <w:suppressAutoHyphens/>
              <w:spacing w:before="20" w:after="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46E86">
              <w:rPr>
                <w:rFonts w:ascii="Arial" w:hAnsi="Arial" w:cs="Arial"/>
                <w:sz w:val="21"/>
                <w:szCs w:val="21"/>
              </w:rPr>
              <w:t xml:space="preserve">Ing. </w:t>
            </w:r>
            <w:r>
              <w:rPr>
                <w:rFonts w:ascii="Arial" w:hAnsi="Arial" w:cs="Arial"/>
                <w:sz w:val="21"/>
                <w:szCs w:val="21"/>
              </w:rPr>
              <w:t>Martin Černý, CSc.</w:t>
            </w:r>
          </w:p>
        </w:tc>
      </w:tr>
      <w:tr w:rsidR="00203DF9" w:rsidRPr="00187733" w:rsidTr="00B358F2">
        <w:tc>
          <w:tcPr>
            <w:tcW w:w="4820" w:type="dxa"/>
            <w:gridSpan w:val="2"/>
            <w:vAlign w:val="center"/>
          </w:tcPr>
          <w:p w:rsidR="00203DF9" w:rsidRPr="00187733" w:rsidRDefault="00203DF9" w:rsidP="00B358F2">
            <w:pPr>
              <w:pStyle w:val="Zkladntext"/>
              <w:tabs>
                <w:tab w:val="left" w:pos="284"/>
              </w:tabs>
              <w:suppressAutoHyphens/>
              <w:spacing w:before="20" w:after="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52" w:type="dxa"/>
            <w:vAlign w:val="center"/>
          </w:tcPr>
          <w:p w:rsidR="00203DF9" w:rsidRPr="00187733" w:rsidRDefault="00203DF9" w:rsidP="00B358F2">
            <w:pPr>
              <w:pStyle w:val="Zkladntext"/>
              <w:tabs>
                <w:tab w:val="left" w:pos="284"/>
              </w:tabs>
              <w:suppressAutoHyphens/>
              <w:spacing w:before="20" w:after="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jednatel</w:t>
            </w:r>
          </w:p>
        </w:tc>
      </w:tr>
      <w:tr w:rsidR="00203DF9" w:rsidRPr="00187733" w:rsidTr="00B358F2">
        <w:tc>
          <w:tcPr>
            <w:tcW w:w="4820" w:type="dxa"/>
            <w:gridSpan w:val="2"/>
            <w:vAlign w:val="center"/>
          </w:tcPr>
          <w:p w:rsidR="00203DF9" w:rsidRPr="00187733" w:rsidRDefault="00203DF9" w:rsidP="00B358F2">
            <w:pPr>
              <w:pStyle w:val="Zkladntext"/>
              <w:tabs>
                <w:tab w:val="left" w:pos="284"/>
              </w:tabs>
              <w:suppressAutoHyphens/>
              <w:spacing w:before="20" w:after="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52" w:type="dxa"/>
            <w:vAlign w:val="center"/>
          </w:tcPr>
          <w:p w:rsidR="00203DF9" w:rsidRPr="00187733" w:rsidRDefault="00F8021D" w:rsidP="00203DF9">
            <w:pPr>
              <w:pStyle w:val="Zkladntext"/>
              <w:tabs>
                <w:tab w:val="left" w:pos="0"/>
              </w:tabs>
              <w:suppressAutoHyphens/>
              <w:spacing w:before="20" w:after="2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8021D">
              <w:rPr>
                <w:rFonts w:ascii="Arial" w:hAnsi="Arial" w:cs="Arial"/>
                <w:sz w:val="21"/>
                <w:szCs w:val="21"/>
              </w:rPr>
              <w:t>IFER - Monitoring and Mapping Solutions, s.r.o.</w:t>
            </w:r>
          </w:p>
        </w:tc>
      </w:tr>
    </w:tbl>
    <w:p w:rsidR="00203DF9" w:rsidRDefault="00203DF9" w:rsidP="00203DF9">
      <w:pPr>
        <w:spacing w:before="20" w:after="20"/>
        <w:rPr>
          <w:color w:val="000000"/>
        </w:rPr>
      </w:pPr>
    </w:p>
    <w:p w:rsidR="00F44401" w:rsidRDefault="00F44401" w:rsidP="00203DF9">
      <w:pPr>
        <w:spacing w:before="20" w:after="20"/>
        <w:rPr>
          <w:color w:val="000000"/>
        </w:rPr>
      </w:pPr>
    </w:p>
    <w:p w:rsidR="00F44401" w:rsidRDefault="00F44401" w:rsidP="00203DF9">
      <w:pPr>
        <w:spacing w:before="20" w:after="20"/>
        <w:rPr>
          <w:color w:val="000000"/>
        </w:rPr>
      </w:pPr>
    </w:p>
    <w:tbl>
      <w:tblPr>
        <w:tblStyle w:val="Mkatabulky"/>
        <w:tblW w:w="987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7"/>
        <w:gridCol w:w="63"/>
        <w:gridCol w:w="5052"/>
      </w:tblGrid>
      <w:tr w:rsidR="00203DF9" w:rsidRPr="00187733" w:rsidTr="00B358F2">
        <w:tc>
          <w:tcPr>
            <w:tcW w:w="4757" w:type="dxa"/>
          </w:tcPr>
          <w:p w:rsidR="00203DF9" w:rsidRPr="00187733" w:rsidRDefault="00203DF9" w:rsidP="00B358F2">
            <w:pPr>
              <w:pStyle w:val="Zkladntext"/>
              <w:tabs>
                <w:tab w:val="left" w:pos="375"/>
              </w:tabs>
              <w:suppressAutoHyphens/>
              <w:spacing w:before="20" w:after="20"/>
              <w:ind w:firstLine="91"/>
              <w:rPr>
                <w:rFonts w:ascii="Arial" w:hAnsi="Arial" w:cs="Arial"/>
                <w:sz w:val="21"/>
                <w:szCs w:val="21"/>
              </w:rPr>
            </w:pPr>
            <w:r w:rsidRPr="00187733">
              <w:rPr>
                <w:rFonts w:ascii="Arial" w:hAnsi="Arial" w:cs="Arial"/>
                <w:sz w:val="21"/>
                <w:szCs w:val="21"/>
              </w:rPr>
              <w:t>V</w:t>
            </w:r>
            <w:r>
              <w:rPr>
                <w:rFonts w:ascii="Arial" w:hAnsi="Arial" w:cs="Arial"/>
                <w:sz w:val="21"/>
                <w:szCs w:val="21"/>
              </w:rPr>
              <w:t> Brně dne</w:t>
            </w:r>
            <w:r w:rsidRPr="00187733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115" w:type="dxa"/>
            <w:gridSpan w:val="2"/>
          </w:tcPr>
          <w:p w:rsidR="00203DF9" w:rsidRPr="00187733" w:rsidRDefault="00203DF9" w:rsidP="00B358F2">
            <w:pPr>
              <w:pStyle w:val="Zkladntext"/>
              <w:tabs>
                <w:tab w:val="left" w:pos="284"/>
              </w:tabs>
              <w:suppressAutoHyphens/>
              <w:spacing w:before="20" w:after="2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DF9" w:rsidRPr="00187733" w:rsidTr="00B358F2">
        <w:trPr>
          <w:trHeight w:val="518"/>
        </w:trPr>
        <w:tc>
          <w:tcPr>
            <w:tcW w:w="4757" w:type="dxa"/>
            <w:vAlign w:val="center"/>
          </w:tcPr>
          <w:p w:rsidR="00203DF9" w:rsidRPr="00187733" w:rsidRDefault="00203DF9" w:rsidP="00B358F2">
            <w:pPr>
              <w:pStyle w:val="Zkladntext"/>
              <w:tabs>
                <w:tab w:val="left" w:pos="284"/>
              </w:tabs>
              <w:suppressAutoHyphens/>
              <w:spacing w:before="20" w:after="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115" w:type="dxa"/>
            <w:gridSpan w:val="2"/>
            <w:vAlign w:val="center"/>
          </w:tcPr>
          <w:p w:rsidR="00203DF9" w:rsidRPr="00187733" w:rsidRDefault="00203DF9" w:rsidP="00B358F2">
            <w:pPr>
              <w:pStyle w:val="Zkladntext"/>
              <w:tabs>
                <w:tab w:val="left" w:pos="284"/>
              </w:tabs>
              <w:suppressAutoHyphens/>
              <w:spacing w:before="20" w:after="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03DF9" w:rsidRPr="00187733" w:rsidTr="00B358F2">
        <w:tc>
          <w:tcPr>
            <w:tcW w:w="4820" w:type="dxa"/>
            <w:gridSpan w:val="2"/>
            <w:vAlign w:val="center"/>
          </w:tcPr>
          <w:p w:rsidR="00203DF9" w:rsidRPr="00187733" w:rsidRDefault="00203DF9" w:rsidP="00B358F2">
            <w:pPr>
              <w:pStyle w:val="Zkladntext"/>
              <w:tabs>
                <w:tab w:val="left" w:pos="284"/>
              </w:tabs>
              <w:suppressAutoHyphens/>
              <w:spacing w:before="20" w:after="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52" w:type="dxa"/>
            <w:vAlign w:val="center"/>
          </w:tcPr>
          <w:p w:rsidR="00203DF9" w:rsidRPr="00187733" w:rsidRDefault="00203DF9" w:rsidP="00B358F2">
            <w:pPr>
              <w:pStyle w:val="Zkladntext"/>
              <w:tabs>
                <w:tab w:val="left" w:pos="284"/>
              </w:tabs>
              <w:suppressAutoHyphens/>
              <w:spacing w:before="20" w:after="2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87733">
              <w:rPr>
                <w:rFonts w:ascii="Arial" w:hAnsi="Arial" w:cs="Arial"/>
                <w:sz w:val="21"/>
                <w:szCs w:val="21"/>
              </w:rPr>
              <w:t>prof. RNDr. Ing. Michal V. Marek, DrSc., dr. h. c.</w:t>
            </w:r>
          </w:p>
        </w:tc>
      </w:tr>
      <w:tr w:rsidR="00203DF9" w:rsidRPr="00187733" w:rsidTr="00B358F2">
        <w:tc>
          <w:tcPr>
            <w:tcW w:w="4820" w:type="dxa"/>
            <w:gridSpan w:val="2"/>
            <w:vAlign w:val="center"/>
          </w:tcPr>
          <w:p w:rsidR="00203DF9" w:rsidRPr="00187733" w:rsidRDefault="00203DF9" w:rsidP="00B358F2">
            <w:pPr>
              <w:pStyle w:val="Zkladntext"/>
              <w:tabs>
                <w:tab w:val="left" w:pos="284"/>
              </w:tabs>
              <w:suppressAutoHyphens/>
              <w:spacing w:before="20" w:after="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52" w:type="dxa"/>
            <w:vAlign w:val="center"/>
          </w:tcPr>
          <w:p w:rsidR="00203DF9" w:rsidRPr="00187733" w:rsidRDefault="00203DF9" w:rsidP="00B358F2">
            <w:pPr>
              <w:pStyle w:val="Zkladntext"/>
              <w:tabs>
                <w:tab w:val="left" w:pos="284"/>
              </w:tabs>
              <w:suppressAutoHyphens/>
              <w:spacing w:before="20" w:after="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ředitel</w:t>
            </w:r>
          </w:p>
        </w:tc>
      </w:tr>
      <w:tr w:rsidR="00203DF9" w:rsidRPr="00187733" w:rsidTr="00B358F2">
        <w:tc>
          <w:tcPr>
            <w:tcW w:w="4820" w:type="dxa"/>
            <w:gridSpan w:val="2"/>
            <w:vAlign w:val="center"/>
          </w:tcPr>
          <w:p w:rsidR="00203DF9" w:rsidRPr="00187733" w:rsidRDefault="00203DF9" w:rsidP="00B358F2">
            <w:pPr>
              <w:pStyle w:val="Zkladntext"/>
              <w:tabs>
                <w:tab w:val="left" w:pos="284"/>
              </w:tabs>
              <w:suppressAutoHyphens/>
              <w:spacing w:before="20" w:after="2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52" w:type="dxa"/>
            <w:vAlign w:val="center"/>
          </w:tcPr>
          <w:p w:rsidR="00203DF9" w:rsidRPr="00187733" w:rsidRDefault="00203DF9" w:rsidP="00B358F2">
            <w:pPr>
              <w:pStyle w:val="Zkladntext"/>
              <w:tabs>
                <w:tab w:val="left" w:pos="284"/>
              </w:tabs>
              <w:suppressAutoHyphens/>
              <w:spacing w:before="20" w:after="2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Ústav</w:t>
            </w:r>
            <w:r w:rsidRPr="00187733">
              <w:rPr>
                <w:rFonts w:ascii="Arial" w:hAnsi="Arial" w:cs="Arial"/>
                <w:sz w:val="21"/>
                <w:szCs w:val="21"/>
              </w:rPr>
              <w:t xml:space="preserve"> výzkumu globální změny AV ČR, v. v. i.</w:t>
            </w:r>
          </w:p>
        </w:tc>
      </w:tr>
    </w:tbl>
    <w:p w:rsidR="00DA7E4F" w:rsidRPr="00C56A3C" w:rsidRDefault="00DA7E4F" w:rsidP="00E41CFC">
      <w:pPr>
        <w:spacing w:before="0" w:after="0"/>
        <w:ind w:left="0" w:firstLine="0"/>
        <w:rPr>
          <w:rFonts w:cs="Arial"/>
          <w:sz w:val="2"/>
          <w:szCs w:val="2"/>
        </w:rPr>
      </w:pPr>
    </w:p>
    <w:sectPr w:rsidR="00DA7E4F" w:rsidRPr="00C56A3C" w:rsidSect="00E837B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10B" w:rsidRDefault="00FC510B" w:rsidP="00E837B7">
      <w:pPr>
        <w:spacing w:before="0" w:after="0"/>
      </w:pPr>
      <w:r>
        <w:separator/>
      </w:r>
    </w:p>
  </w:endnote>
  <w:endnote w:type="continuationSeparator" w:id="0">
    <w:p w:rsidR="00FC510B" w:rsidRDefault="00FC510B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3EF" w:rsidRPr="00606B8A" w:rsidRDefault="00EA13EF" w:rsidP="00EA13EF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:rsidR="00EA13EF" w:rsidRPr="00E837B7" w:rsidRDefault="00EA13EF" w:rsidP="00EA13EF">
    <w:pPr>
      <w:pStyle w:val="Zhlav"/>
      <w:spacing w:after="120"/>
      <w:jc w:val="center"/>
      <w:rPr>
        <w:rFonts w:cs="Arial"/>
        <w:bCs/>
        <w:sz w:val="8"/>
        <w:szCs w:val="8"/>
      </w:rPr>
    </w:pPr>
  </w:p>
  <w:p w:rsidR="00EA13EF" w:rsidRPr="006F6BBE" w:rsidRDefault="00EA13EF" w:rsidP="00EA13EF">
    <w:pPr>
      <w:pStyle w:val="Zpat"/>
      <w:jc w:val="center"/>
      <w:rPr>
        <w:rFonts w:cs="Arial"/>
        <w:sz w:val="21"/>
        <w:szCs w:val="21"/>
      </w:rPr>
    </w:pPr>
    <w:r w:rsidRPr="006F6BBE">
      <w:rPr>
        <w:rFonts w:cs="Arial"/>
        <w:bCs/>
        <w:sz w:val="21"/>
        <w:szCs w:val="21"/>
      </w:rPr>
      <w:t xml:space="preserve">Strana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PAGE </w:instrText>
    </w:r>
    <w:r w:rsidRPr="006F6BBE">
      <w:rPr>
        <w:rFonts w:cs="Arial"/>
        <w:bCs/>
        <w:sz w:val="21"/>
        <w:szCs w:val="21"/>
      </w:rPr>
      <w:fldChar w:fldCharType="separate"/>
    </w:r>
    <w:r w:rsidR="00F44401">
      <w:rPr>
        <w:rFonts w:cs="Arial"/>
        <w:bCs/>
        <w:noProof/>
        <w:sz w:val="21"/>
        <w:szCs w:val="21"/>
      </w:rPr>
      <w:t>2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 xml:space="preserve"> (celkem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NUMPAGES </w:instrText>
    </w:r>
    <w:r w:rsidRPr="006F6BBE">
      <w:rPr>
        <w:rFonts w:cs="Arial"/>
        <w:bCs/>
        <w:sz w:val="21"/>
        <w:szCs w:val="21"/>
      </w:rPr>
      <w:fldChar w:fldCharType="separate"/>
    </w:r>
    <w:r w:rsidR="00F44401">
      <w:rPr>
        <w:rFonts w:cs="Arial"/>
        <w:bCs/>
        <w:noProof/>
        <w:sz w:val="21"/>
        <w:szCs w:val="21"/>
      </w:rPr>
      <w:t>2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7B7" w:rsidRPr="00606B8A" w:rsidRDefault="00E837B7" w:rsidP="00E837B7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:rsidR="00E837B7" w:rsidRPr="00E837B7" w:rsidRDefault="00E837B7" w:rsidP="00E837B7">
    <w:pPr>
      <w:pStyle w:val="Zhlav"/>
      <w:spacing w:after="120"/>
      <w:jc w:val="center"/>
      <w:rPr>
        <w:rFonts w:cs="Arial"/>
        <w:bCs/>
        <w:sz w:val="8"/>
        <w:szCs w:val="8"/>
      </w:rPr>
    </w:pPr>
  </w:p>
  <w:p w:rsidR="00E837B7" w:rsidRPr="00E837B7" w:rsidRDefault="00E837B7" w:rsidP="00E837B7">
    <w:pPr>
      <w:pStyle w:val="Zpat"/>
      <w:jc w:val="center"/>
      <w:rPr>
        <w:rFonts w:cs="Arial"/>
      </w:rPr>
    </w:pPr>
    <w:r w:rsidRPr="00606B8A">
      <w:rPr>
        <w:rFonts w:cs="Arial"/>
        <w:bCs/>
      </w:rPr>
      <w:t xml:space="preserve">Strana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PAGE </w:instrText>
    </w:r>
    <w:r w:rsidRPr="00606B8A">
      <w:rPr>
        <w:rFonts w:cs="Arial"/>
        <w:bCs/>
      </w:rPr>
      <w:fldChar w:fldCharType="separate"/>
    </w:r>
    <w:r w:rsidR="00FC510B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 xml:space="preserve"> (celkem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NUMPAGES </w:instrText>
    </w:r>
    <w:r w:rsidRPr="00606B8A">
      <w:rPr>
        <w:rFonts w:cs="Arial"/>
        <w:bCs/>
      </w:rPr>
      <w:fldChar w:fldCharType="separate"/>
    </w:r>
    <w:r w:rsidR="00FC510B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10B" w:rsidRDefault="00FC510B" w:rsidP="00E837B7">
      <w:pPr>
        <w:spacing w:before="0" w:after="0"/>
      </w:pPr>
      <w:r>
        <w:separator/>
      </w:r>
    </w:p>
  </w:footnote>
  <w:footnote w:type="continuationSeparator" w:id="0">
    <w:p w:rsidR="00FC510B" w:rsidRDefault="00FC510B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3EF" w:rsidRPr="006F6BBE" w:rsidRDefault="00F73A9E" w:rsidP="00F715DC">
    <w:pPr>
      <w:pStyle w:val="Zhlav"/>
      <w:spacing w:before="0"/>
      <w:jc w:val="left"/>
      <w:rPr>
        <w:rFonts w:cs="Arial"/>
        <w:b/>
        <w:sz w:val="21"/>
        <w:szCs w:val="21"/>
      </w:rPr>
    </w:pPr>
    <w:r>
      <w:rPr>
        <w:rFonts w:cs="Arial"/>
        <w:b/>
        <w:sz w:val="21"/>
        <w:szCs w:val="21"/>
      </w:rPr>
      <w:t>Dodatek č. 1</w:t>
    </w:r>
    <w:r w:rsidR="00B216DB">
      <w:rPr>
        <w:rFonts w:cs="Arial"/>
        <w:b/>
        <w:sz w:val="21"/>
        <w:szCs w:val="21"/>
      </w:rPr>
      <w:t xml:space="preserve"> ke</w:t>
    </w:r>
    <w:r w:rsidR="00A04B1C">
      <w:rPr>
        <w:rFonts w:cs="Arial"/>
        <w:b/>
        <w:sz w:val="21"/>
        <w:szCs w:val="21"/>
      </w:rPr>
      <w:t xml:space="preserve"> </w:t>
    </w:r>
    <w:r w:rsidR="000F6E21">
      <w:rPr>
        <w:rFonts w:cs="Arial"/>
        <w:b/>
        <w:sz w:val="21"/>
        <w:szCs w:val="21"/>
      </w:rPr>
      <w:t xml:space="preserve">smlouvě </w:t>
    </w:r>
    <w:r w:rsidR="00A04B1C">
      <w:rPr>
        <w:rFonts w:cs="Arial"/>
        <w:b/>
        <w:sz w:val="21"/>
        <w:szCs w:val="21"/>
      </w:rPr>
      <w:t xml:space="preserve">o </w:t>
    </w:r>
    <w:r w:rsidR="00F8021D">
      <w:rPr>
        <w:rFonts w:cs="Arial"/>
        <w:b/>
        <w:sz w:val="21"/>
        <w:szCs w:val="21"/>
      </w:rPr>
      <w:t>dílo – Revize měřících stanic 2024</w:t>
    </w:r>
  </w:p>
  <w:p w:rsidR="00EA13EF" w:rsidRPr="00E837B7" w:rsidRDefault="00EA13EF" w:rsidP="00F715DC">
    <w:pPr>
      <w:pStyle w:val="Zhlav"/>
      <w:spacing w:befor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  <w:p w:rsidR="00EA13EF" w:rsidRPr="00EA13EF" w:rsidRDefault="00EA13EF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93A" w:rsidRDefault="00CA6112" w:rsidP="00D8393A">
    <w:pPr>
      <w:pStyle w:val="Zhlav"/>
      <w:ind w:left="0" w:firstLine="0"/>
      <w:jc w:val="center"/>
      <w:rPr>
        <w:noProof/>
        <w:lang w:eastAsia="cs-CZ"/>
      </w:rPr>
    </w:pPr>
    <w:r>
      <w:rPr>
        <w:noProof/>
        <w:lang w:eastAsia="cs-CZ"/>
      </w:rPr>
      <w:tab/>
    </w:r>
  </w:p>
  <w:p w:rsidR="00E837B7" w:rsidRPr="00D8393A" w:rsidRDefault="00F8021D" w:rsidP="00F8021D">
    <w:pPr>
      <w:pStyle w:val="Zhlav"/>
      <w:ind w:left="0" w:firstLine="0"/>
      <w:jc w:val="center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2A1582F0" wp14:editId="164CF7B3">
          <wp:extent cx="1440180" cy="523875"/>
          <wp:effectExtent l="0" t="0" r="7620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842"/>
                  <a:stretch/>
                </pic:blipFill>
                <pic:spPr bwMode="auto">
                  <a:xfrm>
                    <a:off x="0" y="0"/>
                    <a:ext cx="144018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837B7" w:rsidRPr="00E837B7" w:rsidRDefault="00E837B7" w:rsidP="00E837B7">
    <w:pPr>
      <w:pStyle w:val="Zhlav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1869"/>
    <w:multiLevelType w:val="hybridMultilevel"/>
    <w:tmpl w:val="C89472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22848"/>
    <w:multiLevelType w:val="hybridMultilevel"/>
    <w:tmpl w:val="9BF0CC34"/>
    <w:lvl w:ilvl="0" w:tplc="EFC2A9FC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174885"/>
    <w:multiLevelType w:val="multilevel"/>
    <w:tmpl w:val="8BF48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71"/>
        </w:tabs>
        <w:ind w:left="10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346"/>
        </w:tabs>
        <w:ind w:left="534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128"/>
        </w:tabs>
        <w:ind w:left="7128" w:hanging="1440"/>
      </w:pPr>
      <w:rPr>
        <w:rFonts w:hint="default"/>
      </w:rPr>
    </w:lvl>
  </w:abstractNum>
  <w:abstractNum w:abstractNumId="3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61F69"/>
    <w:multiLevelType w:val="hybridMultilevel"/>
    <w:tmpl w:val="2AEC14D2"/>
    <w:lvl w:ilvl="0" w:tplc="411C516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1435A"/>
    <w:multiLevelType w:val="multilevel"/>
    <w:tmpl w:val="8CB203C4"/>
    <w:lvl w:ilvl="0">
      <w:start w:val="1"/>
      <w:numFmt w:val="decimal"/>
      <w:lvlText w:val="%1)"/>
      <w:lvlJc w:val="left"/>
      <w:pPr>
        <w:ind w:left="850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850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05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332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559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332"/>
        </w:tabs>
        <w:ind w:left="1559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332"/>
        </w:tabs>
        <w:ind w:left="1559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559" w:hanging="227"/>
      </w:pPr>
      <w:rPr>
        <w:rFonts w:ascii="Symbol" w:hAnsi="Symbol" w:hint="default"/>
        <w:color w:val="auto"/>
      </w:rPr>
    </w:lvl>
  </w:abstractNum>
  <w:abstractNum w:abstractNumId="6" w15:restartNumberingAfterBreak="0">
    <w:nsid w:val="369D58D2"/>
    <w:multiLevelType w:val="hybridMultilevel"/>
    <w:tmpl w:val="8BD03516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38956FB5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8" w15:restartNumberingAfterBreak="0">
    <w:nsid w:val="40954E23"/>
    <w:multiLevelType w:val="hybridMultilevel"/>
    <w:tmpl w:val="C91A787A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448C7A20"/>
    <w:multiLevelType w:val="hybridMultilevel"/>
    <w:tmpl w:val="B90479AE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1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2" w15:restartNumberingAfterBreak="0">
    <w:nsid w:val="48D852A2"/>
    <w:multiLevelType w:val="hybridMultilevel"/>
    <w:tmpl w:val="64B02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52269"/>
    <w:multiLevelType w:val="multilevel"/>
    <w:tmpl w:val="217E25BC"/>
    <w:numStyleLink w:val="Smlouvy"/>
  </w:abstractNum>
  <w:abstractNum w:abstractNumId="14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15" w15:restartNumberingAfterBreak="0">
    <w:nsid w:val="4AD75E7C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6" w15:restartNumberingAfterBreak="0">
    <w:nsid w:val="4FA12226"/>
    <w:multiLevelType w:val="hybridMultilevel"/>
    <w:tmpl w:val="17FC73A0"/>
    <w:lvl w:ilvl="0" w:tplc="04050011">
      <w:start w:val="1"/>
      <w:numFmt w:val="decimal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5C2B1B42"/>
    <w:multiLevelType w:val="hybridMultilevel"/>
    <w:tmpl w:val="47804816"/>
    <w:lvl w:ilvl="0" w:tplc="0405000F">
      <w:start w:val="1"/>
      <w:numFmt w:val="decimal"/>
      <w:lvlText w:val="%1."/>
      <w:lvlJc w:val="left"/>
      <w:pPr>
        <w:ind w:left="2703" w:hanging="360"/>
      </w:pPr>
    </w:lvl>
    <w:lvl w:ilvl="1" w:tplc="04050019" w:tentative="1">
      <w:start w:val="1"/>
      <w:numFmt w:val="lowerLetter"/>
      <w:lvlText w:val="%2."/>
      <w:lvlJc w:val="left"/>
      <w:pPr>
        <w:ind w:left="3423" w:hanging="360"/>
      </w:pPr>
    </w:lvl>
    <w:lvl w:ilvl="2" w:tplc="0405001B" w:tentative="1">
      <w:start w:val="1"/>
      <w:numFmt w:val="lowerRoman"/>
      <w:lvlText w:val="%3."/>
      <w:lvlJc w:val="right"/>
      <w:pPr>
        <w:ind w:left="4143" w:hanging="180"/>
      </w:pPr>
    </w:lvl>
    <w:lvl w:ilvl="3" w:tplc="0405000F" w:tentative="1">
      <w:start w:val="1"/>
      <w:numFmt w:val="decimal"/>
      <w:lvlText w:val="%4."/>
      <w:lvlJc w:val="left"/>
      <w:pPr>
        <w:ind w:left="4863" w:hanging="360"/>
      </w:pPr>
    </w:lvl>
    <w:lvl w:ilvl="4" w:tplc="04050019" w:tentative="1">
      <w:start w:val="1"/>
      <w:numFmt w:val="lowerLetter"/>
      <w:lvlText w:val="%5."/>
      <w:lvlJc w:val="left"/>
      <w:pPr>
        <w:ind w:left="5583" w:hanging="360"/>
      </w:pPr>
    </w:lvl>
    <w:lvl w:ilvl="5" w:tplc="0405001B" w:tentative="1">
      <w:start w:val="1"/>
      <w:numFmt w:val="lowerRoman"/>
      <w:lvlText w:val="%6."/>
      <w:lvlJc w:val="right"/>
      <w:pPr>
        <w:ind w:left="6303" w:hanging="180"/>
      </w:pPr>
    </w:lvl>
    <w:lvl w:ilvl="6" w:tplc="0405000F" w:tentative="1">
      <w:start w:val="1"/>
      <w:numFmt w:val="decimal"/>
      <w:lvlText w:val="%7."/>
      <w:lvlJc w:val="left"/>
      <w:pPr>
        <w:ind w:left="7023" w:hanging="360"/>
      </w:pPr>
    </w:lvl>
    <w:lvl w:ilvl="7" w:tplc="04050019" w:tentative="1">
      <w:start w:val="1"/>
      <w:numFmt w:val="lowerLetter"/>
      <w:lvlText w:val="%8."/>
      <w:lvlJc w:val="left"/>
      <w:pPr>
        <w:ind w:left="7743" w:hanging="360"/>
      </w:pPr>
    </w:lvl>
    <w:lvl w:ilvl="8" w:tplc="0405001B" w:tentative="1">
      <w:start w:val="1"/>
      <w:numFmt w:val="lowerRoman"/>
      <w:lvlText w:val="%9."/>
      <w:lvlJc w:val="right"/>
      <w:pPr>
        <w:ind w:left="8463" w:hanging="180"/>
      </w:pPr>
    </w:lvl>
  </w:abstractNum>
  <w:abstractNum w:abstractNumId="18" w15:restartNumberingAfterBreak="0">
    <w:nsid w:val="632C5EF4"/>
    <w:multiLevelType w:val="multilevel"/>
    <w:tmpl w:val="8CB203C4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69484084"/>
    <w:multiLevelType w:val="hybridMultilevel"/>
    <w:tmpl w:val="F0C8B2C8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21" w15:restartNumberingAfterBreak="0">
    <w:nsid w:val="6B9347AC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22" w15:restartNumberingAfterBreak="0">
    <w:nsid w:val="6CBD601A"/>
    <w:multiLevelType w:val="hybridMultilevel"/>
    <w:tmpl w:val="0B88CA7A"/>
    <w:lvl w:ilvl="0" w:tplc="04050013">
      <w:start w:val="1"/>
      <w:numFmt w:val="upperRoman"/>
      <w:lvlText w:val="%1."/>
      <w:lvlJc w:val="righ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739326E3"/>
    <w:multiLevelType w:val="multilevel"/>
    <w:tmpl w:val="2A6AA36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24" w15:restartNumberingAfterBreak="0">
    <w:nsid w:val="7A450032"/>
    <w:multiLevelType w:val="hybridMultilevel"/>
    <w:tmpl w:val="BE8465F8"/>
    <w:lvl w:ilvl="0" w:tplc="0405000F">
      <w:start w:val="1"/>
      <w:numFmt w:val="decimal"/>
      <w:lvlText w:val="%1.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7AC10D31"/>
    <w:multiLevelType w:val="hybridMultilevel"/>
    <w:tmpl w:val="C76ADF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55A5A"/>
    <w:multiLevelType w:val="hybridMultilevel"/>
    <w:tmpl w:val="3290118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769F9"/>
    <w:multiLevelType w:val="hybridMultilevel"/>
    <w:tmpl w:val="3B4AE208"/>
    <w:lvl w:ilvl="0" w:tplc="E61AF40C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1FB02DDE">
      <w:start w:val="1"/>
      <w:numFmt w:val="decimal"/>
      <w:lvlText w:val="%2."/>
      <w:lvlJc w:val="left"/>
      <w:pPr>
        <w:ind w:left="1800" w:hanging="720"/>
      </w:pPr>
      <w:rPr>
        <w:rFonts w:ascii="Arial" w:hAnsi="Arial" w:cs="Arial" w:hint="default"/>
        <w:b w:val="0"/>
      </w:rPr>
    </w:lvl>
    <w:lvl w:ilvl="2" w:tplc="D136C174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050017">
      <w:start w:val="1"/>
      <w:numFmt w:val="lowerLetter"/>
      <w:lvlText w:val="%4)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4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>
    <w:abstractNumId w:val="14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>
    <w:abstractNumId w:val="14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>
    <w:abstractNumId w:val="14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>
    <w:abstractNumId w:val="14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>
    <w:abstractNumId w:val="14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</w:num>
  <w:num w:numId="9">
    <w:abstractNumId w:val="20"/>
  </w:num>
  <w:num w:numId="10">
    <w:abstractNumId w:val="10"/>
  </w:num>
  <w:num w:numId="11">
    <w:abstractNumId w:val="23"/>
  </w:num>
  <w:num w:numId="12">
    <w:abstractNumId w:val="11"/>
  </w:num>
  <w:num w:numId="13">
    <w:abstractNumId w:val="13"/>
  </w:num>
  <w:num w:numId="14">
    <w:abstractNumId w:val="22"/>
  </w:num>
  <w:num w:numId="15">
    <w:abstractNumId w:val="26"/>
  </w:num>
  <w:num w:numId="16">
    <w:abstractNumId w:val="8"/>
  </w:num>
  <w:num w:numId="17">
    <w:abstractNumId w:val="24"/>
  </w:num>
  <w:num w:numId="18">
    <w:abstractNumId w:val="19"/>
  </w:num>
  <w:num w:numId="19">
    <w:abstractNumId w:val="9"/>
  </w:num>
  <w:num w:numId="20">
    <w:abstractNumId w:val="17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6"/>
  </w:num>
  <w:num w:numId="24">
    <w:abstractNumId w:val="21"/>
  </w:num>
  <w:num w:numId="25">
    <w:abstractNumId w:val="5"/>
  </w:num>
  <w:num w:numId="26">
    <w:abstractNumId w:val="18"/>
  </w:num>
  <w:num w:numId="27">
    <w:abstractNumId w:val="6"/>
  </w:num>
  <w:num w:numId="28">
    <w:abstractNumId w:val="7"/>
  </w:num>
  <w:num w:numId="29">
    <w:abstractNumId w:val="15"/>
  </w:num>
  <w:num w:numId="30">
    <w:abstractNumId w:val="0"/>
  </w:num>
  <w:num w:numId="31">
    <w:abstractNumId w:val="12"/>
  </w:num>
  <w:num w:numId="32">
    <w:abstractNumId w:val="27"/>
  </w:num>
  <w:num w:numId="33">
    <w:abstractNumId w:val="2"/>
  </w:num>
  <w:num w:numId="34">
    <w:abstractNumId w:val="25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72"/>
    <w:rsid w:val="00016A93"/>
    <w:rsid w:val="000200BD"/>
    <w:rsid w:val="00032BC1"/>
    <w:rsid w:val="00041A90"/>
    <w:rsid w:val="00041FA6"/>
    <w:rsid w:val="00042439"/>
    <w:rsid w:val="0004250F"/>
    <w:rsid w:val="0005326E"/>
    <w:rsid w:val="000608FD"/>
    <w:rsid w:val="00061533"/>
    <w:rsid w:val="0006542F"/>
    <w:rsid w:val="00071BF3"/>
    <w:rsid w:val="00085079"/>
    <w:rsid w:val="00090B69"/>
    <w:rsid w:val="000A3C7A"/>
    <w:rsid w:val="000B0562"/>
    <w:rsid w:val="000B146D"/>
    <w:rsid w:val="000B2F72"/>
    <w:rsid w:val="000B66B5"/>
    <w:rsid w:val="000F6E21"/>
    <w:rsid w:val="00104399"/>
    <w:rsid w:val="0010510A"/>
    <w:rsid w:val="00106E4A"/>
    <w:rsid w:val="00110D2C"/>
    <w:rsid w:val="001244D4"/>
    <w:rsid w:val="0013581C"/>
    <w:rsid w:val="00152DAA"/>
    <w:rsid w:val="001576F7"/>
    <w:rsid w:val="0017523F"/>
    <w:rsid w:val="00177647"/>
    <w:rsid w:val="0018389B"/>
    <w:rsid w:val="001873FE"/>
    <w:rsid w:val="0019664E"/>
    <w:rsid w:val="001B445F"/>
    <w:rsid w:val="001C2981"/>
    <w:rsid w:val="001E3DD1"/>
    <w:rsid w:val="001F5F10"/>
    <w:rsid w:val="00203DF9"/>
    <w:rsid w:val="00206064"/>
    <w:rsid w:val="00213072"/>
    <w:rsid w:val="002218A9"/>
    <w:rsid w:val="00224B01"/>
    <w:rsid w:val="002266F4"/>
    <w:rsid w:val="0024072D"/>
    <w:rsid w:val="0025320E"/>
    <w:rsid w:val="00264697"/>
    <w:rsid w:val="002769BD"/>
    <w:rsid w:val="00277399"/>
    <w:rsid w:val="00290C01"/>
    <w:rsid w:val="00293780"/>
    <w:rsid w:val="0029589D"/>
    <w:rsid w:val="002A10CE"/>
    <w:rsid w:val="002A3763"/>
    <w:rsid w:val="002A44FB"/>
    <w:rsid w:val="002A4BE0"/>
    <w:rsid w:val="002D1D3E"/>
    <w:rsid w:val="002E56AD"/>
    <w:rsid w:val="002F5DC3"/>
    <w:rsid w:val="00310737"/>
    <w:rsid w:val="003208BE"/>
    <w:rsid w:val="0032134F"/>
    <w:rsid w:val="00322F8C"/>
    <w:rsid w:val="003271F6"/>
    <w:rsid w:val="00332790"/>
    <w:rsid w:val="00357108"/>
    <w:rsid w:val="0036166F"/>
    <w:rsid w:val="00382D22"/>
    <w:rsid w:val="00390935"/>
    <w:rsid w:val="003A118F"/>
    <w:rsid w:val="003A5567"/>
    <w:rsid w:val="003B0B43"/>
    <w:rsid w:val="003B1CBE"/>
    <w:rsid w:val="003C6974"/>
    <w:rsid w:val="003C6B4F"/>
    <w:rsid w:val="003C74B6"/>
    <w:rsid w:val="003D3DE1"/>
    <w:rsid w:val="003E21B4"/>
    <w:rsid w:val="003E6BE8"/>
    <w:rsid w:val="003F0C72"/>
    <w:rsid w:val="003F365D"/>
    <w:rsid w:val="00406BE1"/>
    <w:rsid w:val="004072C4"/>
    <w:rsid w:val="00414754"/>
    <w:rsid w:val="0041559E"/>
    <w:rsid w:val="00417D5E"/>
    <w:rsid w:val="004218BE"/>
    <w:rsid w:val="004448C6"/>
    <w:rsid w:val="004607D6"/>
    <w:rsid w:val="004640C0"/>
    <w:rsid w:val="00474362"/>
    <w:rsid w:val="004B2D40"/>
    <w:rsid w:val="004C5172"/>
    <w:rsid w:val="004D610E"/>
    <w:rsid w:val="004F1D0C"/>
    <w:rsid w:val="004F5EFE"/>
    <w:rsid w:val="004F78B5"/>
    <w:rsid w:val="00501564"/>
    <w:rsid w:val="00506F22"/>
    <w:rsid w:val="00517DEC"/>
    <w:rsid w:val="005211CC"/>
    <w:rsid w:val="005229C3"/>
    <w:rsid w:val="00544E72"/>
    <w:rsid w:val="0055374D"/>
    <w:rsid w:val="00556D93"/>
    <w:rsid w:val="0057367C"/>
    <w:rsid w:val="00575F0C"/>
    <w:rsid w:val="00576AC1"/>
    <w:rsid w:val="005A2C26"/>
    <w:rsid w:val="005A5AFA"/>
    <w:rsid w:val="005B2405"/>
    <w:rsid w:val="005C3B19"/>
    <w:rsid w:val="005D529A"/>
    <w:rsid w:val="005D53CD"/>
    <w:rsid w:val="005E1335"/>
    <w:rsid w:val="005F2A58"/>
    <w:rsid w:val="00617215"/>
    <w:rsid w:val="00631122"/>
    <w:rsid w:val="006345CD"/>
    <w:rsid w:val="006368BE"/>
    <w:rsid w:val="00647399"/>
    <w:rsid w:val="00647737"/>
    <w:rsid w:val="00665831"/>
    <w:rsid w:val="00690B5B"/>
    <w:rsid w:val="0069420F"/>
    <w:rsid w:val="00695CC2"/>
    <w:rsid w:val="006975AB"/>
    <w:rsid w:val="006A62FE"/>
    <w:rsid w:val="006B0156"/>
    <w:rsid w:val="006C207A"/>
    <w:rsid w:val="006C30B5"/>
    <w:rsid w:val="006C6BFB"/>
    <w:rsid w:val="006D532D"/>
    <w:rsid w:val="006D62AC"/>
    <w:rsid w:val="006D78C8"/>
    <w:rsid w:val="006F29AC"/>
    <w:rsid w:val="006F6BBE"/>
    <w:rsid w:val="00700E21"/>
    <w:rsid w:val="007072A6"/>
    <w:rsid w:val="00723C1C"/>
    <w:rsid w:val="007269DC"/>
    <w:rsid w:val="00730B83"/>
    <w:rsid w:val="0074156D"/>
    <w:rsid w:val="00751A33"/>
    <w:rsid w:val="00771E23"/>
    <w:rsid w:val="00773026"/>
    <w:rsid w:val="00773DE2"/>
    <w:rsid w:val="00776499"/>
    <w:rsid w:val="00780D89"/>
    <w:rsid w:val="007835B6"/>
    <w:rsid w:val="00783BF2"/>
    <w:rsid w:val="00792B2A"/>
    <w:rsid w:val="007A2C39"/>
    <w:rsid w:val="007D768E"/>
    <w:rsid w:val="007E653C"/>
    <w:rsid w:val="007F59C0"/>
    <w:rsid w:val="0080341F"/>
    <w:rsid w:val="00817612"/>
    <w:rsid w:val="00823977"/>
    <w:rsid w:val="0082426A"/>
    <w:rsid w:val="00825909"/>
    <w:rsid w:val="008430F0"/>
    <w:rsid w:val="00847C32"/>
    <w:rsid w:val="00851DED"/>
    <w:rsid w:val="00855285"/>
    <w:rsid w:val="00860B64"/>
    <w:rsid w:val="008822F5"/>
    <w:rsid w:val="00885EFB"/>
    <w:rsid w:val="0089777D"/>
    <w:rsid w:val="008A1898"/>
    <w:rsid w:val="008A364D"/>
    <w:rsid w:val="008B734F"/>
    <w:rsid w:val="008C35DC"/>
    <w:rsid w:val="008C513F"/>
    <w:rsid w:val="008D127B"/>
    <w:rsid w:val="008E2555"/>
    <w:rsid w:val="008E31F1"/>
    <w:rsid w:val="0090102A"/>
    <w:rsid w:val="00901736"/>
    <w:rsid w:val="00907234"/>
    <w:rsid w:val="009115D1"/>
    <w:rsid w:val="00917C0E"/>
    <w:rsid w:val="00926776"/>
    <w:rsid w:val="00942AB1"/>
    <w:rsid w:val="0094492F"/>
    <w:rsid w:val="00952B2B"/>
    <w:rsid w:val="009552D8"/>
    <w:rsid w:val="00970B88"/>
    <w:rsid w:val="009811D1"/>
    <w:rsid w:val="00982624"/>
    <w:rsid w:val="00986AE9"/>
    <w:rsid w:val="00992F70"/>
    <w:rsid w:val="009B0C68"/>
    <w:rsid w:val="009B449A"/>
    <w:rsid w:val="009C1725"/>
    <w:rsid w:val="009C5FEE"/>
    <w:rsid w:val="009E4287"/>
    <w:rsid w:val="00A04B1C"/>
    <w:rsid w:val="00A17C78"/>
    <w:rsid w:val="00A2142F"/>
    <w:rsid w:val="00A2290F"/>
    <w:rsid w:val="00A62740"/>
    <w:rsid w:val="00A74B67"/>
    <w:rsid w:val="00A82B36"/>
    <w:rsid w:val="00A869CD"/>
    <w:rsid w:val="00A9561E"/>
    <w:rsid w:val="00A966A1"/>
    <w:rsid w:val="00AB465D"/>
    <w:rsid w:val="00AB4B83"/>
    <w:rsid w:val="00AB5885"/>
    <w:rsid w:val="00AC65A0"/>
    <w:rsid w:val="00AD29DE"/>
    <w:rsid w:val="00AF7BFD"/>
    <w:rsid w:val="00B024CF"/>
    <w:rsid w:val="00B07785"/>
    <w:rsid w:val="00B113DB"/>
    <w:rsid w:val="00B149F4"/>
    <w:rsid w:val="00B15EAA"/>
    <w:rsid w:val="00B216DB"/>
    <w:rsid w:val="00B248F9"/>
    <w:rsid w:val="00B25A5F"/>
    <w:rsid w:val="00B26E87"/>
    <w:rsid w:val="00B32C4A"/>
    <w:rsid w:val="00B34634"/>
    <w:rsid w:val="00B37E15"/>
    <w:rsid w:val="00B47478"/>
    <w:rsid w:val="00B51063"/>
    <w:rsid w:val="00B5522F"/>
    <w:rsid w:val="00B56F28"/>
    <w:rsid w:val="00B577A5"/>
    <w:rsid w:val="00B608FB"/>
    <w:rsid w:val="00B60EA0"/>
    <w:rsid w:val="00B63CAD"/>
    <w:rsid w:val="00B6751F"/>
    <w:rsid w:val="00B67F45"/>
    <w:rsid w:val="00B709B0"/>
    <w:rsid w:val="00B717F4"/>
    <w:rsid w:val="00B719FC"/>
    <w:rsid w:val="00B74C17"/>
    <w:rsid w:val="00B93738"/>
    <w:rsid w:val="00BA17CD"/>
    <w:rsid w:val="00BB0EA5"/>
    <w:rsid w:val="00BC0496"/>
    <w:rsid w:val="00BC4596"/>
    <w:rsid w:val="00BC69F5"/>
    <w:rsid w:val="00BC7A71"/>
    <w:rsid w:val="00BE18D5"/>
    <w:rsid w:val="00BE2F06"/>
    <w:rsid w:val="00BE4147"/>
    <w:rsid w:val="00BE5890"/>
    <w:rsid w:val="00BF4939"/>
    <w:rsid w:val="00C0019F"/>
    <w:rsid w:val="00C00D60"/>
    <w:rsid w:val="00C3247A"/>
    <w:rsid w:val="00C43690"/>
    <w:rsid w:val="00C459DF"/>
    <w:rsid w:val="00C532EA"/>
    <w:rsid w:val="00C56A3C"/>
    <w:rsid w:val="00C66C02"/>
    <w:rsid w:val="00C80A49"/>
    <w:rsid w:val="00C90723"/>
    <w:rsid w:val="00C920C1"/>
    <w:rsid w:val="00CA2907"/>
    <w:rsid w:val="00CA6112"/>
    <w:rsid w:val="00CB712D"/>
    <w:rsid w:val="00CC3782"/>
    <w:rsid w:val="00CC52A5"/>
    <w:rsid w:val="00CC7270"/>
    <w:rsid w:val="00CD5246"/>
    <w:rsid w:val="00CE3DDD"/>
    <w:rsid w:val="00CE6C81"/>
    <w:rsid w:val="00D05A8A"/>
    <w:rsid w:val="00D203E3"/>
    <w:rsid w:val="00D36E39"/>
    <w:rsid w:val="00D52C15"/>
    <w:rsid w:val="00D643DA"/>
    <w:rsid w:val="00D71BCB"/>
    <w:rsid w:val="00D728AE"/>
    <w:rsid w:val="00D8393A"/>
    <w:rsid w:val="00D84967"/>
    <w:rsid w:val="00D9774A"/>
    <w:rsid w:val="00DA57A2"/>
    <w:rsid w:val="00DA7E4F"/>
    <w:rsid w:val="00DC1641"/>
    <w:rsid w:val="00DC3FB0"/>
    <w:rsid w:val="00DD3871"/>
    <w:rsid w:val="00DD4560"/>
    <w:rsid w:val="00DD6DDF"/>
    <w:rsid w:val="00DE5A99"/>
    <w:rsid w:val="00DF22BF"/>
    <w:rsid w:val="00E03F3D"/>
    <w:rsid w:val="00E154A6"/>
    <w:rsid w:val="00E17104"/>
    <w:rsid w:val="00E17210"/>
    <w:rsid w:val="00E17F49"/>
    <w:rsid w:val="00E3654F"/>
    <w:rsid w:val="00E36BDE"/>
    <w:rsid w:val="00E41CFC"/>
    <w:rsid w:val="00E46D1A"/>
    <w:rsid w:val="00E46DB5"/>
    <w:rsid w:val="00E5688A"/>
    <w:rsid w:val="00E6391B"/>
    <w:rsid w:val="00E64697"/>
    <w:rsid w:val="00E64CC8"/>
    <w:rsid w:val="00E8036B"/>
    <w:rsid w:val="00E837B7"/>
    <w:rsid w:val="00E83B9E"/>
    <w:rsid w:val="00E95166"/>
    <w:rsid w:val="00EA13EF"/>
    <w:rsid w:val="00EA6638"/>
    <w:rsid w:val="00EB0C06"/>
    <w:rsid w:val="00EB6B18"/>
    <w:rsid w:val="00EC3759"/>
    <w:rsid w:val="00EC498E"/>
    <w:rsid w:val="00EC6E4E"/>
    <w:rsid w:val="00ED5992"/>
    <w:rsid w:val="00EE5831"/>
    <w:rsid w:val="00EE5B07"/>
    <w:rsid w:val="00EF0E31"/>
    <w:rsid w:val="00EF492A"/>
    <w:rsid w:val="00F02F2D"/>
    <w:rsid w:val="00F06D9F"/>
    <w:rsid w:val="00F13677"/>
    <w:rsid w:val="00F1387A"/>
    <w:rsid w:val="00F416AE"/>
    <w:rsid w:val="00F44401"/>
    <w:rsid w:val="00F51721"/>
    <w:rsid w:val="00F57D05"/>
    <w:rsid w:val="00F60D98"/>
    <w:rsid w:val="00F618D9"/>
    <w:rsid w:val="00F641CA"/>
    <w:rsid w:val="00F715DC"/>
    <w:rsid w:val="00F73A9E"/>
    <w:rsid w:val="00F74936"/>
    <w:rsid w:val="00F75BD4"/>
    <w:rsid w:val="00F8021D"/>
    <w:rsid w:val="00F83476"/>
    <w:rsid w:val="00F85B99"/>
    <w:rsid w:val="00F90341"/>
    <w:rsid w:val="00F9199E"/>
    <w:rsid w:val="00F94FA1"/>
    <w:rsid w:val="00FA7027"/>
    <w:rsid w:val="00FB1436"/>
    <w:rsid w:val="00FB236F"/>
    <w:rsid w:val="00FC4953"/>
    <w:rsid w:val="00FC510B"/>
    <w:rsid w:val="00FD18A2"/>
    <w:rsid w:val="00FE424B"/>
    <w:rsid w:val="00FE42D6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C73E95"/>
  <w15:docId w15:val="{EEC82553-D7BA-45C1-A9BD-DB409904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iPriority w:val="99"/>
    <w:semiHidden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12"/>
      </w:numPr>
    </w:pPr>
  </w:style>
  <w:style w:type="character" w:styleId="Hypertextovodkaz">
    <w:name w:val="Hyperlink"/>
    <w:basedOn w:val="Standardnpsmoodstavce"/>
    <w:uiPriority w:val="99"/>
    <w:unhideWhenUsed/>
    <w:rsid w:val="00631122"/>
    <w:rPr>
      <w:color w:val="0000FF" w:themeColor="hyperlink"/>
      <w:u w:val="single"/>
    </w:rPr>
  </w:style>
  <w:style w:type="character" w:styleId="Zdraznn">
    <w:name w:val="Emphasis"/>
    <w:basedOn w:val="Standardnpsmoodstavce"/>
    <w:uiPriority w:val="20"/>
    <w:qFormat/>
    <w:rsid w:val="00C90723"/>
    <w:rPr>
      <w:i/>
      <w:iCs/>
    </w:rPr>
  </w:style>
  <w:style w:type="table" w:customStyle="1" w:styleId="Mkatabulky1">
    <w:name w:val="Mřížka tabulky1"/>
    <w:basedOn w:val="Normlntabulka"/>
    <w:next w:val="Mkatabulky"/>
    <w:rsid w:val="006368BE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F8021D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3BEC9-6B46-4B11-A756-B2873A4B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370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Minařík</dc:creator>
  <cp:lastModifiedBy>minarik.m</cp:lastModifiedBy>
  <cp:revision>3</cp:revision>
  <cp:lastPrinted>2014-01-07T10:41:00Z</cp:lastPrinted>
  <dcterms:created xsi:type="dcterms:W3CDTF">2024-10-08T07:39:00Z</dcterms:created>
  <dcterms:modified xsi:type="dcterms:W3CDTF">2024-10-08T07:58:00Z</dcterms:modified>
</cp:coreProperties>
</file>