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2205" w14:textId="4A95FECA" w:rsidR="004E6187" w:rsidRDefault="004E6187" w:rsidP="004E6187">
      <w:pPr>
        <w:spacing w:after="0" w:line="240" w:lineRule="auto"/>
        <w:jc w:val="center"/>
        <w:rPr>
          <w:rStyle w:val="platne1"/>
          <w:rFonts w:ascii="Times New Roman" w:hAnsi="Times New Roman"/>
          <w:b/>
          <w:sz w:val="28"/>
          <w:szCs w:val="28"/>
        </w:rPr>
      </w:pPr>
      <w:r w:rsidRPr="004E6187">
        <w:rPr>
          <w:rStyle w:val="platne1"/>
          <w:rFonts w:ascii="Times New Roman" w:hAnsi="Times New Roman"/>
          <w:b/>
          <w:sz w:val="28"/>
          <w:szCs w:val="28"/>
        </w:rPr>
        <w:t>DOHODA O NAROVNÁNÍ</w:t>
      </w:r>
    </w:p>
    <w:p w14:paraId="59332567" w14:textId="77777777" w:rsidR="00045B7F" w:rsidRDefault="00045B7F" w:rsidP="00045B7F">
      <w:pPr>
        <w:spacing w:after="0"/>
        <w:jc w:val="center"/>
        <w:rPr>
          <w:rStyle w:val="platne1"/>
          <w:rFonts w:ascii="Times New Roman" w:hAnsi="Times New Roman"/>
          <w:i/>
        </w:rPr>
      </w:pPr>
    </w:p>
    <w:p w14:paraId="1534E30F" w14:textId="7B7130EC" w:rsidR="00045B7F" w:rsidRPr="00045B7F" w:rsidRDefault="00902BF7" w:rsidP="00045B7F">
      <w:pPr>
        <w:spacing w:after="0"/>
        <w:rPr>
          <w:rStyle w:val="platne1"/>
          <w:rFonts w:ascii="Times New Roman" w:hAnsi="Times New Roman"/>
          <w:iCs/>
        </w:rPr>
      </w:pPr>
      <w:r>
        <w:rPr>
          <w:rStyle w:val="platne1"/>
          <w:rFonts w:ascii="Times New Roman" w:hAnsi="Times New Roman"/>
          <w:iCs/>
        </w:rPr>
        <w:t>uzavřená dle</w:t>
      </w:r>
      <w:r w:rsidR="00045B7F" w:rsidRPr="00045B7F">
        <w:rPr>
          <w:rStyle w:val="platne1"/>
          <w:rFonts w:ascii="Times New Roman" w:hAnsi="Times New Roman"/>
          <w:iCs/>
        </w:rPr>
        <w:t xml:space="preserve"> § 1903 a násl. zákona č. 89/2012 Sb., občanský zákoník, ve znění pozdějších předpisů </w:t>
      </w:r>
    </w:p>
    <w:p w14:paraId="38C25460" w14:textId="77777777" w:rsidR="004E6187" w:rsidRDefault="004E6187" w:rsidP="00E61807">
      <w:pPr>
        <w:spacing w:after="0" w:line="240" w:lineRule="auto"/>
        <w:rPr>
          <w:rStyle w:val="platne1"/>
          <w:rFonts w:ascii="Times New Roman" w:hAnsi="Times New Roman"/>
          <w:b/>
        </w:rPr>
      </w:pPr>
    </w:p>
    <w:p w14:paraId="2D9FE91F" w14:textId="77777777" w:rsidR="004E6187" w:rsidRDefault="004E6187" w:rsidP="00E61807">
      <w:pPr>
        <w:spacing w:after="0" w:line="240" w:lineRule="auto"/>
        <w:rPr>
          <w:rStyle w:val="platne1"/>
          <w:rFonts w:ascii="Times New Roman" w:hAnsi="Times New Roman"/>
          <w:b/>
        </w:rPr>
      </w:pPr>
    </w:p>
    <w:p w14:paraId="275D18E1" w14:textId="775C5E70" w:rsidR="00E61807" w:rsidRPr="00E61807" w:rsidRDefault="00E61807" w:rsidP="00E61807">
      <w:pPr>
        <w:spacing w:after="0" w:line="240" w:lineRule="auto"/>
        <w:rPr>
          <w:rFonts w:ascii="Times New Roman" w:hAnsi="Times New Roman"/>
        </w:rPr>
      </w:pPr>
      <w:r w:rsidRPr="00E61807">
        <w:rPr>
          <w:rStyle w:val="platne1"/>
          <w:rFonts w:ascii="Times New Roman" w:hAnsi="Times New Roman"/>
          <w:b/>
        </w:rPr>
        <w:t>Město Rakovník</w:t>
      </w:r>
    </w:p>
    <w:p w14:paraId="39904010" w14:textId="31BF7558" w:rsidR="00E61807" w:rsidRPr="004E6187" w:rsidRDefault="004E6187" w:rsidP="00E61807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="00E61807" w:rsidRPr="004E6187">
        <w:rPr>
          <w:rFonts w:ascii="Times New Roman" w:hAnsi="Times New Roman"/>
          <w:bCs/>
        </w:rPr>
        <w:t>e sídlem Husovo náměstí 27, 269 18 Rakovník I</w:t>
      </w:r>
    </w:p>
    <w:p w14:paraId="30414F19" w14:textId="77777777" w:rsidR="00E61807" w:rsidRPr="00E61807" w:rsidRDefault="00E61807" w:rsidP="00E61807">
      <w:pPr>
        <w:spacing w:after="0"/>
        <w:jc w:val="both"/>
        <w:rPr>
          <w:rFonts w:ascii="Times New Roman" w:hAnsi="Times New Roman"/>
        </w:rPr>
      </w:pPr>
      <w:r w:rsidRPr="00E61807">
        <w:rPr>
          <w:rFonts w:ascii="Times New Roman" w:hAnsi="Times New Roman"/>
        </w:rPr>
        <w:t xml:space="preserve">Zastoupené PaedDr. Luďkem </w:t>
      </w:r>
      <w:proofErr w:type="spellStart"/>
      <w:r w:rsidRPr="00E61807">
        <w:rPr>
          <w:rFonts w:ascii="Times New Roman" w:hAnsi="Times New Roman"/>
        </w:rPr>
        <w:t>Štíbrem</w:t>
      </w:r>
      <w:proofErr w:type="spellEnd"/>
      <w:r w:rsidRPr="00E61807">
        <w:rPr>
          <w:rFonts w:ascii="Times New Roman" w:hAnsi="Times New Roman"/>
        </w:rPr>
        <w:t>, starostou</w:t>
      </w:r>
    </w:p>
    <w:p w14:paraId="5484300C" w14:textId="77777777" w:rsidR="00E61807" w:rsidRPr="00E61807" w:rsidRDefault="00E61807" w:rsidP="00E61807">
      <w:pPr>
        <w:spacing w:after="0"/>
        <w:jc w:val="both"/>
        <w:rPr>
          <w:rFonts w:ascii="Times New Roman" w:hAnsi="Times New Roman"/>
        </w:rPr>
      </w:pPr>
      <w:r w:rsidRPr="009E7487">
        <w:rPr>
          <w:rFonts w:ascii="Times New Roman" w:hAnsi="Times New Roman"/>
        </w:rPr>
        <w:t>IČO:</w:t>
      </w:r>
      <w:r w:rsidRPr="00E61807">
        <w:rPr>
          <w:rFonts w:ascii="Times New Roman" w:hAnsi="Times New Roman"/>
        </w:rPr>
        <w:t xml:space="preserve"> 00244309, DIČ: CZ00244309</w:t>
      </w:r>
    </w:p>
    <w:p w14:paraId="6E341E83" w14:textId="77777777" w:rsidR="00E61807" w:rsidRPr="00E61807" w:rsidRDefault="00E61807" w:rsidP="00E61807">
      <w:pPr>
        <w:spacing w:after="0"/>
        <w:jc w:val="both"/>
        <w:rPr>
          <w:rFonts w:ascii="Times New Roman" w:hAnsi="Times New Roman"/>
        </w:rPr>
      </w:pPr>
      <w:r w:rsidRPr="00E61807">
        <w:rPr>
          <w:rFonts w:ascii="Times New Roman" w:hAnsi="Times New Roman"/>
        </w:rPr>
        <w:t>Bankovní spojení ČSOB a. s., pobočka Rakovník</w:t>
      </w:r>
    </w:p>
    <w:p w14:paraId="7760DF15" w14:textId="3752BD2E" w:rsidR="00E61807" w:rsidRPr="00E61807" w:rsidRDefault="00E61807" w:rsidP="00E61807">
      <w:pPr>
        <w:spacing w:after="0"/>
        <w:jc w:val="both"/>
        <w:rPr>
          <w:rFonts w:ascii="Times New Roman" w:hAnsi="Times New Roman"/>
        </w:rPr>
      </w:pPr>
      <w:r w:rsidRPr="00E61807">
        <w:rPr>
          <w:rFonts w:ascii="Times New Roman" w:hAnsi="Times New Roman"/>
        </w:rPr>
        <w:t>Číslo účtu 50045004/0300</w:t>
      </w:r>
      <w:r w:rsidRPr="00E61807">
        <w:rPr>
          <w:rStyle w:val="platne1"/>
          <w:rFonts w:ascii="Times New Roman" w:hAnsi="Times New Roman"/>
          <w:i/>
        </w:rPr>
        <w:t xml:space="preserve"> </w:t>
      </w:r>
    </w:p>
    <w:p w14:paraId="18628FCE" w14:textId="6A1FF1B3" w:rsidR="00E61807" w:rsidRPr="004E6187" w:rsidRDefault="00F11258" w:rsidP="00E61807">
      <w:pPr>
        <w:spacing w:after="0"/>
        <w:jc w:val="both"/>
        <w:rPr>
          <w:rFonts w:ascii="Times New Roman" w:hAnsi="Times New Roman"/>
        </w:rPr>
      </w:pPr>
      <w:r w:rsidRPr="004E6187">
        <w:rPr>
          <w:rFonts w:ascii="Times New Roman" w:hAnsi="Times New Roman"/>
        </w:rPr>
        <w:t>(„</w:t>
      </w:r>
      <w:r w:rsidR="00BF4B4E" w:rsidRPr="00BF4B4E">
        <w:rPr>
          <w:rFonts w:ascii="Times New Roman" w:hAnsi="Times New Roman"/>
          <w:b/>
          <w:bCs/>
        </w:rPr>
        <w:t>objednatel</w:t>
      </w:r>
      <w:r w:rsidRPr="004E6187">
        <w:rPr>
          <w:rFonts w:ascii="Times New Roman" w:hAnsi="Times New Roman"/>
        </w:rPr>
        <w:t>“)</w:t>
      </w:r>
    </w:p>
    <w:p w14:paraId="5388F270" w14:textId="77777777" w:rsidR="00E61807" w:rsidRDefault="00E61807" w:rsidP="00E61807">
      <w:pPr>
        <w:spacing w:after="0"/>
        <w:jc w:val="both"/>
      </w:pPr>
    </w:p>
    <w:p w14:paraId="2EA77A1F" w14:textId="67383E95" w:rsidR="004E6187" w:rsidRPr="004E6187" w:rsidRDefault="004E6187" w:rsidP="00E6180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7E3EC6F2" w14:textId="77777777" w:rsidR="003177CB" w:rsidRDefault="003177CB" w:rsidP="004E6187">
      <w:pPr>
        <w:spacing w:after="0" w:line="240" w:lineRule="auto"/>
        <w:rPr>
          <w:rStyle w:val="platne1"/>
          <w:rFonts w:ascii="Times New Roman" w:hAnsi="Times New Roman"/>
          <w:b/>
        </w:rPr>
      </w:pPr>
    </w:p>
    <w:p w14:paraId="4EF6EAAF" w14:textId="77777777" w:rsidR="003177CB" w:rsidRPr="003177CB" w:rsidRDefault="003177CB" w:rsidP="003177CB">
      <w:pPr>
        <w:spacing w:after="0"/>
        <w:rPr>
          <w:rFonts w:ascii="Times New Roman" w:hAnsi="Times New Roman"/>
          <w:b/>
        </w:rPr>
      </w:pPr>
      <w:r w:rsidRPr="003177CB">
        <w:rPr>
          <w:rFonts w:ascii="Times New Roman" w:hAnsi="Times New Roman"/>
          <w:b/>
        </w:rPr>
        <w:t>REMIUMA s. r. o.</w:t>
      </w:r>
    </w:p>
    <w:p w14:paraId="57A4B2C2" w14:textId="002F28F0" w:rsidR="00E61807" w:rsidRPr="003177CB" w:rsidRDefault="00B779C5" w:rsidP="003177C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 New Roman" w:hAnsi="Times New Roman"/>
        </w:rPr>
        <w:t>s</w:t>
      </w:r>
      <w:r w:rsidR="00E61807" w:rsidRPr="004E6187">
        <w:rPr>
          <w:rFonts w:ascii="Times New Roman" w:hAnsi="Times New Roman"/>
        </w:rPr>
        <w:t xml:space="preserve">e sídlem </w:t>
      </w:r>
      <w:r w:rsidR="003177CB">
        <w:rPr>
          <w:rFonts w:ascii="TimesNewRomanPSMT" w:hAnsi="TimesNewRomanPSMT" w:cs="TimesNewRomanPSMT"/>
        </w:rPr>
        <w:t xml:space="preserve">Holečkova 789/49, 150 00 Praha 5 - Smíchov </w:t>
      </w:r>
    </w:p>
    <w:p w14:paraId="03ABE372" w14:textId="307F02A2" w:rsidR="008850DC" w:rsidRDefault="00E61807" w:rsidP="4EEFC93A">
      <w:pPr>
        <w:spacing w:after="0" w:line="240" w:lineRule="auto"/>
        <w:jc w:val="both"/>
        <w:rPr>
          <w:rFonts w:ascii="Times New Roman" w:hAnsi="Times New Roman"/>
        </w:rPr>
      </w:pPr>
      <w:r w:rsidRPr="004E6187">
        <w:rPr>
          <w:rFonts w:ascii="Times New Roman" w:hAnsi="Times New Roman"/>
        </w:rPr>
        <w:t xml:space="preserve">Zastoupená </w:t>
      </w:r>
      <w:proofErr w:type="spellStart"/>
      <w:r w:rsidR="00B75C30">
        <w:rPr>
          <w:rFonts w:ascii="Times New Roman" w:hAnsi="Times New Roman"/>
        </w:rPr>
        <w:t>xxx</w:t>
      </w:r>
      <w:proofErr w:type="spellEnd"/>
    </w:p>
    <w:p w14:paraId="409CCA2F" w14:textId="3912A680" w:rsidR="00E61807" w:rsidRPr="004E6187" w:rsidRDefault="00E61807" w:rsidP="4EEFC93A">
      <w:pPr>
        <w:spacing w:after="0" w:line="240" w:lineRule="auto"/>
        <w:jc w:val="both"/>
        <w:rPr>
          <w:rFonts w:ascii="Times New Roman" w:hAnsi="Times New Roman"/>
        </w:rPr>
      </w:pPr>
      <w:r w:rsidRPr="4EEFC93A">
        <w:rPr>
          <w:rFonts w:asciiTheme="minorHAnsi" w:eastAsiaTheme="minorEastAsia" w:hAnsiTheme="minorHAnsi" w:cstheme="minorBidi"/>
        </w:rPr>
        <w:t>IČO</w:t>
      </w:r>
      <w:r w:rsidR="006D0BC7" w:rsidRPr="4EEFC93A">
        <w:rPr>
          <w:rFonts w:asciiTheme="minorHAnsi" w:eastAsiaTheme="minorEastAsia" w:hAnsiTheme="minorHAnsi" w:cstheme="minorBidi"/>
        </w:rPr>
        <w:t>:</w:t>
      </w:r>
      <w:r w:rsidRPr="4EEFC93A">
        <w:rPr>
          <w:rFonts w:asciiTheme="minorHAnsi" w:eastAsiaTheme="minorEastAsia" w:hAnsiTheme="minorHAnsi" w:cstheme="minorBidi"/>
        </w:rPr>
        <w:t xml:space="preserve"> </w:t>
      </w:r>
      <w:r w:rsidR="46118B2C" w:rsidRPr="008850DC">
        <w:rPr>
          <w:rFonts w:ascii="Times New Roman" w:hAnsi="Times New Roman"/>
        </w:rPr>
        <w:t>24261670</w:t>
      </w:r>
      <w:r w:rsidR="006D0BC7" w:rsidRPr="008850DC">
        <w:rPr>
          <w:rFonts w:asciiTheme="minorHAnsi" w:eastAsiaTheme="minorEastAsia" w:hAnsiTheme="minorHAnsi" w:cstheme="minorBidi"/>
        </w:rPr>
        <w:t>,</w:t>
      </w:r>
      <w:r w:rsidRPr="008850DC">
        <w:rPr>
          <w:rFonts w:ascii="Times New Roman" w:hAnsi="Times New Roman"/>
        </w:rPr>
        <w:t xml:space="preserve"> DIČ</w:t>
      </w:r>
      <w:r w:rsidR="006D0BC7" w:rsidRPr="008850DC">
        <w:rPr>
          <w:rFonts w:ascii="Times New Roman" w:hAnsi="Times New Roman"/>
        </w:rPr>
        <w:t>:</w:t>
      </w:r>
      <w:r w:rsidR="008850DC" w:rsidRPr="008850DC">
        <w:rPr>
          <w:rFonts w:ascii="Times New Roman" w:hAnsi="Times New Roman"/>
        </w:rPr>
        <w:t>CZ24261670</w:t>
      </w:r>
      <w:r w:rsidR="008850DC" w:rsidRPr="00A50924">
        <w:rPr>
          <w:rFonts w:ascii="Times New Roman" w:hAnsi="Times New Roman"/>
        </w:rPr>
        <w:t xml:space="preserve"> </w:t>
      </w:r>
    </w:p>
    <w:p w14:paraId="318AEBBC" w14:textId="67F38DDF" w:rsidR="00E61807" w:rsidRPr="004E6187" w:rsidRDefault="00E61807" w:rsidP="004E6187">
      <w:pPr>
        <w:spacing w:after="0" w:line="240" w:lineRule="auto"/>
        <w:jc w:val="both"/>
        <w:rPr>
          <w:rFonts w:ascii="Times New Roman" w:hAnsi="Times New Roman"/>
        </w:rPr>
      </w:pPr>
      <w:r w:rsidRPr="004E6187">
        <w:rPr>
          <w:rFonts w:ascii="Times New Roman" w:hAnsi="Times New Roman"/>
        </w:rPr>
        <w:t>Bankovní spojení</w:t>
      </w:r>
      <w:r w:rsidR="008850DC">
        <w:rPr>
          <w:rFonts w:ascii="Times New Roman" w:hAnsi="Times New Roman"/>
        </w:rPr>
        <w:t xml:space="preserve"> Fio Banka a.s.</w:t>
      </w:r>
    </w:p>
    <w:p w14:paraId="4E933BA2" w14:textId="2111E0C2" w:rsidR="00E61807" w:rsidRPr="004E6187" w:rsidRDefault="00E61807" w:rsidP="004E6187">
      <w:pPr>
        <w:spacing w:after="0" w:line="240" w:lineRule="auto"/>
        <w:jc w:val="both"/>
        <w:rPr>
          <w:rFonts w:ascii="Times New Roman" w:hAnsi="Times New Roman"/>
        </w:rPr>
      </w:pPr>
      <w:r w:rsidRPr="004E6187">
        <w:rPr>
          <w:rFonts w:ascii="Times New Roman" w:hAnsi="Times New Roman"/>
        </w:rPr>
        <w:t>Číslo účtu</w:t>
      </w:r>
      <w:r w:rsidR="009E7487">
        <w:rPr>
          <w:rFonts w:ascii="Times New Roman" w:hAnsi="Times New Roman"/>
        </w:rPr>
        <w:t xml:space="preserve"> </w:t>
      </w:r>
      <w:r w:rsidR="008850DC">
        <w:rPr>
          <w:rFonts w:ascii="Times New Roman" w:hAnsi="Times New Roman"/>
        </w:rPr>
        <w:t>2601784751/2010</w:t>
      </w:r>
    </w:p>
    <w:p w14:paraId="5F21FF74" w14:textId="64CA1EF6" w:rsidR="00E61807" w:rsidRPr="004E6187" w:rsidRDefault="00E61807" w:rsidP="004E6187">
      <w:pPr>
        <w:spacing w:after="0" w:line="240" w:lineRule="auto"/>
        <w:jc w:val="both"/>
        <w:rPr>
          <w:rFonts w:ascii="Times New Roman" w:hAnsi="Times New Roman"/>
        </w:rPr>
      </w:pPr>
      <w:r w:rsidRPr="004E6187">
        <w:rPr>
          <w:rFonts w:ascii="Times New Roman" w:hAnsi="Times New Roman"/>
        </w:rPr>
        <w:t xml:space="preserve">Zapsaná </w:t>
      </w:r>
      <w:r w:rsidR="008850DC">
        <w:rPr>
          <w:rFonts w:ascii="Times New Roman" w:hAnsi="Times New Roman"/>
        </w:rPr>
        <w:t>v obchodním rejstříku vedeném u Městského soudu v Praze, oddíl C, vložka 198435</w:t>
      </w:r>
    </w:p>
    <w:p w14:paraId="2EE4EF4E" w14:textId="38028799" w:rsidR="00E61807" w:rsidRPr="004E6187" w:rsidRDefault="00F11258" w:rsidP="004E6187">
      <w:pPr>
        <w:spacing w:after="0" w:line="240" w:lineRule="auto"/>
        <w:jc w:val="both"/>
        <w:rPr>
          <w:rFonts w:ascii="Times New Roman" w:hAnsi="Times New Roman"/>
        </w:rPr>
      </w:pPr>
      <w:r w:rsidRPr="004E6187">
        <w:rPr>
          <w:rFonts w:ascii="Times New Roman" w:hAnsi="Times New Roman"/>
        </w:rPr>
        <w:t>(„</w:t>
      </w:r>
      <w:r w:rsidR="00BF4B4E">
        <w:rPr>
          <w:rFonts w:ascii="Times New Roman" w:hAnsi="Times New Roman"/>
          <w:b/>
          <w:bCs/>
        </w:rPr>
        <w:t>zhotovitel</w:t>
      </w:r>
      <w:r w:rsidRPr="004E6187">
        <w:rPr>
          <w:rFonts w:ascii="Times New Roman" w:hAnsi="Times New Roman"/>
        </w:rPr>
        <w:t>“)</w:t>
      </w:r>
    </w:p>
    <w:p w14:paraId="311521CC" w14:textId="77777777" w:rsidR="004E6187" w:rsidRDefault="004E6187" w:rsidP="004E6187">
      <w:pPr>
        <w:spacing w:after="0" w:line="240" w:lineRule="auto"/>
        <w:jc w:val="center"/>
        <w:rPr>
          <w:rStyle w:val="platne1"/>
          <w:rFonts w:ascii="Times New Roman" w:hAnsi="Times New Roman"/>
          <w:i/>
        </w:rPr>
      </w:pPr>
    </w:p>
    <w:p w14:paraId="1D656AA6" w14:textId="77777777" w:rsidR="00902BF7" w:rsidRDefault="00902BF7" w:rsidP="00902BF7">
      <w:pPr>
        <w:spacing w:after="0"/>
        <w:rPr>
          <w:rStyle w:val="platne1"/>
          <w:rFonts w:ascii="Times New Roman" w:hAnsi="Times New Roman"/>
          <w:iCs/>
        </w:rPr>
      </w:pPr>
    </w:p>
    <w:p w14:paraId="23FBC297" w14:textId="4AF468CD" w:rsidR="00045B7F" w:rsidRDefault="00902BF7" w:rsidP="00902BF7">
      <w:pPr>
        <w:spacing w:after="0"/>
        <w:rPr>
          <w:rStyle w:val="platne1"/>
          <w:rFonts w:ascii="Times New Roman" w:hAnsi="Times New Roman"/>
          <w:i/>
        </w:rPr>
      </w:pPr>
      <w:r>
        <w:rPr>
          <w:rStyle w:val="platne1"/>
          <w:rFonts w:ascii="Times New Roman" w:hAnsi="Times New Roman"/>
          <w:iCs/>
        </w:rPr>
        <w:t>u</w:t>
      </w:r>
      <w:r w:rsidRPr="00045B7F">
        <w:rPr>
          <w:rStyle w:val="platne1"/>
          <w:rFonts w:ascii="Times New Roman" w:hAnsi="Times New Roman"/>
          <w:iCs/>
        </w:rPr>
        <w:t>zavř</w:t>
      </w:r>
      <w:r>
        <w:rPr>
          <w:rStyle w:val="platne1"/>
          <w:rFonts w:ascii="Times New Roman" w:hAnsi="Times New Roman"/>
          <w:iCs/>
        </w:rPr>
        <w:t>eli níže uvedeného dne, měsíce a roku tuto</w:t>
      </w:r>
    </w:p>
    <w:p w14:paraId="6F32A585" w14:textId="77777777" w:rsidR="00902BF7" w:rsidRDefault="00902BF7" w:rsidP="00902BF7">
      <w:pPr>
        <w:spacing w:after="0"/>
        <w:outlineLvl w:val="0"/>
        <w:rPr>
          <w:rStyle w:val="platne1"/>
          <w:rFonts w:ascii="Times New Roman" w:hAnsi="Times New Roman"/>
          <w:i/>
        </w:rPr>
      </w:pPr>
    </w:p>
    <w:p w14:paraId="7DF8FEAA" w14:textId="77777777" w:rsidR="00902BF7" w:rsidRPr="00902BF7" w:rsidRDefault="00902BF7" w:rsidP="00902BF7">
      <w:pPr>
        <w:spacing w:after="0"/>
        <w:outlineLvl w:val="0"/>
        <w:rPr>
          <w:rFonts w:ascii="Times New Roman" w:hAnsi="Times New Roman"/>
          <w:b/>
        </w:rPr>
      </w:pPr>
    </w:p>
    <w:p w14:paraId="25EA1AC6" w14:textId="39D4A896" w:rsidR="00902BF7" w:rsidRDefault="00902BF7" w:rsidP="00902BF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DOHODU O NAROVNÁNÍ</w:t>
      </w:r>
    </w:p>
    <w:p w14:paraId="2C985827" w14:textId="77777777" w:rsidR="00AC77F8" w:rsidRDefault="00AC77F8" w:rsidP="00902BF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03D0EB0" w14:textId="1B7D2F9D" w:rsidR="00E61807" w:rsidRPr="004E6187" w:rsidRDefault="00E61807" w:rsidP="00902BF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E6187">
        <w:rPr>
          <w:rFonts w:ascii="Times New Roman" w:hAnsi="Times New Roman"/>
          <w:b/>
          <w:bCs/>
        </w:rPr>
        <w:t>I.</w:t>
      </w:r>
    </w:p>
    <w:p w14:paraId="31E4535F" w14:textId="3D02BD42" w:rsidR="000070CF" w:rsidRPr="00902BF7" w:rsidRDefault="00902BF7" w:rsidP="00902BF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02BF7">
        <w:rPr>
          <w:rFonts w:ascii="Times New Roman" w:hAnsi="Times New Roman"/>
          <w:b/>
          <w:bCs/>
        </w:rPr>
        <w:t>Úvodní ustanovení</w:t>
      </w:r>
    </w:p>
    <w:p w14:paraId="44233AF7" w14:textId="77777777" w:rsidR="00902BF7" w:rsidRPr="004E6187" w:rsidRDefault="00902BF7" w:rsidP="004E6187">
      <w:pPr>
        <w:spacing w:after="0" w:line="240" w:lineRule="auto"/>
        <w:jc w:val="both"/>
        <w:rPr>
          <w:rFonts w:ascii="Times New Roman" w:hAnsi="Times New Roman"/>
        </w:rPr>
      </w:pPr>
    </w:p>
    <w:p w14:paraId="4E8CA502" w14:textId="42F9BCC1" w:rsidR="000070CF" w:rsidRPr="009E7487" w:rsidRDefault="000070CF" w:rsidP="009E748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 w:rsidRPr="4EEFC93A">
        <w:rPr>
          <w:rFonts w:ascii="Times New Roman" w:hAnsi="Times New Roman"/>
        </w:rPr>
        <w:t xml:space="preserve">Smluvní strany uzavřely dne </w:t>
      </w:r>
      <w:r w:rsidR="00540036" w:rsidRPr="4EEFC93A">
        <w:rPr>
          <w:rFonts w:ascii="Times New Roman" w:hAnsi="Times New Roman"/>
        </w:rPr>
        <w:t xml:space="preserve">17. 4. 2023 </w:t>
      </w:r>
      <w:r w:rsidRPr="4EEFC93A">
        <w:rPr>
          <w:rFonts w:ascii="Times New Roman" w:hAnsi="Times New Roman"/>
        </w:rPr>
        <w:t>podle ustanovení § 2</w:t>
      </w:r>
      <w:r w:rsidR="00540036" w:rsidRPr="4EEFC93A">
        <w:rPr>
          <w:rFonts w:ascii="Times New Roman" w:hAnsi="Times New Roman"/>
        </w:rPr>
        <w:t>586</w:t>
      </w:r>
      <w:r w:rsidRPr="4EEFC93A">
        <w:rPr>
          <w:rFonts w:ascii="Times New Roman" w:hAnsi="Times New Roman"/>
        </w:rPr>
        <w:t xml:space="preserve"> a násl. zákona č. 89/2012 Sb., občanský zákoník (dále jen „</w:t>
      </w:r>
      <w:r w:rsidR="00777394" w:rsidRPr="002022A1">
        <w:rPr>
          <w:rFonts w:ascii="Times New Roman" w:hAnsi="Times New Roman"/>
        </w:rPr>
        <w:t>občanský zákoník</w:t>
      </w:r>
      <w:r w:rsidRPr="4EEFC93A">
        <w:rPr>
          <w:rFonts w:ascii="Times New Roman" w:hAnsi="Times New Roman"/>
        </w:rPr>
        <w:t xml:space="preserve">“) </w:t>
      </w:r>
      <w:r w:rsidR="00540036" w:rsidRPr="4EEFC93A">
        <w:rPr>
          <w:rFonts w:ascii="Times New Roman" w:hAnsi="Times New Roman"/>
        </w:rPr>
        <w:t>smlouvu o dílo</w:t>
      </w:r>
      <w:r w:rsidRPr="4EEFC93A">
        <w:rPr>
          <w:rFonts w:ascii="Times New Roman" w:hAnsi="Times New Roman"/>
        </w:rPr>
        <w:t xml:space="preserve"> </w:t>
      </w:r>
      <w:r w:rsidR="00902BF7" w:rsidRPr="4EEFC93A">
        <w:rPr>
          <w:rFonts w:ascii="Times New Roman" w:hAnsi="Times New Roman"/>
        </w:rPr>
        <w:t xml:space="preserve">č. </w:t>
      </w:r>
      <w:r w:rsidR="00540036" w:rsidRPr="4EEFC93A">
        <w:rPr>
          <w:rFonts w:ascii="Times New Roman" w:hAnsi="Times New Roman"/>
        </w:rPr>
        <w:t>OSM-D/0044/2023</w:t>
      </w:r>
      <w:r w:rsidR="00902BF7" w:rsidRPr="4EEFC93A">
        <w:rPr>
          <w:rFonts w:ascii="Times New Roman" w:hAnsi="Times New Roman"/>
        </w:rPr>
        <w:t xml:space="preserve"> </w:t>
      </w:r>
      <w:r w:rsidRPr="4EEFC93A">
        <w:rPr>
          <w:rFonts w:ascii="Times New Roman" w:hAnsi="Times New Roman"/>
        </w:rPr>
        <w:t>(dále jen "</w:t>
      </w:r>
      <w:r w:rsidR="003A0664" w:rsidRPr="002022A1">
        <w:rPr>
          <w:rFonts w:ascii="Times New Roman" w:hAnsi="Times New Roman"/>
        </w:rPr>
        <w:t>s</w:t>
      </w:r>
      <w:r w:rsidRPr="002022A1">
        <w:rPr>
          <w:rFonts w:ascii="Times New Roman" w:hAnsi="Times New Roman"/>
        </w:rPr>
        <w:t>mlouva</w:t>
      </w:r>
      <w:r w:rsidRPr="4EEFC93A">
        <w:rPr>
          <w:rFonts w:ascii="Times New Roman" w:hAnsi="Times New Roman"/>
        </w:rPr>
        <w:t>")</w:t>
      </w:r>
      <w:r w:rsidR="00540036" w:rsidRPr="4EEFC93A">
        <w:rPr>
          <w:rFonts w:ascii="Times New Roman" w:hAnsi="Times New Roman"/>
        </w:rPr>
        <w:t>, jejímž předmětem byly stavební úpravy šatny a sociálního zařízení ve školní družině 2. ZŠ Rakovník.</w:t>
      </w:r>
      <w:r w:rsidRPr="4EEFC93A">
        <w:rPr>
          <w:rFonts w:ascii="Times New Roman" w:hAnsi="Times New Roman"/>
        </w:rPr>
        <w:t xml:space="preserve"> </w:t>
      </w:r>
      <w:r w:rsidR="00540036" w:rsidRPr="4EEFC93A">
        <w:rPr>
          <w:rFonts w:ascii="Times New Roman" w:hAnsi="Times New Roman"/>
        </w:rPr>
        <w:t xml:space="preserve"> </w:t>
      </w:r>
      <w:r w:rsidR="00874D06" w:rsidRPr="4EEFC93A">
        <w:rPr>
          <w:rFonts w:ascii="Times New Roman" w:hAnsi="Times New Roman"/>
        </w:rPr>
        <w:t xml:space="preserve">Součástí smlouvy bylo ujednání o </w:t>
      </w:r>
      <w:r w:rsidR="00540036" w:rsidRPr="4EEFC93A">
        <w:rPr>
          <w:rFonts w:ascii="Times New Roman" w:hAnsi="Times New Roman"/>
        </w:rPr>
        <w:t xml:space="preserve">smluvní pokutě za prodlení s předáním řádně dokončeného díla ve výši </w:t>
      </w:r>
      <w:proofErr w:type="gramStart"/>
      <w:r w:rsidR="00540036" w:rsidRPr="4EEFC93A">
        <w:rPr>
          <w:rFonts w:ascii="Times New Roman" w:hAnsi="Times New Roman"/>
        </w:rPr>
        <w:t>0,5%</w:t>
      </w:r>
      <w:proofErr w:type="gramEnd"/>
      <w:r w:rsidR="00540036" w:rsidRPr="4EEFC93A">
        <w:rPr>
          <w:rFonts w:ascii="Times New Roman" w:hAnsi="Times New Roman"/>
        </w:rPr>
        <w:t xml:space="preserve"> z celkové ceny díla včetně DPH za každý den prodlení. </w:t>
      </w:r>
      <w:r w:rsidR="00BF4B4E" w:rsidRPr="4EEFC93A">
        <w:rPr>
          <w:rFonts w:ascii="Times New Roman" w:hAnsi="Times New Roman"/>
        </w:rPr>
        <w:t>Z důvodu prodlení s předáním řádně dokončeného díla bez vad a nedodělků má objednatel vůči zhotoviteli</w:t>
      </w:r>
      <w:r w:rsidR="00F11258" w:rsidRPr="4EEFC93A">
        <w:rPr>
          <w:rFonts w:ascii="Times New Roman" w:hAnsi="Times New Roman"/>
        </w:rPr>
        <w:t xml:space="preserve"> nárok na úhradu</w:t>
      </w:r>
      <w:r w:rsidR="00BF4B4E" w:rsidRPr="4EEFC93A">
        <w:rPr>
          <w:rFonts w:ascii="Times New Roman" w:hAnsi="Times New Roman"/>
        </w:rPr>
        <w:t xml:space="preserve"> sjednané</w:t>
      </w:r>
      <w:r w:rsidR="00F11258" w:rsidRPr="4EEFC93A">
        <w:rPr>
          <w:rFonts w:ascii="Times New Roman" w:hAnsi="Times New Roman"/>
        </w:rPr>
        <w:t xml:space="preserve"> smluvní pokuty.</w:t>
      </w:r>
    </w:p>
    <w:p w14:paraId="5F98FE91" w14:textId="77777777" w:rsidR="00F11258" w:rsidRPr="004E6187" w:rsidRDefault="00F11258" w:rsidP="004E6187">
      <w:pPr>
        <w:spacing w:after="0" w:line="240" w:lineRule="auto"/>
        <w:jc w:val="both"/>
        <w:rPr>
          <w:rFonts w:ascii="Times New Roman" w:hAnsi="Times New Roman"/>
        </w:rPr>
      </w:pPr>
    </w:p>
    <w:p w14:paraId="5C739D18" w14:textId="3FBA635E" w:rsidR="00777394" w:rsidRPr="009E7487" w:rsidRDefault="00F11258" w:rsidP="009E748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 w:rsidRPr="009E7487">
        <w:rPr>
          <w:rFonts w:ascii="Times New Roman" w:hAnsi="Times New Roman"/>
        </w:rPr>
        <w:t xml:space="preserve">Smluvní strany uzavírají tuto dohodu o narovnání </w:t>
      </w:r>
      <w:r w:rsidR="00902BF7" w:rsidRPr="009E7487">
        <w:rPr>
          <w:rFonts w:ascii="Times New Roman" w:hAnsi="Times New Roman"/>
        </w:rPr>
        <w:t>s cílem</w:t>
      </w:r>
      <w:r w:rsidRPr="009E7487">
        <w:rPr>
          <w:rFonts w:ascii="Times New Roman" w:hAnsi="Times New Roman"/>
        </w:rPr>
        <w:t xml:space="preserve"> předejít soudnímu sporu a nehospodárnému vynakládání finančních prostředků s takovým sporem související</w:t>
      </w:r>
      <w:r w:rsidR="009E7487">
        <w:rPr>
          <w:rFonts w:ascii="Times New Roman" w:hAnsi="Times New Roman"/>
        </w:rPr>
        <w:t>ch</w:t>
      </w:r>
      <w:r w:rsidR="00CD399A" w:rsidRPr="009E7487">
        <w:rPr>
          <w:rFonts w:ascii="Times New Roman" w:hAnsi="Times New Roman"/>
        </w:rPr>
        <w:t>.</w:t>
      </w:r>
    </w:p>
    <w:p w14:paraId="774C3C62" w14:textId="77777777" w:rsidR="00777394" w:rsidRDefault="00777394" w:rsidP="00777394">
      <w:pPr>
        <w:spacing w:after="0" w:line="240" w:lineRule="auto"/>
        <w:jc w:val="both"/>
        <w:rPr>
          <w:rFonts w:ascii="Times New Roman" w:hAnsi="Times New Roman"/>
        </w:rPr>
      </w:pPr>
    </w:p>
    <w:p w14:paraId="70A309FA" w14:textId="7FC5F479" w:rsidR="00777394" w:rsidRPr="00777394" w:rsidRDefault="00E61807" w:rsidP="00777394">
      <w:pPr>
        <w:spacing w:after="0" w:line="240" w:lineRule="auto"/>
        <w:jc w:val="center"/>
        <w:rPr>
          <w:rFonts w:ascii="Times New Roman" w:hAnsi="Times New Roman"/>
        </w:rPr>
      </w:pPr>
      <w:r w:rsidRPr="00E61807">
        <w:rPr>
          <w:rFonts w:ascii="Times New Roman" w:hAnsi="Times New Roman"/>
          <w:b/>
        </w:rPr>
        <w:t>II.</w:t>
      </w:r>
    </w:p>
    <w:p w14:paraId="6F3BB0FD" w14:textId="39505172" w:rsidR="00777394" w:rsidRPr="00AC77F8" w:rsidRDefault="00AC77F8" w:rsidP="00AC7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14:ligatures w14:val="standardContextual"/>
        </w:rPr>
      </w:pPr>
      <w:r w:rsidRPr="00AC77F8">
        <w:rPr>
          <w:rFonts w:ascii="Times New Roman" w:eastAsiaTheme="minorHAnsi" w:hAnsi="Times New Roman"/>
          <w:b/>
          <w:bCs/>
          <w:color w:val="000000"/>
          <w14:ligatures w14:val="standardContextual"/>
        </w:rPr>
        <w:t>Sporná práva</w:t>
      </w:r>
    </w:p>
    <w:p w14:paraId="20D160D9" w14:textId="77777777" w:rsidR="00AC77F8" w:rsidRDefault="00AC77F8" w:rsidP="003A06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14:ligatures w14:val="standardContextual"/>
        </w:rPr>
      </w:pPr>
    </w:p>
    <w:p w14:paraId="306CBF5F" w14:textId="47775BE9" w:rsidR="00495B6F" w:rsidRDefault="00BF4B4E" w:rsidP="009E7487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Dle ustanovení čl. III. smlouvy byl termín dokončení prací sjednán na 31. 7. 2023. </w:t>
      </w:r>
      <w:r w:rsidR="00777394" w:rsidRPr="009E7487">
        <w:rPr>
          <w:rFonts w:ascii="Times New Roman" w:hAnsi="Times New Roman"/>
        </w:rPr>
        <w:t xml:space="preserve">Dne </w:t>
      </w:r>
      <w:r>
        <w:rPr>
          <w:rFonts w:ascii="Times New Roman" w:hAnsi="Times New Roman"/>
        </w:rPr>
        <w:t>31. 7. 2023</w:t>
      </w:r>
      <w:r w:rsidR="00777394" w:rsidRPr="009E7487">
        <w:rPr>
          <w:rFonts w:ascii="Times New Roman" w:hAnsi="Times New Roman"/>
        </w:rPr>
        <w:t xml:space="preserve"> byl</w:t>
      </w:r>
      <w:r w:rsidR="00495B6F">
        <w:rPr>
          <w:rFonts w:ascii="Times New Roman" w:hAnsi="Times New Roman"/>
        </w:rPr>
        <w:t xml:space="preserve">o uskutečněno předávací řízení, při kterém byly zjištěny vady bránící řádnému užívání díla spočívající v neosazení špaletových oken a neprovedené instalaci nábytku do šatny. Po dohodě se zhotovitelem byly stanoveny nové termíny dokončení díla, přičemž termín osazení špaletových oken </w:t>
      </w:r>
      <w:r w:rsidR="00495B6F">
        <w:rPr>
          <w:rFonts w:ascii="Times New Roman" w:hAnsi="Times New Roman"/>
        </w:rPr>
        <w:lastRenderedPageBreak/>
        <w:t xml:space="preserve">byl stanoven na 2. 9. 2023 a termín instalace nábytku do šatny byl stanoven na 14. 8. 2023. Dílo bylo </w:t>
      </w:r>
      <w:r w:rsidR="002022A1">
        <w:rPr>
          <w:rFonts w:ascii="Times New Roman" w:hAnsi="Times New Roman"/>
        </w:rPr>
        <w:t xml:space="preserve">dle předávacího protokolu </w:t>
      </w:r>
      <w:r w:rsidR="00495B6F">
        <w:rPr>
          <w:rFonts w:ascii="Times New Roman" w:hAnsi="Times New Roman"/>
        </w:rPr>
        <w:t>kompletně předáno objednateli až dne 26. 9. 2023.</w:t>
      </w:r>
    </w:p>
    <w:p w14:paraId="489A435E" w14:textId="77777777" w:rsidR="00495B6F" w:rsidRDefault="00495B6F" w:rsidP="005F214E">
      <w:pPr>
        <w:pStyle w:val="Odstavecseseznamem"/>
        <w:jc w:val="both"/>
        <w:rPr>
          <w:rFonts w:ascii="Times New Roman" w:hAnsi="Times New Roman"/>
        </w:rPr>
      </w:pPr>
    </w:p>
    <w:p w14:paraId="78B4E522" w14:textId="212866EE" w:rsidR="00422454" w:rsidRDefault="00495B6F" w:rsidP="00422454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422454">
        <w:rPr>
          <w:rFonts w:ascii="Times New Roman" w:hAnsi="Times New Roman"/>
        </w:rPr>
        <w:t>Celkové prodlení s předáním díla pro výpočet smluvní pokuty bylo 57 dní (1. 8. 2023 – 26. 9. 2023 včetně)</w:t>
      </w:r>
      <w:r w:rsidR="00777394" w:rsidRPr="00422454">
        <w:rPr>
          <w:rFonts w:ascii="Times New Roman" w:hAnsi="Times New Roman"/>
        </w:rPr>
        <w:t>. K prodlení s</w:t>
      </w:r>
      <w:r w:rsidRPr="00422454">
        <w:rPr>
          <w:rFonts w:ascii="Times New Roman" w:hAnsi="Times New Roman"/>
        </w:rPr>
        <w:t> předáním díla došlo z důvodu prodlení subdodavatele</w:t>
      </w:r>
      <w:r w:rsidR="00422454">
        <w:rPr>
          <w:rFonts w:ascii="Times New Roman" w:hAnsi="Times New Roman"/>
        </w:rPr>
        <w:t>.</w:t>
      </w:r>
    </w:p>
    <w:p w14:paraId="6A13CF38" w14:textId="77777777" w:rsidR="00422454" w:rsidRPr="00422454" w:rsidRDefault="00422454" w:rsidP="00422454">
      <w:pPr>
        <w:pStyle w:val="Odstavecseseznamem"/>
        <w:jc w:val="both"/>
        <w:rPr>
          <w:rFonts w:ascii="Times New Roman" w:hAnsi="Times New Roman"/>
        </w:rPr>
      </w:pPr>
    </w:p>
    <w:p w14:paraId="02AB2006" w14:textId="5FD8F1C5" w:rsidR="009D6D7A" w:rsidRPr="005F214E" w:rsidRDefault="009D6D7A" w:rsidP="009E7487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5F214E">
        <w:rPr>
          <w:rFonts w:ascii="Times New Roman" w:hAnsi="Times New Roman"/>
        </w:rPr>
        <w:t xml:space="preserve">V souladu se smlouvou je </w:t>
      </w:r>
      <w:r w:rsidR="00495B6F" w:rsidRPr="005F214E">
        <w:rPr>
          <w:rFonts w:ascii="Times New Roman" w:hAnsi="Times New Roman"/>
        </w:rPr>
        <w:t>objednatel</w:t>
      </w:r>
      <w:r w:rsidRPr="005F214E">
        <w:rPr>
          <w:rFonts w:ascii="Times New Roman" w:hAnsi="Times New Roman"/>
        </w:rPr>
        <w:t xml:space="preserve"> oprávněn domáhat se na základě shora uvedeného vůči </w:t>
      </w:r>
      <w:r w:rsidR="00495B6F" w:rsidRPr="005F214E">
        <w:rPr>
          <w:rFonts w:ascii="Times New Roman" w:hAnsi="Times New Roman"/>
        </w:rPr>
        <w:t>zhotoviteli</w:t>
      </w:r>
      <w:r w:rsidRPr="005F214E">
        <w:rPr>
          <w:rFonts w:ascii="Times New Roman" w:hAnsi="Times New Roman"/>
        </w:rPr>
        <w:t xml:space="preserve"> úhrady smluvní pokuty sjednané ve smlouvě o dílo, a proto byl </w:t>
      </w:r>
      <w:r w:rsidR="00495B6F" w:rsidRPr="005F214E">
        <w:rPr>
          <w:rFonts w:ascii="Times New Roman" w:hAnsi="Times New Roman"/>
        </w:rPr>
        <w:t>zhotovitel</w:t>
      </w:r>
      <w:r w:rsidRPr="005F214E">
        <w:rPr>
          <w:rFonts w:ascii="Times New Roman" w:hAnsi="Times New Roman"/>
        </w:rPr>
        <w:t xml:space="preserve"> vyzván k úhradě smluvní pokuty za období ve výši </w:t>
      </w:r>
      <w:r w:rsidR="00495B6F" w:rsidRPr="005F214E">
        <w:rPr>
          <w:rFonts w:ascii="Times New Roman" w:hAnsi="Times New Roman"/>
        </w:rPr>
        <w:t>225 302,94</w:t>
      </w:r>
      <w:r w:rsidRPr="005F214E">
        <w:rPr>
          <w:rFonts w:ascii="Times New Roman" w:hAnsi="Times New Roman"/>
        </w:rPr>
        <w:t xml:space="preserve"> Kč. </w:t>
      </w:r>
      <w:r w:rsidR="00495B6F" w:rsidRPr="005F214E">
        <w:rPr>
          <w:rFonts w:ascii="Times New Roman" w:hAnsi="Times New Roman"/>
        </w:rPr>
        <w:t>Zhotovitel</w:t>
      </w:r>
      <w:r w:rsidRPr="005F214E">
        <w:rPr>
          <w:rFonts w:ascii="Times New Roman" w:hAnsi="Times New Roman"/>
        </w:rPr>
        <w:t xml:space="preserve"> má za to, že</w:t>
      </w:r>
      <w:r w:rsidR="005F214E">
        <w:rPr>
          <w:rFonts w:ascii="Times New Roman" w:hAnsi="Times New Roman"/>
        </w:rPr>
        <w:t xml:space="preserve"> nárok na smluvní pokutu nevznikl, a i kdyby vznikl, tak</w:t>
      </w:r>
      <w:r w:rsidRPr="005F214E">
        <w:rPr>
          <w:rFonts w:ascii="Times New Roman" w:hAnsi="Times New Roman"/>
        </w:rPr>
        <w:t xml:space="preserve"> výše smluvní pokuty není</w:t>
      </w:r>
      <w:r w:rsidR="001675A0" w:rsidRPr="005F214E">
        <w:rPr>
          <w:rFonts w:ascii="Times New Roman" w:hAnsi="Times New Roman"/>
        </w:rPr>
        <w:t xml:space="preserve"> s ohledem na hodnotu a význam zajišťované povinnosti</w:t>
      </w:r>
      <w:r w:rsidRPr="005F214E">
        <w:rPr>
          <w:rFonts w:ascii="Times New Roman" w:hAnsi="Times New Roman"/>
        </w:rPr>
        <w:t xml:space="preserve"> přiměřená</w:t>
      </w:r>
      <w:r w:rsidR="005F214E">
        <w:rPr>
          <w:rFonts w:ascii="Times New Roman" w:hAnsi="Times New Roman"/>
        </w:rPr>
        <w:t>,</w:t>
      </w:r>
      <w:r w:rsidRPr="005F214E">
        <w:rPr>
          <w:rFonts w:ascii="Times New Roman" w:hAnsi="Times New Roman"/>
        </w:rPr>
        <w:t xml:space="preserve"> a </w:t>
      </w:r>
      <w:r w:rsidR="003079BE" w:rsidRPr="005F214E">
        <w:rPr>
          <w:rFonts w:ascii="Times New Roman" w:hAnsi="Times New Roman"/>
        </w:rPr>
        <w:t xml:space="preserve">s ohledem na tuto skutečnost smluvní pokutu vyčíslenou </w:t>
      </w:r>
      <w:r w:rsidR="00685BDB" w:rsidRPr="005F214E">
        <w:rPr>
          <w:rFonts w:ascii="Times New Roman" w:hAnsi="Times New Roman"/>
        </w:rPr>
        <w:t xml:space="preserve">v plné výši </w:t>
      </w:r>
      <w:r w:rsidRPr="005F214E">
        <w:rPr>
          <w:rFonts w:ascii="Times New Roman" w:hAnsi="Times New Roman"/>
        </w:rPr>
        <w:t>neuznává</w:t>
      </w:r>
      <w:r w:rsidR="003079BE" w:rsidRPr="005F214E">
        <w:rPr>
          <w:rFonts w:ascii="Times New Roman" w:hAnsi="Times New Roman"/>
        </w:rPr>
        <w:t>.</w:t>
      </w:r>
      <w:r w:rsidRPr="005F214E">
        <w:rPr>
          <w:rFonts w:ascii="Times New Roman" w:hAnsi="Times New Roman"/>
        </w:rPr>
        <w:t xml:space="preserve"> </w:t>
      </w:r>
    </w:p>
    <w:p w14:paraId="79F83575" w14:textId="77777777" w:rsidR="009D6D7A" w:rsidRPr="00874D06" w:rsidRDefault="009D6D7A" w:rsidP="00777394">
      <w:pPr>
        <w:spacing w:after="0" w:line="240" w:lineRule="auto"/>
        <w:jc w:val="both"/>
        <w:rPr>
          <w:rFonts w:ascii="Times New Roman" w:hAnsi="Times New Roman"/>
        </w:rPr>
      </w:pPr>
    </w:p>
    <w:p w14:paraId="36F6DC3C" w14:textId="0F2D81CB" w:rsidR="009D6D7A" w:rsidRPr="009E7487" w:rsidRDefault="009D6D7A" w:rsidP="009E7487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9E7487">
        <w:rPr>
          <w:rFonts w:ascii="Times New Roman" w:hAnsi="Times New Roman"/>
        </w:rPr>
        <w:t xml:space="preserve">Smluvní strany prohlašují, že výše uvedený nárok kupujícího </w:t>
      </w:r>
      <w:r w:rsidR="00902BF7" w:rsidRPr="009E7487">
        <w:rPr>
          <w:rFonts w:ascii="Times New Roman" w:hAnsi="Times New Roman"/>
        </w:rPr>
        <w:t xml:space="preserve">na úhradu smluvní pokuty ve výši </w:t>
      </w:r>
      <w:r w:rsidR="005F214E" w:rsidRPr="005F214E">
        <w:rPr>
          <w:rFonts w:ascii="Times New Roman" w:hAnsi="Times New Roman"/>
        </w:rPr>
        <w:t>225 302,94 Kč</w:t>
      </w:r>
      <w:r w:rsidR="005F214E" w:rsidRPr="009E7487">
        <w:rPr>
          <w:rFonts w:ascii="Times New Roman" w:hAnsi="Times New Roman"/>
        </w:rPr>
        <w:t xml:space="preserve"> </w:t>
      </w:r>
      <w:r w:rsidRPr="009E7487">
        <w:rPr>
          <w:rFonts w:ascii="Times New Roman" w:hAnsi="Times New Roman"/>
        </w:rPr>
        <w:t>považují ve smyslu ustanovení § 1903 a násl. občansk</w:t>
      </w:r>
      <w:r w:rsidR="00777394" w:rsidRPr="009E7487">
        <w:rPr>
          <w:rFonts w:ascii="Times New Roman" w:hAnsi="Times New Roman"/>
        </w:rPr>
        <w:t>ého</w:t>
      </w:r>
      <w:r w:rsidRPr="009E7487">
        <w:rPr>
          <w:rFonts w:ascii="Times New Roman" w:hAnsi="Times New Roman"/>
        </w:rPr>
        <w:t xml:space="preserve"> zákoník</w:t>
      </w:r>
      <w:r w:rsidR="00777394" w:rsidRPr="009E7487">
        <w:rPr>
          <w:rFonts w:ascii="Times New Roman" w:hAnsi="Times New Roman"/>
        </w:rPr>
        <w:t>u</w:t>
      </w:r>
      <w:r w:rsidRPr="009E7487">
        <w:rPr>
          <w:rFonts w:ascii="Times New Roman" w:hAnsi="Times New Roman"/>
        </w:rPr>
        <w:t xml:space="preserve"> za sporný.</w:t>
      </w:r>
    </w:p>
    <w:p w14:paraId="58BC0559" w14:textId="77777777" w:rsidR="00777394" w:rsidRPr="00777394" w:rsidRDefault="00777394" w:rsidP="00777394">
      <w:pPr>
        <w:spacing w:after="0" w:line="240" w:lineRule="auto"/>
        <w:jc w:val="both"/>
        <w:rPr>
          <w:rFonts w:ascii="Times New Roman" w:hAnsi="Times New Roman"/>
        </w:rPr>
      </w:pPr>
    </w:p>
    <w:p w14:paraId="376BAEF5" w14:textId="77777777" w:rsidR="009D6D7A" w:rsidRPr="00777394" w:rsidRDefault="009D6D7A" w:rsidP="002666F3">
      <w:pPr>
        <w:spacing w:after="0"/>
        <w:jc w:val="center"/>
        <w:rPr>
          <w:rStyle w:val="platne1"/>
          <w:rFonts w:ascii="Times New Roman" w:hAnsi="Times New Roman"/>
          <w:b/>
        </w:rPr>
      </w:pPr>
      <w:r w:rsidRPr="00777394">
        <w:rPr>
          <w:rStyle w:val="platne1"/>
          <w:rFonts w:ascii="Times New Roman" w:hAnsi="Times New Roman"/>
          <w:b/>
        </w:rPr>
        <w:t>III.</w:t>
      </w:r>
    </w:p>
    <w:p w14:paraId="434A19EB" w14:textId="354EB4CC" w:rsidR="002666F3" w:rsidRDefault="002666F3" w:rsidP="002666F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666F3">
        <w:rPr>
          <w:rFonts w:ascii="Times New Roman" w:hAnsi="Times New Roman"/>
          <w:b/>
          <w:bCs/>
        </w:rPr>
        <w:t>Narovnání</w:t>
      </w:r>
    </w:p>
    <w:p w14:paraId="296F3E28" w14:textId="77777777" w:rsidR="002666F3" w:rsidRPr="002666F3" w:rsidRDefault="002666F3" w:rsidP="002666F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923B995" w14:textId="434B6F41" w:rsidR="009D6D7A" w:rsidRPr="009E7487" w:rsidRDefault="009D6D7A" w:rsidP="009E7487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</w:rPr>
      </w:pPr>
      <w:r w:rsidRPr="009E7487">
        <w:rPr>
          <w:rFonts w:ascii="Times New Roman" w:hAnsi="Times New Roman"/>
        </w:rPr>
        <w:t>Předmětem této dohody je narovnání vzájemných práv a povinností smluvních stran vztahujících se k spornému nároku.</w:t>
      </w:r>
      <w:r w:rsidR="00902BF7" w:rsidRPr="009E7487">
        <w:rPr>
          <w:rFonts w:ascii="Times New Roman" w:hAnsi="Times New Roman"/>
        </w:rPr>
        <w:t xml:space="preserve"> </w:t>
      </w:r>
      <w:r w:rsidR="00AC77F8" w:rsidRPr="009E7487">
        <w:rPr>
          <w:rFonts w:ascii="Times New Roman" w:hAnsi="Times New Roman"/>
        </w:rPr>
        <w:t xml:space="preserve">Smluvní strany tímto prohlašují, že dnem účinnosti této dohody se jejich práva a povinnosti vztahující se ke spornému nároku nahrazují právy a povinnostmi uvedenými v čl. IV této dohody. </w:t>
      </w:r>
    </w:p>
    <w:p w14:paraId="4CF17285" w14:textId="77777777" w:rsidR="00777394" w:rsidRPr="00777394" w:rsidRDefault="00777394" w:rsidP="00777394">
      <w:pPr>
        <w:spacing w:after="0" w:line="240" w:lineRule="auto"/>
        <w:jc w:val="both"/>
        <w:rPr>
          <w:rFonts w:ascii="Times New Roman" w:hAnsi="Times New Roman"/>
        </w:rPr>
      </w:pPr>
    </w:p>
    <w:p w14:paraId="1768738C" w14:textId="3CDEDC68" w:rsidR="005F214E" w:rsidRPr="00422454" w:rsidRDefault="001675A0" w:rsidP="009E7487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</w:rPr>
      </w:pPr>
      <w:r w:rsidRPr="009E7487">
        <w:rPr>
          <w:rFonts w:ascii="Times New Roman" w:hAnsi="Times New Roman"/>
        </w:rPr>
        <w:t xml:space="preserve">Funkcí smluvní pokuty za prodlení </w:t>
      </w:r>
      <w:r w:rsidR="005F214E">
        <w:rPr>
          <w:rFonts w:ascii="Times New Roman" w:hAnsi="Times New Roman"/>
        </w:rPr>
        <w:t xml:space="preserve">zhotovitele s předáním díla prostého vad a nedodělků bylo zajištění sjednaného termínu předání díla z toho důvodu, že stavební úpravy byly prováděny ve </w:t>
      </w:r>
      <w:r w:rsidR="005F214E" w:rsidRPr="00422454">
        <w:rPr>
          <w:rFonts w:ascii="Times New Roman" w:hAnsi="Times New Roman"/>
        </w:rPr>
        <w:t xml:space="preserve">školním objektu (konkrétně družiny), jejíž provoz měl být plně obnoven dne 1. 9. 2023, přičemž již v průběhu srpna probíhaly přípravné práce zaměstnanců školy. Pozdní předání díla způsobilo zaměstnancům školy značné organizační potíže. Zhotoviteli však nevznikla žádná </w:t>
      </w:r>
      <w:r w:rsidR="000E5792" w:rsidRPr="00422454">
        <w:rPr>
          <w:rFonts w:ascii="Times New Roman" w:hAnsi="Times New Roman"/>
        </w:rPr>
        <w:t xml:space="preserve">finanční </w:t>
      </w:r>
      <w:r w:rsidR="005F214E" w:rsidRPr="00422454">
        <w:rPr>
          <w:rFonts w:ascii="Times New Roman" w:hAnsi="Times New Roman"/>
        </w:rPr>
        <w:t>škoda ani další náklady</w:t>
      </w:r>
      <w:r w:rsidR="008F73BB" w:rsidRPr="00422454">
        <w:rPr>
          <w:rFonts w:ascii="Times New Roman" w:hAnsi="Times New Roman"/>
        </w:rPr>
        <w:t xml:space="preserve"> a</w:t>
      </w:r>
      <w:r w:rsidR="005F214E" w:rsidRPr="00422454">
        <w:rPr>
          <w:rFonts w:ascii="Times New Roman" w:hAnsi="Times New Roman"/>
        </w:rPr>
        <w:t xml:space="preserve"> existují</w:t>
      </w:r>
      <w:r w:rsidR="008F73BB" w:rsidRPr="00422454">
        <w:rPr>
          <w:rFonts w:ascii="Times New Roman" w:hAnsi="Times New Roman"/>
        </w:rPr>
        <w:t xml:space="preserve"> tedy</w:t>
      </w:r>
      <w:r w:rsidR="005F214E" w:rsidRPr="00422454">
        <w:rPr>
          <w:rFonts w:ascii="Times New Roman" w:hAnsi="Times New Roman"/>
        </w:rPr>
        <w:t xml:space="preserve"> důvodné pochybnosti o přiměřenosti výše smluvní pokuty. </w:t>
      </w:r>
    </w:p>
    <w:p w14:paraId="6DCF0097" w14:textId="77777777" w:rsidR="005F214E" w:rsidRPr="005F214E" w:rsidRDefault="005F214E" w:rsidP="005F214E">
      <w:pPr>
        <w:pStyle w:val="Odstavecseseznamem"/>
        <w:rPr>
          <w:rFonts w:ascii="Times New Roman" w:hAnsi="Times New Roman"/>
        </w:rPr>
      </w:pPr>
    </w:p>
    <w:p w14:paraId="3DB1ED67" w14:textId="105DC99A" w:rsidR="00777394" w:rsidRPr="009E7487" w:rsidRDefault="001675A0" w:rsidP="009E7487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</w:rPr>
      </w:pPr>
      <w:r w:rsidRPr="009E7487">
        <w:rPr>
          <w:rFonts w:ascii="Times New Roman" w:hAnsi="Times New Roman"/>
        </w:rPr>
        <w:t xml:space="preserve">Proto a zejména s přihlédnutím k rozsudku Nejvyššího soudu ze dne </w:t>
      </w:r>
      <w:proofErr w:type="spellStart"/>
      <w:r w:rsidR="00D03D10" w:rsidRPr="009E7487">
        <w:rPr>
          <w:rFonts w:ascii="Times New Roman" w:hAnsi="Times New Roman"/>
        </w:rPr>
        <w:t>sp</w:t>
      </w:r>
      <w:proofErr w:type="spellEnd"/>
      <w:r w:rsidR="00D03D10" w:rsidRPr="009E7487">
        <w:rPr>
          <w:rFonts w:ascii="Times New Roman" w:hAnsi="Times New Roman"/>
        </w:rPr>
        <w:t xml:space="preserve">. zn. 31 </w:t>
      </w:r>
      <w:proofErr w:type="spellStart"/>
      <w:r w:rsidR="00D03D10" w:rsidRPr="009E7487">
        <w:rPr>
          <w:rFonts w:ascii="Times New Roman" w:hAnsi="Times New Roman"/>
        </w:rPr>
        <w:t>Cdo</w:t>
      </w:r>
      <w:proofErr w:type="spellEnd"/>
      <w:r w:rsidR="00D03D10" w:rsidRPr="009E7487">
        <w:rPr>
          <w:rFonts w:ascii="Times New Roman" w:hAnsi="Times New Roman"/>
        </w:rPr>
        <w:t xml:space="preserve"> 2273/2022-162 ze dne 11.1.2023 a novému pojetí moderačního práva soudu ve vztahu ke smluvním pokut</w:t>
      </w:r>
      <w:r w:rsidR="00777394" w:rsidRPr="009E7487">
        <w:rPr>
          <w:rFonts w:ascii="Times New Roman" w:hAnsi="Times New Roman"/>
        </w:rPr>
        <w:t>ám</w:t>
      </w:r>
      <w:r w:rsidR="00D03D10" w:rsidRPr="009E7487">
        <w:rPr>
          <w:rFonts w:ascii="Times New Roman" w:hAnsi="Times New Roman"/>
        </w:rPr>
        <w:t xml:space="preserve"> se smluvní strany shodly na tom, že výši sjednané smluvní pokuty s ohledem na všechny okolnosti a hodnotu a význam zajišťované povinnosti lze považovat za nepřiměřenou. </w:t>
      </w:r>
    </w:p>
    <w:p w14:paraId="58517301" w14:textId="77777777" w:rsidR="00777394" w:rsidRDefault="00777394" w:rsidP="0077739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B42ABFD" w14:textId="790BE4B2" w:rsidR="00777394" w:rsidRDefault="00777394" w:rsidP="0077739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77394">
        <w:rPr>
          <w:rFonts w:ascii="Times New Roman" w:hAnsi="Times New Roman"/>
          <w:b/>
          <w:bCs/>
        </w:rPr>
        <w:t>IV.</w:t>
      </w:r>
    </w:p>
    <w:p w14:paraId="374752F4" w14:textId="496CE32D" w:rsidR="002666F3" w:rsidRDefault="002666F3" w:rsidP="0077739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Založení nových závazků</w:t>
      </w:r>
    </w:p>
    <w:p w14:paraId="596EDC34" w14:textId="77777777" w:rsidR="00AC77F8" w:rsidRPr="00777394" w:rsidRDefault="00AC77F8" w:rsidP="0077739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7694971" w14:textId="596BAE59" w:rsidR="00777394" w:rsidRPr="009E7487" w:rsidRDefault="00777394" w:rsidP="009E7487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</w:rPr>
      </w:pPr>
      <w:r w:rsidRPr="009E7487">
        <w:rPr>
          <w:rFonts w:ascii="Times New Roman" w:hAnsi="Times New Roman"/>
        </w:rPr>
        <w:t xml:space="preserve">Smluvní strany </w:t>
      </w:r>
      <w:r w:rsidR="002666F3" w:rsidRPr="009E7487">
        <w:rPr>
          <w:rFonts w:ascii="Times New Roman" w:hAnsi="Times New Roman"/>
        </w:rPr>
        <w:t xml:space="preserve">touto dohodou sjednávají nový závazek </w:t>
      </w:r>
      <w:r w:rsidR="005F214E">
        <w:rPr>
          <w:rFonts w:ascii="Times New Roman" w:hAnsi="Times New Roman"/>
        </w:rPr>
        <w:t>zhotovitele</w:t>
      </w:r>
      <w:r w:rsidR="002666F3" w:rsidRPr="009E7487">
        <w:rPr>
          <w:rFonts w:ascii="Times New Roman" w:hAnsi="Times New Roman"/>
        </w:rPr>
        <w:t xml:space="preserve">, který považují za nesporný. </w:t>
      </w:r>
      <w:r w:rsidR="005F214E">
        <w:rPr>
          <w:rFonts w:ascii="Times New Roman" w:hAnsi="Times New Roman"/>
        </w:rPr>
        <w:t>Zhotovitel</w:t>
      </w:r>
      <w:r w:rsidRPr="009E7487">
        <w:rPr>
          <w:rFonts w:ascii="Times New Roman" w:hAnsi="Times New Roman"/>
        </w:rPr>
        <w:t xml:space="preserve"> uhradí </w:t>
      </w:r>
      <w:r w:rsidR="00F27728">
        <w:rPr>
          <w:rFonts w:ascii="Times New Roman" w:hAnsi="Times New Roman"/>
        </w:rPr>
        <w:t>objednateli</w:t>
      </w:r>
      <w:r w:rsidRPr="009E7487">
        <w:rPr>
          <w:rFonts w:ascii="Times New Roman" w:hAnsi="Times New Roman"/>
        </w:rPr>
        <w:t xml:space="preserve"> smluvní pokutu ve výši </w:t>
      </w:r>
      <w:r w:rsidR="00B75C30" w:rsidRPr="00B75C30">
        <w:rPr>
          <w:rFonts w:ascii="Times New Roman" w:hAnsi="Times New Roman"/>
        </w:rPr>
        <w:t xml:space="preserve">75 000 </w:t>
      </w:r>
      <w:r w:rsidRPr="00B75C30">
        <w:rPr>
          <w:rFonts w:ascii="Times New Roman" w:hAnsi="Times New Roman"/>
        </w:rPr>
        <w:t xml:space="preserve">Kč </w:t>
      </w:r>
      <w:r w:rsidR="005F214E">
        <w:rPr>
          <w:rFonts w:ascii="Times New Roman" w:hAnsi="Times New Roman"/>
        </w:rPr>
        <w:t>se</w:t>
      </w:r>
      <w:r w:rsidRPr="009E7487">
        <w:rPr>
          <w:rFonts w:ascii="Times New Roman" w:hAnsi="Times New Roman"/>
        </w:rPr>
        <w:t xml:space="preserve"> splatnost</w:t>
      </w:r>
      <w:r w:rsidR="005F214E">
        <w:rPr>
          <w:rFonts w:ascii="Times New Roman" w:hAnsi="Times New Roman"/>
        </w:rPr>
        <w:t>í</w:t>
      </w:r>
      <w:r w:rsidRPr="009E7487">
        <w:rPr>
          <w:rFonts w:ascii="Times New Roman" w:hAnsi="Times New Roman"/>
        </w:rPr>
        <w:t xml:space="preserve"> </w:t>
      </w:r>
      <w:r w:rsidR="005F214E" w:rsidRPr="00B75C30">
        <w:rPr>
          <w:rFonts w:ascii="Times New Roman" w:hAnsi="Times New Roman"/>
        </w:rPr>
        <w:t>15</w:t>
      </w:r>
      <w:r w:rsidRPr="00B75C30">
        <w:rPr>
          <w:rFonts w:ascii="Times New Roman" w:hAnsi="Times New Roman"/>
        </w:rPr>
        <w:t xml:space="preserve"> dnů od</w:t>
      </w:r>
      <w:r w:rsidRPr="009E7487">
        <w:rPr>
          <w:rFonts w:ascii="Times New Roman" w:hAnsi="Times New Roman"/>
        </w:rPr>
        <w:t xml:space="preserve"> nabytí účinnosti této dohody na bankovní účet </w:t>
      </w:r>
      <w:r w:rsidR="00F27728">
        <w:rPr>
          <w:rFonts w:ascii="Times New Roman" w:hAnsi="Times New Roman"/>
        </w:rPr>
        <w:t>objednatele</w:t>
      </w:r>
      <w:r w:rsidRPr="009E7487">
        <w:rPr>
          <w:rFonts w:ascii="Times New Roman" w:hAnsi="Times New Roman"/>
        </w:rPr>
        <w:t xml:space="preserve"> vedený u: </w:t>
      </w:r>
      <w:r w:rsidR="00F27728" w:rsidRPr="00E61807">
        <w:rPr>
          <w:rFonts w:ascii="Times New Roman" w:hAnsi="Times New Roman"/>
        </w:rPr>
        <w:t>ČSOB a. s., pobočka Rakovník</w:t>
      </w:r>
      <w:r w:rsidR="00F27728" w:rsidRPr="009E7487">
        <w:rPr>
          <w:rFonts w:ascii="Times New Roman" w:hAnsi="Times New Roman"/>
        </w:rPr>
        <w:t xml:space="preserve"> </w:t>
      </w:r>
      <w:r w:rsidRPr="009E7487">
        <w:rPr>
          <w:rFonts w:ascii="Times New Roman" w:hAnsi="Times New Roman"/>
        </w:rPr>
        <w:t>č. ú: 510051000300, VS</w:t>
      </w:r>
      <w:r w:rsidRPr="00B75C30">
        <w:rPr>
          <w:rFonts w:ascii="Times New Roman" w:hAnsi="Times New Roman"/>
        </w:rPr>
        <w:t>:</w:t>
      </w:r>
      <w:r w:rsidR="00B75C30">
        <w:rPr>
          <w:rFonts w:ascii="Times New Roman" w:hAnsi="Times New Roman"/>
        </w:rPr>
        <w:t xml:space="preserve"> 24261670</w:t>
      </w:r>
      <w:r w:rsidR="008850DC">
        <w:rPr>
          <w:rFonts w:ascii="Times New Roman" w:hAnsi="Times New Roman"/>
        </w:rPr>
        <w:t>.</w:t>
      </w:r>
    </w:p>
    <w:p w14:paraId="24BBDB26" w14:textId="77777777" w:rsidR="00777394" w:rsidRDefault="00777394" w:rsidP="00777394">
      <w:pPr>
        <w:spacing w:after="0"/>
        <w:rPr>
          <w:rFonts w:ascii="Times New Roman" w:hAnsi="Times New Roman"/>
          <w:b/>
        </w:rPr>
      </w:pPr>
    </w:p>
    <w:p w14:paraId="30DC7721" w14:textId="47B5CE65" w:rsidR="00777394" w:rsidRPr="00777394" w:rsidRDefault="00777394" w:rsidP="00777394">
      <w:pPr>
        <w:spacing w:after="0"/>
        <w:jc w:val="center"/>
        <w:rPr>
          <w:rFonts w:ascii="Times New Roman" w:hAnsi="Times New Roman"/>
          <w:b/>
          <w:bCs/>
        </w:rPr>
      </w:pPr>
      <w:r w:rsidRPr="00777394">
        <w:rPr>
          <w:rFonts w:ascii="Times New Roman" w:hAnsi="Times New Roman"/>
          <w:b/>
          <w:bCs/>
        </w:rPr>
        <w:t>V.</w:t>
      </w:r>
    </w:p>
    <w:p w14:paraId="7A97E094" w14:textId="1F5E2CFB" w:rsidR="00777394" w:rsidRPr="00AC77F8" w:rsidRDefault="00AC77F8" w:rsidP="00AC77F8">
      <w:pPr>
        <w:spacing w:after="0"/>
        <w:jc w:val="center"/>
        <w:rPr>
          <w:rFonts w:ascii="Times New Roman" w:hAnsi="Times New Roman"/>
          <w:b/>
          <w:bCs/>
        </w:rPr>
      </w:pPr>
      <w:r w:rsidRPr="00AC77F8">
        <w:rPr>
          <w:rFonts w:ascii="Times New Roman" w:hAnsi="Times New Roman"/>
          <w:b/>
          <w:bCs/>
        </w:rPr>
        <w:t>Prohlášení</w:t>
      </w:r>
    </w:p>
    <w:p w14:paraId="70F03319" w14:textId="77777777" w:rsidR="00AC77F8" w:rsidRDefault="00AC77F8" w:rsidP="00777394">
      <w:pPr>
        <w:spacing w:after="0"/>
        <w:jc w:val="both"/>
        <w:rPr>
          <w:rFonts w:ascii="Times New Roman" w:hAnsi="Times New Roman"/>
        </w:rPr>
      </w:pPr>
    </w:p>
    <w:p w14:paraId="199CBACC" w14:textId="39DC5421" w:rsidR="00E61807" w:rsidRPr="009E7487" w:rsidRDefault="00A30C59" w:rsidP="009E7487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</w:rPr>
      </w:pPr>
      <w:r w:rsidRPr="009E7487">
        <w:rPr>
          <w:rFonts w:ascii="Times New Roman" w:hAnsi="Times New Roman"/>
        </w:rPr>
        <w:t>Splněním povinnosti sjednané v čl. IV této dohody</w:t>
      </w:r>
      <w:r w:rsidR="00777394" w:rsidRPr="009E7487">
        <w:rPr>
          <w:rFonts w:ascii="Times New Roman" w:hAnsi="Times New Roman"/>
        </w:rPr>
        <w:t xml:space="preserve"> </w:t>
      </w:r>
      <w:r w:rsidR="00E61807" w:rsidRPr="009E7487">
        <w:rPr>
          <w:rFonts w:ascii="Times New Roman" w:hAnsi="Times New Roman"/>
        </w:rPr>
        <w:t>považují smluvní strany veškerá svá práva a povinnosti vyplývající z</w:t>
      </w:r>
      <w:r w:rsidR="00CB77E9" w:rsidRPr="009E7487">
        <w:rPr>
          <w:rFonts w:ascii="Times New Roman" w:hAnsi="Times New Roman"/>
        </w:rPr>
        <w:t xml:space="preserve"> ustanovení </w:t>
      </w:r>
      <w:r w:rsidR="00777394" w:rsidRPr="009E7487">
        <w:rPr>
          <w:rFonts w:ascii="Times New Roman" w:hAnsi="Times New Roman"/>
        </w:rPr>
        <w:t xml:space="preserve">smlouvy </w:t>
      </w:r>
      <w:r w:rsidR="00CB77E9" w:rsidRPr="009E7487">
        <w:rPr>
          <w:rFonts w:ascii="Times New Roman" w:hAnsi="Times New Roman"/>
        </w:rPr>
        <w:t>o smluvní pokutě ve vztahu ke shora uvedené</w:t>
      </w:r>
      <w:r w:rsidR="005F214E">
        <w:rPr>
          <w:rFonts w:ascii="Times New Roman" w:hAnsi="Times New Roman"/>
        </w:rPr>
        <w:t>mu prodlení s předáním díla</w:t>
      </w:r>
      <w:r w:rsidR="00CB77E9" w:rsidRPr="009E7487">
        <w:rPr>
          <w:rFonts w:ascii="Times New Roman" w:hAnsi="Times New Roman"/>
        </w:rPr>
        <w:t xml:space="preserve"> </w:t>
      </w:r>
      <w:r w:rsidR="00E61807" w:rsidRPr="009E7487">
        <w:rPr>
          <w:rFonts w:ascii="Times New Roman" w:hAnsi="Times New Roman"/>
        </w:rPr>
        <w:t xml:space="preserve">za </w:t>
      </w:r>
      <w:r w:rsidR="00AC77F8" w:rsidRPr="009E7487">
        <w:rPr>
          <w:rFonts w:ascii="Times New Roman" w:hAnsi="Times New Roman"/>
        </w:rPr>
        <w:t>zcela vypořádaná</w:t>
      </w:r>
      <w:r w:rsidR="00E61807" w:rsidRPr="009E7487">
        <w:rPr>
          <w:rFonts w:ascii="Times New Roman" w:hAnsi="Times New Roman"/>
        </w:rPr>
        <w:t xml:space="preserve"> a nebudou vůči sobě vznášet žádné další </w:t>
      </w:r>
      <w:r w:rsidR="00AC77F8" w:rsidRPr="009E7487">
        <w:rPr>
          <w:rFonts w:ascii="Times New Roman" w:hAnsi="Times New Roman"/>
        </w:rPr>
        <w:t xml:space="preserve">související </w:t>
      </w:r>
      <w:r w:rsidR="00E61807" w:rsidRPr="009E7487">
        <w:rPr>
          <w:rFonts w:ascii="Times New Roman" w:hAnsi="Times New Roman"/>
        </w:rPr>
        <w:t>nároky, než které vyplývají z této dohody o narovnání.</w:t>
      </w:r>
    </w:p>
    <w:p w14:paraId="34927887" w14:textId="77777777" w:rsidR="009E7487" w:rsidRDefault="009E7487" w:rsidP="009E7487">
      <w:pPr>
        <w:spacing w:after="0" w:line="240" w:lineRule="auto"/>
        <w:jc w:val="both"/>
        <w:rPr>
          <w:rFonts w:ascii="Times New Roman" w:hAnsi="Times New Roman"/>
        </w:rPr>
      </w:pPr>
    </w:p>
    <w:p w14:paraId="72C59168" w14:textId="7908B847" w:rsidR="00B274B6" w:rsidRPr="009E7487" w:rsidRDefault="00B274B6" w:rsidP="009E7487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</w:rPr>
      </w:pPr>
      <w:r w:rsidRPr="009E7487">
        <w:rPr>
          <w:rFonts w:ascii="Times New Roman" w:hAnsi="Times New Roman"/>
        </w:rPr>
        <w:t xml:space="preserve">V případě, že </w:t>
      </w:r>
      <w:r w:rsidR="005F214E">
        <w:rPr>
          <w:rFonts w:ascii="Times New Roman" w:hAnsi="Times New Roman"/>
        </w:rPr>
        <w:t>zhotovitel</w:t>
      </w:r>
      <w:r w:rsidRPr="009E7487">
        <w:rPr>
          <w:rFonts w:ascii="Times New Roman" w:hAnsi="Times New Roman"/>
        </w:rPr>
        <w:t xml:space="preserve"> nesplní včas závazek vyplývající z této dohody, vznikne </w:t>
      </w:r>
      <w:r w:rsidR="005F214E">
        <w:rPr>
          <w:rFonts w:ascii="Times New Roman" w:hAnsi="Times New Roman"/>
        </w:rPr>
        <w:t>objednateli</w:t>
      </w:r>
      <w:r w:rsidRPr="009E7487">
        <w:rPr>
          <w:rFonts w:ascii="Times New Roman" w:hAnsi="Times New Roman"/>
        </w:rPr>
        <w:t xml:space="preserve"> právo od této dohody odstoupit a tato dohoda v plném rozsahu automaticky zanikne. </w:t>
      </w:r>
    </w:p>
    <w:p w14:paraId="516D8CF6" w14:textId="77777777" w:rsidR="00B274B6" w:rsidRPr="00777394" w:rsidRDefault="00B274B6" w:rsidP="00777394">
      <w:pPr>
        <w:spacing w:after="0" w:line="240" w:lineRule="auto"/>
        <w:jc w:val="both"/>
        <w:rPr>
          <w:rFonts w:ascii="Times New Roman" w:hAnsi="Times New Roman"/>
        </w:rPr>
      </w:pPr>
    </w:p>
    <w:p w14:paraId="30D66498" w14:textId="77777777" w:rsidR="00777394" w:rsidRDefault="00777394" w:rsidP="0077739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CD4D315" w14:textId="1B373AC5" w:rsidR="00777394" w:rsidRPr="00777394" w:rsidRDefault="00777394" w:rsidP="0077739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77394">
        <w:rPr>
          <w:rFonts w:ascii="Times New Roman" w:hAnsi="Times New Roman"/>
          <w:b/>
          <w:bCs/>
        </w:rPr>
        <w:t>VI.</w:t>
      </w:r>
    </w:p>
    <w:p w14:paraId="7B7CA439" w14:textId="46A92636" w:rsidR="00777394" w:rsidRDefault="00AC77F8" w:rsidP="00AC77F8">
      <w:pPr>
        <w:spacing w:after="0"/>
        <w:jc w:val="center"/>
        <w:rPr>
          <w:rFonts w:ascii="Times New Roman" w:hAnsi="Times New Roman"/>
          <w:b/>
          <w:bCs/>
        </w:rPr>
      </w:pPr>
      <w:r w:rsidRPr="00AC77F8">
        <w:rPr>
          <w:rFonts w:ascii="Times New Roman" w:hAnsi="Times New Roman"/>
          <w:b/>
          <w:bCs/>
        </w:rPr>
        <w:t>Závěrečná ustanovení</w:t>
      </w:r>
    </w:p>
    <w:p w14:paraId="453CD5F7" w14:textId="77777777" w:rsidR="00AC77F8" w:rsidRPr="00AC77F8" w:rsidRDefault="00AC77F8" w:rsidP="00AC77F8">
      <w:pPr>
        <w:spacing w:after="0"/>
        <w:jc w:val="center"/>
        <w:rPr>
          <w:rFonts w:ascii="Times New Roman" w:hAnsi="Times New Roman"/>
          <w:b/>
          <w:bCs/>
        </w:rPr>
      </w:pPr>
    </w:p>
    <w:p w14:paraId="10D1CE29" w14:textId="36852718" w:rsidR="004E6187" w:rsidRPr="009E7487" w:rsidRDefault="004E6187" w:rsidP="009E748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</w:rPr>
      </w:pPr>
      <w:r w:rsidRPr="009E7487">
        <w:rPr>
          <w:rFonts w:ascii="Times New Roman" w:hAnsi="Times New Roman"/>
        </w:rPr>
        <w:t xml:space="preserve">Uzavření této dohody bylo </w:t>
      </w:r>
      <w:r w:rsidRPr="008850DC">
        <w:rPr>
          <w:rFonts w:ascii="Times New Roman" w:hAnsi="Times New Roman"/>
        </w:rPr>
        <w:t xml:space="preserve">schváleno </w:t>
      </w:r>
      <w:r w:rsidR="00DC3663" w:rsidRPr="008850DC">
        <w:rPr>
          <w:rFonts w:ascii="Times New Roman" w:hAnsi="Times New Roman"/>
        </w:rPr>
        <w:t>Radou</w:t>
      </w:r>
      <w:r w:rsidRPr="008850DC">
        <w:rPr>
          <w:rFonts w:ascii="Times New Roman" w:hAnsi="Times New Roman"/>
        </w:rPr>
        <w:t xml:space="preserve"> města</w:t>
      </w:r>
      <w:r w:rsidRPr="009E7487">
        <w:rPr>
          <w:rFonts w:ascii="Times New Roman" w:hAnsi="Times New Roman"/>
        </w:rPr>
        <w:t xml:space="preserve"> Rakovníka dne </w:t>
      </w:r>
      <w:r w:rsidR="00415264">
        <w:rPr>
          <w:rFonts w:ascii="Times New Roman" w:hAnsi="Times New Roman"/>
        </w:rPr>
        <w:t xml:space="preserve">4. 9. 2024 </w:t>
      </w:r>
      <w:r w:rsidRPr="009E7487">
        <w:rPr>
          <w:rFonts w:ascii="Times New Roman" w:hAnsi="Times New Roman"/>
        </w:rPr>
        <w:t xml:space="preserve">usnesením č. </w:t>
      </w:r>
      <w:r w:rsidR="00415264">
        <w:rPr>
          <w:rFonts w:ascii="Times New Roman" w:hAnsi="Times New Roman"/>
        </w:rPr>
        <w:t>590/24</w:t>
      </w:r>
      <w:r w:rsidRPr="009E7487">
        <w:rPr>
          <w:rFonts w:ascii="Times New Roman" w:hAnsi="Times New Roman"/>
        </w:rPr>
        <w:t>.</w:t>
      </w:r>
    </w:p>
    <w:p w14:paraId="2F5D8AD4" w14:textId="77777777" w:rsidR="00777394" w:rsidRDefault="00777394" w:rsidP="00777394">
      <w:pPr>
        <w:spacing w:after="0" w:line="240" w:lineRule="auto"/>
        <w:jc w:val="both"/>
        <w:rPr>
          <w:rFonts w:ascii="Times New Roman" w:hAnsi="Times New Roman"/>
        </w:rPr>
      </w:pPr>
    </w:p>
    <w:p w14:paraId="2CB6EBAB" w14:textId="444ACEB7" w:rsidR="00E61807" w:rsidRPr="009E7487" w:rsidRDefault="00E61807" w:rsidP="009E748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</w:rPr>
      </w:pPr>
      <w:r w:rsidRPr="009E7487">
        <w:rPr>
          <w:rFonts w:ascii="Times New Roman" w:hAnsi="Times New Roman"/>
        </w:rPr>
        <w:t xml:space="preserve">Dohoda se vyhotovuje ve třech vyhotoveních, z nichž dvě obdrží </w:t>
      </w:r>
      <w:r w:rsidR="008850DC">
        <w:rPr>
          <w:rFonts w:ascii="Times New Roman" w:hAnsi="Times New Roman"/>
        </w:rPr>
        <w:t>objednatel</w:t>
      </w:r>
      <w:r w:rsidR="00CB77E9" w:rsidRPr="009E7487">
        <w:rPr>
          <w:rFonts w:ascii="Times New Roman" w:hAnsi="Times New Roman"/>
        </w:rPr>
        <w:t xml:space="preserve"> a jedno </w:t>
      </w:r>
      <w:r w:rsidR="008850DC">
        <w:rPr>
          <w:rFonts w:ascii="Times New Roman" w:hAnsi="Times New Roman"/>
        </w:rPr>
        <w:t>zhotovitel</w:t>
      </w:r>
      <w:r w:rsidR="00CB77E9" w:rsidRPr="009E7487">
        <w:rPr>
          <w:rFonts w:ascii="Times New Roman" w:hAnsi="Times New Roman"/>
        </w:rPr>
        <w:t xml:space="preserve">. </w:t>
      </w:r>
    </w:p>
    <w:p w14:paraId="007BC482" w14:textId="77777777" w:rsidR="00E61807" w:rsidRPr="00E61807" w:rsidRDefault="00E61807" w:rsidP="00777394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272E6A59" w14:textId="67934D68" w:rsidR="00E61807" w:rsidRPr="009E7487" w:rsidRDefault="00E61807" w:rsidP="009E7487">
      <w:pPr>
        <w:pStyle w:val="Odstavecseseznamem"/>
        <w:numPr>
          <w:ilvl w:val="0"/>
          <w:numId w:val="11"/>
        </w:numPr>
        <w:jc w:val="both"/>
        <w:rPr>
          <w:rFonts w:ascii="Times New Roman" w:eastAsia="Batang" w:hAnsi="Times New Roman"/>
          <w:bCs/>
        </w:rPr>
      </w:pPr>
      <w:r w:rsidRPr="009E7487">
        <w:rPr>
          <w:rFonts w:ascii="Times New Roman" w:eastAsia="Batang" w:hAnsi="Times New Roman"/>
          <w:bCs/>
        </w:rPr>
        <w:t xml:space="preserve">Tato dohoda podléhá zveřejnění v registru smluv ve smyslu zák. č. 340/2015 Sb., o registru smluv, v platném znění. Tato dohoda nabývá platnosti dnem jejího podpisu oprávněnými zástupci obou smluvních stran a účinnosti dnem jejího zveřejnění v registru smluv. Zveřejnění této dohody v registru smluv zajistí </w:t>
      </w:r>
      <w:r w:rsidR="008850DC">
        <w:rPr>
          <w:rFonts w:ascii="Times New Roman" w:eastAsia="Batang" w:hAnsi="Times New Roman"/>
          <w:bCs/>
        </w:rPr>
        <w:t>objednatel</w:t>
      </w:r>
      <w:r w:rsidRPr="009E7487">
        <w:rPr>
          <w:rFonts w:ascii="Times New Roman" w:eastAsia="Batang" w:hAnsi="Times New Roman"/>
          <w:bCs/>
        </w:rPr>
        <w:t>. Smluvní strany prohlašují, že výslovně souhlasí se zveřejněním dohody v plném rozsahu.</w:t>
      </w:r>
    </w:p>
    <w:p w14:paraId="2818637F" w14:textId="77777777" w:rsidR="00CB77E9" w:rsidRPr="00E61807" w:rsidRDefault="00CB77E9" w:rsidP="00777394">
      <w:pPr>
        <w:spacing w:after="0" w:line="240" w:lineRule="auto"/>
        <w:jc w:val="both"/>
        <w:rPr>
          <w:rFonts w:ascii="Times New Roman" w:eastAsia="Batang" w:hAnsi="Times New Roman"/>
          <w:bCs/>
          <w:lang w:eastAsia="cs-CZ"/>
        </w:rPr>
      </w:pPr>
    </w:p>
    <w:p w14:paraId="3AB297DF" w14:textId="77777777" w:rsidR="00E61807" w:rsidRPr="009E7487" w:rsidRDefault="00E61807" w:rsidP="009E748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</w:rPr>
      </w:pPr>
      <w:r w:rsidRPr="009E7487">
        <w:rPr>
          <w:rFonts w:ascii="Times New Roman" w:hAnsi="Times New Roman"/>
        </w:rPr>
        <w:t xml:space="preserve">Smluvní strany prohlašují, že si tuto dohodu důkladně přečetly, s jejím obsahem souhlasí a uzavírají ji svobodně a vážně, vědomi si všech důsledků. </w:t>
      </w:r>
    </w:p>
    <w:p w14:paraId="70792C8C" w14:textId="77777777" w:rsidR="00E61807" w:rsidRPr="00E61807" w:rsidRDefault="00E61807" w:rsidP="00777394">
      <w:pPr>
        <w:spacing w:after="0" w:line="240" w:lineRule="auto"/>
        <w:jc w:val="both"/>
        <w:rPr>
          <w:rFonts w:ascii="Times New Roman" w:hAnsi="Times New Roman"/>
        </w:rPr>
      </w:pPr>
    </w:p>
    <w:p w14:paraId="215A56D6" w14:textId="77777777" w:rsidR="009E7487" w:rsidRDefault="009E7487" w:rsidP="00777394">
      <w:pPr>
        <w:suppressAutoHyphens/>
        <w:jc w:val="both"/>
        <w:rPr>
          <w:rFonts w:ascii="Times New Roman" w:hAnsi="Times New Roman"/>
          <w:lang w:eastAsia="ar-SA"/>
        </w:rPr>
      </w:pPr>
    </w:p>
    <w:p w14:paraId="2E7D64ED" w14:textId="77777777" w:rsidR="009E7487" w:rsidRDefault="009E7487" w:rsidP="00777394">
      <w:pPr>
        <w:suppressAutoHyphens/>
        <w:jc w:val="both"/>
        <w:rPr>
          <w:rFonts w:ascii="Times New Roman" w:hAnsi="Times New Roman"/>
          <w:lang w:eastAsia="ar-SA"/>
        </w:rPr>
      </w:pPr>
    </w:p>
    <w:p w14:paraId="64EA91EA" w14:textId="5A3AC37D" w:rsidR="00777394" w:rsidRDefault="00777394" w:rsidP="00777394">
      <w:pPr>
        <w:suppressAutoHyphens/>
        <w:jc w:val="both"/>
        <w:rPr>
          <w:rFonts w:ascii="Times New Roman" w:eastAsiaTheme="minorHAnsi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V Rakovníku dne </w:t>
      </w:r>
      <w:r w:rsidR="008E084E">
        <w:rPr>
          <w:rFonts w:ascii="Times New Roman" w:hAnsi="Times New Roman"/>
          <w:lang w:eastAsia="ar-SA"/>
        </w:rPr>
        <w:t>9. 10. 2024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V Rakovníku dne </w:t>
      </w:r>
      <w:r w:rsidR="008E084E">
        <w:rPr>
          <w:rFonts w:ascii="Times New Roman" w:hAnsi="Times New Roman"/>
          <w:lang w:eastAsia="ar-SA"/>
        </w:rPr>
        <w:t>4. 10. 2024</w:t>
      </w:r>
    </w:p>
    <w:p w14:paraId="65C94A3B" w14:textId="77777777" w:rsidR="00777394" w:rsidRDefault="00777394" w:rsidP="00777394">
      <w:pPr>
        <w:tabs>
          <w:tab w:val="center" w:pos="6804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2C7D7375" w14:textId="77777777" w:rsidR="008E084E" w:rsidRDefault="008E084E" w:rsidP="00777394">
      <w:pPr>
        <w:tabs>
          <w:tab w:val="center" w:pos="6804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512FC57A" w14:textId="77777777" w:rsidR="008E084E" w:rsidRDefault="008E084E" w:rsidP="00777394">
      <w:pPr>
        <w:tabs>
          <w:tab w:val="center" w:pos="6804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2E44D39C" w14:textId="63C32A04" w:rsidR="00777394" w:rsidRDefault="00777394" w:rsidP="00777394">
      <w:pPr>
        <w:tabs>
          <w:tab w:val="center" w:pos="6804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...............................................</w:t>
      </w:r>
      <w:r>
        <w:rPr>
          <w:rFonts w:ascii="Times New Roman" w:hAnsi="Times New Roman"/>
          <w:lang w:eastAsia="ar-SA"/>
        </w:rPr>
        <w:tab/>
        <w:t xml:space="preserve">      .............................................................................................</w:t>
      </w:r>
    </w:p>
    <w:p w14:paraId="378F5297" w14:textId="42FF8BE1" w:rsidR="008850DC" w:rsidRDefault="00777394" w:rsidP="00777394">
      <w:pPr>
        <w:pStyle w:val="Default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</w:t>
      </w:r>
      <w:r w:rsidR="008850DC">
        <w:rPr>
          <w:rFonts w:ascii="Times New Roman" w:hAnsi="Times New Roman" w:cs="Times New Roman"/>
          <w:sz w:val="22"/>
          <w:szCs w:val="22"/>
          <w:lang w:eastAsia="ar-SA"/>
        </w:rPr>
        <w:t xml:space="preserve">   </w:t>
      </w:r>
      <w:r w:rsidR="00F27728">
        <w:rPr>
          <w:rFonts w:ascii="Times New Roman" w:hAnsi="Times New Roman" w:cs="Times New Roman"/>
          <w:sz w:val="22"/>
          <w:szCs w:val="22"/>
          <w:lang w:eastAsia="ar-SA"/>
        </w:rPr>
        <w:t>o</w:t>
      </w:r>
      <w:r w:rsidR="008850DC">
        <w:rPr>
          <w:rFonts w:ascii="Times New Roman" w:hAnsi="Times New Roman" w:cs="Times New Roman"/>
          <w:sz w:val="22"/>
          <w:szCs w:val="22"/>
          <w:lang w:eastAsia="ar-SA"/>
        </w:rPr>
        <w:t>bjednatel</w:t>
      </w:r>
      <w:r w:rsidR="008850DC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8850DC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8850DC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8850DC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8850DC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8850DC">
        <w:rPr>
          <w:rFonts w:ascii="Times New Roman" w:hAnsi="Times New Roman" w:cs="Times New Roman"/>
          <w:sz w:val="22"/>
          <w:szCs w:val="22"/>
          <w:lang w:eastAsia="ar-SA"/>
        </w:rPr>
        <w:tab/>
        <w:t xml:space="preserve">    zhotovitel</w:t>
      </w:r>
    </w:p>
    <w:p w14:paraId="2176DCF1" w14:textId="18E435C2" w:rsidR="00777394" w:rsidRDefault="008850DC" w:rsidP="00777394">
      <w:pPr>
        <w:pStyle w:val="Default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</w:t>
      </w:r>
      <w:r w:rsidR="00777394">
        <w:rPr>
          <w:rFonts w:ascii="Times New Roman" w:hAnsi="Times New Roman" w:cs="Times New Roman"/>
          <w:sz w:val="22"/>
          <w:szCs w:val="22"/>
          <w:lang w:eastAsia="ar-SA"/>
        </w:rPr>
        <w:t>Město Rakovník</w:t>
      </w:r>
      <w:r w:rsidR="00777394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777394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777394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777394">
        <w:rPr>
          <w:rFonts w:ascii="Times New Roman" w:hAnsi="Times New Roman" w:cs="Times New Roman"/>
          <w:sz w:val="22"/>
          <w:szCs w:val="22"/>
          <w:lang w:eastAsia="ar-SA"/>
        </w:rPr>
        <w:tab/>
        <w:t xml:space="preserve">    </w:t>
      </w:r>
      <w:r w:rsidR="009D7642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9D7642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5F214E">
        <w:rPr>
          <w:rFonts w:ascii="Times New Roman" w:hAnsi="Times New Roman" w:cs="Times New Roman"/>
          <w:sz w:val="22"/>
          <w:szCs w:val="22"/>
          <w:lang w:eastAsia="ar-SA"/>
        </w:rPr>
        <w:t>REMIUMA s.r.o.</w:t>
      </w:r>
    </w:p>
    <w:p w14:paraId="6806D826" w14:textId="13F6A2EA" w:rsidR="00777394" w:rsidRDefault="00777394" w:rsidP="00777394">
      <w:pPr>
        <w:widowControl w:val="0"/>
        <w:tabs>
          <w:tab w:val="center" w:pos="1276"/>
          <w:tab w:val="center" w:pos="538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PaedDr. Luděk Štíbr                                     </w:t>
      </w:r>
      <w:r w:rsidR="008850DC">
        <w:rPr>
          <w:rFonts w:ascii="Times New Roman" w:hAnsi="Times New Roman"/>
          <w:lang w:eastAsia="ar-SA"/>
        </w:rPr>
        <w:tab/>
      </w:r>
      <w:r w:rsidR="008850DC">
        <w:rPr>
          <w:rFonts w:ascii="Times New Roman" w:hAnsi="Times New Roman"/>
          <w:lang w:eastAsia="ar-SA"/>
        </w:rPr>
        <w:tab/>
        <w:t xml:space="preserve">   </w:t>
      </w:r>
      <w:r w:rsidR="008E084E">
        <w:rPr>
          <w:rFonts w:ascii="Times New Roman" w:hAnsi="Times New Roman"/>
          <w:lang w:eastAsia="ar-SA"/>
        </w:rPr>
        <w:t xml:space="preserve">      </w:t>
      </w:r>
      <w:proofErr w:type="spellStart"/>
      <w:r w:rsidR="008E084E">
        <w:rPr>
          <w:rFonts w:ascii="Times New Roman" w:hAnsi="Times New Roman"/>
          <w:lang w:eastAsia="ar-SA"/>
        </w:rPr>
        <w:t>xxx</w:t>
      </w:r>
      <w:proofErr w:type="spellEnd"/>
    </w:p>
    <w:p w14:paraId="699F1866" w14:textId="6526E18E" w:rsidR="00777394" w:rsidRDefault="00777394" w:rsidP="00777394">
      <w:pPr>
        <w:widowControl w:val="0"/>
        <w:tabs>
          <w:tab w:val="center" w:pos="1276"/>
          <w:tab w:val="center" w:pos="538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starosta                                                    </w:t>
      </w:r>
      <w:r w:rsidR="009E7487">
        <w:rPr>
          <w:rFonts w:ascii="Times New Roman" w:hAnsi="Times New Roman"/>
          <w:lang w:eastAsia="ar-SA"/>
        </w:rPr>
        <w:t xml:space="preserve">  </w:t>
      </w:r>
      <w:r w:rsidR="008850DC">
        <w:rPr>
          <w:rFonts w:ascii="Times New Roman" w:hAnsi="Times New Roman"/>
          <w:lang w:eastAsia="ar-SA"/>
        </w:rPr>
        <w:tab/>
      </w:r>
      <w:r w:rsidR="008850DC">
        <w:rPr>
          <w:rFonts w:ascii="Times New Roman" w:hAnsi="Times New Roman"/>
          <w:lang w:eastAsia="ar-SA"/>
        </w:rPr>
        <w:tab/>
      </w:r>
      <w:r w:rsidR="008E084E">
        <w:rPr>
          <w:rFonts w:ascii="Times New Roman" w:hAnsi="Times New Roman"/>
          <w:lang w:eastAsia="ar-SA"/>
        </w:rPr>
        <w:t xml:space="preserve">         </w:t>
      </w:r>
      <w:proofErr w:type="spellStart"/>
      <w:r w:rsidR="008E084E">
        <w:rPr>
          <w:rFonts w:ascii="Times New Roman" w:hAnsi="Times New Roman"/>
          <w:lang w:eastAsia="ar-SA"/>
        </w:rPr>
        <w:t>xxx</w:t>
      </w:r>
      <w:proofErr w:type="spellEnd"/>
    </w:p>
    <w:p w14:paraId="1777DECB" w14:textId="77777777" w:rsidR="00777394" w:rsidRDefault="00777394" w:rsidP="00777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</w:p>
    <w:p w14:paraId="08C89F1D" w14:textId="77777777" w:rsidR="00E61807" w:rsidRPr="00E61807" w:rsidRDefault="00E61807" w:rsidP="00E61807">
      <w:pPr>
        <w:spacing w:after="0"/>
        <w:jc w:val="both"/>
        <w:rPr>
          <w:rStyle w:val="platne1"/>
          <w:rFonts w:ascii="Times New Roman" w:hAnsi="Times New Roman"/>
          <w:i/>
        </w:rPr>
      </w:pPr>
    </w:p>
    <w:p w14:paraId="138CCC04" w14:textId="77777777" w:rsidR="00E61807" w:rsidRPr="00E61807" w:rsidRDefault="00E61807" w:rsidP="00E61807">
      <w:pPr>
        <w:spacing w:after="0"/>
        <w:jc w:val="both"/>
        <w:rPr>
          <w:rStyle w:val="platne1"/>
          <w:rFonts w:ascii="Times New Roman" w:hAnsi="Times New Roman"/>
          <w:i/>
        </w:rPr>
      </w:pPr>
    </w:p>
    <w:p w14:paraId="1B7B7CF0" w14:textId="77777777" w:rsidR="00E61807" w:rsidRPr="00E61807" w:rsidRDefault="00E61807" w:rsidP="00E61807">
      <w:pPr>
        <w:spacing w:after="0"/>
        <w:jc w:val="both"/>
        <w:rPr>
          <w:rStyle w:val="platne1"/>
          <w:rFonts w:ascii="Times New Roman" w:hAnsi="Times New Roman"/>
          <w:i/>
        </w:rPr>
      </w:pPr>
    </w:p>
    <w:p w14:paraId="7934168B" w14:textId="77777777" w:rsidR="00E61807" w:rsidRPr="00E61807" w:rsidRDefault="00E61807" w:rsidP="00E61807">
      <w:pPr>
        <w:spacing w:after="0"/>
        <w:rPr>
          <w:rFonts w:ascii="Times New Roman" w:hAnsi="Times New Roman"/>
        </w:rPr>
      </w:pPr>
    </w:p>
    <w:p w14:paraId="5E51DE63" w14:textId="77777777" w:rsidR="00E61807" w:rsidRPr="00E61807" w:rsidRDefault="00E61807" w:rsidP="00E61807">
      <w:pPr>
        <w:tabs>
          <w:tab w:val="left" w:pos="1553"/>
        </w:tabs>
        <w:spacing w:after="0"/>
        <w:rPr>
          <w:rFonts w:ascii="Times New Roman" w:hAnsi="Times New Roman"/>
        </w:rPr>
      </w:pPr>
    </w:p>
    <w:p w14:paraId="5C590A76" w14:textId="77777777" w:rsidR="0091707D" w:rsidRPr="00E61807" w:rsidRDefault="0091707D" w:rsidP="00E61807">
      <w:pPr>
        <w:spacing w:after="0"/>
        <w:rPr>
          <w:rFonts w:ascii="Times New Roman" w:hAnsi="Times New Roman"/>
        </w:rPr>
      </w:pPr>
    </w:p>
    <w:sectPr w:rsidR="0091707D" w:rsidRPr="00E61807" w:rsidSect="00E61807">
      <w:headerReference w:type="default" r:id="rId10"/>
      <w:footerReference w:type="default" r:id="rId11"/>
      <w:pgSz w:w="11906" w:h="16838"/>
      <w:pgMar w:top="1418" w:right="1134" w:bottom="1418" w:left="1259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C8B58" w14:textId="77777777" w:rsidR="00E61807" w:rsidRDefault="00E61807" w:rsidP="00E61807">
      <w:pPr>
        <w:spacing w:after="0" w:line="240" w:lineRule="auto"/>
      </w:pPr>
      <w:r>
        <w:separator/>
      </w:r>
    </w:p>
  </w:endnote>
  <w:endnote w:type="continuationSeparator" w:id="0">
    <w:p w14:paraId="4EE01931" w14:textId="77777777" w:rsidR="00E61807" w:rsidRDefault="00E61807" w:rsidP="00E6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DD340" w14:textId="77777777" w:rsidR="009E7487" w:rsidRDefault="009E7487" w:rsidP="00AB35D2">
    <w:pPr>
      <w:tabs>
        <w:tab w:val="left" w:pos="1985"/>
      </w:tabs>
      <w:autoSpaceDE w:val="0"/>
      <w:autoSpaceDN w:val="0"/>
      <w:adjustRightInd w:val="0"/>
      <w:spacing w:after="0" w:line="240" w:lineRule="auto"/>
      <w:rPr>
        <w:rFonts w:ascii="Verdana" w:hAnsi="Verdana"/>
        <w:b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E9838" w14:textId="77777777" w:rsidR="00E61807" w:rsidRDefault="00E61807" w:rsidP="00E61807">
      <w:pPr>
        <w:spacing w:after="0" w:line="240" w:lineRule="auto"/>
      </w:pPr>
      <w:r>
        <w:separator/>
      </w:r>
    </w:p>
  </w:footnote>
  <w:footnote w:type="continuationSeparator" w:id="0">
    <w:p w14:paraId="64B05466" w14:textId="77777777" w:rsidR="00E61807" w:rsidRDefault="00E61807" w:rsidP="00E6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7A9F" w14:textId="3EFFFC90" w:rsidR="009E7487" w:rsidRDefault="009E7487" w:rsidP="00F634A1">
    <w:pPr>
      <w:pStyle w:val="Zhlav"/>
      <w:ind w:left="-851"/>
    </w:pPr>
  </w:p>
  <w:p w14:paraId="22F7AD40" w14:textId="6B4DAE9B" w:rsidR="00B75C30" w:rsidRDefault="00B75C30" w:rsidP="00F634A1">
    <w:pPr>
      <w:pStyle w:val="Zhlav"/>
      <w:ind w:left="-851"/>
    </w:pPr>
    <w:r>
      <w:tab/>
    </w:r>
    <w:r>
      <w:tab/>
      <w:t>OSM-K/0228/2024</w:t>
    </w:r>
  </w:p>
  <w:p w14:paraId="1216E59B" w14:textId="77777777" w:rsidR="009E7487" w:rsidRDefault="009E7487" w:rsidP="00570057">
    <w:pPr>
      <w:pStyle w:val="Zhlav"/>
    </w:pPr>
  </w:p>
  <w:p w14:paraId="1373157F" w14:textId="77777777" w:rsidR="009E7487" w:rsidRDefault="009E7487" w:rsidP="005700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4A1C70B2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" w:hAnsi="Arial" w:cs="Arial"/>
        <w:b/>
        <w:vanish/>
        <w:webHidden w:val="0"/>
        <w:sz w:val="22"/>
        <w:szCs w:val="22"/>
        <w:highlight w:val="yellow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716" w:hanging="432"/>
      </w:pPr>
      <w:rPr>
        <w:rFonts w:ascii="Calibri" w:eastAsia="Times New Roman" w:hAnsi="Calibri" w:cs="Times New Roman" w:hint="default"/>
        <w:b/>
        <w:bCs/>
        <w:i w:val="0"/>
        <w:color w:val="000000"/>
        <w:sz w:val="22"/>
        <w:szCs w:val="20"/>
        <w:lang w:val="cs-CZ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366" w:hanging="504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4462" w:hanging="144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</w:abstractNum>
  <w:abstractNum w:abstractNumId="2" w15:restartNumberingAfterBreak="0">
    <w:nsid w:val="06A50674"/>
    <w:multiLevelType w:val="hybridMultilevel"/>
    <w:tmpl w:val="739466D6"/>
    <w:lvl w:ilvl="0" w:tplc="8626E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6EDB"/>
    <w:multiLevelType w:val="hybridMultilevel"/>
    <w:tmpl w:val="B1349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95DD2"/>
    <w:multiLevelType w:val="hybridMultilevel"/>
    <w:tmpl w:val="2B9EA5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D3672"/>
    <w:multiLevelType w:val="hybridMultilevel"/>
    <w:tmpl w:val="17FA2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2EC8"/>
    <w:multiLevelType w:val="hybridMultilevel"/>
    <w:tmpl w:val="D15C33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6D8"/>
    <w:multiLevelType w:val="multilevel"/>
    <w:tmpl w:val="1DC43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04CA0"/>
    <w:multiLevelType w:val="hybridMultilevel"/>
    <w:tmpl w:val="95CAF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13482"/>
    <w:multiLevelType w:val="hybridMultilevel"/>
    <w:tmpl w:val="B718A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590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8772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255673">
    <w:abstractNumId w:val="7"/>
  </w:num>
  <w:num w:numId="4" w16cid:durableId="2000889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0445179">
    <w:abstractNumId w:val="3"/>
  </w:num>
  <w:num w:numId="6" w16cid:durableId="405689658">
    <w:abstractNumId w:val="8"/>
  </w:num>
  <w:num w:numId="7" w16cid:durableId="527989615">
    <w:abstractNumId w:val="5"/>
  </w:num>
  <w:num w:numId="8" w16cid:durableId="697974490">
    <w:abstractNumId w:val="9"/>
  </w:num>
  <w:num w:numId="9" w16cid:durableId="332337670">
    <w:abstractNumId w:val="4"/>
  </w:num>
  <w:num w:numId="10" w16cid:durableId="667631983">
    <w:abstractNumId w:val="2"/>
  </w:num>
  <w:num w:numId="11" w16cid:durableId="129729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07"/>
    <w:rsid w:val="000070CF"/>
    <w:rsid w:val="00045B7F"/>
    <w:rsid w:val="000D0766"/>
    <w:rsid w:val="000E5792"/>
    <w:rsid w:val="00150CD0"/>
    <w:rsid w:val="001675A0"/>
    <w:rsid w:val="001B6F8C"/>
    <w:rsid w:val="002022A1"/>
    <w:rsid w:val="002666F3"/>
    <w:rsid w:val="002C2BB0"/>
    <w:rsid w:val="003079BE"/>
    <w:rsid w:val="003177CB"/>
    <w:rsid w:val="003A0664"/>
    <w:rsid w:val="00415264"/>
    <w:rsid w:val="00422454"/>
    <w:rsid w:val="00481DED"/>
    <w:rsid w:val="004838E0"/>
    <w:rsid w:val="00495B6F"/>
    <w:rsid w:val="004E6187"/>
    <w:rsid w:val="00540036"/>
    <w:rsid w:val="005B6378"/>
    <w:rsid w:val="005F214E"/>
    <w:rsid w:val="00685BDB"/>
    <w:rsid w:val="006C17B5"/>
    <w:rsid w:val="006D0BC7"/>
    <w:rsid w:val="00777394"/>
    <w:rsid w:val="007A257F"/>
    <w:rsid w:val="007B3684"/>
    <w:rsid w:val="007C434E"/>
    <w:rsid w:val="00874D06"/>
    <w:rsid w:val="008850DC"/>
    <w:rsid w:val="008D6B8B"/>
    <w:rsid w:val="008E084E"/>
    <w:rsid w:val="008F73BB"/>
    <w:rsid w:val="00902BF7"/>
    <w:rsid w:val="0091707D"/>
    <w:rsid w:val="0096269D"/>
    <w:rsid w:val="009D6D7A"/>
    <w:rsid w:val="009D7642"/>
    <w:rsid w:val="009E7487"/>
    <w:rsid w:val="00A30C59"/>
    <w:rsid w:val="00A50924"/>
    <w:rsid w:val="00AC77F8"/>
    <w:rsid w:val="00B274B6"/>
    <w:rsid w:val="00B75C30"/>
    <w:rsid w:val="00B779C5"/>
    <w:rsid w:val="00B9504C"/>
    <w:rsid w:val="00BD4CFC"/>
    <w:rsid w:val="00BD7077"/>
    <w:rsid w:val="00BF4B4E"/>
    <w:rsid w:val="00C419D4"/>
    <w:rsid w:val="00CB77E9"/>
    <w:rsid w:val="00CD399A"/>
    <w:rsid w:val="00D03D10"/>
    <w:rsid w:val="00D63786"/>
    <w:rsid w:val="00DC3663"/>
    <w:rsid w:val="00E42CD1"/>
    <w:rsid w:val="00E51BE9"/>
    <w:rsid w:val="00E61807"/>
    <w:rsid w:val="00F11258"/>
    <w:rsid w:val="00F25ACA"/>
    <w:rsid w:val="00F27728"/>
    <w:rsid w:val="00F857F1"/>
    <w:rsid w:val="244EA56E"/>
    <w:rsid w:val="2A67EF8A"/>
    <w:rsid w:val="437C0F83"/>
    <w:rsid w:val="46118B2C"/>
    <w:rsid w:val="4EEFC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DD85"/>
  <w15:chartTrackingRefBased/>
  <w15:docId w15:val="{8436BED3-46E4-49F3-A042-97F560B7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80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E6180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Batang" w:hAnsi="Arial"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61807"/>
    <w:rPr>
      <w:rFonts w:ascii="Arial" w:eastAsia="Batang" w:hAnsi="Arial" w:cs="Times New Roman"/>
      <w:bCs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07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07"/>
    <w:rPr>
      <w:rFonts w:ascii="Calibri" w:eastAsia="Calibri" w:hAnsi="Calibri" w:cs="Times New Roman"/>
      <w:kern w:val="0"/>
      <w14:ligatures w14:val="none"/>
    </w:rPr>
  </w:style>
  <w:style w:type="character" w:styleId="Hypertextovodkaz">
    <w:name w:val="Hyperlink"/>
    <w:uiPriority w:val="99"/>
    <w:unhideWhenUsed/>
    <w:rsid w:val="00E61807"/>
    <w:rPr>
      <w:color w:val="0000FF"/>
      <w:u w:val="single"/>
    </w:rPr>
  </w:style>
  <w:style w:type="character" w:customStyle="1" w:styleId="platne1">
    <w:name w:val="platne1"/>
    <w:basedOn w:val="Standardnpsmoodstavce"/>
    <w:rsid w:val="00E61807"/>
  </w:style>
  <w:style w:type="character" w:styleId="Odkaznakoment">
    <w:name w:val="annotation reference"/>
    <w:uiPriority w:val="99"/>
    <w:semiHidden/>
    <w:unhideWhenUsed/>
    <w:rsid w:val="00E6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1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180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Standardnpsmoodstavce3">
    <w:name w:val="Standardní písmo odstavce3"/>
    <w:rsid w:val="00E61807"/>
  </w:style>
  <w:style w:type="character" w:customStyle="1" w:styleId="Standardnpsmoodstavce5">
    <w:name w:val="Standardní písmo odstavce5"/>
    <w:rsid w:val="00E61807"/>
  </w:style>
  <w:style w:type="paragraph" w:customStyle="1" w:styleId="Default">
    <w:name w:val="Default"/>
    <w:rsid w:val="00E61807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kern w:val="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9D6D7A"/>
    <w:pPr>
      <w:spacing w:after="0" w:line="240" w:lineRule="auto"/>
      <w:ind w:left="720"/>
    </w:pPr>
    <w:rPr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0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3D10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E6187"/>
    <w:rPr>
      <w:rFonts w:ascii="Calibri" w:eastAsia="Calibri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382DF804AAC4DA27A7281A76A7E9C" ma:contentTypeVersion="10" ma:contentTypeDescription="Create a new document." ma:contentTypeScope="" ma:versionID="88f880adf162e794d0af881cdc330d93">
  <xsd:schema xmlns:xsd="http://www.w3.org/2001/XMLSchema" xmlns:xs="http://www.w3.org/2001/XMLSchema" xmlns:p="http://schemas.microsoft.com/office/2006/metadata/properties" xmlns:ns2="1721c098-3223-4797-a580-14d9aba32f30" xmlns:ns3="b7e68198-38bb-49ac-a239-30c5d1a243a3" targetNamespace="http://schemas.microsoft.com/office/2006/metadata/properties" ma:root="true" ma:fieldsID="45a551d9601b9034158cecf4af54da4b" ns2:_="" ns3:_="">
    <xsd:import namespace="1721c098-3223-4797-a580-14d9aba32f30"/>
    <xsd:import namespace="b7e68198-38bb-49ac-a239-30c5d1a24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1c098-3223-4797-a580-14d9aba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68198-38bb-49ac-a239-30c5d1a24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15E6C-51E1-4C3B-BD99-1F9B1C508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1c098-3223-4797-a580-14d9aba32f30"/>
    <ds:schemaRef ds:uri="b7e68198-38bb-49ac-a239-30c5d1a24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B1F48-E3EF-4C6B-B0D0-DA8C43311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F1422-A2D5-42B9-A895-F8661A260E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908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Váňová Radka</dc:creator>
  <cp:keywords/>
  <dc:description/>
  <cp:lastModifiedBy>Kreisslova Romana</cp:lastModifiedBy>
  <cp:revision>11</cp:revision>
  <cp:lastPrinted>2024-08-30T07:28:00Z</cp:lastPrinted>
  <dcterms:created xsi:type="dcterms:W3CDTF">2024-06-11T10:11:00Z</dcterms:created>
  <dcterms:modified xsi:type="dcterms:W3CDTF">2024-10-09T13:40:00Z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0x010100750382DF804AAC4DA27A7281A76A7E9C</vt:lpwstr>
  </property>
</Properties>
</file>