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6657E" w14:textId="77777777" w:rsidR="00B01FA5" w:rsidRPr="00941392" w:rsidRDefault="00B01FA5" w:rsidP="00B01FA5">
      <w:pPr>
        <w:jc w:val="center"/>
        <w:outlineLvl w:val="0"/>
        <w:rPr>
          <w:rFonts w:cs="Arial"/>
          <w:sz w:val="32"/>
          <w:szCs w:val="32"/>
        </w:rPr>
      </w:pPr>
      <w:r>
        <w:rPr>
          <w:rFonts w:cs="Arial"/>
          <w:noProof/>
          <w:sz w:val="22"/>
          <w:szCs w:val="22"/>
        </w:rPr>
        <mc:AlternateContent>
          <mc:Choice Requires="wps">
            <w:drawing>
              <wp:anchor distT="0" distB="0" distL="114300" distR="114300" simplePos="0" relativeHeight="251659264" behindDoc="0" locked="0" layoutInCell="1" allowOverlap="1" wp14:anchorId="14F7CD87" wp14:editId="01946C05">
                <wp:simplePos x="0" y="0"/>
                <wp:positionH relativeFrom="column">
                  <wp:posOffset>4823460</wp:posOffset>
                </wp:positionH>
                <wp:positionV relativeFrom="paragraph">
                  <wp:posOffset>-337820</wp:posOffset>
                </wp:positionV>
                <wp:extent cx="553720" cy="15113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8E0FF" w14:textId="77777777" w:rsidR="00B01FA5" w:rsidRPr="008F4866" w:rsidRDefault="00B01FA5" w:rsidP="00B01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CD87" id="_x0000_t202" coordsize="21600,21600" o:spt="202" path="m,l,21600r21600,l21600,xe">
                <v:stroke joinstyle="miter"/>
                <v:path gradientshapeok="t" o:connecttype="rect"/>
              </v:shapetype>
              <v:shape id="Textové pole 1" o:spid="_x0000_s1026" type="#_x0000_t202" style="position:absolute;left:0;text-align:left;margin-left:379.8pt;margin-top:-26.6pt;width:43.6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" stroked="f">
                <v:textbox>
                  <w:txbxContent>
                    <w:p w14:paraId="28E8E0FF" w14:textId="77777777" w:rsidR="00B01FA5" w:rsidRPr="008F4866" w:rsidRDefault="00B01FA5" w:rsidP="00B01FA5"/>
                  </w:txbxContent>
                </v:textbox>
              </v:shape>
            </w:pict>
          </mc:Fallback>
        </mc:AlternateContent>
      </w:r>
      <w:r>
        <w:rPr>
          <w:rFonts w:cs="Arial"/>
          <w:sz w:val="32"/>
          <w:szCs w:val="32"/>
        </w:rPr>
        <w:t>Nájemní smlouva</w:t>
      </w:r>
      <w:r w:rsidR="00E11A5F">
        <w:rPr>
          <w:rFonts w:cs="Arial"/>
          <w:sz w:val="32"/>
          <w:szCs w:val="32"/>
        </w:rPr>
        <w:t xml:space="preserve"> č</w:t>
      </w:r>
      <w:r w:rsidR="007410E6">
        <w:rPr>
          <w:rFonts w:cs="Arial"/>
          <w:sz w:val="32"/>
          <w:szCs w:val="32"/>
        </w:rPr>
        <w:t>.</w:t>
      </w:r>
      <w:r w:rsidR="00E11A5F">
        <w:rPr>
          <w:rFonts w:cs="Arial"/>
          <w:sz w:val="32"/>
          <w:szCs w:val="32"/>
        </w:rPr>
        <w:t xml:space="preserve"> 513/2024</w:t>
      </w:r>
    </w:p>
    <w:p w14:paraId="09D040DC" w14:textId="77777777" w:rsidR="00B01FA5" w:rsidRDefault="00B01FA5" w:rsidP="00B01FA5">
      <w:pPr>
        <w:jc w:val="center"/>
        <w:rPr>
          <w:rFonts w:cs="Arial"/>
          <w:sz w:val="22"/>
          <w:szCs w:val="22"/>
        </w:rPr>
      </w:pPr>
      <w:r>
        <w:rPr>
          <w:rFonts w:cs="Arial"/>
          <w:sz w:val="22"/>
          <w:szCs w:val="22"/>
        </w:rPr>
        <w:t>dle §2201 a násl. zákona č.89/2012 Sb., občanský zákoník, ve znění pozdějších předpisů</w:t>
      </w:r>
    </w:p>
    <w:p w14:paraId="1554E03C" w14:textId="77777777" w:rsidR="00B01FA5" w:rsidRDefault="00B01FA5" w:rsidP="00B01FA5">
      <w:pPr>
        <w:jc w:val="center"/>
        <w:rPr>
          <w:rFonts w:cs="Arial"/>
          <w:sz w:val="22"/>
          <w:szCs w:val="22"/>
        </w:rPr>
      </w:pPr>
      <w:r>
        <w:rPr>
          <w:rFonts w:cs="Arial"/>
          <w:sz w:val="22"/>
          <w:szCs w:val="22"/>
        </w:rPr>
        <w:t>uzavřená mezi smluvními stranami</w:t>
      </w:r>
    </w:p>
    <w:p w14:paraId="742B2CFE" w14:textId="77777777" w:rsidR="00B01FA5" w:rsidRDefault="00B01FA5" w:rsidP="00B01FA5">
      <w:pPr>
        <w:jc w:val="center"/>
        <w:rPr>
          <w:rFonts w:cs="Arial"/>
          <w:sz w:val="22"/>
          <w:szCs w:val="22"/>
        </w:rPr>
      </w:pPr>
    </w:p>
    <w:p w14:paraId="7A64D660" w14:textId="77777777" w:rsidR="00B01FA5" w:rsidRPr="00E7796C" w:rsidRDefault="00B01FA5" w:rsidP="00B01FA5">
      <w:pPr>
        <w:jc w:val="both"/>
        <w:rPr>
          <w:rFonts w:cs="Arial"/>
          <w:b/>
          <w:sz w:val="22"/>
          <w:szCs w:val="22"/>
        </w:rPr>
      </w:pPr>
      <w:r w:rsidRPr="00E7796C">
        <w:rPr>
          <w:rFonts w:cs="Arial"/>
          <w:b/>
          <w:sz w:val="22"/>
          <w:szCs w:val="22"/>
        </w:rPr>
        <w:t>Pronajímatel:</w:t>
      </w:r>
    </w:p>
    <w:p w14:paraId="09812CFF" w14:textId="77777777" w:rsidR="00B01FA5" w:rsidRDefault="00B01FA5" w:rsidP="00B01FA5">
      <w:pPr>
        <w:jc w:val="both"/>
        <w:rPr>
          <w:rFonts w:cs="Arial"/>
          <w:sz w:val="22"/>
          <w:szCs w:val="22"/>
        </w:rPr>
      </w:pPr>
      <w:r w:rsidRPr="00941392">
        <w:rPr>
          <w:rFonts w:cs="Arial"/>
          <w:sz w:val="22"/>
          <w:szCs w:val="22"/>
        </w:rPr>
        <w:t xml:space="preserve">Město Kopřivnice </w:t>
      </w:r>
    </w:p>
    <w:p w14:paraId="3BA7D986" w14:textId="77777777" w:rsidR="00B01FA5" w:rsidRDefault="00B01FA5" w:rsidP="00B01FA5">
      <w:pPr>
        <w:jc w:val="both"/>
        <w:rPr>
          <w:rFonts w:cs="Arial"/>
          <w:sz w:val="22"/>
          <w:szCs w:val="22"/>
        </w:rPr>
      </w:pPr>
      <w:r w:rsidRPr="00941392">
        <w:rPr>
          <w:rFonts w:cs="Arial"/>
          <w:sz w:val="22"/>
          <w:szCs w:val="22"/>
        </w:rPr>
        <w:t>se sídlem  Kopřivnice, Štefánikova 1163</w:t>
      </w:r>
      <w:r>
        <w:rPr>
          <w:rFonts w:cs="Arial"/>
          <w:sz w:val="22"/>
          <w:szCs w:val="22"/>
        </w:rPr>
        <w:t>, PSČ 742 21</w:t>
      </w:r>
    </w:p>
    <w:p w14:paraId="3150CDEF" w14:textId="77777777" w:rsidR="00B01FA5" w:rsidRDefault="00B01FA5" w:rsidP="00B01FA5">
      <w:pPr>
        <w:jc w:val="both"/>
        <w:rPr>
          <w:rFonts w:cs="Arial"/>
          <w:sz w:val="22"/>
          <w:szCs w:val="22"/>
        </w:rPr>
      </w:pPr>
      <w:r w:rsidRPr="00941392">
        <w:rPr>
          <w:rFonts w:cs="Arial"/>
          <w:sz w:val="22"/>
          <w:szCs w:val="22"/>
        </w:rPr>
        <w:t xml:space="preserve"> IČ 00298077</w:t>
      </w:r>
    </w:p>
    <w:p w14:paraId="03F92504" w14:textId="77777777" w:rsidR="00B01FA5" w:rsidRDefault="00B01FA5" w:rsidP="00B01FA5">
      <w:pPr>
        <w:jc w:val="both"/>
        <w:rPr>
          <w:rFonts w:cs="Arial"/>
          <w:sz w:val="22"/>
          <w:szCs w:val="22"/>
        </w:rPr>
      </w:pPr>
      <w:r w:rsidRPr="00941392">
        <w:rPr>
          <w:rFonts w:cs="Arial"/>
          <w:sz w:val="22"/>
          <w:szCs w:val="22"/>
        </w:rPr>
        <w:t xml:space="preserve"> DIČ CZ00298077</w:t>
      </w:r>
    </w:p>
    <w:p w14:paraId="080DC01B" w14:textId="77777777" w:rsidR="00B01FA5" w:rsidRDefault="00B01FA5" w:rsidP="00B01FA5">
      <w:pPr>
        <w:jc w:val="both"/>
        <w:rPr>
          <w:rFonts w:cs="Arial"/>
          <w:sz w:val="22"/>
          <w:szCs w:val="22"/>
        </w:rPr>
      </w:pPr>
      <w:r w:rsidRPr="00941392">
        <w:rPr>
          <w:rFonts w:cs="Arial"/>
          <w:sz w:val="22"/>
          <w:szCs w:val="22"/>
        </w:rPr>
        <w:t xml:space="preserve"> zastoupené </w:t>
      </w:r>
      <w:r>
        <w:rPr>
          <w:rFonts w:cs="Arial"/>
          <w:sz w:val="22"/>
          <w:szCs w:val="22"/>
        </w:rPr>
        <w:t>Bc. Adamem Hanusem</w:t>
      </w:r>
    </w:p>
    <w:p w14:paraId="128F8163" w14:textId="77777777" w:rsidR="00B01FA5" w:rsidRDefault="00B01FA5" w:rsidP="00B01FA5">
      <w:pPr>
        <w:jc w:val="both"/>
        <w:rPr>
          <w:rFonts w:cs="Arial"/>
          <w:sz w:val="22"/>
          <w:szCs w:val="22"/>
        </w:rPr>
      </w:pPr>
      <w:r>
        <w:rPr>
          <w:rFonts w:cs="Arial"/>
          <w:sz w:val="22"/>
          <w:szCs w:val="22"/>
        </w:rPr>
        <w:t>(</w:t>
      </w:r>
      <w:r w:rsidRPr="00941392">
        <w:rPr>
          <w:rFonts w:cs="Arial"/>
          <w:sz w:val="22"/>
          <w:szCs w:val="22"/>
        </w:rPr>
        <w:t>jako pronajímatel</w:t>
      </w:r>
      <w:r>
        <w:rPr>
          <w:rFonts w:cs="Arial"/>
          <w:sz w:val="22"/>
          <w:szCs w:val="22"/>
        </w:rPr>
        <w:t>)</w:t>
      </w:r>
    </w:p>
    <w:p w14:paraId="26636192" w14:textId="77777777" w:rsidR="00B01FA5" w:rsidRPr="00941392" w:rsidRDefault="00B01FA5" w:rsidP="00B01FA5">
      <w:pPr>
        <w:jc w:val="both"/>
        <w:rPr>
          <w:rFonts w:cs="Arial"/>
          <w:sz w:val="22"/>
          <w:szCs w:val="22"/>
        </w:rPr>
      </w:pPr>
    </w:p>
    <w:p w14:paraId="4DA2F721" w14:textId="77777777" w:rsidR="00B01FA5" w:rsidRDefault="00B01FA5" w:rsidP="00B01FA5">
      <w:pPr>
        <w:jc w:val="both"/>
        <w:rPr>
          <w:rFonts w:cs="Arial"/>
          <w:sz w:val="22"/>
          <w:szCs w:val="22"/>
        </w:rPr>
      </w:pPr>
      <w:r>
        <w:rPr>
          <w:rFonts w:cs="Arial"/>
          <w:sz w:val="22"/>
          <w:szCs w:val="22"/>
        </w:rPr>
        <w:t>a</w:t>
      </w:r>
    </w:p>
    <w:p w14:paraId="7FEF85B3" w14:textId="77777777" w:rsidR="00B01FA5" w:rsidRPr="00941392" w:rsidRDefault="00B01FA5" w:rsidP="00B01FA5">
      <w:pPr>
        <w:jc w:val="both"/>
        <w:rPr>
          <w:rFonts w:cs="Arial"/>
          <w:sz w:val="22"/>
          <w:szCs w:val="22"/>
        </w:rPr>
      </w:pPr>
    </w:p>
    <w:p w14:paraId="22E926A1" w14:textId="77777777" w:rsidR="00B01FA5" w:rsidRPr="00E7796C" w:rsidRDefault="00B01FA5" w:rsidP="00B01FA5">
      <w:pPr>
        <w:jc w:val="both"/>
        <w:rPr>
          <w:rFonts w:cs="Arial"/>
          <w:b/>
          <w:sz w:val="22"/>
          <w:szCs w:val="22"/>
        </w:rPr>
      </w:pPr>
      <w:r w:rsidRPr="00E7796C">
        <w:rPr>
          <w:rFonts w:cs="Arial"/>
          <w:b/>
          <w:sz w:val="22"/>
          <w:szCs w:val="22"/>
        </w:rPr>
        <w:t>Nájemce:</w:t>
      </w:r>
    </w:p>
    <w:p w14:paraId="657BB90A" w14:textId="77777777" w:rsidR="00B01FA5" w:rsidRDefault="00B01FA5" w:rsidP="00B01FA5">
      <w:pPr>
        <w:jc w:val="both"/>
        <w:rPr>
          <w:rFonts w:cs="Arial"/>
          <w:sz w:val="22"/>
          <w:szCs w:val="22"/>
        </w:rPr>
      </w:pPr>
      <w:proofErr w:type="spellStart"/>
      <w:r>
        <w:rPr>
          <w:rFonts w:cs="Arial"/>
          <w:sz w:val="22"/>
          <w:szCs w:val="22"/>
        </w:rPr>
        <w:t>Brose</w:t>
      </w:r>
      <w:proofErr w:type="spellEnd"/>
      <w:r>
        <w:rPr>
          <w:rFonts w:cs="Arial"/>
          <w:sz w:val="22"/>
          <w:szCs w:val="22"/>
        </w:rPr>
        <w:t xml:space="preserve"> CZ spol. s r.o. </w:t>
      </w:r>
    </w:p>
    <w:p w14:paraId="5676AA92" w14:textId="77777777" w:rsidR="00B01FA5" w:rsidRDefault="00B01FA5" w:rsidP="00B01FA5">
      <w:pPr>
        <w:jc w:val="both"/>
        <w:rPr>
          <w:rFonts w:cs="Arial"/>
          <w:sz w:val="22"/>
          <w:szCs w:val="22"/>
        </w:rPr>
      </w:pPr>
      <w:r>
        <w:rPr>
          <w:rFonts w:cs="Arial"/>
          <w:sz w:val="22"/>
          <w:szCs w:val="22"/>
        </w:rPr>
        <w:t xml:space="preserve">se sídlem Kopřivnice, Průmyslový park 302, </w:t>
      </w:r>
      <w:r w:rsidRPr="00941392">
        <w:rPr>
          <w:rFonts w:cs="Arial"/>
          <w:sz w:val="22"/>
          <w:szCs w:val="22"/>
        </w:rPr>
        <w:t xml:space="preserve">PSČ </w:t>
      </w:r>
      <w:r>
        <w:rPr>
          <w:rFonts w:cs="Arial"/>
          <w:sz w:val="22"/>
          <w:szCs w:val="22"/>
        </w:rPr>
        <w:t>742 21</w:t>
      </w:r>
    </w:p>
    <w:p w14:paraId="217A7922" w14:textId="77777777" w:rsidR="00B01FA5" w:rsidRDefault="00B01FA5" w:rsidP="00B01FA5">
      <w:pPr>
        <w:jc w:val="both"/>
        <w:rPr>
          <w:rFonts w:cs="Arial"/>
          <w:sz w:val="22"/>
          <w:szCs w:val="22"/>
        </w:rPr>
      </w:pPr>
      <w:r w:rsidRPr="00941392">
        <w:rPr>
          <w:rFonts w:cs="Arial"/>
          <w:sz w:val="22"/>
          <w:szCs w:val="22"/>
        </w:rPr>
        <w:t xml:space="preserve">IČ </w:t>
      </w:r>
      <w:r>
        <w:rPr>
          <w:rFonts w:cs="Arial"/>
          <w:sz w:val="22"/>
          <w:szCs w:val="22"/>
        </w:rPr>
        <w:t>61465704</w:t>
      </w:r>
    </w:p>
    <w:p w14:paraId="7285DBE0" w14:textId="77777777" w:rsidR="00B01FA5" w:rsidRDefault="00B01FA5" w:rsidP="00B01FA5">
      <w:pPr>
        <w:jc w:val="both"/>
        <w:rPr>
          <w:rFonts w:cs="Arial"/>
          <w:sz w:val="22"/>
          <w:szCs w:val="22"/>
        </w:rPr>
      </w:pPr>
      <w:r>
        <w:rPr>
          <w:rFonts w:cs="Arial"/>
          <w:sz w:val="22"/>
          <w:szCs w:val="22"/>
        </w:rPr>
        <w:t>DIČ CZ61465704</w:t>
      </w:r>
    </w:p>
    <w:p w14:paraId="14510801" w14:textId="0320E184" w:rsidR="00B01FA5" w:rsidRDefault="00B01FA5" w:rsidP="00B01FA5">
      <w:pPr>
        <w:jc w:val="both"/>
        <w:rPr>
          <w:rFonts w:cs="Arial"/>
          <w:sz w:val="22"/>
          <w:szCs w:val="22"/>
        </w:rPr>
      </w:pPr>
      <w:r>
        <w:rPr>
          <w:rFonts w:cs="Arial"/>
          <w:sz w:val="22"/>
          <w:szCs w:val="22"/>
        </w:rPr>
        <w:t xml:space="preserve">zastoupené </w:t>
      </w:r>
      <w:r w:rsidR="00DB60C3">
        <w:rPr>
          <w:rFonts w:cs="Arial"/>
          <w:sz w:val="22"/>
          <w:szCs w:val="22"/>
        </w:rPr>
        <w:t xml:space="preserve">PROKURISTY Petrem </w:t>
      </w:r>
      <w:proofErr w:type="spellStart"/>
      <w:r w:rsidR="00DB60C3">
        <w:rPr>
          <w:rFonts w:cs="Arial"/>
          <w:sz w:val="22"/>
          <w:szCs w:val="22"/>
        </w:rPr>
        <w:t>Zajarošem</w:t>
      </w:r>
      <w:proofErr w:type="spellEnd"/>
      <w:r w:rsidR="00DB60C3">
        <w:rPr>
          <w:rFonts w:cs="Arial"/>
          <w:sz w:val="22"/>
          <w:szCs w:val="22"/>
        </w:rPr>
        <w:t xml:space="preserve"> a Vladimírem Obůrkou</w:t>
      </w:r>
    </w:p>
    <w:p w14:paraId="03ACC9EF" w14:textId="77777777" w:rsidR="00B01FA5" w:rsidRDefault="00B01FA5" w:rsidP="00B01FA5">
      <w:pPr>
        <w:jc w:val="both"/>
        <w:rPr>
          <w:rFonts w:cs="Arial"/>
          <w:sz w:val="22"/>
          <w:szCs w:val="22"/>
        </w:rPr>
      </w:pPr>
      <w:r>
        <w:rPr>
          <w:rFonts w:cs="Arial"/>
          <w:sz w:val="22"/>
          <w:szCs w:val="22"/>
        </w:rPr>
        <w:t>(jako nájemce)</w:t>
      </w:r>
    </w:p>
    <w:p w14:paraId="1C63D2B3" w14:textId="77777777" w:rsidR="00B01FA5" w:rsidRDefault="00B01FA5" w:rsidP="00B01FA5">
      <w:pPr>
        <w:jc w:val="center"/>
        <w:rPr>
          <w:rFonts w:cs="Arial"/>
          <w:sz w:val="22"/>
          <w:szCs w:val="22"/>
        </w:rPr>
      </w:pPr>
    </w:p>
    <w:p w14:paraId="3C96EC14" w14:textId="77777777" w:rsidR="00B01FA5" w:rsidRPr="001C0B6B" w:rsidRDefault="00B01FA5" w:rsidP="00B01FA5">
      <w:pPr>
        <w:spacing w:before="60"/>
        <w:jc w:val="center"/>
        <w:outlineLvl w:val="0"/>
        <w:rPr>
          <w:rFonts w:cs="Arial"/>
          <w:b/>
          <w:sz w:val="22"/>
          <w:szCs w:val="22"/>
        </w:rPr>
      </w:pPr>
      <w:r w:rsidRPr="001C0B6B">
        <w:rPr>
          <w:rFonts w:cs="Arial"/>
          <w:b/>
          <w:sz w:val="22"/>
          <w:szCs w:val="22"/>
        </w:rPr>
        <w:t xml:space="preserve">Článek </w:t>
      </w:r>
      <w:r>
        <w:rPr>
          <w:rFonts w:cs="Arial"/>
          <w:b/>
          <w:sz w:val="22"/>
          <w:szCs w:val="22"/>
        </w:rPr>
        <w:t>I</w:t>
      </w:r>
      <w:r w:rsidRPr="001C0B6B">
        <w:rPr>
          <w:rFonts w:cs="Arial"/>
          <w:b/>
          <w:sz w:val="22"/>
          <w:szCs w:val="22"/>
        </w:rPr>
        <w:t>.</w:t>
      </w:r>
    </w:p>
    <w:p w14:paraId="04EB86F2" w14:textId="66180B50" w:rsidR="00B01FA5" w:rsidRDefault="00B01FA5" w:rsidP="00B01FA5">
      <w:pPr>
        <w:spacing w:before="60"/>
        <w:jc w:val="both"/>
        <w:rPr>
          <w:rFonts w:cs="Arial"/>
          <w:sz w:val="22"/>
          <w:szCs w:val="22"/>
        </w:rPr>
      </w:pPr>
      <w:r w:rsidRPr="002C1082">
        <w:rPr>
          <w:rFonts w:cs="Arial"/>
          <w:sz w:val="22"/>
          <w:szCs w:val="22"/>
        </w:rPr>
        <w:t xml:space="preserve">Pronajímatel je </w:t>
      </w:r>
      <w:r>
        <w:rPr>
          <w:rFonts w:cs="Arial"/>
          <w:sz w:val="22"/>
          <w:szCs w:val="22"/>
        </w:rPr>
        <w:t xml:space="preserve">výlučným vlastníkem pozemků </w:t>
      </w:r>
      <w:proofErr w:type="spellStart"/>
      <w:r>
        <w:rPr>
          <w:rFonts w:cs="Arial"/>
          <w:sz w:val="22"/>
          <w:szCs w:val="22"/>
        </w:rPr>
        <w:t>parc</w:t>
      </w:r>
      <w:proofErr w:type="spellEnd"/>
      <w:r>
        <w:rPr>
          <w:rFonts w:cs="Arial"/>
          <w:sz w:val="22"/>
          <w:szCs w:val="22"/>
        </w:rPr>
        <w:t xml:space="preserve">. </w:t>
      </w:r>
      <w:proofErr w:type="gramStart"/>
      <w:r>
        <w:rPr>
          <w:rFonts w:cs="Arial"/>
          <w:sz w:val="22"/>
          <w:szCs w:val="22"/>
        </w:rPr>
        <w:t>č.</w:t>
      </w:r>
      <w:proofErr w:type="gramEnd"/>
      <w:r>
        <w:rPr>
          <w:rFonts w:cs="Arial"/>
          <w:sz w:val="22"/>
          <w:szCs w:val="22"/>
        </w:rPr>
        <w:t xml:space="preserve"> 1005/1 ostatní plocha, ostatní komunikace, </w:t>
      </w:r>
      <w:proofErr w:type="spellStart"/>
      <w:r>
        <w:rPr>
          <w:rFonts w:cs="Arial"/>
          <w:sz w:val="22"/>
          <w:szCs w:val="22"/>
        </w:rPr>
        <w:t>parc</w:t>
      </w:r>
      <w:proofErr w:type="spellEnd"/>
      <w:r>
        <w:rPr>
          <w:rFonts w:cs="Arial"/>
          <w:sz w:val="22"/>
          <w:szCs w:val="22"/>
        </w:rPr>
        <w:t xml:space="preserve">. č. 661/152  ostatní plocha, ostatní komunikace a </w:t>
      </w:r>
      <w:proofErr w:type="spellStart"/>
      <w:r>
        <w:rPr>
          <w:rFonts w:cs="Arial"/>
          <w:sz w:val="22"/>
          <w:szCs w:val="22"/>
        </w:rPr>
        <w:t>parc</w:t>
      </w:r>
      <w:proofErr w:type="spellEnd"/>
      <w:r>
        <w:rPr>
          <w:rFonts w:cs="Arial"/>
          <w:sz w:val="22"/>
          <w:szCs w:val="22"/>
        </w:rPr>
        <w:t>. č. 661/153  ostatní plocha, ostatní komunikace</w:t>
      </w:r>
      <w:r w:rsidR="00F61CCB">
        <w:rPr>
          <w:rFonts w:cs="Arial"/>
          <w:sz w:val="22"/>
          <w:szCs w:val="22"/>
        </w:rPr>
        <w:t xml:space="preserve"> </w:t>
      </w:r>
      <w:r>
        <w:rPr>
          <w:rFonts w:cs="Arial"/>
          <w:sz w:val="22"/>
          <w:szCs w:val="22"/>
        </w:rPr>
        <w:t xml:space="preserve">v katastrálním území </w:t>
      </w:r>
      <w:proofErr w:type="spellStart"/>
      <w:r>
        <w:rPr>
          <w:rFonts w:cs="Arial"/>
          <w:sz w:val="22"/>
          <w:szCs w:val="22"/>
        </w:rPr>
        <w:t>Vlčovice</w:t>
      </w:r>
      <w:proofErr w:type="spellEnd"/>
      <w:r w:rsidR="00F61CCB">
        <w:rPr>
          <w:rFonts w:cs="Arial"/>
          <w:sz w:val="22"/>
          <w:szCs w:val="22"/>
        </w:rPr>
        <w:t xml:space="preserve">. </w:t>
      </w:r>
      <w:r w:rsidR="00F61CCB" w:rsidRPr="00F61CCB">
        <w:rPr>
          <w:rFonts w:cs="Arial"/>
          <w:sz w:val="22"/>
          <w:szCs w:val="22"/>
        </w:rPr>
        <w:t>Vše zapsáno v katastru nemovitostí u Katastrálního úřadu pro Moravskoslezský kraj, Katastrální praco</w:t>
      </w:r>
      <w:r w:rsidR="00F61CCB">
        <w:rPr>
          <w:rFonts w:cs="Arial"/>
          <w:sz w:val="22"/>
          <w:szCs w:val="22"/>
        </w:rPr>
        <w:t xml:space="preserve">viště Nový Jičín na LV č. 10001, </w:t>
      </w:r>
      <w:proofErr w:type="spellStart"/>
      <w:proofErr w:type="gramStart"/>
      <w:r w:rsidR="00F61CCB">
        <w:rPr>
          <w:rFonts w:cs="Arial"/>
          <w:sz w:val="22"/>
          <w:szCs w:val="22"/>
        </w:rPr>
        <w:t>k.ú</w:t>
      </w:r>
      <w:proofErr w:type="spellEnd"/>
      <w:r w:rsidR="00F61CCB">
        <w:rPr>
          <w:rFonts w:cs="Arial"/>
          <w:sz w:val="22"/>
          <w:szCs w:val="22"/>
        </w:rPr>
        <w:t>.</w:t>
      </w:r>
      <w:proofErr w:type="gramEnd"/>
      <w:r w:rsidR="00F61CCB">
        <w:rPr>
          <w:rFonts w:cs="Arial"/>
          <w:sz w:val="22"/>
          <w:szCs w:val="22"/>
        </w:rPr>
        <w:t xml:space="preserve"> </w:t>
      </w:r>
      <w:proofErr w:type="spellStart"/>
      <w:r w:rsidR="00F61CCB">
        <w:rPr>
          <w:rFonts w:cs="Arial"/>
          <w:sz w:val="22"/>
          <w:szCs w:val="22"/>
        </w:rPr>
        <w:t>Vlčovice</w:t>
      </w:r>
      <w:proofErr w:type="spellEnd"/>
      <w:r w:rsidR="00F61CCB">
        <w:rPr>
          <w:rFonts w:cs="Arial"/>
          <w:sz w:val="22"/>
          <w:szCs w:val="22"/>
        </w:rPr>
        <w:t>.</w:t>
      </w:r>
    </w:p>
    <w:p w14:paraId="5AA4B6EC" w14:textId="77777777" w:rsidR="00B01FA5" w:rsidRPr="00AA6B4C" w:rsidRDefault="00B01FA5" w:rsidP="00B01FA5">
      <w:pPr>
        <w:jc w:val="both"/>
        <w:rPr>
          <w:rFonts w:cs="Arial"/>
          <w:sz w:val="22"/>
          <w:szCs w:val="22"/>
          <w:highlight w:val="yellow"/>
        </w:rPr>
      </w:pPr>
    </w:p>
    <w:p w14:paraId="7C0A60BC" w14:textId="77777777" w:rsidR="00B01FA5" w:rsidRPr="002C1082" w:rsidRDefault="00B01FA5" w:rsidP="00B01FA5">
      <w:pPr>
        <w:spacing w:before="60"/>
        <w:jc w:val="center"/>
        <w:outlineLvl w:val="0"/>
        <w:rPr>
          <w:rFonts w:cs="Arial"/>
          <w:b/>
          <w:sz w:val="22"/>
          <w:szCs w:val="22"/>
        </w:rPr>
      </w:pPr>
      <w:r w:rsidRPr="002C1082">
        <w:rPr>
          <w:rFonts w:cs="Arial"/>
          <w:b/>
          <w:sz w:val="22"/>
          <w:szCs w:val="22"/>
        </w:rPr>
        <w:t>Článek II.</w:t>
      </w:r>
    </w:p>
    <w:p w14:paraId="352E06CE" w14:textId="32129CC0" w:rsidR="00B01FA5" w:rsidRPr="002C1082" w:rsidRDefault="00B01FA5" w:rsidP="00B01FA5">
      <w:pPr>
        <w:spacing w:before="60"/>
        <w:jc w:val="both"/>
        <w:outlineLvl w:val="0"/>
        <w:rPr>
          <w:rFonts w:cs="Arial"/>
          <w:sz w:val="22"/>
          <w:szCs w:val="22"/>
        </w:rPr>
      </w:pPr>
      <w:r w:rsidRPr="002C1082">
        <w:rPr>
          <w:rFonts w:cs="Arial"/>
          <w:sz w:val="22"/>
          <w:szCs w:val="22"/>
        </w:rPr>
        <w:t>Pronajímatel</w:t>
      </w:r>
      <w:r w:rsidR="00EF6E17">
        <w:rPr>
          <w:rFonts w:cs="Arial"/>
          <w:sz w:val="22"/>
          <w:szCs w:val="22"/>
        </w:rPr>
        <w:t xml:space="preserve"> se zavazuje</w:t>
      </w:r>
      <w:r w:rsidRPr="002C1082">
        <w:rPr>
          <w:rFonts w:cs="Arial"/>
          <w:sz w:val="22"/>
          <w:szCs w:val="22"/>
        </w:rPr>
        <w:t xml:space="preserve"> přenech</w:t>
      </w:r>
      <w:r w:rsidR="00EF6E17">
        <w:rPr>
          <w:rFonts w:cs="Arial"/>
          <w:sz w:val="22"/>
          <w:szCs w:val="22"/>
        </w:rPr>
        <w:t>at za podmínek touto smlouvou ujednaných</w:t>
      </w:r>
      <w:r w:rsidRPr="002C1082">
        <w:rPr>
          <w:rFonts w:cs="Arial"/>
          <w:sz w:val="22"/>
          <w:szCs w:val="22"/>
        </w:rPr>
        <w:t xml:space="preserve"> část</w:t>
      </w:r>
      <w:r>
        <w:rPr>
          <w:rFonts w:cs="Arial"/>
          <w:sz w:val="22"/>
          <w:szCs w:val="22"/>
        </w:rPr>
        <w:t>i</w:t>
      </w:r>
      <w:r w:rsidRPr="002C1082">
        <w:rPr>
          <w:rFonts w:cs="Arial"/>
          <w:sz w:val="22"/>
          <w:szCs w:val="22"/>
        </w:rPr>
        <w:t xml:space="preserve"> pozemk</w:t>
      </w:r>
      <w:r>
        <w:rPr>
          <w:rFonts w:cs="Arial"/>
          <w:sz w:val="22"/>
          <w:szCs w:val="22"/>
        </w:rPr>
        <w:t>ů</w:t>
      </w:r>
      <w:r w:rsidRPr="002C1082">
        <w:rPr>
          <w:rFonts w:cs="Arial"/>
          <w:sz w:val="22"/>
          <w:szCs w:val="22"/>
        </w:rPr>
        <w:t xml:space="preserve"> </w:t>
      </w:r>
      <w:proofErr w:type="spellStart"/>
      <w:r w:rsidRPr="002C1082">
        <w:rPr>
          <w:rFonts w:cs="Arial"/>
          <w:sz w:val="22"/>
          <w:szCs w:val="22"/>
        </w:rPr>
        <w:t>parc</w:t>
      </w:r>
      <w:proofErr w:type="spellEnd"/>
      <w:r w:rsidRPr="002C1082">
        <w:rPr>
          <w:rFonts w:cs="Arial"/>
          <w:sz w:val="22"/>
          <w:szCs w:val="22"/>
        </w:rPr>
        <w:t>.</w:t>
      </w:r>
      <w:r w:rsidR="00C47430">
        <w:rPr>
          <w:rFonts w:cs="Arial"/>
          <w:sz w:val="22"/>
          <w:szCs w:val="22"/>
        </w:rPr>
        <w:t> </w:t>
      </w:r>
      <w:r w:rsidRPr="002C1082">
        <w:rPr>
          <w:rFonts w:cs="Arial"/>
          <w:sz w:val="22"/>
          <w:szCs w:val="22"/>
        </w:rPr>
        <w:t xml:space="preserve">č. </w:t>
      </w:r>
      <w:r>
        <w:rPr>
          <w:rFonts w:cs="Arial"/>
          <w:sz w:val="22"/>
          <w:szCs w:val="22"/>
        </w:rPr>
        <w:t>1005/1</w:t>
      </w:r>
      <w:r w:rsidRPr="002C1082">
        <w:rPr>
          <w:rFonts w:cs="Arial"/>
          <w:sz w:val="22"/>
          <w:szCs w:val="22"/>
        </w:rPr>
        <w:t xml:space="preserve"> </w:t>
      </w:r>
      <w:r>
        <w:rPr>
          <w:rFonts w:cs="Arial"/>
          <w:sz w:val="22"/>
          <w:szCs w:val="22"/>
        </w:rPr>
        <w:t>o výměře cc</w:t>
      </w:r>
      <w:r w:rsidR="00C71B04">
        <w:rPr>
          <w:rFonts w:cs="Arial"/>
          <w:sz w:val="22"/>
          <w:szCs w:val="22"/>
        </w:rPr>
        <w:t>a</w:t>
      </w:r>
      <w:r>
        <w:rPr>
          <w:rFonts w:cs="Arial"/>
          <w:sz w:val="22"/>
          <w:szCs w:val="22"/>
        </w:rPr>
        <w:t xml:space="preserve"> </w:t>
      </w:r>
      <w:r w:rsidR="001A7504">
        <w:rPr>
          <w:rFonts w:cs="Arial"/>
          <w:sz w:val="22"/>
          <w:szCs w:val="22"/>
        </w:rPr>
        <w:t xml:space="preserve">165 </w:t>
      </w:r>
      <w:r>
        <w:rPr>
          <w:rFonts w:cs="Arial"/>
          <w:sz w:val="22"/>
          <w:szCs w:val="22"/>
        </w:rPr>
        <w:t>m</w:t>
      </w:r>
      <w:r>
        <w:rPr>
          <w:rFonts w:cs="Arial"/>
          <w:sz w:val="22"/>
          <w:szCs w:val="22"/>
          <w:vertAlign w:val="superscript"/>
        </w:rPr>
        <w:t>2</w:t>
      </w:r>
      <w:r>
        <w:rPr>
          <w:rFonts w:cs="Arial"/>
          <w:sz w:val="22"/>
          <w:szCs w:val="22"/>
        </w:rPr>
        <w:t xml:space="preserve">, </w:t>
      </w:r>
      <w:proofErr w:type="spellStart"/>
      <w:r>
        <w:rPr>
          <w:rFonts w:cs="Arial"/>
          <w:sz w:val="22"/>
          <w:szCs w:val="22"/>
        </w:rPr>
        <w:t>parc</w:t>
      </w:r>
      <w:proofErr w:type="spellEnd"/>
      <w:r>
        <w:rPr>
          <w:rFonts w:cs="Arial"/>
          <w:sz w:val="22"/>
          <w:szCs w:val="22"/>
        </w:rPr>
        <w:t>. č. 661/152</w:t>
      </w:r>
      <w:r w:rsidR="001A7504">
        <w:rPr>
          <w:rFonts w:cs="Arial"/>
          <w:sz w:val="22"/>
          <w:szCs w:val="22"/>
        </w:rPr>
        <w:t xml:space="preserve"> o výměře cca 192m</w:t>
      </w:r>
      <w:r w:rsidR="001A7504" w:rsidRPr="001A7504">
        <w:rPr>
          <w:rFonts w:cs="Arial"/>
          <w:sz w:val="22"/>
          <w:szCs w:val="22"/>
          <w:vertAlign w:val="superscript"/>
        </w:rPr>
        <w:t>2</w:t>
      </w:r>
      <w:r>
        <w:rPr>
          <w:rFonts w:cs="Arial"/>
          <w:sz w:val="22"/>
          <w:szCs w:val="22"/>
        </w:rPr>
        <w:t xml:space="preserve"> a </w:t>
      </w:r>
      <w:proofErr w:type="spellStart"/>
      <w:r>
        <w:rPr>
          <w:rFonts w:cs="Arial"/>
          <w:sz w:val="22"/>
          <w:szCs w:val="22"/>
        </w:rPr>
        <w:t>parc</w:t>
      </w:r>
      <w:proofErr w:type="spellEnd"/>
      <w:r>
        <w:rPr>
          <w:rFonts w:cs="Arial"/>
          <w:sz w:val="22"/>
          <w:szCs w:val="22"/>
        </w:rPr>
        <w:t>. č. 661/153 o výměře cc</w:t>
      </w:r>
      <w:r w:rsidR="00C71B04">
        <w:rPr>
          <w:rFonts w:cs="Arial"/>
          <w:sz w:val="22"/>
          <w:szCs w:val="22"/>
        </w:rPr>
        <w:t>a</w:t>
      </w:r>
      <w:r>
        <w:rPr>
          <w:rFonts w:cs="Arial"/>
          <w:sz w:val="22"/>
          <w:szCs w:val="22"/>
        </w:rPr>
        <w:t xml:space="preserve"> </w:t>
      </w:r>
      <w:r w:rsidR="001A7504">
        <w:rPr>
          <w:rFonts w:cs="Arial"/>
          <w:sz w:val="22"/>
          <w:szCs w:val="22"/>
        </w:rPr>
        <w:t>28</w:t>
      </w:r>
      <w:r>
        <w:rPr>
          <w:rFonts w:cs="Arial"/>
          <w:sz w:val="22"/>
          <w:szCs w:val="22"/>
        </w:rPr>
        <w:t>m</w:t>
      </w:r>
      <w:r w:rsidRPr="001A7504">
        <w:rPr>
          <w:rFonts w:cs="Arial"/>
          <w:sz w:val="22"/>
          <w:szCs w:val="22"/>
          <w:vertAlign w:val="superscript"/>
        </w:rPr>
        <w:t>2</w:t>
      </w:r>
      <w:r>
        <w:rPr>
          <w:rFonts w:cs="Arial"/>
          <w:sz w:val="22"/>
          <w:szCs w:val="22"/>
        </w:rPr>
        <w:t xml:space="preserve"> </w:t>
      </w:r>
      <w:r w:rsidRPr="002C1082">
        <w:rPr>
          <w:rFonts w:cs="Arial"/>
          <w:sz w:val="22"/>
          <w:szCs w:val="22"/>
        </w:rPr>
        <w:t>v</w:t>
      </w:r>
      <w:r w:rsidR="00385B0D">
        <w:rPr>
          <w:rFonts w:cs="Arial"/>
          <w:sz w:val="22"/>
          <w:szCs w:val="22"/>
        </w:rPr>
        <w:t>še v</w:t>
      </w:r>
      <w:r w:rsidRPr="002C1082">
        <w:rPr>
          <w:rFonts w:cs="Arial"/>
          <w:sz w:val="22"/>
          <w:szCs w:val="22"/>
        </w:rPr>
        <w:t> </w:t>
      </w:r>
      <w:proofErr w:type="spellStart"/>
      <w:proofErr w:type="gramStart"/>
      <w:r w:rsidRPr="002C1082">
        <w:rPr>
          <w:rFonts w:cs="Arial"/>
          <w:sz w:val="22"/>
          <w:szCs w:val="22"/>
        </w:rPr>
        <w:t>k.ú</w:t>
      </w:r>
      <w:proofErr w:type="spellEnd"/>
      <w:r w:rsidRPr="002C1082">
        <w:rPr>
          <w:rFonts w:cs="Arial"/>
          <w:sz w:val="22"/>
          <w:szCs w:val="22"/>
        </w:rPr>
        <w:t>.</w:t>
      </w:r>
      <w:proofErr w:type="gramEnd"/>
      <w:r w:rsidRPr="002C1082">
        <w:rPr>
          <w:rFonts w:cs="Arial"/>
          <w:sz w:val="22"/>
          <w:szCs w:val="22"/>
        </w:rPr>
        <w:t xml:space="preserve"> </w:t>
      </w:r>
      <w:proofErr w:type="spellStart"/>
      <w:r>
        <w:rPr>
          <w:rFonts w:cs="Arial"/>
          <w:sz w:val="22"/>
          <w:szCs w:val="22"/>
        </w:rPr>
        <w:t>Vlčovice</w:t>
      </w:r>
      <w:proofErr w:type="spellEnd"/>
      <w:r w:rsidRPr="002C1082">
        <w:rPr>
          <w:rFonts w:cs="Arial"/>
          <w:sz w:val="22"/>
          <w:szCs w:val="22"/>
        </w:rPr>
        <w:t xml:space="preserve"> nájemci k dočasnému užívání</w:t>
      </w:r>
      <w:r w:rsidR="00320315">
        <w:rPr>
          <w:rFonts w:cs="Arial"/>
          <w:sz w:val="22"/>
          <w:szCs w:val="22"/>
        </w:rPr>
        <w:t>, a to</w:t>
      </w:r>
      <w:r>
        <w:rPr>
          <w:rFonts w:cs="Arial"/>
          <w:sz w:val="22"/>
          <w:szCs w:val="22"/>
        </w:rPr>
        <w:t xml:space="preserve"> včetně zpevněného asfaltového povrchu – v odstavném pruhu místní komunikace</w:t>
      </w:r>
      <w:r w:rsidRPr="002C1082">
        <w:rPr>
          <w:rFonts w:cs="Arial"/>
          <w:sz w:val="22"/>
          <w:szCs w:val="22"/>
        </w:rPr>
        <w:t>. Předmětn</w:t>
      </w:r>
      <w:r>
        <w:rPr>
          <w:rFonts w:cs="Arial"/>
          <w:sz w:val="22"/>
          <w:szCs w:val="22"/>
        </w:rPr>
        <w:t>é</w:t>
      </w:r>
      <w:r w:rsidRPr="002C1082">
        <w:rPr>
          <w:rFonts w:cs="Arial"/>
          <w:sz w:val="22"/>
          <w:szCs w:val="22"/>
        </w:rPr>
        <w:t xml:space="preserve"> část</w:t>
      </w:r>
      <w:r>
        <w:rPr>
          <w:rFonts w:cs="Arial"/>
          <w:sz w:val="22"/>
          <w:szCs w:val="22"/>
        </w:rPr>
        <w:t>i</w:t>
      </w:r>
      <w:r w:rsidRPr="002C1082">
        <w:rPr>
          <w:rFonts w:cs="Arial"/>
          <w:sz w:val="22"/>
          <w:szCs w:val="22"/>
        </w:rPr>
        <w:t xml:space="preserve"> pozemk</w:t>
      </w:r>
      <w:r>
        <w:rPr>
          <w:rFonts w:cs="Arial"/>
          <w:sz w:val="22"/>
          <w:szCs w:val="22"/>
        </w:rPr>
        <w:t>ů</w:t>
      </w:r>
      <w:r w:rsidRPr="002C1082">
        <w:rPr>
          <w:rFonts w:cs="Arial"/>
          <w:sz w:val="22"/>
          <w:szCs w:val="22"/>
        </w:rPr>
        <w:t xml:space="preserve"> </w:t>
      </w:r>
      <w:r>
        <w:rPr>
          <w:rFonts w:cs="Arial"/>
          <w:sz w:val="22"/>
          <w:szCs w:val="22"/>
        </w:rPr>
        <w:t>jsou</w:t>
      </w:r>
      <w:r w:rsidRPr="002C1082">
        <w:rPr>
          <w:rFonts w:cs="Arial"/>
          <w:sz w:val="22"/>
          <w:szCs w:val="22"/>
        </w:rPr>
        <w:t xml:space="preserve"> vyznačen</w:t>
      </w:r>
      <w:r>
        <w:rPr>
          <w:rFonts w:cs="Arial"/>
          <w:sz w:val="22"/>
          <w:szCs w:val="22"/>
        </w:rPr>
        <w:t>y</w:t>
      </w:r>
      <w:r w:rsidRPr="002C1082">
        <w:rPr>
          <w:rFonts w:cs="Arial"/>
          <w:sz w:val="22"/>
          <w:szCs w:val="22"/>
        </w:rPr>
        <w:t xml:space="preserve"> </w:t>
      </w:r>
      <w:r w:rsidR="001E6408">
        <w:rPr>
          <w:rFonts w:cs="Arial"/>
          <w:sz w:val="22"/>
          <w:szCs w:val="22"/>
        </w:rPr>
        <w:t>v</w:t>
      </w:r>
      <w:r w:rsidR="001E6408" w:rsidRPr="002C1082">
        <w:rPr>
          <w:rFonts w:cs="Arial"/>
          <w:sz w:val="22"/>
          <w:szCs w:val="22"/>
        </w:rPr>
        <w:t xml:space="preserve"> </w:t>
      </w:r>
      <w:r w:rsidR="00F61CCB">
        <w:rPr>
          <w:rFonts w:cs="Arial"/>
          <w:sz w:val="22"/>
          <w:szCs w:val="22"/>
        </w:rPr>
        <w:t xml:space="preserve">příloze č. 1 - </w:t>
      </w:r>
      <w:r w:rsidRPr="002C1082">
        <w:rPr>
          <w:rFonts w:cs="Arial"/>
          <w:sz w:val="22"/>
          <w:szCs w:val="22"/>
        </w:rPr>
        <w:t>sní</w:t>
      </w:r>
      <w:r>
        <w:rPr>
          <w:rFonts w:cs="Arial"/>
          <w:sz w:val="22"/>
          <w:szCs w:val="22"/>
        </w:rPr>
        <w:t>mku</w:t>
      </w:r>
      <w:r w:rsidRPr="002C1082">
        <w:rPr>
          <w:rFonts w:cs="Arial"/>
          <w:sz w:val="22"/>
          <w:szCs w:val="22"/>
        </w:rPr>
        <w:t xml:space="preserve"> mapy, kter</w:t>
      </w:r>
      <w:r w:rsidR="00EF6E17">
        <w:rPr>
          <w:rFonts w:cs="Arial"/>
          <w:sz w:val="22"/>
          <w:szCs w:val="22"/>
        </w:rPr>
        <w:t>á</w:t>
      </w:r>
      <w:r w:rsidRPr="002C1082">
        <w:rPr>
          <w:rFonts w:cs="Arial"/>
          <w:sz w:val="22"/>
          <w:szCs w:val="22"/>
        </w:rPr>
        <w:t xml:space="preserve"> j</w:t>
      </w:r>
      <w:r>
        <w:rPr>
          <w:rFonts w:cs="Arial"/>
          <w:sz w:val="22"/>
          <w:szCs w:val="22"/>
        </w:rPr>
        <w:t>e</w:t>
      </w:r>
      <w:r w:rsidRPr="002C1082">
        <w:rPr>
          <w:rFonts w:cs="Arial"/>
          <w:sz w:val="22"/>
          <w:szCs w:val="22"/>
        </w:rPr>
        <w:t xml:space="preserve"> nedílnou součástí této smlouvy</w:t>
      </w:r>
      <w:r>
        <w:rPr>
          <w:rFonts w:cs="Arial"/>
          <w:sz w:val="22"/>
          <w:szCs w:val="22"/>
        </w:rPr>
        <w:t xml:space="preserve"> (dále jen „předmět nájmu“)</w:t>
      </w:r>
      <w:r w:rsidRPr="002C1082">
        <w:rPr>
          <w:rFonts w:cs="Arial"/>
          <w:sz w:val="22"/>
          <w:szCs w:val="22"/>
        </w:rPr>
        <w:t>.</w:t>
      </w:r>
      <w:r w:rsidR="00EF6E17">
        <w:rPr>
          <w:rFonts w:cs="Arial"/>
          <w:sz w:val="22"/>
          <w:szCs w:val="22"/>
        </w:rPr>
        <w:t xml:space="preserve"> </w:t>
      </w:r>
      <w:proofErr w:type="gramStart"/>
      <w:r w:rsidR="00EF6E17">
        <w:rPr>
          <w:rFonts w:cs="Arial"/>
          <w:sz w:val="22"/>
          <w:szCs w:val="22"/>
        </w:rPr>
        <w:t>Nájemce  se</w:t>
      </w:r>
      <w:proofErr w:type="gramEnd"/>
      <w:r w:rsidR="00EF6E17">
        <w:rPr>
          <w:rFonts w:cs="Arial"/>
          <w:sz w:val="22"/>
          <w:szCs w:val="22"/>
        </w:rPr>
        <w:t xml:space="preserve"> zavazuje pronajímateli za užívání předmětu nájmu platit nájemné</w:t>
      </w:r>
      <w:r w:rsidR="00C47430">
        <w:rPr>
          <w:rFonts w:cs="Arial"/>
          <w:sz w:val="22"/>
          <w:szCs w:val="22"/>
        </w:rPr>
        <w:t xml:space="preserve"> ve výši a dle podmínek touto smlouvou ujednaných.</w:t>
      </w:r>
    </w:p>
    <w:p w14:paraId="41C7E613" w14:textId="77777777" w:rsidR="00B01FA5" w:rsidRPr="00AA6B4C" w:rsidRDefault="00B01FA5" w:rsidP="00B01FA5">
      <w:pPr>
        <w:jc w:val="both"/>
        <w:outlineLvl w:val="0"/>
        <w:rPr>
          <w:rFonts w:cs="Arial"/>
          <w:sz w:val="22"/>
          <w:szCs w:val="22"/>
          <w:highlight w:val="yellow"/>
        </w:rPr>
      </w:pPr>
    </w:p>
    <w:p w14:paraId="2CD24D8E" w14:textId="77777777" w:rsidR="00B01FA5" w:rsidRPr="00CE0E82" w:rsidRDefault="00B01FA5" w:rsidP="00B01FA5">
      <w:pPr>
        <w:jc w:val="center"/>
        <w:outlineLvl w:val="0"/>
        <w:rPr>
          <w:rFonts w:cs="Arial"/>
          <w:b/>
          <w:sz w:val="22"/>
          <w:szCs w:val="22"/>
        </w:rPr>
      </w:pPr>
      <w:r w:rsidRPr="00CE0E82">
        <w:rPr>
          <w:rFonts w:cs="Arial"/>
          <w:b/>
          <w:sz w:val="22"/>
          <w:szCs w:val="22"/>
        </w:rPr>
        <w:t>Článek III.</w:t>
      </w:r>
    </w:p>
    <w:p w14:paraId="271E3E15" w14:textId="1D14282A" w:rsidR="00C47430" w:rsidRDefault="00B01FA5" w:rsidP="00C47430">
      <w:pPr>
        <w:pStyle w:val="Odstavecseseznamem"/>
        <w:numPr>
          <w:ilvl w:val="0"/>
          <w:numId w:val="16"/>
        </w:numPr>
        <w:spacing w:before="60"/>
        <w:ind w:left="357" w:hanging="357"/>
        <w:jc w:val="both"/>
        <w:rPr>
          <w:rFonts w:cs="Arial"/>
          <w:sz w:val="22"/>
          <w:szCs w:val="22"/>
        </w:rPr>
      </w:pPr>
      <w:r w:rsidRPr="001E6408">
        <w:rPr>
          <w:rFonts w:cs="Arial"/>
          <w:sz w:val="22"/>
          <w:szCs w:val="22"/>
        </w:rPr>
        <w:lastRenderedPageBreak/>
        <w:t xml:space="preserve">Nájemce je oprávněn </w:t>
      </w:r>
      <w:r w:rsidR="00525DFD" w:rsidRPr="001E6408">
        <w:rPr>
          <w:rFonts w:cs="Arial"/>
          <w:sz w:val="22"/>
          <w:szCs w:val="22"/>
        </w:rPr>
        <w:t>předmět nájmu</w:t>
      </w:r>
      <w:r w:rsidRPr="001E6408">
        <w:rPr>
          <w:rFonts w:cs="Arial"/>
          <w:sz w:val="22"/>
          <w:szCs w:val="22"/>
        </w:rPr>
        <w:t xml:space="preserve"> využít pro parkování kamionů. </w:t>
      </w:r>
      <w:r w:rsidR="00C47430">
        <w:rPr>
          <w:rFonts w:cs="Arial"/>
          <w:sz w:val="22"/>
          <w:szCs w:val="22"/>
        </w:rPr>
        <w:br/>
      </w:r>
    </w:p>
    <w:p w14:paraId="5E0DF261" w14:textId="4E408099" w:rsidR="002547A5" w:rsidRPr="00C47430" w:rsidRDefault="00F61CCB" w:rsidP="00C47430">
      <w:pPr>
        <w:pStyle w:val="Odstavecseseznamem"/>
        <w:numPr>
          <w:ilvl w:val="0"/>
          <w:numId w:val="16"/>
        </w:numPr>
        <w:spacing w:before="60"/>
        <w:ind w:left="357" w:hanging="357"/>
        <w:jc w:val="both"/>
        <w:rPr>
          <w:rFonts w:cs="Arial"/>
          <w:sz w:val="22"/>
          <w:szCs w:val="22"/>
        </w:rPr>
      </w:pPr>
      <w:r w:rsidRPr="00C47430">
        <w:rPr>
          <w:rFonts w:eastAsia="Calibri" w:cs="Arial"/>
          <w:sz w:val="22"/>
          <w:szCs w:val="22"/>
          <w:lang w:eastAsia="en-US"/>
        </w:rPr>
        <w:t xml:space="preserve">Nájemce výslovně prohlašuje, že je mu stav Předmětu nájmu znám, </w:t>
      </w:r>
      <w:r w:rsidRPr="00C47430">
        <w:rPr>
          <w:rFonts w:cs="Arial"/>
          <w:sz w:val="22"/>
          <w:szCs w:val="22"/>
        </w:rPr>
        <w:t>je vhodný k účelu, za kterým jej hodlá užívat</w:t>
      </w:r>
      <w:r w:rsidRPr="00C47430">
        <w:rPr>
          <w:rFonts w:eastAsia="Calibri" w:cs="Arial"/>
          <w:sz w:val="22"/>
          <w:szCs w:val="22"/>
          <w:lang w:eastAsia="en-US"/>
        </w:rPr>
        <w:t xml:space="preserve"> a že tento do nájmu</w:t>
      </w:r>
      <w:r w:rsidRPr="00C47430">
        <w:rPr>
          <w:rFonts w:cs="Arial"/>
          <w:sz w:val="22"/>
          <w:szCs w:val="22"/>
        </w:rPr>
        <w:t xml:space="preserve"> </w:t>
      </w:r>
      <w:r w:rsidRPr="00C47430">
        <w:rPr>
          <w:rFonts w:eastAsia="Calibri" w:cs="Arial"/>
          <w:sz w:val="22"/>
          <w:szCs w:val="22"/>
          <w:lang w:eastAsia="en-US"/>
        </w:rPr>
        <w:t>přijímá. Smluvní strany výslovně prohlašující, že vymezení Předmětu nájmu přílohou č. 1 považují za dostatečně určité a jasné a že nemají žádné pochybnosti o jeho skutečném</w:t>
      </w:r>
      <w:r w:rsidRPr="00C47430">
        <w:rPr>
          <w:rFonts w:cs="Arial"/>
          <w:sz w:val="22"/>
          <w:szCs w:val="22"/>
        </w:rPr>
        <w:t xml:space="preserve"> </w:t>
      </w:r>
      <w:r w:rsidRPr="00C47430">
        <w:rPr>
          <w:rFonts w:eastAsia="Calibri" w:cs="Arial"/>
          <w:sz w:val="22"/>
          <w:szCs w:val="22"/>
          <w:lang w:eastAsia="en-US"/>
        </w:rPr>
        <w:t>vymezení.</w:t>
      </w:r>
    </w:p>
    <w:p w14:paraId="0A1E6530" w14:textId="77777777" w:rsidR="002547A5" w:rsidRPr="002547A5" w:rsidRDefault="002547A5" w:rsidP="00C47430">
      <w:pPr>
        <w:pStyle w:val="Odstavecseseznamem"/>
        <w:spacing w:before="60" w:after="240"/>
        <w:ind w:left="357"/>
        <w:jc w:val="both"/>
        <w:rPr>
          <w:rFonts w:cs="Arial"/>
          <w:sz w:val="22"/>
          <w:szCs w:val="22"/>
        </w:rPr>
      </w:pPr>
    </w:p>
    <w:p w14:paraId="3F2314A5" w14:textId="162F8CA0" w:rsidR="002547A5" w:rsidRPr="00C47430" w:rsidRDefault="002547A5" w:rsidP="00C47430">
      <w:pPr>
        <w:pStyle w:val="Odstavecseseznamem"/>
        <w:numPr>
          <w:ilvl w:val="0"/>
          <w:numId w:val="16"/>
        </w:numPr>
        <w:spacing w:before="60" w:after="240"/>
        <w:ind w:left="357" w:hanging="357"/>
        <w:jc w:val="both"/>
        <w:rPr>
          <w:rFonts w:cs="Arial"/>
          <w:sz w:val="22"/>
          <w:szCs w:val="22"/>
        </w:rPr>
      </w:pPr>
      <w:r w:rsidRPr="00C47430">
        <w:rPr>
          <w:rFonts w:cs="Arial"/>
          <w:sz w:val="22"/>
          <w:szCs w:val="22"/>
        </w:rPr>
        <w:t>K jinému účelu užívání je nájemce povinen si vyžádat předchozí písemný souhlas pronajímatele.</w:t>
      </w:r>
    </w:p>
    <w:p w14:paraId="143700E2" w14:textId="77777777" w:rsidR="00F61CCB" w:rsidRPr="00B92AB7" w:rsidRDefault="00F61CCB" w:rsidP="00B01FA5">
      <w:pPr>
        <w:spacing w:before="60"/>
        <w:jc w:val="both"/>
        <w:rPr>
          <w:rFonts w:cs="Arial"/>
          <w:sz w:val="22"/>
          <w:szCs w:val="22"/>
          <w:highlight w:val="yellow"/>
        </w:rPr>
      </w:pPr>
    </w:p>
    <w:p w14:paraId="717081FB" w14:textId="77777777" w:rsidR="00B01FA5" w:rsidRPr="00D45ABA" w:rsidRDefault="00B01FA5" w:rsidP="00B01FA5">
      <w:pPr>
        <w:spacing w:before="60"/>
        <w:jc w:val="center"/>
        <w:rPr>
          <w:rFonts w:cs="Arial"/>
          <w:b/>
          <w:sz w:val="22"/>
          <w:szCs w:val="22"/>
        </w:rPr>
      </w:pPr>
      <w:r w:rsidRPr="00D45ABA">
        <w:rPr>
          <w:rFonts w:cs="Arial"/>
          <w:b/>
          <w:sz w:val="22"/>
          <w:szCs w:val="22"/>
        </w:rPr>
        <w:t xml:space="preserve">Článek </w:t>
      </w:r>
      <w:r>
        <w:rPr>
          <w:rFonts w:cs="Arial"/>
          <w:b/>
          <w:sz w:val="22"/>
          <w:szCs w:val="22"/>
        </w:rPr>
        <w:t>I</w:t>
      </w:r>
      <w:r w:rsidRPr="00D45ABA">
        <w:rPr>
          <w:rFonts w:cs="Arial"/>
          <w:b/>
          <w:sz w:val="22"/>
          <w:szCs w:val="22"/>
        </w:rPr>
        <w:t>V.</w:t>
      </w:r>
    </w:p>
    <w:p w14:paraId="043777FE" w14:textId="45C13572" w:rsidR="00B01FA5" w:rsidRPr="00FE27BF" w:rsidRDefault="00B01FA5" w:rsidP="00B01FA5">
      <w:pPr>
        <w:spacing w:before="60"/>
        <w:rPr>
          <w:rFonts w:cs="Arial"/>
          <w:sz w:val="22"/>
          <w:szCs w:val="22"/>
        </w:rPr>
      </w:pPr>
      <w:r w:rsidRPr="00D45ABA">
        <w:rPr>
          <w:rFonts w:cs="Arial"/>
          <w:sz w:val="22"/>
          <w:szCs w:val="22"/>
        </w:rPr>
        <w:t xml:space="preserve">Doba nájmu  se sjednává od </w:t>
      </w:r>
      <w:proofErr w:type="gramStart"/>
      <w:r w:rsidR="008A3066">
        <w:rPr>
          <w:rFonts w:cs="Arial"/>
          <w:sz w:val="22"/>
          <w:szCs w:val="22"/>
        </w:rPr>
        <w:t>01.10.2024</w:t>
      </w:r>
      <w:proofErr w:type="gramEnd"/>
      <w:r w:rsidRPr="00D45ABA">
        <w:rPr>
          <w:rFonts w:cs="Arial"/>
          <w:sz w:val="22"/>
          <w:szCs w:val="22"/>
        </w:rPr>
        <w:t xml:space="preserve"> na </w:t>
      </w:r>
      <w:r w:rsidRPr="00FE27BF">
        <w:rPr>
          <w:rFonts w:cs="Arial"/>
          <w:sz w:val="22"/>
          <w:szCs w:val="22"/>
        </w:rPr>
        <w:t xml:space="preserve">dobu </w:t>
      </w:r>
      <w:r>
        <w:rPr>
          <w:rFonts w:cs="Arial"/>
          <w:sz w:val="22"/>
          <w:szCs w:val="22"/>
        </w:rPr>
        <w:t>ne</w:t>
      </w:r>
      <w:r w:rsidRPr="00FE27BF">
        <w:rPr>
          <w:rFonts w:cs="Arial"/>
          <w:sz w:val="22"/>
          <w:szCs w:val="22"/>
        </w:rPr>
        <w:t>určitou</w:t>
      </w:r>
      <w:r w:rsidR="00DB60C3">
        <w:rPr>
          <w:rFonts w:cs="Arial"/>
          <w:sz w:val="22"/>
          <w:szCs w:val="22"/>
        </w:rPr>
        <w:t>.</w:t>
      </w:r>
      <w:r w:rsidRPr="00FE27BF">
        <w:rPr>
          <w:rFonts w:cs="Arial"/>
          <w:sz w:val="22"/>
          <w:szCs w:val="22"/>
        </w:rPr>
        <w:t xml:space="preserve"> </w:t>
      </w:r>
    </w:p>
    <w:p w14:paraId="5F02FDD9" w14:textId="77777777" w:rsidR="00B01FA5" w:rsidRPr="00FE27BF" w:rsidRDefault="00B01FA5" w:rsidP="00B01FA5">
      <w:pPr>
        <w:rPr>
          <w:rFonts w:cs="Arial"/>
          <w:sz w:val="22"/>
          <w:szCs w:val="22"/>
        </w:rPr>
      </w:pPr>
    </w:p>
    <w:p w14:paraId="10D15EFA" w14:textId="77777777" w:rsidR="00B01FA5" w:rsidRDefault="00B01FA5" w:rsidP="00B01FA5">
      <w:pPr>
        <w:jc w:val="center"/>
        <w:rPr>
          <w:rFonts w:cs="Arial"/>
          <w:b/>
          <w:sz w:val="22"/>
          <w:szCs w:val="22"/>
        </w:rPr>
      </w:pPr>
    </w:p>
    <w:p w14:paraId="4B355AEF" w14:textId="77777777" w:rsidR="00B01FA5" w:rsidRPr="003F4E61" w:rsidRDefault="00B01FA5" w:rsidP="00B01FA5">
      <w:pPr>
        <w:spacing w:before="60"/>
        <w:jc w:val="center"/>
        <w:rPr>
          <w:rFonts w:cs="Arial"/>
          <w:b/>
          <w:sz w:val="22"/>
          <w:szCs w:val="22"/>
        </w:rPr>
      </w:pPr>
      <w:r w:rsidRPr="003F4E61">
        <w:rPr>
          <w:rFonts w:cs="Arial"/>
          <w:b/>
          <w:sz w:val="22"/>
          <w:szCs w:val="22"/>
        </w:rPr>
        <w:t>Článek V.</w:t>
      </w:r>
    </w:p>
    <w:p w14:paraId="58EE72EA" w14:textId="30A2592F" w:rsidR="00B01FA5" w:rsidRDefault="00B01FA5" w:rsidP="001A7504">
      <w:pPr>
        <w:numPr>
          <w:ilvl w:val="0"/>
          <w:numId w:val="13"/>
        </w:numPr>
        <w:spacing w:before="60"/>
        <w:ind w:left="425" w:hanging="425"/>
        <w:jc w:val="both"/>
        <w:rPr>
          <w:rFonts w:cs="Arial"/>
          <w:sz w:val="22"/>
          <w:szCs w:val="22"/>
        </w:rPr>
      </w:pPr>
      <w:r>
        <w:rPr>
          <w:rFonts w:cs="Arial"/>
          <w:sz w:val="22"/>
          <w:szCs w:val="22"/>
        </w:rPr>
        <w:t>Roční n</w:t>
      </w:r>
      <w:r w:rsidRPr="003F4E61">
        <w:rPr>
          <w:rFonts w:cs="Arial"/>
          <w:sz w:val="22"/>
          <w:szCs w:val="22"/>
        </w:rPr>
        <w:t xml:space="preserve">ájemné se stanovuje ve výši </w:t>
      </w:r>
      <w:r w:rsidR="001A7504">
        <w:rPr>
          <w:rFonts w:cs="Arial"/>
          <w:b/>
          <w:sz w:val="22"/>
          <w:szCs w:val="22"/>
        </w:rPr>
        <w:t>65 450</w:t>
      </w:r>
      <w:r w:rsidRPr="00513D97">
        <w:rPr>
          <w:rFonts w:cs="Arial"/>
          <w:b/>
          <w:sz w:val="22"/>
          <w:szCs w:val="22"/>
        </w:rPr>
        <w:t>,- Kč/rok</w:t>
      </w:r>
      <w:r>
        <w:rPr>
          <w:rFonts w:cs="Arial"/>
          <w:b/>
          <w:sz w:val="22"/>
          <w:szCs w:val="22"/>
        </w:rPr>
        <w:t xml:space="preserve">. </w:t>
      </w:r>
      <w:r w:rsidRPr="0067263F">
        <w:rPr>
          <w:rFonts w:cs="Arial"/>
          <w:sz w:val="22"/>
          <w:szCs w:val="22"/>
        </w:rPr>
        <w:t>K této částce bude připočtena daň z přidané hodnoty dle zákonné sazby platné ke dni uskutečnění platby</w:t>
      </w:r>
      <w:r>
        <w:rPr>
          <w:rFonts w:cs="Arial"/>
          <w:sz w:val="22"/>
          <w:szCs w:val="22"/>
        </w:rPr>
        <w:t>. Nájemné</w:t>
      </w:r>
      <w:r w:rsidRPr="003F4E61">
        <w:rPr>
          <w:rFonts w:cs="Arial"/>
          <w:sz w:val="22"/>
          <w:szCs w:val="22"/>
        </w:rPr>
        <w:t xml:space="preserve"> je splatné vždy předem do </w:t>
      </w:r>
      <w:proofErr w:type="gramStart"/>
      <w:r w:rsidRPr="003F4E61">
        <w:rPr>
          <w:rFonts w:cs="Arial"/>
          <w:sz w:val="22"/>
          <w:szCs w:val="22"/>
        </w:rPr>
        <w:t>31.3.</w:t>
      </w:r>
      <w:r>
        <w:rPr>
          <w:rFonts w:cs="Arial"/>
          <w:sz w:val="22"/>
          <w:szCs w:val="22"/>
        </w:rPr>
        <w:t xml:space="preserve"> daného</w:t>
      </w:r>
      <w:proofErr w:type="gramEnd"/>
      <w:r>
        <w:rPr>
          <w:rFonts w:cs="Arial"/>
          <w:sz w:val="22"/>
          <w:szCs w:val="22"/>
        </w:rPr>
        <w:t xml:space="preserve"> roku, na který se nájemné platí, a to</w:t>
      </w:r>
      <w:r w:rsidRPr="003F4E61">
        <w:rPr>
          <w:rFonts w:cs="Arial"/>
          <w:sz w:val="22"/>
          <w:szCs w:val="22"/>
        </w:rPr>
        <w:t xml:space="preserve"> na základě daňového dokladu vystaveného pronaj</w:t>
      </w:r>
      <w:r>
        <w:rPr>
          <w:rFonts w:cs="Arial"/>
          <w:sz w:val="22"/>
          <w:szCs w:val="22"/>
        </w:rPr>
        <w:t>í</w:t>
      </w:r>
      <w:r w:rsidRPr="003F4E61">
        <w:rPr>
          <w:rFonts w:cs="Arial"/>
          <w:sz w:val="22"/>
          <w:szCs w:val="22"/>
        </w:rPr>
        <w:t>matelem.</w:t>
      </w:r>
    </w:p>
    <w:p w14:paraId="4EBB7105" w14:textId="3B250EA8" w:rsidR="008148CE" w:rsidRDefault="00B01FA5" w:rsidP="001A7504">
      <w:pPr>
        <w:numPr>
          <w:ilvl w:val="0"/>
          <w:numId w:val="13"/>
        </w:numPr>
        <w:spacing w:before="60"/>
        <w:ind w:left="425" w:hanging="425"/>
        <w:jc w:val="both"/>
        <w:rPr>
          <w:rFonts w:cs="Arial"/>
          <w:sz w:val="22"/>
          <w:szCs w:val="22"/>
        </w:rPr>
      </w:pPr>
      <w:r>
        <w:rPr>
          <w:rFonts w:cs="Arial"/>
          <w:sz w:val="22"/>
          <w:szCs w:val="22"/>
        </w:rPr>
        <w:t>Poměrná část nájemného za rok 2024 tj. od</w:t>
      </w:r>
      <w:r w:rsidR="008A3066">
        <w:rPr>
          <w:rFonts w:cs="Arial"/>
          <w:sz w:val="22"/>
          <w:szCs w:val="22"/>
        </w:rPr>
        <w:t xml:space="preserve"> </w:t>
      </w:r>
      <w:proofErr w:type="gramStart"/>
      <w:r w:rsidR="008A3066">
        <w:rPr>
          <w:rFonts w:cs="Arial"/>
          <w:sz w:val="22"/>
          <w:szCs w:val="22"/>
        </w:rPr>
        <w:t>01.10.2024</w:t>
      </w:r>
      <w:proofErr w:type="gramEnd"/>
      <w:r>
        <w:rPr>
          <w:rFonts w:cs="Arial"/>
          <w:sz w:val="22"/>
          <w:szCs w:val="22"/>
        </w:rPr>
        <w:t xml:space="preserve"> do </w:t>
      </w:r>
      <w:r w:rsidR="00DB60C3">
        <w:rPr>
          <w:rFonts w:cs="Arial"/>
          <w:sz w:val="22"/>
          <w:szCs w:val="22"/>
        </w:rPr>
        <w:t>31.12.2024</w:t>
      </w:r>
      <w:r>
        <w:rPr>
          <w:rFonts w:cs="Arial"/>
          <w:sz w:val="22"/>
          <w:szCs w:val="22"/>
        </w:rPr>
        <w:t xml:space="preserve"> činí</w:t>
      </w:r>
      <w:r w:rsidR="00DB60C3">
        <w:rPr>
          <w:rFonts w:cs="Arial"/>
          <w:sz w:val="22"/>
          <w:szCs w:val="22"/>
        </w:rPr>
        <w:t xml:space="preserve"> 15 640,-Kč</w:t>
      </w:r>
      <w:r>
        <w:rPr>
          <w:rFonts w:cs="Arial"/>
          <w:sz w:val="22"/>
          <w:szCs w:val="22"/>
        </w:rPr>
        <w:t xml:space="preserve"> a je splatná do 31.12.2024 na základě vystaveného daňového dokladu pronajímatelem.  </w:t>
      </w:r>
    </w:p>
    <w:p w14:paraId="07EBA9E2" w14:textId="77777777" w:rsidR="00B01FA5" w:rsidRPr="004B1D31" w:rsidRDefault="00B01FA5" w:rsidP="008148CE">
      <w:pPr>
        <w:numPr>
          <w:ilvl w:val="0"/>
          <w:numId w:val="13"/>
        </w:numPr>
        <w:spacing w:before="60" w:after="0"/>
        <w:ind w:left="426" w:hanging="426"/>
        <w:jc w:val="both"/>
        <w:rPr>
          <w:rFonts w:cs="Arial"/>
          <w:sz w:val="22"/>
          <w:szCs w:val="22"/>
        </w:rPr>
      </w:pPr>
      <w:r w:rsidRPr="008148CE">
        <w:rPr>
          <w:sz w:val="22"/>
          <w:szCs w:val="22"/>
        </w:rPr>
        <w:t>Pronajímatel je oprávněn jednostranně každoročně zvyšovat cenu nájmu v závislosti na možném pohybu cen související s mírou inflace</w:t>
      </w:r>
      <w:r w:rsidR="008148CE" w:rsidRPr="008148CE">
        <w:rPr>
          <w:sz w:val="22"/>
          <w:szCs w:val="22"/>
        </w:rPr>
        <w:t xml:space="preserve"> vyjádřenou přírůstkem průměrného indexu spotřebitelských cen za posledních 12 měsíců.</w:t>
      </w:r>
      <w:r w:rsidRPr="008148CE">
        <w:rPr>
          <w:sz w:val="22"/>
          <w:szCs w:val="22"/>
        </w:rPr>
        <w:t xml:space="preserve"> Případná změna výše nájemného v návaznosti na míru inflace se upraví tak, že nájemné bude zvýšeno o procenta oficiálně stanovené výše inflace v rámci ČR, uveřejněné Českým statistickým úřadem za předchozí rok. Základem pro prvé zvýšení nájemného bude nájemné uvedené v článku V., odstavci 1. této smlouvy, pro další zvýšení pak bude základem nájemné za předchozí kalendářní rok. Na zvýšené nájemné má pronajímatel nárok vždy od měsíce následujícího po zveřejnění výše inflace Českým statistickým úřadem a doručením oznámení o nové výši nájemného. Inflační koeficient bude poprvé započítán v roce následujícím po roce, v němž došlo k účinnosti smlouvy.</w:t>
      </w:r>
    </w:p>
    <w:p w14:paraId="52B99355" w14:textId="4D944305" w:rsidR="004B1D31" w:rsidRPr="008148CE" w:rsidRDefault="004B1D31" w:rsidP="008148CE">
      <w:pPr>
        <w:numPr>
          <w:ilvl w:val="0"/>
          <w:numId w:val="13"/>
        </w:numPr>
        <w:spacing w:before="60" w:after="0"/>
        <w:ind w:left="426" w:hanging="426"/>
        <w:jc w:val="both"/>
        <w:rPr>
          <w:rFonts w:cs="Arial"/>
          <w:sz w:val="22"/>
          <w:szCs w:val="22"/>
        </w:rPr>
      </w:pPr>
      <w:r>
        <w:rPr>
          <w:sz w:val="22"/>
          <w:szCs w:val="22"/>
        </w:rPr>
        <w:t xml:space="preserve">Pro </w:t>
      </w:r>
      <w:r w:rsidRPr="009747EA">
        <w:rPr>
          <w:rFonts w:cs="Arial"/>
          <w:sz w:val="22"/>
        </w:rPr>
        <w:t>případ prodlení s platbou nájemného či jakékoliv jiné platby podle této smlouvy, se postupuje dle nařízení vlády č. 351/2013 Sb., ze dne 16. 10. 2013, kterým se určuje výše úroků z prodlení a nákladů spojených s uplatněním pohledávky podle občanského zákoníku, v platném znění (vládní nařízení k § 1970 zákona č.89/2012 Sb., občanský zákoník, v platném znění).</w:t>
      </w:r>
    </w:p>
    <w:p w14:paraId="76E0E724" w14:textId="77777777" w:rsidR="00B01FA5" w:rsidRDefault="00B01FA5" w:rsidP="00B01FA5">
      <w:pPr>
        <w:jc w:val="center"/>
        <w:rPr>
          <w:rFonts w:cs="Arial"/>
          <w:b/>
          <w:sz w:val="22"/>
          <w:szCs w:val="22"/>
        </w:rPr>
      </w:pPr>
    </w:p>
    <w:p w14:paraId="2D103814" w14:textId="77777777" w:rsidR="00B01FA5" w:rsidRDefault="00B01FA5" w:rsidP="00B01FA5">
      <w:pPr>
        <w:spacing w:before="60"/>
        <w:jc w:val="center"/>
        <w:rPr>
          <w:rFonts w:cs="Arial"/>
          <w:b/>
          <w:sz w:val="22"/>
          <w:szCs w:val="22"/>
        </w:rPr>
      </w:pPr>
      <w:r w:rsidRPr="001F6436">
        <w:rPr>
          <w:rFonts w:cs="Arial"/>
          <w:b/>
          <w:sz w:val="22"/>
          <w:szCs w:val="22"/>
        </w:rPr>
        <w:t xml:space="preserve">Článek </w:t>
      </w:r>
      <w:r>
        <w:rPr>
          <w:rFonts w:cs="Arial"/>
          <w:b/>
          <w:sz w:val="22"/>
          <w:szCs w:val="22"/>
        </w:rPr>
        <w:t>VI</w:t>
      </w:r>
      <w:r w:rsidRPr="001F6436">
        <w:rPr>
          <w:rFonts w:cs="Arial"/>
          <w:b/>
          <w:sz w:val="22"/>
          <w:szCs w:val="22"/>
        </w:rPr>
        <w:t>.</w:t>
      </w:r>
    </w:p>
    <w:p w14:paraId="62443599" w14:textId="737315F9" w:rsidR="00B01FA5" w:rsidRPr="00AD2C4C" w:rsidRDefault="00B01FA5" w:rsidP="00C47430">
      <w:pPr>
        <w:numPr>
          <w:ilvl w:val="0"/>
          <w:numId w:val="14"/>
        </w:numPr>
        <w:autoSpaceDE w:val="0"/>
        <w:autoSpaceDN w:val="0"/>
        <w:adjustRightInd w:val="0"/>
        <w:spacing w:before="60"/>
        <w:ind w:left="425" w:hanging="425"/>
        <w:jc w:val="both"/>
        <w:rPr>
          <w:rFonts w:cs="Arial"/>
          <w:sz w:val="22"/>
          <w:szCs w:val="22"/>
        </w:rPr>
      </w:pPr>
      <w:r w:rsidRPr="00AD2C4C">
        <w:rPr>
          <w:rFonts w:cs="Arial"/>
          <w:sz w:val="22"/>
          <w:szCs w:val="22"/>
        </w:rPr>
        <w:t>Nájemce před uzavřením této smlouvy složí na účet pronajímatele</w:t>
      </w:r>
      <w:r>
        <w:rPr>
          <w:rFonts w:cs="Arial"/>
          <w:sz w:val="22"/>
          <w:szCs w:val="22"/>
        </w:rPr>
        <w:t xml:space="preserve"> č. </w:t>
      </w:r>
      <w:r w:rsidRPr="00AD2C4C">
        <w:rPr>
          <w:rFonts w:cs="Arial"/>
          <w:sz w:val="22"/>
          <w:szCs w:val="22"/>
        </w:rPr>
        <w:t xml:space="preserve">6015-1767241349/0800, VS: 61465704 jistotu ve výši </w:t>
      </w:r>
      <w:r>
        <w:rPr>
          <w:rFonts w:cs="Arial"/>
          <w:sz w:val="22"/>
          <w:szCs w:val="22"/>
        </w:rPr>
        <w:t xml:space="preserve"> </w:t>
      </w:r>
      <w:r w:rsidRPr="00AD2C4C">
        <w:rPr>
          <w:rFonts w:cs="Arial"/>
          <w:sz w:val="22"/>
          <w:szCs w:val="22"/>
        </w:rPr>
        <w:t xml:space="preserve">trojnásobku měsíčního nájemného, tj. </w:t>
      </w:r>
      <w:r w:rsidR="001A7504">
        <w:rPr>
          <w:rFonts w:cs="Arial"/>
          <w:sz w:val="22"/>
          <w:szCs w:val="22"/>
        </w:rPr>
        <w:t>21 817</w:t>
      </w:r>
      <w:r w:rsidRPr="00AD2C4C">
        <w:rPr>
          <w:rFonts w:cs="Arial"/>
          <w:sz w:val="22"/>
          <w:szCs w:val="22"/>
        </w:rPr>
        <w:t xml:space="preserve">,- </w:t>
      </w:r>
      <w:proofErr w:type="gramStart"/>
      <w:r w:rsidRPr="00AD2C4C">
        <w:rPr>
          <w:rFonts w:cs="Arial"/>
          <w:sz w:val="22"/>
          <w:szCs w:val="22"/>
        </w:rPr>
        <w:t xml:space="preserve">Kč </w:t>
      </w:r>
      <w:r>
        <w:rPr>
          <w:rFonts w:cs="Arial"/>
          <w:sz w:val="22"/>
          <w:szCs w:val="22"/>
        </w:rPr>
        <w:t>.</w:t>
      </w:r>
      <w:proofErr w:type="gramEnd"/>
      <w:r w:rsidRPr="00AD2C4C">
        <w:rPr>
          <w:rFonts w:cs="Arial"/>
          <w:sz w:val="22"/>
          <w:szCs w:val="22"/>
        </w:rPr>
        <w:t xml:space="preserve">  </w:t>
      </w:r>
    </w:p>
    <w:p w14:paraId="6DC922B8" w14:textId="29559C9D" w:rsidR="00B01FA5" w:rsidRPr="002547A5" w:rsidRDefault="00B01FA5" w:rsidP="00C47430">
      <w:pPr>
        <w:numPr>
          <w:ilvl w:val="0"/>
          <w:numId w:val="14"/>
        </w:numPr>
        <w:ind w:left="425" w:hanging="425"/>
        <w:jc w:val="both"/>
        <w:rPr>
          <w:rFonts w:cs="Arial"/>
          <w:b/>
          <w:sz w:val="22"/>
          <w:szCs w:val="22"/>
        </w:rPr>
      </w:pPr>
      <w:r>
        <w:rPr>
          <w:rFonts w:cs="Arial"/>
          <w:sz w:val="22"/>
          <w:szCs w:val="22"/>
        </w:rPr>
        <w:t>Jistota</w:t>
      </w:r>
      <w:r w:rsidRPr="001F6436">
        <w:rPr>
          <w:rFonts w:cs="Arial"/>
          <w:sz w:val="22"/>
          <w:szCs w:val="22"/>
        </w:rPr>
        <w:t xml:space="preserve"> slouží k zajištění nájemného, včetně úroku z prodlení a k zajištění jiných závazků vzniklých v souvislosti s nájmem nebo jeho ukončením (např. náhrada škody, bezdůvodné obohacení v případě nevyklizení </w:t>
      </w:r>
      <w:r>
        <w:rPr>
          <w:rFonts w:cs="Arial"/>
          <w:sz w:val="22"/>
          <w:szCs w:val="22"/>
        </w:rPr>
        <w:t>předmětu nájmu</w:t>
      </w:r>
      <w:r w:rsidRPr="001F6436">
        <w:rPr>
          <w:rFonts w:cs="Arial"/>
          <w:sz w:val="22"/>
          <w:szCs w:val="22"/>
        </w:rPr>
        <w:t xml:space="preserve"> po ukončení nájmu apod.) bez ohledu na to, zda jsou tyto nároky přiznány vykonatelným rozhodnutím. Na úhradu uvedených pohledávek je pronajímatel oprávněn použít prostředky </w:t>
      </w:r>
      <w:r>
        <w:rPr>
          <w:rFonts w:cs="Arial"/>
          <w:sz w:val="22"/>
          <w:szCs w:val="22"/>
        </w:rPr>
        <w:t>jistoty</w:t>
      </w:r>
      <w:r w:rsidRPr="001F6436">
        <w:rPr>
          <w:rFonts w:cs="Arial"/>
          <w:sz w:val="22"/>
          <w:szCs w:val="22"/>
        </w:rPr>
        <w:t xml:space="preserve">.  Nájemce je povinen doplnit </w:t>
      </w:r>
      <w:r>
        <w:rPr>
          <w:rFonts w:cs="Arial"/>
          <w:sz w:val="22"/>
          <w:szCs w:val="22"/>
        </w:rPr>
        <w:t>jistotu</w:t>
      </w:r>
      <w:r w:rsidRPr="001F6436">
        <w:rPr>
          <w:rFonts w:cs="Arial"/>
          <w:sz w:val="22"/>
          <w:szCs w:val="22"/>
        </w:rPr>
        <w:t xml:space="preserve"> na původní výši, pokud pronajímatel tyto peněžní prostředky oprávněně čerpal, a to do jednoho měsíce ode dne doručení oznámení o čerpání </w:t>
      </w:r>
      <w:r>
        <w:rPr>
          <w:rFonts w:cs="Arial"/>
          <w:sz w:val="22"/>
          <w:szCs w:val="22"/>
        </w:rPr>
        <w:t>jistoty</w:t>
      </w:r>
      <w:r w:rsidRPr="001F6436">
        <w:rPr>
          <w:rFonts w:cs="Arial"/>
          <w:sz w:val="22"/>
          <w:szCs w:val="22"/>
        </w:rPr>
        <w:t xml:space="preserve"> pronajímatelem. V případě, že tak nájemce neučiní, bude porušení této povinnosti důvodem k výpovědi z nájmu.  Výpovědní </w:t>
      </w:r>
      <w:r>
        <w:rPr>
          <w:rFonts w:cs="Arial"/>
          <w:sz w:val="22"/>
          <w:szCs w:val="22"/>
        </w:rPr>
        <w:t>doba</w:t>
      </w:r>
      <w:r w:rsidRPr="001F6436">
        <w:rPr>
          <w:rFonts w:cs="Arial"/>
          <w:sz w:val="22"/>
          <w:szCs w:val="22"/>
        </w:rPr>
        <w:t xml:space="preserve"> v tomto případě činí jeden měsíc a počíná běžet od 1. </w:t>
      </w:r>
      <w:r>
        <w:rPr>
          <w:rFonts w:cs="Arial"/>
          <w:sz w:val="22"/>
          <w:szCs w:val="22"/>
        </w:rPr>
        <w:t>dne následujícího měsíce po doručení výpovědi</w:t>
      </w:r>
      <w:r w:rsidRPr="001F6436">
        <w:rPr>
          <w:rFonts w:cs="Arial"/>
          <w:sz w:val="22"/>
          <w:szCs w:val="22"/>
        </w:rPr>
        <w:t xml:space="preserve">. </w:t>
      </w:r>
    </w:p>
    <w:p w14:paraId="3E9F2CAB" w14:textId="5BB9E3AA" w:rsidR="002547A5" w:rsidRPr="00C47430" w:rsidRDefault="002547A5" w:rsidP="002547A5">
      <w:pPr>
        <w:pStyle w:val="Odstavecseseznamem"/>
        <w:numPr>
          <w:ilvl w:val="0"/>
          <w:numId w:val="14"/>
        </w:numPr>
        <w:ind w:left="482" w:hanging="482"/>
        <w:jc w:val="both"/>
        <w:rPr>
          <w:rFonts w:cs="Arial"/>
          <w:sz w:val="22"/>
          <w:szCs w:val="22"/>
        </w:rPr>
      </w:pPr>
      <w:r w:rsidRPr="002547A5">
        <w:rPr>
          <w:rFonts w:cs="Arial"/>
          <w:sz w:val="22"/>
          <w:szCs w:val="22"/>
        </w:rPr>
        <w:t>Za oznámení pronajímatele o čerpání jistoty se považuje i písemná upomínka, ve které pronajímatel uvede, že použije k úhradě dluhu prostředky jistoty, pokud tak neučiní nájemce v dodatečné lhůtě, za předpokladu, že nájemce na základě takové upomínky dluh neuhradí sám.</w:t>
      </w:r>
    </w:p>
    <w:p w14:paraId="10579CC1" w14:textId="0ABD19F1" w:rsidR="00B01FA5" w:rsidRPr="008955C0" w:rsidRDefault="00B01FA5" w:rsidP="00C47430">
      <w:pPr>
        <w:numPr>
          <w:ilvl w:val="0"/>
          <w:numId w:val="14"/>
        </w:numPr>
        <w:ind w:left="425" w:hanging="425"/>
        <w:jc w:val="both"/>
        <w:rPr>
          <w:rFonts w:cs="Arial"/>
          <w:sz w:val="22"/>
          <w:szCs w:val="22"/>
        </w:rPr>
      </w:pPr>
      <w:r w:rsidRPr="008955C0">
        <w:rPr>
          <w:rFonts w:cs="Arial"/>
          <w:sz w:val="22"/>
          <w:szCs w:val="22"/>
        </w:rPr>
        <w:lastRenderedPageBreak/>
        <w:t xml:space="preserve">Jistota nebude úročena. </w:t>
      </w:r>
    </w:p>
    <w:p w14:paraId="0C255748" w14:textId="54660634" w:rsidR="00B01FA5" w:rsidRDefault="00B01FA5" w:rsidP="00C47430">
      <w:pPr>
        <w:numPr>
          <w:ilvl w:val="0"/>
          <w:numId w:val="14"/>
        </w:numPr>
        <w:autoSpaceDE w:val="0"/>
        <w:autoSpaceDN w:val="0"/>
        <w:adjustRightInd w:val="0"/>
        <w:ind w:left="425" w:hanging="425"/>
        <w:jc w:val="both"/>
        <w:rPr>
          <w:rFonts w:cs="Arial"/>
          <w:sz w:val="22"/>
          <w:szCs w:val="22"/>
        </w:rPr>
      </w:pPr>
      <w:r w:rsidRPr="001F6436">
        <w:rPr>
          <w:rFonts w:cs="Arial"/>
          <w:sz w:val="22"/>
          <w:szCs w:val="22"/>
        </w:rPr>
        <w:t xml:space="preserve">Po skončení nájmu je pronajímatel povinen vrátit nájemci nebo jeho právnímu nástupci složené peněžní prostředky, pokud nebyly oprávněně čerpány, a to nejdéle do jednoho měsíce ode dne, kdy nájemce </w:t>
      </w:r>
      <w:r>
        <w:rPr>
          <w:rFonts w:cs="Arial"/>
          <w:sz w:val="22"/>
          <w:szCs w:val="22"/>
        </w:rPr>
        <w:t>předmět nájmu</w:t>
      </w:r>
      <w:r w:rsidRPr="001F6436">
        <w:rPr>
          <w:rFonts w:cs="Arial"/>
          <w:sz w:val="22"/>
          <w:szCs w:val="22"/>
        </w:rPr>
        <w:t xml:space="preserve"> vyklidil a </w:t>
      </w:r>
      <w:r w:rsidRPr="000E26FF">
        <w:rPr>
          <w:rFonts w:cs="Arial"/>
          <w:sz w:val="22"/>
          <w:szCs w:val="22"/>
        </w:rPr>
        <w:t>předal pronajímateli.</w:t>
      </w:r>
    </w:p>
    <w:p w14:paraId="3E2C9C56" w14:textId="0952AB83" w:rsidR="00EF6E17" w:rsidRPr="000E26FF" w:rsidRDefault="00EF6E17" w:rsidP="00B01FA5">
      <w:pPr>
        <w:numPr>
          <w:ilvl w:val="0"/>
          <w:numId w:val="14"/>
        </w:numPr>
        <w:autoSpaceDE w:val="0"/>
        <w:autoSpaceDN w:val="0"/>
        <w:adjustRightInd w:val="0"/>
        <w:spacing w:after="0"/>
        <w:ind w:left="426" w:hanging="426"/>
        <w:jc w:val="both"/>
        <w:rPr>
          <w:rFonts w:cs="Arial"/>
          <w:sz w:val="22"/>
          <w:szCs w:val="22"/>
        </w:rPr>
      </w:pPr>
      <w:r>
        <w:rPr>
          <w:rFonts w:cs="Arial"/>
          <w:sz w:val="22"/>
          <w:szCs w:val="22"/>
        </w:rPr>
        <w:t>Smluvní strany ujednávají, že pronajímatel není povinen zajistit po dobu nájmu žádné služby.</w:t>
      </w:r>
    </w:p>
    <w:p w14:paraId="737CE860" w14:textId="77777777" w:rsidR="00B01FA5" w:rsidRPr="00AA6B4C" w:rsidRDefault="00B01FA5" w:rsidP="00B01FA5">
      <w:pPr>
        <w:jc w:val="both"/>
        <w:rPr>
          <w:rFonts w:cs="Arial"/>
          <w:sz w:val="22"/>
          <w:szCs w:val="22"/>
          <w:highlight w:val="yellow"/>
        </w:rPr>
      </w:pPr>
    </w:p>
    <w:p w14:paraId="19EB8D2F" w14:textId="77777777" w:rsidR="00B01FA5" w:rsidRPr="008A7112" w:rsidRDefault="00B01FA5" w:rsidP="00B01FA5">
      <w:pPr>
        <w:spacing w:before="60"/>
        <w:jc w:val="center"/>
        <w:rPr>
          <w:rFonts w:cs="Arial"/>
          <w:b/>
          <w:sz w:val="22"/>
          <w:szCs w:val="22"/>
        </w:rPr>
      </w:pPr>
      <w:r w:rsidRPr="008A7112">
        <w:rPr>
          <w:rFonts w:cs="Arial"/>
          <w:b/>
          <w:sz w:val="22"/>
          <w:szCs w:val="22"/>
        </w:rPr>
        <w:t>Článek VI</w:t>
      </w:r>
      <w:r>
        <w:rPr>
          <w:rFonts w:cs="Arial"/>
          <w:b/>
          <w:sz w:val="22"/>
          <w:szCs w:val="22"/>
        </w:rPr>
        <w:t>I</w:t>
      </w:r>
      <w:r w:rsidRPr="008A7112">
        <w:rPr>
          <w:rFonts w:cs="Arial"/>
          <w:b/>
          <w:sz w:val="22"/>
          <w:szCs w:val="22"/>
        </w:rPr>
        <w:t>.</w:t>
      </w:r>
    </w:p>
    <w:p w14:paraId="7C940389" w14:textId="6908EA8E" w:rsidR="00B01FA5" w:rsidRDefault="00B01FA5" w:rsidP="00C47430">
      <w:pPr>
        <w:numPr>
          <w:ilvl w:val="0"/>
          <w:numId w:val="15"/>
        </w:numPr>
        <w:spacing w:before="60"/>
        <w:ind w:left="425" w:hanging="425"/>
        <w:jc w:val="both"/>
        <w:rPr>
          <w:rFonts w:cs="Arial"/>
          <w:sz w:val="22"/>
          <w:szCs w:val="22"/>
        </w:rPr>
      </w:pPr>
      <w:r w:rsidRPr="008A7112">
        <w:rPr>
          <w:rFonts w:cs="Arial"/>
          <w:sz w:val="22"/>
          <w:szCs w:val="22"/>
        </w:rPr>
        <w:t xml:space="preserve">Nájemce může využívat </w:t>
      </w:r>
      <w:r>
        <w:rPr>
          <w:rFonts w:cs="Arial"/>
          <w:sz w:val="22"/>
          <w:szCs w:val="22"/>
        </w:rPr>
        <w:t xml:space="preserve">předmět nájmu pouze </w:t>
      </w:r>
      <w:r w:rsidRPr="008A7112">
        <w:rPr>
          <w:rFonts w:cs="Arial"/>
          <w:sz w:val="22"/>
          <w:szCs w:val="22"/>
        </w:rPr>
        <w:t xml:space="preserve"> k</w:t>
      </w:r>
      <w:r>
        <w:rPr>
          <w:rFonts w:cs="Arial"/>
          <w:sz w:val="22"/>
          <w:szCs w:val="22"/>
        </w:rPr>
        <w:t xml:space="preserve"> </w:t>
      </w:r>
      <w:r w:rsidRPr="008A7112">
        <w:rPr>
          <w:rFonts w:cs="Arial"/>
          <w:sz w:val="22"/>
          <w:szCs w:val="22"/>
        </w:rPr>
        <w:t>účelu popsaném v</w:t>
      </w:r>
      <w:r>
        <w:rPr>
          <w:rFonts w:cs="Arial"/>
          <w:sz w:val="22"/>
          <w:szCs w:val="22"/>
        </w:rPr>
        <w:t xml:space="preserve"> </w:t>
      </w:r>
      <w:r w:rsidRPr="008A7112">
        <w:rPr>
          <w:rFonts w:cs="Arial"/>
          <w:sz w:val="22"/>
          <w:szCs w:val="22"/>
        </w:rPr>
        <w:t>článku III</w:t>
      </w:r>
      <w:r w:rsidR="002547A5">
        <w:rPr>
          <w:rFonts w:cs="Arial"/>
          <w:sz w:val="22"/>
          <w:szCs w:val="22"/>
        </w:rPr>
        <w:t xml:space="preserve"> odst. 1</w:t>
      </w:r>
      <w:r>
        <w:rPr>
          <w:rFonts w:cs="Arial"/>
          <w:sz w:val="22"/>
          <w:szCs w:val="22"/>
        </w:rPr>
        <w:t xml:space="preserve"> </w:t>
      </w:r>
      <w:r w:rsidRPr="008A7112">
        <w:rPr>
          <w:rFonts w:cs="Arial"/>
          <w:sz w:val="22"/>
          <w:szCs w:val="22"/>
        </w:rPr>
        <w:t>této</w:t>
      </w:r>
      <w:r>
        <w:rPr>
          <w:rFonts w:cs="Arial"/>
          <w:sz w:val="22"/>
          <w:szCs w:val="22"/>
        </w:rPr>
        <w:t xml:space="preserve"> </w:t>
      </w:r>
      <w:r w:rsidRPr="008A7112">
        <w:rPr>
          <w:rFonts w:cs="Arial"/>
          <w:sz w:val="22"/>
          <w:szCs w:val="22"/>
        </w:rPr>
        <w:t>smlouvy</w:t>
      </w:r>
      <w:r w:rsidR="00E2523A">
        <w:rPr>
          <w:rFonts w:cs="Arial"/>
          <w:sz w:val="22"/>
          <w:szCs w:val="22"/>
        </w:rPr>
        <w:t>.</w:t>
      </w:r>
    </w:p>
    <w:p w14:paraId="42FA323D" w14:textId="77777777" w:rsidR="00B01FA5" w:rsidRDefault="00B01FA5" w:rsidP="00C47430">
      <w:pPr>
        <w:numPr>
          <w:ilvl w:val="0"/>
          <w:numId w:val="15"/>
        </w:numPr>
        <w:ind w:left="425" w:hanging="425"/>
        <w:jc w:val="both"/>
        <w:rPr>
          <w:rFonts w:cs="Arial"/>
          <w:sz w:val="22"/>
          <w:szCs w:val="22"/>
        </w:rPr>
      </w:pPr>
      <w:r w:rsidRPr="008A7112">
        <w:rPr>
          <w:rFonts w:cs="Arial"/>
          <w:sz w:val="22"/>
          <w:szCs w:val="22"/>
        </w:rPr>
        <w:t xml:space="preserve">Nájemce není oprávněn </w:t>
      </w:r>
      <w:r>
        <w:rPr>
          <w:rFonts w:cs="Arial"/>
          <w:sz w:val="22"/>
          <w:szCs w:val="22"/>
        </w:rPr>
        <w:t>předmětu nájmu přenechat do podnájmu třetí osobě.</w:t>
      </w:r>
    </w:p>
    <w:p w14:paraId="4EEE92A2" w14:textId="77777777" w:rsidR="00B01FA5" w:rsidRDefault="00B01FA5" w:rsidP="00C47430">
      <w:pPr>
        <w:numPr>
          <w:ilvl w:val="0"/>
          <w:numId w:val="15"/>
        </w:numPr>
        <w:ind w:left="425" w:hanging="425"/>
        <w:jc w:val="both"/>
        <w:rPr>
          <w:rFonts w:cs="Arial"/>
          <w:sz w:val="22"/>
          <w:szCs w:val="22"/>
        </w:rPr>
      </w:pPr>
      <w:r w:rsidRPr="008A7112">
        <w:rPr>
          <w:rFonts w:cs="Arial"/>
          <w:sz w:val="22"/>
          <w:szCs w:val="22"/>
        </w:rPr>
        <w:t>Nájemce se zavazuje</w:t>
      </w:r>
      <w:r>
        <w:rPr>
          <w:rFonts w:cs="Arial"/>
          <w:sz w:val="22"/>
          <w:szCs w:val="22"/>
        </w:rPr>
        <w:t xml:space="preserve"> udržovat předmět nájmu v řádném pořádku, zvláště dbát na úklid odpadků. </w:t>
      </w:r>
    </w:p>
    <w:p w14:paraId="01E38C78" w14:textId="77777777" w:rsidR="00B01FA5" w:rsidRDefault="00B01FA5" w:rsidP="00C47430">
      <w:pPr>
        <w:numPr>
          <w:ilvl w:val="0"/>
          <w:numId w:val="15"/>
        </w:numPr>
        <w:overflowPunct w:val="0"/>
        <w:autoSpaceDE w:val="0"/>
        <w:autoSpaceDN w:val="0"/>
        <w:adjustRightInd w:val="0"/>
        <w:ind w:left="425" w:hanging="425"/>
        <w:jc w:val="both"/>
        <w:textAlignment w:val="baseline"/>
        <w:rPr>
          <w:sz w:val="22"/>
          <w:szCs w:val="22"/>
        </w:rPr>
      </w:pPr>
      <w:r>
        <w:rPr>
          <w:sz w:val="22"/>
          <w:szCs w:val="22"/>
        </w:rPr>
        <w:t xml:space="preserve">Nájemce odpovídá za zničení, poškození </w:t>
      </w:r>
      <w:r w:rsidRPr="000333F1">
        <w:rPr>
          <w:sz w:val="22"/>
          <w:szCs w:val="22"/>
        </w:rPr>
        <w:t xml:space="preserve">a za jakékoliv znehodnocení </w:t>
      </w:r>
      <w:r>
        <w:rPr>
          <w:sz w:val="22"/>
          <w:szCs w:val="22"/>
        </w:rPr>
        <w:t>předmětu nájmu</w:t>
      </w:r>
      <w:r w:rsidRPr="000333F1">
        <w:rPr>
          <w:sz w:val="22"/>
          <w:szCs w:val="22"/>
        </w:rPr>
        <w:t>, vyjma běžného opotřebení.</w:t>
      </w:r>
    </w:p>
    <w:p w14:paraId="73368C10" w14:textId="161B387C" w:rsidR="00B01FA5" w:rsidRPr="008A7112" w:rsidRDefault="00B01FA5" w:rsidP="00B01FA5">
      <w:pPr>
        <w:numPr>
          <w:ilvl w:val="0"/>
          <w:numId w:val="15"/>
        </w:numPr>
        <w:spacing w:after="0"/>
        <w:ind w:left="426" w:hanging="426"/>
        <w:jc w:val="both"/>
        <w:rPr>
          <w:rFonts w:cs="Arial"/>
          <w:sz w:val="22"/>
          <w:szCs w:val="22"/>
        </w:rPr>
      </w:pPr>
      <w:r w:rsidRPr="008A7112">
        <w:rPr>
          <w:rFonts w:cs="Arial"/>
          <w:sz w:val="22"/>
          <w:szCs w:val="22"/>
        </w:rPr>
        <w:t xml:space="preserve">Pronajímatel neodpovídá za škody na majetku nájemce.  </w:t>
      </w:r>
    </w:p>
    <w:p w14:paraId="0EA82971" w14:textId="77777777" w:rsidR="00B01FA5" w:rsidRDefault="00B01FA5" w:rsidP="00B01FA5">
      <w:pPr>
        <w:ind w:left="426" w:hanging="426"/>
        <w:jc w:val="both"/>
        <w:rPr>
          <w:rFonts w:cs="Arial"/>
          <w:b/>
          <w:sz w:val="22"/>
          <w:szCs w:val="22"/>
        </w:rPr>
      </w:pPr>
    </w:p>
    <w:p w14:paraId="1B7489C0" w14:textId="77777777" w:rsidR="00B01FA5" w:rsidRPr="000A640F" w:rsidRDefault="00B01FA5" w:rsidP="00B01FA5">
      <w:pPr>
        <w:spacing w:before="60"/>
        <w:jc w:val="center"/>
        <w:rPr>
          <w:rFonts w:cs="Arial"/>
          <w:b/>
          <w:sz w:val="22"/>
          <w:szCs w:val="22"/>
        </w:rPr>
      </w:pPr>
      <w:r w:rsidRPr="000A640F">
        <w:rPr>
          <w:rFonts w:cs="Arial"/>
          <w:b/>
          <w:sz w:val="22"/>
          <w:szCs w:val="22"/>
        </w:rPr>
        <w:t xml:space="preserve"> Článek </w:t>
      </w:r>
      <w:r>
        <w:rPr>
          <w:rFonts w:cs="Arial"/>
          <w:b/>
          <w:sz w:val="22"/>
          <w:szCs w:val="22"/>
        </w:rPr>
        <w:t>VIII</w:t>
      </w:r>
      <w:r w:rsidRPr="000A640F">
        <w:rPr>
          <w:rFonts w:cs="Arial"/>
          <w:b/>
          <w:sz w:val="22"/>
          <w:szCs w:val="22"/>
        </w:rPr>
        <w:t>.</w:t>
      </w:r>
    </w:p>
    <w:p w14:paraId="60D54D0F" w14:textId="77777777" w:rsidR="00B01FA5" w:rsidRPr="000333F1" w:rsidRDefault="00B01FA5" w:rsidP="00B01FA5">
      <w:pPr>
        <w:numPr>
          <w:ilvl w:val="0"/>
          <w:numId w:val="10"/>
        </w:numPr>
        <w:tabs>
          <w:tab w:val="clear" w:pos="720"/>
          <w:tab w:val="num" w:pos="360"/>
        </w:tabs>
        <w:spacing w:before="60"/>
        <w:ind w:left="360"/>
        <w:jc w:val="both"/>
        <w:rPr>
          <w:rFonts w:cs="Arial"/>
          <w:sz w:val="22"/>
          <w:szCs w:val="22"/>
        </w:rPr>
      </w:pPr>
      <w:r w:rsidRPr="000333F1">
        <w:rPr>
          <w:rFonts w:cs="Arial"/>
          <w:sz w:val="22"/>
          <w:szCs w:val="22"/>
        </w:rPr>
        <w:t>Pronajímatel i nájemce jsou oprávnění vypovědět tuto smlouvu písemně bez udání důvodu. Tím není dotčeno ustanovení odst. 3 tohoto článku.</w:t>
      </w:r>
    </w:p>
    <w:p w14:paraId="71FA2F22" w14:textId="300593AA" w:rsidR="00B01FA5" w:rsidRPr="000333F1" w:rsidRDefault="00B01FA5" w:rsidP="00B01FA5">
      <w:pPr>
        <w:numPr>
          <w:ilvl w:val="0"/>
          <w:numId w:val="10"/>
        </w:numPr>
        <w:tabs>
          <w:tab w:val="clear" w:pos="720"/>
          <w:tab w:val="num" w:pos="360"/>
        </w:tabs>
        <w:ind w:left="360"/>
        <w:jc w:val="both"/>
        <w:rPr>
          <w:rFonts w:cs="Arial"/>
          <w:sz w:val="22"/>
          <w:szCs w:val="22"/>
        </w:rPr>
      </w:pPr>
      <w:r w:rsidRPr="000333F1">
        <w:rPr>
          <w:rFonts w:cs="Arial"/>
          <w:sz w:val="22"/>
          <w:szCs w:val="22"/>
        </w:rPr>
        <w:t xml:space="preserve">Výpovědní </w:t>
      </w:r>
      <w:r>
        <w:rPr>
          <w:rFonts w:cs="Arial"/>
          <w:sz w:val="22"/>
          <w:szCs w:val="22"/>
        </w:rPr>
        <w:t>doba</w:t>
      </w:r>
      <w:r w:rsidRPr="000333F1">
        <w:rPr>
          <w:rFonts w:cs="Arial"/>
          <w:sz w:val="22"/>
          <w:szCs w:val="22"/>
        </w:rPr>
        <w:t xml:space="preserve"> s výjimkou případu uvedeného níže v odst. 3 </w:t>
      </w:r>
      <w:r w:rsidR="00894DC6">
        <w:rPr>
          <w:rFonts w:cs="Arial"/>
          <w:sz w:val="22"/>
          <w:szCs w:val="22"/>
        </w:rPr>
        <w:t xml:space="preserve">tohoto článku </w:t>
      </w:r>
      <w:r w:rsidRPr="000333F1">
        <w:rPr>
          <w:rFonts w:cs="Arial"/>
          <w:sz w:val="22"/>
          <w:szCs w:val="22"/>
        </w:rPr>
        <w:t>je tři měsíce a počíná běžet od prvého dne kalendářního měsíce následujícího po doručení výpovědi.</w:t>
      </w:r>
    </w:p>
    <w:p w14:paraId="25EF20C4" w14:textId="3883A564" w:rsidR="00B01FA5" w:rsidRPr="000333F1" w:rsidRDefault="00B01FA5" w:rsidP="00B01FA5">
      <w:pPr>
        <w:numPr>
          <w:ilvl w:val="0"/>
          <w:numId w:val="10"/>
        </w:numPr>
        <w:tabs>
          <w:tab w:val="clear" w:pos="720"/>
          <w:tab w:val="num" w:pos="360"/>
        </w:tabs>
        <w:ind w:left="360"/>
        <w:jc w:val="both"/>
        <w:rPr>
          <w:rFonts w:cs="Arial"/>
          <w:sz w:val="22"/>
          <w:szCs w:val="22"/>
        </w:rPr>
      </w:pPr>
      <w:r w:rsidRPr="000333F1">
        <w:rPr>
          <w:rFonts w:cs="Arial"/>
          <w:sz w:val="22"/>
          <w:szCs w:val="22"/>
        </w:rPr>
        <w:t xml:space="preserve">V případě, že pronajímatel v písemné výpovědi uvede jako důvod buď prodlení nájemce o více než </w:t>
      </w:r>
      <w:r>
        <w:rPr>
          <w:rFonts w:cs="Arial"/>
          <w:sz w:val="22"/>
          <w:szCs w:val="22"/>
        </w:rPr>
        <w:t>dva měsíce</w:t>
      </w:r>
      <w:r w:rsidRPr="000333F1">
        <w:rPr>
          <w:rFonts w:cs="Arial"/>
          <w:sz w:val="22"/>
          <w:szCs w:val="22"/>
        </w:rPr>
        <w:t xml:space="preserve"> s placením nájemného, </w:t>
      </w:r>
      <w:r w:rsidR="00894DC6">
        <w:rPr>
          <w:rFonts w:cs="Arial"/>
          <w:sz w:val="22"/>
          <w:szCs w:val="22"/>
        </w:rPr>
        <w:t xml:space="preserve">nebo bude předmět nájmu užíván v rozporu s čl. VII této smlouvy, </w:t>
      </w:r>
      <w:r w:rsidRPr="000333F1">
        <w:rPr>
          <w:rFonts w:cs="Arial"/>
          <w:sz w:val="22"/>
          <w:szCs w:val="22"/>
        </w:rPr>
        <w:t xml:space="preserve">nebo </w:t>
      </w:r>
      <w:r>
        <w:rPr>
          <w:rFonts w:cs="Arial"/>
          <w:sz w:val="22"/>
          <w:szCs w:val="22"/>
        </w:rPr>
        <w:t xml:space="preserve">nastane </w:t>
      </w:r>
      <w:r w:rsidRPr="000333F1">
        <w:rPr>
          <w:rFonts w:cs="Arial"/>
          <w:sz w:val="22"/>
          <w:szCs w:val="22"/>
        </w:rPr>
        <w:t xml:space="preserve">úpadek nájemce podle insolvenčního zákona, činí výpovědní </w:t>
      </w:r>
      <w:r>
        <w:rPr>
          <w:rFonts w:cs="Arial"/>
          <w:sz w:val="22"/>
          <w:szCs w:val="22"/>
        </w:rPr>
        <w:t>doba</w:t>
      </w:r>
      <w:r w:rsidRPr="000333F1">
        <w:rPr>
          <w:rFonts w:cs="Arial"/>
          <w:sz w:val="22"/>
          <w:szCs w:val="22"/>
        </w:rPr>
        <w:t xml:space="preserve"> jeden měsíc a počíná běžet od prvého dne kalendářního měsíce následujícího po doručení výpovědi.</w:t>
      </w:r>
    </w:p>
    <w:p w14:paraId="61C8CAF4" w14:textId="77777777" w:rsidR="00B01FA5" w:rsidRPr="00E2523A" w:rsidRDefault="00B01FA5" w:rsidP="00B01FA5">
      <w:pPr>
        <w:numPr>
          <w:ilvl w:val="0"/>
          <w:numId w:val="10"/>
        </w:numPr>
        <w:tabs>
          <w:tab w:val="clear" w:pos="720"/>
          <w:tab w:val="num" w:pos="360"/>
        </w:tabs>
        <w:overflowPunct w:val="0"/>
        <w:autoSpaceDE w:val="0"/>
        <w:autoSpaceDN w:val="0"/>
        <w:adjustRightInd w:val="0"/>
        <w:ind w:left="360"/>
        <w:jc w:val="both"/>
        <w:textAlignment w:val="baseline"/>
        <w:rPr>
          <w:sz w:val="22"/>
          <w:szCs w:val="22"/>
        </w:rPr>
      </w:pPr>
      <w:r w:rsidRPr="008C688E">
        <w:rPr>
          <w:sz w:val="22"/>
          <w:szCs w:val="22"/>
        </w:rPr>
        <w:t xml:space="preserve">Po skončení nájmu předá nájemce pronajímateli předmět nájmu ve stavu, v jakém je převzal, s přihlédnutím k obvyklému opotřebení, pokud se smluvní strany </w:t>
      </w:r>
      <w:r w:rsidRPr="00E2523A">
        <w:rPr>
          <w:sz w:val="22"/>
          <w:szCs w:val="22"/>
        </w:rPr>
        <w:t xml:space="preserve">nedohodnou jinak. </w:t>
      </w:r>
    </w:p>
    <w:p w14:paraId="6F1EE4FB" w14:textId="54E811BB" w:rsidR="00B01FA5" w:rsidRPr="00E2523A" w:rsidRDefault="00B01FA5" w:rsidP="00B01FA5">
      <w:pPr>
        <w:numPr>
          <w:ilvl w:val="0"/>
          <w:numId w:val="10"/>
        </w:numPr>
        <w:tabs>
          <w:tab w:val="clear" w:pos="720"/>
          <w:tab w:val="num" w:pos="360"/>
        </w:tabs>
        <w:overflowPunct w:val="0"/>
        <w:autoSpaceDE w:val="0"/>
        <w:autoSpaceDN w:val="0"/>
        <w:adjustRightInd w:val="0"/>
        <w:ind w:left="360"/>
        <w:jc w:val="both"/>
        <w:textAlignment w:val="baseline"/>
        <w:rPr>
          <w:sz w:val="22"/>
          <w:szCs w:val="22"/>
        </w:rPr>
      </w:pPr>
      <w:r w:rsidRPr="00E2523A">
        <w:rPr>
          <w:sz w:val="22"/>
        </w:rPr>
        <w:t xml:space="preserve">Předmět nájmu bude pronajímateli předán nejpozději poslední pracovní den nájmu, pokud se smluvní strany nedohodnou jinak. </w:t>
      </w:r>
    </w:p>
    <w:p w14:paraId="0F435212" w14:textId="77777777" w:rsidR="00B01FA5" w:rsidRPr="004B1D31" w:rsidRDefault="00B01FA5" w:rsidP="001A7504">
      <w:pPr>
        <w:numPr>
          <w:ilvl w:val="0"/>
          <w:numId w:val="10"/>
        </w:numPr>
        <w:tabs>
          <w:tab w:val="clear" w:pos="720"/>
        </w:tabs>
        <w:spacing w:before="120" w:after="0"/>
        <w:ind w:left="357" w:hanging="357"/>
        <w:jc w:val="both"/>
        <w:rPr>
          <w:rFonts w:cs="Arial"/>
          <w:sz w:val="22"/>
          <w:szCs w:val="22"/>
        </w:rPr>
      </w:pPr>
      <w:r w:rsidRPr="008C688E">
        <w:rPr>
          <w:sz w:val="22"/>
        </w:rPr>
        <w:t xml:space="preserve">O předání a převzetí předmětu </w:t>
      </w:r>
      <w:r>
        <w:rPr>
          <w:sz w:val="22"/>
        </w:rPr>
        <w:t xml:space="preserve">nájmu </w:t>
      </w:r>
      <w:r w:rsidRPr="008C688E">
        <w:rPr>
          <w:sz w:val="22"/>
        </w:rPr>
        <w:t>jsou pronajímatel i nájemce povinni sepsat protokol</w:t>
      </w:r>
      <w:r>
        <w:rPr>
          <w:sz w:val="22"/>
        </w:rPr>
        <w:t>.</w:t>
      </w:r>
      <w:r w:rsidRPr="008C688E">
        <w:rPr>
          <w:sz w:val="22"/>
          <w:szCs w:val="22"/>
        </w:rPr>
        <w:t xml:space="preserve"> </w:t>
      </w:r>
    </w:p>
    <w:p w14:paraId="333C3E11" w14:textId="77777777" w:rsidR="004B1D31" w:rsidRDefault="004B1D31" w:rsidP="001A7504">
      <w:pPr>
        <w:spacing w:before="120" w:after="0"/>
        <w:jc w:val="both"/>
        <w:rPr>
          <w:sz w:val="22"/>
          <w:szCs w:val="22"/>
        </w:rPr>
      </w:pPr>
    </w:p>
    <w:p w14:paraId="2925D59D" w14:textId="661B66C3" w:rsidR="004B1D31" w:rsidRPr="001A7504" w:rsidRDefault="004B1D31" w:rsidP="001A7504">
      <w:pPr>
        <w:spacing w:before="120" w:after="0"/>
        <w:jc w:val="center"/>
        <w:rPr>
          <w:b/>
          <w:sz w:val="22"/>
          <w:szCs w:val="22"/>
        </w:rPr>
      </w:pPr>
      <w:r w:rsidRPr="001A7504">
        <w:rPr>
          <w:b/>
          <w:sz w:val="22"/>
          <w:szCs w:val="22"/>
        </w:rPr>
        <w:t>Článek IX</w:t>
      </w:r>
    </w:p>
    <w:p w14:paraId="24F4B718" w14:textId="77777777" w:rsidR="004B1D31" w:rsidRPr="00E2523A" w:rsidRDefault="004B1D31" w:rsidP="004B1D31">
      <w:pPr>
        <w:pStyle w:val="Odstavecseseznamem"/>
        <w:ind w:left="567"/>
        <w:rPr>
          <w:rFonts w:cs="Arial"/>
          <w:sz w:val="22"/>
          <w:szCs w:val="22"/>
        </w:rPr>
      </w:pPr>
    </w:p>
    <w:p w14:paraId="5B20CD6A" w14:textId="77777777" w:rsidR="004B1D31" w:rsidRPr="00E2523A" w:rsidRDefault="004B1D31" w:rsidP="001A7504">
      <w:pPr>
        <w:pStyle w:val="Odstavecseseznamem"/>
        <w:numPr>
          <w:ilvl w:val="0"/>
          <w:numId w:val="18"/>
        </w:numPr>
        <w:ind w:left="357" w:hanging="357"/>
        <w:rPr>
          <w:rFonts w:cs="Arial"/>
          <w:sz w:val="22"/>
          <w:szCs w:val="22"/>
        </w:rPr>
      </w:pPr>
      <w:r w:rsidRPr="00E2523A">
        <w:rPr>
          <w:rFonts w:cs="Arial"/>
          <w:sz w:val="22"/>
          <w:szCs w:val="22"/>
        </w:rPr>
        <w:t>Za nedodržení podmínek této smlouvy je nájemce povinen zaplatit pronajímateli tyto smluvní pokuty:</w:t>
      </w:r>
    </w:p>
    <w:p w14:paraId="1475301B" w14:textId="77777777" w:rsidR="004B1D31" w:rsidRPr="00E2523A" w:rsidRDefault="004B1D31" w:rsidP="004B1D31">
      <w:pPr>
        <w:pStyle w:val="Odstavecseseznamem"/>
        <w:ind w:left="567"/>
        <w:rPr>
          <w:rFonts w:cs="Arial"/>
          <w:sz w:val="22"/>
          <w:szCs w:val="22"/>
        </w:rPr>
      </w:pPr>
    </w:p>
    <w:p w14:paraId="6EC3320E" w14:textId="5A10DE4D" w:rsidR="004B1D31" w:rsidRPr="00E2523A" w:rsidRDefault="004B1D31" w:rsidP="004B1D31">
      <w:pPr>
        <w:pStyle w:val="Odstavecseseznamem"/>
        <w:numPr>
          <w:ilvl w:val="0"/>
          <w:numId w:val="17"/>
        </w:numPr>
        <w:spacing w:after="0"/>
        <w:jc w:val="both"/>
        <w:rPr>
          <w:rFonts w:cs="Arial"/>
          <w:sz w:val="22"/>
          <w:szCs w:val="22"/>
        </w:rPr>
      </w:pPr>
      <w:r w:rsidRPr="00E2523A">
        <w:rPr>
          <w:rFonts w:cs="Arial"/>
          <w:sz w:val="22"/>
          <w:szCs w:val="22"/>
        </w:rPr>
        <w:t xml:space="preserve">Za užívání </w:t>
      </w:r>
      <w:r w:rsidR="00394A6D">
        <w:rPr>
          <w:rFonts w:cs="Arial"/>
          <w:sz w:val="22"/>
          <w:szCs w:val="22"/>
        </w:rPr>
        <w:t>p</w:t>
      </w:r>
      <w:r w:rsidRPr="00E2523A">
        <w:rPr>
          <w:rFonts w:cs="Arial"/>
          <w:sz w:val="22"/>
          <w:szCs w:val="22"/>
        </w:rPr>
        <w:t>ředmětu nájmu v rozporu s touto smlouvou částku 500 Kč za každý i jen započatý den, ve kterém Nájemce předmět nájmu užívá v rozporu s touto smlouvou,</w:t>
      </w:r>
    </w:p>
    <w:p w14:paraId="51643068" w14:textId="77777777" w:rsidR="004B1D31" w:rsidRPr="00E2523A" w:rsidRDefault="004B1D31" w:rsidP="004B1D31">
      <w:pPr>
        <w:pStyle w:val="Odstavecseseznamem"/>
        <w:jc w:val="both"/>
        <w:rPr>
          <w:rFonts w:cs="Arial"/>
          <w:sz w:val="22"/>
          <w:szCs w:val="22"/>
        </w:rPr>
      </w:pPr>
    </w:p>
    <w:p w14:paraId="0BA1E039" w14:textId="727C3941" w:rsidR="004B1D31" w:rsidRPr="00E2523A" w:rsidRDefault="004B1D31" w:rsidP="004B1D31">
      <w:pPr>
        <w:pStyle w:val="Odstavecseseznamem"/>
        <w:numPr>
          <w:ilvl w:val="0"/>
          <w:numId w:val="17"/>
        </w:numPr>
        <w:spacing w:after="0"/>
        <w:jc w:val="both"/>
        <w:rPr>
          <w:rFonts w:cs="Arial"/>
          <w:sz w:val="22"/>
          <w:szCs w:val="22"/>
        </w:rPr>
      </w:pPr>
      <w:r w:rsidRPr="00E2523A">
        <w:rPr>
          <w:rFonts w:cs="Arial"/>
          <w:sz w:val="22"/>
          <w:szCs w:val="22"/>
        </w:rPr>
        <w:t xml:space="preserve">Za užívání </w:t>
      </w:r>
      <w:r w:rsidR="00394A6D">
        <w:rPr>
          <w:rFonts w:cs="Arial"/>
          <w:sz w:val="22"/>
          <w:szCs w:val="22"/>
        </w:rPr>
        <w:t>předmětu nájmu</w:t>
      </w:r>
      <w:r w:rsidRPr="00E2523A">
        <w:rPr>
          <w:rFonts w:cs="Arial"/>
          <w:sz w:val="22"/>
          <w:szCs w:val="22"/>
        </w:rPr>
        <w:t xml:space="preserve"> nad rámce rozsahu vymezeného v příloze č. 1 této smlouvy částku 500 Kč za každý i jen započatý den užívání takových pozemků.</w:t>
      </w:r>
    </w:p>
    <w:p w14:paraId="5C23A766" w14:textId="77777777" w:rsidR="004B1D31" w:rsidRPr="00E2523A" w:rsidRDefault="004B1D31" w:rsidP="004B1D31">
      <w:pPr>
        <w:jc w:val="both"/>
        <w:rPr>
          <w:rFonts w:cs="Arial"/>
          <w:sz w:val="22"/>
          <w:szCs w:val="22"/>
        </w:rPr>
      </w:pPr>
    </w:p>
    <w:p w14:paraId="5ED9D2D6" w14:textId="07388560" w:rsidR="004B1D31" w:rsidRPr="00E2523A" w:rsidRDefault="004B1D31" w:rsidP="004B1D31">
      <w:pPr>
        <w:pStyle w:val="Odstavecseseznamem"/>
        <w:numPr>
          <w:ilvl w:val="0"/>
          <w:numId w:val="17"/>
        </w:numPr>
        <w:spacing w:after="0"/>
        <w:jc w:val="both"/>
        <w:rPr>
          <w:rFonts w:cs="Arial"/>
          <w:sz w:val="22"/>
          <w:szCs w:val="22"/>
        </w:rPr>
      </w:pPr>
      <w:r w:rsidRPr="00E2523A">
        <w:rPr>
          <w:rFonts w:cs="Arial"/>
          <w:sz w:val="22"/>
          <w:szCs w:val="22"/>
        </w:rPr>
        <w:t>V případě, že náje</w:t>
      </w:r>
      <w:r w:rsidR="00394A6D">
        <w:rPr>
          <w:rFonts w:cs="Arial"/>
          <w:sz w:val="22"/>
          <w:szCs w:val="22"/>
        </w:rPr>
        <w:t>mce při skončení nájmu nepředá p</w:t>
      </w:r>
      <w:r w:rsidRPr="00E2523A">
        <w:rPr>
          <w:rFonts w:cs="Arial"/>
          <w:sz w:val="22"/>
          <w:szCs w:val="22"/>
        </w:rPr>
        <w:t xml:space="preserve">ředmět nájmu </w:t>
      </w:r>
      <w:r w:rsidR="00394A6D">
        <w:rPr>
          <w:rFonts w:cs="Arial"/>
          <w:sz w:val="22"/>
          <w:szCs w:val="22"/>
        </w:rPr>
        <w:t>p</w:t>
      </w:r>
      <w:r w:rsidRPr="00E2523A">
        <w:rPr>
          <w:rFonts w:cs="Arial"/>
          <w:sz w:val="22"/>
          <w:szCs w:val="22"/>
        </w:rPr>
        <w:t>ronajímateli ve stanovené lhůtě a v souladu s čl. V</w:t>
      </w:r>
      <w:r w:rsidR="00E2523A" w:rsidRPr="00E2523A">
        <w:rPr>
          <w:rFonts w:cs="Arial"/>
          <w:sz w:val="22"/>
          <w:szCs w:val="22"/>
        </w:rPr>
        <w:t>III odst. 5</w:t>
      </w:r>
      <w:r w:rsidRPr="00E2523A">
        <w:rPr>
          <w:rFonts w:cs="Arial"/>
          <w:sz w:val="22"/>
          <w:szCs w:val="22"/>
        </w:rPr>
        <w:t xml:space="preserve"> tét</w:t>
      </w:r>
      <w:r w:rsidR="00394A6D">
        <w:rPr>
          <w:rFonts w:cs="Arial"/>
          <w:sz w:val="22"/>
          <w:szCs w:val="22"/>
        </w:rPr>
        <w:t>o smlouvy, je povinen zaplatit p</w:t>
      </w:r>
      <w:r w:rsidRPr="00E2523A">
        <w:rPr>
          <w:rFonts w:cs="Arial"/>
          <w:sz w:val="22"/>
          <w:szCs w:val="22"/>
        </w:rPr>
        <w:t xml:space="preserve">ronajímateli částku </w:t>
      </w:r>
      <w:r w:rsidR="00E2523A" w:rsidRPr="00E2523A">
        <w:rPr>
          <w:rFonts w:cs="Arial"/>
          <w:sz w:val="22"/>
          <w:szCs w:val="22"/>
        </w:rPr>
        <w:t>1 000</w:t>
      </w:r>
      <w:r w:rsidRPr="00E2523A">
        <w:rPr>
          <w:rFonts w:cs="Arial"/>
          <w:sz w:val="22"/>
          <w:szCs w:val="22"/>
        </w:rPr>
        <w:t xml:space="preserve"> Kč za každý i jen započatý kalendářní den, ve kterém bude nájemce v prodlení se splněním povinnosti dle tohoto ustanovení této smlouvy.</w:t>
      </w:r>
    </w:p>
    <w:p w14:paraId="657A5353" w14:textId="77777777" w:rsidR="004B1D31" w:rsidRPr="00E2523A" w:rsidRDefault="004B1D31" w:rsidP="004B1D31">
      <w:pPr>
        <w:jc w:val="both"/>
        <w:rPr>
          <w:rFonts w:cs="Arial"/>
          <w:color w:val="FF0000"/>
          <w:sz w:val="22"/>
          <w:szCs w:val="22"/>
        </w:rPr>
      </w:pPr>
    </w:p>
    <w:p w14:paraId="20DB9376" w14:textId="4A5380EE" w:rsidR="004B1D31" w:rsidRPr="00E2523A" w:rsidRDefault="004B1D31" w:rsidP="004B1D31">
      <w:pPr>
        <w:pStyle w:val="Odstavecseseznamem"/>
        <w:numPr>
          <w:ilvl w:val="0"/>
          <w:numId w:val="17"/>
        </w:numPr>
        <w:spacing w:after="0"/>
        <w:jc w:val="both"/>
        <w:rPr>
          <w:rFonts w:cs="Arial"/>
          <w:sz w:val="22"/>
          <w:szCs w:val="22"/>
        </w:rPr>
      </w:pPr>
      <w:r w:rsidRPr="00E2523A">
        <w:rPr>
          <w:rFonts w:cs="Arial"/>
          <w:sz w:val="22"/>
          <w:szCs w:val="22"/>
        </w:rPr>
        <w:t xml:space="preserve">Za porušení povinnosti stanovené v  čl. </w:t>
      </w:r>
      <w:r w:rsidR="00E2523A" w:rsidRPr="00E2523A">
        <w:rPr>
          <w:rFonts w:cs="Arial"/>
          <w:sz w:val="22"/>
          <w:szCs w:val="22"/>
        </w:rPr>
        <w:t>VII odst. 2</w:t>
      </w:r>
      <w:r w:rsidRPr="00E2523A">
        <w:rPr>
          <w:rFonts w:cs="Arial"/>
          <w:sz w:val="22"/>
          <w:szCs w:val="22"/>
        </w:rPr>
        <w:t>, této smlouvy částku 500 Kč za každý i jen započatý kalendářní den, ve kterém dojde k tomuto porušení povinnosti Nájemce.</w:t>
      </w:r>
    </w:p>
    <w:p w14:paraId="22B4D675" w14:textId="77777777" w:rsidR="004B1D31" w:rsidRPr="00E2523A" w:rsidRDefault="004B1D31" w:rsidP="004B1D31">
      <w:pPr>
        <w:rPr>
          <w:rFonts w:cs="Arial"/>
          <w:color w:val="FF0000"/>
          <w:sz w:val="22"/>
          <w:szCs w:val="22"/>
        </w:rPr>
      </w:pPr>
    </w:p>
    <w:p w14:paraId="0E941003" w14:textId="77777777" w:rsidR="004B1D31" w:rsidRPr="00E2523A" w:rsidRDefault="004B1D31" w:rsidP="00C47430">
      <w:pPr>
        <w:pStyle w:val="Odstavecseseznamem"/>
        <w:numPr>
          <w:ilvl w:val="0"/>
          <w:numId w:val="18"/>
        </w:numPr>
        <w:ind w:left="357" w:hanging="357"/>
        <w:jc w:val="both"/>
        <w:rPr>
          <w:rFonts w:cs="Arial"/>
          <w:sz w:val="22"/>
          <w:szCs w:val="22"/>
        </w:rPr>
      </w:pPr>
      <w:r w:rsidRPr="00E2523A">
        <w:rPr>
          <w:rFonts w:cs="Arial"/>
          <w:sz w:val="22"/>
          <w:szCs w:val="22"/>
        </w:rPr>
        <w:t>Smluvní pokuty sjednané v této smlouvě se nikterak nedotýkají uplatnění práva pronajímatele na náhradu škody způsobené nájemcem.</w:t>
      </w:r>
    </w:p>
    <w:p w14:paraId="44422BEB" w14:textId="77777777" w:rsidR="004B1D31" w:rsidRPr="000A640F" w:rsidRDefault="004B1D31" w:rsidP="00C47430">
      <w:pPr>
        <w:spacing w:before="120" w:after="0"/>
        <w:jc w:val="both"/>
        <w:rPr>
          <w:rFonts w:cs="Arial"/>
          <w:sz w:val="22"/>
          <w:szCs w:val="22"/>
        </w:rPr>
      </w:pPr>
    </w:p>
    <w:p w14:paraId="24B02AC6" w14:textId="77777777" w:rsidR="00B01FA5" w:rsidRPr="000A640F" w:rsidRDefault="00B01FA5" w:rsidP="00B01FA5">
      <w:pPr>
        <w:jc w:val="both"/>
        <w:rPr>
          <w:rFonts w:cs="Arial"/>
          <w:sz w:val="22"/>
          <w:szCs w:val="22"/>
        </w:rPr>
      </w:pPr>
    </w:p>
    <w:p w14:paraId="1565A42E" w14:textId="65FD1DB4" w:rsidR="00B01FA5" w:rsidRPr="000A640F" w:rsidRDefault="00B01FA5" w:rsidP="00B01FA5">
      <w:pPr>
        <w:spacing w:before="60"/>
        <w:jc w:val="center"/>
        <w:rPr>
          <w:rFonts w:cs="Arial"/>
          <w:b/>
          <w:sz w:val="22"/>
          <w:szCs w:val="22"/>
        </w:rPr>
      </w:pPr>
      <w:r w:rsidRPr="000A640F">
        <w:rPr>
          <w:rFonts w:cs="Arial"/>
          <w:b/>
          <w:sz w:val="22"/>
          <w:szCs w:val="22"/>
        </w:rPr>
        <w:t>Článek X</w:t>
      </w:r>
      <w:r>
        <w:rPr>
          <w:rFonts w:cs="Arial"/>
          <w:b/>
          <w:sz w:val="22"/>
          <w:szCs w:val="22"/>
        </w:rPr>
        <w:t>.</w:t>
      </w:r>
    </w:p>
    <w:p w14:paraId="77583FAA" w14:textId="77777777" w:rsidR="00B01FA5" w:rsidRDefault="00B01FA5" w:rsidP="00C47430">
      <w:pPr>
        <w:numPr>
          <w:ilvl w:val="0"/>
          <w:numId w:val="11"/>
        </w:numPr>
        <w:spacing w:before="60"/>
        <w:ind w:left="357" w:hanging="357"/>
        <w:jc w:val="both"/>
        <w:rPr>
          <w:rFonts w:cs="Arial"/>
          <w:sz w:val="22"/>
          <w:szCs w:val="22"/>
        </w:rPr>
      </w:pPr>
      <w:r w:rsidRPr="000A640F">
        <w:rPr>
          <w:rFonts w:cs="Arial"/>
          <w:sz w:val="22"/>
          <w:szCs w:val="22"/>
        </w:rPr>
        <w:t xml:space="preserve">Obě smluvní strany </w:t>
      </w:r>
      <w:r>
        <w:rPr>
          <w:rFonts w:cs="Arial"/>
          <w:sz w:val="22"/>
          <w:szCs w:val="22"/>
        </w:rPr>
        <w:t xml:space="preserve">si </w:t>
      </w:r>
      <w:r w:rsidRPr="000A640F">
        <w:rPr>
          <w:rFonts w:cs="Arial"/>
          <w:sz w:val="22"/>
          <w:szCs w:val="22"/>
        </w:rPr>
        <w:t>smlouvu přečetly a s jejím obsahem souhlasí, což stvrzují svými podpisy.</w:t>
      </w:r>
    </w:p>
    <w:p w14:paraId="1282CD00" w14:textId="0579EE97" w:rsidR="008955C0" w:rsidRPr="000A640F" w:rsidRDefault="00B01FA5" w:rsidP="00C47430">
      <w:pPr>
        <w:numPr>
          <w:ilvl w:val="0"/>
          <w:numId w:val="11"/>
        </w:numPr>
        <w:ind w:left="357" w:hanging="357"/>
        <w:jc w:val="both"/>
        <w:rPr>
          <w:rFonts w:cs="Arial"/>
          <w:sz w:val="22"/>
          <w:szCs w:val="22"/>
        </w:rPr>
      </w:pPr>
      <w:r w:rsidRPr="000A640F">
        <w:rPr>
          <w:rFonts w:cs="Arial"/>
          <w:sz w:val="22"/>
          <w:szCs w:val="22"/>
        </w:rPr>
        <w:t>Právní poměry touto smlouvou neupravené se řídí příslušnými ustanoveními občanského zákoníku</w:t>
      </w:r>
    </w:p>
    <w:p w14:paraId="3EFF419B" w14:textId="77777777" w:rsidR="00B01FA5" w:rsidRPr="008955C0" w:rsidRDefault="00B01FA5" w:rsidP="00C47430">
      <w:pPr>
        <w:numPr>
          <w:ilvl w:val="0"/>
          <w:numId w:val="11"/>
        </w:numPr>
        <w:ind w:left="357" w:hanging="357"/>
        <w:jc w:val="both"/>
        <w:rPr>
          <w:rFonts w:cs="Arial"/>
          <w:sz w:val="22"/>
          <w:szCs w:val="22"/>
        </w:rPr>
      </w:pPr>
      <w:r w:rsidRPr="008955C0">
        <w:rPr>
          <w:rFonts w:cs="Arial"/>
          <w:sz w:val="22"/>
          <w:szCs w:val="22"/>
        </w:rPr>
        <w:t>Tato smlouva je sepsána ve dvou vyhotoveních, obě s platností originálu, z nichž každá strana obdrží po jednom. Veškeré změny a dodatky této smlouvy o pronájmu musí být sjednány písemně a podepsány oběma smluvními stranami.</w:t>
      </w:r>
    </w:p>
    <w:p w14:paraId="3A9B2FD5" w14:textId="77777777" w:rsidR="00B01FA5" w:rsidRDefault="00B01FA5" w:rsidP="00C47430">
      <w:pPr>
        <w:numPr>
          <w:ilvl w:val="0"/>
          <w:numId w:val="11"/>
        </w:numPr>
        <w:ind w:left="357" w:hanging="357"/>
        <w:jc w:val="both"/>
        <w:rPr>
          <w:rFonts w:cs="Arial"/>
          <w:sz w:val="22"/>
          <w:szCs w:val="22"/>
        </w:rPr>
      </w:pPr>
      <w:r>
        <w:rPr>
          <w:rFonts w:cs="Arial"/>
          <w:sz w:val="22"/>
          <w:szCs w:val="22"/>
        </w:rPr>
        <w:t>Tato smlouva nabývá platnosti dnem podpisu obou smluvních stran a účinnosti uveřejněním v registru smluv dle zákona č. 340/2015 Sb. Smlouvu k uveřejnění zašle správci registru smluv pronajímatel.</w:t>
      </w:r>
    </w:p>
    <w:p w14:paraId="483FEF1B" w14:textId="0AC6879D" w:rsidR="004B1D31" w:rsidRPr="00C47430" w:rsidRDefault="00394A6D" w:rsidP="00C47430">
      <w:pPr>
        <w:pStyle w:val="Odstavecseseznamem"/>
        <w:numPr>
          <w:ilvl w:val="0"/>
          <w:numId w:val="11"/>
        </w:numPr>
        <w:ind w:left="357" w:hanging="357"/>
        <w:jc w:val="both"/>
        <w:rPr>
          <w:rFonts w:cs="Arial"/>
          <w:sz w:val="22"/>
          <w:szCs w:val="22"/>
        </w:rPr>
      </w:pPr>
      <w:r>
        <w:rPr>
          <w:rFonts w:cs="Arial"/>
          <w:sz w:val="22"/>
          <w:szCs w:val="22"/>
        </w:rPr>
        <w:t>Změny a doplňky této s</w:t>
      </w:r>
      <w:r w:rsidR="004B1D31" w:rsidRPr="004B1D31">
        <w:rPr>
          <w:rFonts w:cs="Arial"/>
          <w:sz w:val="22"/>
          <w:szCs w:val="22"/>
        </w:rPr>
        <w:t xml:space="preserve">mlouvy lze činit pouze písemně po vzájemné dohodě </w:t>
      </w:r>
      <w:r>
        <w:rPr>
          <w:rFonts w:cs="Arial"/>
          <w:sz w:val="22"/>
          <w:szCs w:val="22"/>
        </w:rPr>
        <w:t>smluvních stran</w:t>
      </w:r>
      <w:r w:rsidR="004B1D31" w:rsidRPr="004B1D31">
        <w:rPr>
          <w:rFonts w:cs="Arial"/>
          <w:sz w:val="22"/>
          <w:szCs w:val="22"/>
        </w:rPr>
        <w:t>, a to ve formě písemně vyhotovených a očíslovaných dodatků.</w:t>
      </w:r>
    </w:p>
    <w:p w14:paraId="6E86C329" w14:textId="77777777" w:rsidR="00B01FA5" w:rsidRDefault="00B01FA5" w:rsidP="00B01FA5">
      <w:pPr>
        <w:jc w:val="both"/>
        <w:rPr>
          <w:rFonts w:cs="Arial"/>
          <w:b/>
          <w:sz w:val="22"/>
          <w:szCs w:val="22"/>
        </w:rPr>
      </w:pPr>
    </w:p>
    <w:p w14:paraId="42F9F25B" w14:textId="15D0179A" w:rsidR="00B01FA5" w:rsidRPr="000A640F" w:rsidRDefault="00B01FA5" w:rsidP="00B01FA5">
      <w:pPr>
        <w:spacing w:before="60"/>
        <w:jc w:val="center"/>
        <w:rPr>
          <w:rFonts w:cs="Arial"/>
          <w:b/>
          <w:sz w:val="22"/>
          <w:szCs w:val="22"/>
        </w:rPr>
      </w:pPr>
      <w:r w:rsidRPr="000A640F">
        <w:rPr>
          <w:rFonts w:cs="Arial"/>
          <w:b/>
          <w:sz w:val="22"/>
          <w:szCs w:val="22"/>
        </w:rPr>
        <w:t>Článek X</w:t>
      </w:r>
      <w:r w:rsidR="00E2523A">
        <w:rPr>
          <w:rFonts w:cs="Arial"/>
          <w:b/>
          <w:sz w:val="22"/>
          <w:szCs w:val="22"/>
        </w:rPr>
        <w:t>I</w:t>
      </w:r>
      <w:r w:rsidRPr="000A640F">
        <w:rPr>
          <w:rFonts w:cs="Arial"/>
          <w:b/>
          <w:sz w:val="22"/>
          <w:szCs w:val="22"/>
        </w:rPr>
        <w:t>.</w:t>
      </w:r>
    </w:p>
    <w:p w14:paraId="09D36DA5" w14:textId="72C77721" w:rsidR="00B01FA5" w:rsidRPr="000A640F" w:rsidRDefault="00B01FA5" w:rsidP="001A7504">
      <w:pPr>
        <w:spacing w:before="60" w:after="0"/>
        <w:jc w:val="both"/>
        <w:rPr>
          <w:rFonts w:cs="Arial"/>
          <w:sz w:val="22"/>
          <w:szCs w:val="22"/>
        </w:rPr>
      </w:pPr>
      <w:r>
        <w:rPr>
          <w:rFonts w:cs="Arial"/>
          <w:sz w:val="22"/>
          <w:szCs w:val="22"/>
        </w:rPr>
        <w:t>Tato smlouva</w:t>
      </w:r>
      <w:r w:rsidRPr="000A640F">
        <w:rPr>
          <w:rFonts w:cs="Arial"/>
          <w:sz w:val="22"/>
          <w:szCs w:val="22"/>
        </w:rPr>
        <w:t xml:space="preserve"> byl</w:t>
      </w:r>
      <w:r>
        <w:rPr>
          <w:rFonts w:cs="Arial"/>
          <w:sz w:val="22"/>
          <w:szCs w:val="22"/>
        </w:rPr>
        <w:t>a</w:t>
      </w:r>
      <w:r w:rsidRPr="000A640F">
        <w:rPr>
          <w:rFonts w:cs="Arial"/>
          <w:sz w:val="22"/>
          <w:szCs w:val="22"/>
        </w:rPr>
        <w:t xml:space="preserve"> schválen</w:t>
      </w:r>
      <w:r>
        <w:rPr>
          <w:rFonts w:cs="Arial"/>
          <w:sz w:val="22"/>
          <w:szCs w:val="22"/>
        </w:rPr>
        <w:t>a</w:t>
      </w:r>
      <w:r w:rsidRPr="000A640F">
        <w:rPr>
          <w:rFonts w:cs="Arial"/>
          <w:sz w:val="22"/>
          <w:szCs w:val="22"/>
        </w:rPr>
        <w:t xml:space="preserve"> na </w:t>
      </w:r>
      <w:r w:rsidR="00DB60C3">
        <w:rPr>
          <w:rFonts w:cs="Arial"/>
          <w:sz w:val="22"/>
          <w:szCs w:val="22"/>
        </w:rPr>
        <w:t>39</w:t>
      </w:r>
      <w:r>
        <w:rPr>
          <w:rFonts w:cs="Arial"/>
          <w:sz w:val="22"/>
          <w:szCs w:val="22"/>
        </w:rPr>
        <w:t>.</w:t>
      </w:r>
      <w:r w:rsidRPr="000A640F">
        <w:rPr>
          <w:rFonts w:cs="Arial"/>
          <w:sz w:val="22"/>
          <w:szCs w:val="22"/>
        </w:rPr>
        <w:t xml:space="preserve"> schůzi Rady města Kopřivnice dne </w:t>
      </w:r>
      <w:r w:rsidR="00DB60C3">
        <w:rPr>
          <w:rFonts w:cs="Arial"/>
          <w:sz w:val="22"/>
          <w:szCs w:val="22"/>
        </w:rPr>
        <w:t>3. 9.2024</w:t>
      </w:r>
      <w:r w:rsidRPr="000A640F">
        <w:rPr>
          <w:rFonts w:cs="Arial"/>
          <w:sz w:val="22"/>
          <w:szCs w:val="22"/>
        </w:rPr>
        <w:t xml:space="preserve"> usnesením číslo </w:t>
      </w:r>
      <w:r w:rsidR="00DB60C3">
        <w:rPr>
          <w:rFonts w:cs="Arial"/>
          <w:sz w:val="22"/>
          <w:szCs w:val="22"/>
        </w:rPr>
        <w:t>1438</w:t>
      </w:r>
      <w:r w:rsidRPr="000A640F">
        <w:rPr>
          <w:rFonts w:cs="Arial"/>
          <w:sz w:val="22"/>
          <w:szCs w:val="22"/>
        </w:rPr>
        <w:t>, kdy předtím byl záměr obce části předmětných pozemků pronajmout zveřejněn po dobu zákonné lhůty.</w:t>
      </w:r>
    </w:p>
    <w:p w14:paraId="0F220B97" w14:textId="77777777" w:rsidR="00B01FA5" w:rsidRDefault="00B01FA5" w:rsidP="00B01FA5">
      <w:pPr>
        <w:jc w:val="both"/>
        <w:rPr>
          <w:rFonts w:cs="Arial"/>
          <w:sz w:val="22"/>
          <w:szCs w:val="22"/>
        </w:rPr>
      </w:pPr>
    </w:p>
    <w:p w14:paraId="28235F9F" w14:textId="7BD53D9F" w:rsidR="00B01FA5" w:rsidRDefault="00B01FA5" w:rsidP="00B01FA5">
      <w:pPr>
        <w:jc w:val="both"/>
        <w:rPr>
          <w:rFonts w:cs="Arial"/>
          <w:sz w:val="22"/>
          <w:szCs w:val="22"/>
        </w:rPr>
      </w:pPr>
      <w:r>
        <w:rPr>
          <w:rFonts w:cs="Arial"/>
          <w:sz w:val="22"/>
          <w:szCs w:val="22"/>
        </w:rPr>
        <w:t>Příl</w:t>
      </w:r>
      <w:r w:rsidR="00F61CCB">
        <w:rPr>
          <w:rFonts w:cs="Arial"/>
          <w:sz w:val="22"/>
          <w:szCs w:val="22"/>
        </w:rPr>
        <w:t>oh</w:t>
      </w:r>
      <w:r w:rsidR="00E2523A">
        <w:rPr>
          <w:rFonts w:cs="Arial"/>
          <w:sz w:val="22"/>
          <w:szCs w:val="22"/>
        </w:rPr>
        <w:t>a</w:t>
      </w:r>
      <w:r w:rsidR="00F61CCB">
        <w:rPr>
          <w:rFonts w:cs="Arial"/>
          <w:sz w:val="22"/>
          <w:szCs w:val="22"/>
        </w:rPr>
        <w:t xml:space="preserve"> č. 1 -</w:t>
      </w:r>
      <w:r>
        <w:rPr>
          <w:rFonts w:cs="Arial"/>
          <w:sz w:val="22"/>
          <w:szCs w:val="22"/>
        </w:rPr>
        <w:t xml:space="preserve"> snímek mapy</w:t>
      </w:r>
    </w:p>
    <w:p w14:paraId="70182057" w14:textId="77777777" w:rsidR="00B01FA5" w:rsidRPr="000A640F" w:rsidRDefault="00B01FA5" w:rsidP="00B01FA5">
      <w:pPr>
        <w:jc w:val="both"/>
        <w:rPr>
          <w:rFonts w:cs="Arial"/>
          <w:sz w:val="22"/>
          <w:szCs w:val="22"/>
        </w:rPr>
      </w:pPr>
    </w:p>
    <w:p w14:paraId="67DF627A" w14:textId="0E73B728" w:rsidR="00B01FA5" w:rsidRPr="000A640F" w:rsidRDefault="00B01FA5" w:rsidP="00B01FA5">
      <w:pPr>
        <w:jc w:val="both"/>
        <w:rPr>
          <w:rFonts w:cs="Arial"/>
          <w:sz w:val="22"/>
          <w:szCs w:val="22"/>
        </w:rPr>
      </w:pPr>
      <w:r w:rsidRPr="000A640F">
        <w:rPr>
          <w:rFonts w:cs="Arial"/>
          <w:sz w:val="22"/>
          <w:szCs w:val="22"/>
        </w:rPr>
        <w:t xml:space="preserve">v Kopřivnici dne </w:t>
      </w:r>
      <w:r w:rsidR="00DB60C3">
        <w:rPr>
          <w:rFonts w:cs="Arial"/>
          <w:sz w:val="22"/>
          <w:szCs w:val="22"/>
        </w:rPr>
        <w:t>30.09.2024</w:t>
      </w:r>
      <w:r>
        <w:rPr>
          <w:rFonts w:cs="Arial"/>
          <w:sz w:val="22"/>
          <w:szCs w:val="22"/>
        </w:rPr>
        <w:t xml:space="preserve">                         v Kopřivnici dne </w:t>
      </w:r>
      <w:proofErr w:type="gramStart"/>
      <w:r w:rsidR="00DB60C3">
        <w:rPr>
          <w:rFonts w:cs="Arial"/>
          <w:sz w:val="22"/>
          <w:szCs w:val="22"/>
        </w:rPr>
        <w:t>24.09.2024</w:t>
      </w:r>
      <w:proofErr w:type="gramEnd"/>
    </w:p>
    <w:p w14:paraId="7FD1CD3D" w14:textId="77777777" w:rsidR="00B01FA5" w:rsidRDefault="00B01FA5" w:rsidP="00B01FA5">
      <w:pPr>
        <w:jc w:val="both"/>
        <w:rPr>
          <w:rFonts w:cs="Arial"/>
          <w:sz w:val="22"/>
          <w:szCs w:val="22"/>
        </w:rPr>
      </w:pPr>
    </w:p>
    <w:p w14:paraId="12B00F3C" w14:textId="77777777" w:rsidR="00B01FA5" w:rsidRPr="000A640F" w:rsidRDefault="00B01FA5" w:rsidP="00B01FA5">
      <w:pPr>
        <w:jc w:val="both"/>
        <w:rPr>
          <w:rFonts w:cs="Arial"/>
          <w:sz w:val="22"/>
          <w:szCs w:val="22"/>
        </w:rPr>
      </w:pPr>
    </w:p>
    <w:p w14:paraId="074539C8" w14:textId="77777777" w:rsidR="00B01FA5" w:rsidRPr="000A640F" w:rsidRDefault="00B01FA5" w:rsidP="00B01FA5">
      <w:pPr>
        <w:rPr>
          <w:rFonts w:cs="Arial"/>
          <w:sz w:val="22"/>
          <w:szCs w:val="22"/>
        </w:rPr>
      </w:pPr>
      <w:r w:rsidRPr="000A640F">
        <w:rPr>
          <w:rFonts w:cs="Arial"/>
          <w:sz w:val="22"/>
          <w:szCs w:val="22"/>
        </w:rPr>
        <w:t>............................................................                         ……………………………………..</w:t>
      </w:r>
    </w:p>
    <w:p w14:paraId="05C65DFD" w14:textId="07E86CA9" w:rsidR="00B01FA5" w:rsidRDefault="00B01FA5" w:rsidP="00B01FA5">
      <w:pPr>
        <w:rPr>
          <w:rFonts w:cs="Arial"/>
          <w:sz w:val="22"/>
          <w:szCs w:val="22"/>
        </w:rPr>
      </w:pPr>
      <w:r>
        <w:rPr>
          <w:rFonts w:cs="Arial"/>
          <w:sz w:val="22"/>
          <w:szCs w:val="22"/>
        </w:rPr>
        <w:t xml:space="preserve">Bc. Adam Hanus </w:t>
      </w:r>
      <w:r w:rsidRPr="000A640F">
        <w:rPr>
          <w:rFonts w:cs="Arial"/>
          <w:sz w:val="22"/>
          <w:szCs w:val="22"/>
        </w:rPr>
        <w:t xml:space="preserve"> </w:t>
      </w:r>
      <w:r>
        <w:rPr>
          <w:rFonts w:cs="Arial"/>
          <w:sz w:val="22"/>
          <w:szCs w:val="22"/>
        </w:rPr>
        <w:t xml:space="preserve">- </w:t>
      </w:r>
      <w:r w:rsidRPr="000A640F">
        <w:rPr>
          <w:rFonts w:cs="Arial"/>
          <w:sz w:val="22"/>
          <w:szCs w:val="22"/>
        </w:rPr>
        <w:t xml:space="preserve">starosta </w:t>
      </w:r>
      <w:proofErr w:type="gramStart"/>
      <w:r w:rsidRPr="000A640F">
        <w:rPr>
          <w:rFonts w:cs="Arial"/>
          <w:sz w:val="22"/>
          <w:szCs w:val="22"/>
        </w:rPr>
        <w:t xml:space="preserve">města                </w:t>
      </w:r>
      <w:r>
        <w:rPr>
          <w:rFonts w:cs="Arial"/>
          <w:sz w:val="22"/>
          <w:szCs w:val="22"/>
        </w:rPr>
        <w:t xml:space="preserve">     </w:t>
      </w:r>
      <w:r w:rsidRPr="000A640F">
        <w:rPr>
          <w:rFonts w:cs="Arial"/>
          <w:sz w:val="22"/>
          <w:szCs w:val="22"/>
        </w:rPr>
        <w:t xml:space="preserve">           </w:t>
      </w:r>
      <w:r w:rsidR="00DB60C3">
        <w:rPr>
          <w:rFonts w:cs="Arial"/>
          <w:sz w:val="22"/>
          <w:szCs w:val="22"/>
        </w:rPr>
        <w:t>Petr</w:t>
      </w:r>
      <w:proofErr w:type="gramEnd"/>
      <w:r w:rsidR="00DB60C3">
        <w:rPr>
          <w:rFonts w:cs="Arial"/>
          <w:sz w:val="22"/>
          <w:szCs w:val="22"/>
        </w:rPr>
        <w:t xml:space="preserve"> </w:t>
      </w:r>
      <w:proofErr w:type="spellStart"/>
      <w:r w:rsidR="00DB60C3">
        <w:rPr>
          <w:rFonts w:cs="Arial"/>
          <w:sz w:val="22"/>
          <w:szCs w:val="22"/>
        </w:rPr>
        <w:t>Zajaroš</w:t>
      </w:r>
      <w:proofErr w:type="spellEnd"/>
      <w:r w:rsidR="00DB60C3">
        <w:rPr>
          <w:rFonts w:cs="Arial"/>
          <w:sz w:val="22"/>
          <w:szCs w:val="22"/>
        </w:rPr>
        <w:t xml:space="preserve"> - prokurista</w:t>
      </w:r>
    </w:p>
    <w:p w14:paraId="26106C75" w14:textId="77777777" w:rsidR="00B01FA5" w:rsidRDefault="00B01FA5" w:rsidP="00B01FA5">
      <w:pPr>
        <w:rPr>
          <w:rFonts w:cs="Arial"/>
          <w:sz w:val="22"/>
          <w:szCs w:val="22"/>
        </w:rPr>
      </w:pPr>
      <w:r>
        <w:rPr>
          <w:rFonts w:cs="Arial"/>
          <w:sz w:val="22"/>
          <w:szCs w:val="22"/>
        </w:rPr>
        <w:t xml:space="preserve">                  </w:t>
      </w:r>
      <w:proofErr w:type="gramStart"/>
      <w:r w:rsidRPr="000A640F">
        <w:rPr>
          <w:rFonts w:cs="Arial"/>
          <w:sz w:val="22"/>
          <w:szCs w:val="22"/>
        </w:rPr>
        <w:t xml:space="preserve">pronajímatel                              </w:t>
      </w:r>
      <w:r>
        <w:rPr>
          <w:rFonts w:cs="Arial"/>
          <w:sz w:val="22"/>
          <w:szCs w:val="22"/>
        </w:rPr>
        <w:t xml:space="preserve">               </w:t>
      </w:r>
      <w:r w:rsidRPr="000A640F">
        <w:rPr>
          <w:rFonts w:cs="Arial"/>
          <w:sz w:val="22"/>
          <w:szCs w:val="22"/>
        </w:rPr>
        <w:t xml:space="preserve">     </w:t>
      </w:r>
      <w:r>
        <w:rPr>
          <w:rFonts w:cs="Arial"/>
          <w:sz w:val="22"/>
          <w:szCs w:val="22"/>
        </w:rPr>
        <w:t xml:space="preserve">             </w:t>
      </w:r>
      <w:r w:rsidRPr="000A640F">
        <w:rPr>
          <w:rFonts w:cs="Arial"/>
          <w:sz w:val="22"/>
          <w:szCs w:val="22"/>
        </w:rPr>
        <w:t xml:space="preserve"> </w:t>
      </w:r>
      <w:r>
        <w:rPr>
          <w:rFonts w:cs="Arial"/>
          <w:sz w:val="22"/>
          <w:szCs w:val="22"/>
        </w:rPr>
        <w:t>nájemce</w:t>
      </w:r>
      <w:proofErr w:type="gramEnd"/>
    </w:p>
    <w:p w14:paraId="5F1D8B29" w14:textId="77777777" w:rsidR="00B01FA5" w:rsidRDefault="00B01FA5" w:rsidP="00B01FA5">
      <w:pPr>
        <w:rPr>
          <w:rFonts w:cs="Arial"/>
          <w:sz w:val="22"/>
          <w:szCs w:val="22"/>
        </w:rPr>
      </w:pPr>
    </w:p>
    <w:p w14:paraId="2BADDF6A" w14:textId="77777777" w:rsidR="00B01FA5" w:rsidRDefault="00B01FA5" w:rsidP="00B01FA5">
      <w:pPr>
        <w:rPr>
          <w:rFonts w:cs="Arial"/>
          <w:sz w:val="22"/>
          <w:szCs w:val="22"/>
        </w:rPr>
      </w:pPr>
      <w:r>
        <w:rPr>
          <w:rFonts w:cs="Arial"/>
          <w:sz w:val="22"/>
          <w:szCs w:val="22"/>
        </w:rPr>
        <w:t xml:space="preserve">                                                                                       ……………………………………..</w:t>
      </w:r>
    </w:p>
    <w:p w14:paraId="48609E14" w14:textId="2C6EB95E" w:rsidR="00B01FA5" w:rsidRDefault="00B01FA5" w:rsidP="00B01FA5">
      <w:pPr>
        <w:rPr>
          <w:rFonts w:cs="Arial"/>
          <w:sz w:val="22"/>
          <w:szCs w:val="22"/>
        </w:rPr>
      </w:pPr>
      <w:r>
        <w:rPr>
          <w:rFonts w:cs="Arial"/>
          <w:sz w:val="22"/>
          <w:szCs w:val="22"/>
        </w:rPr>
        <w:t xml:space="preserve">                                                                                       </w:t>
      </w:r>
      <w:r w:rsidR="00DB60C3">
        <w:rPr>
          <w:rFonts w:cs="Arial"/>
          <w:sz w:val="22"/>
          <w:szCs w:val="22"/>
        </w:rPr>
        <w:t>Vladimír Obůrka - prokurista</w:t>
      </w:r>
      <w:bookmarkStart w:id="0" w:name="_GoBack"/>
      <w:bookmarkEnd w:id="0"/>
      <w:r>
        <w:rPr>
          <w:rFonts w:cs="Arial"/>
          <w:sz w:val="22"/>
          <w:szCs w:val="22"/>
        </w:rPr>
        <w:t xml:space="preserve">        </w:t>
      </w:r>
    </w:p>
    <w:p w14:paraId="7F8E664E" w14:textId="45C3D973" w:rsidR="0028384D" w:rsidRPr="00B01FA5" w:rsidRDefault="00B01FA5" w:rsidP="00B01FA5">
      <w:r>
        <w:rPr>
          <w:rFonts w:cs="Arial"/>
          <w:sz w:val="22"/>
          <w:szCs w:val="22"/>
        </w:rPr>
        <w:t xml:space="preserve">                                                                                                      nájemce</w:t>
      </w:r>
    </w:p>
    <w:sectPr w:rsidR="0028384D" w:rsidRPr="00B01FA5" w:rsidSect="006F6785">
      <w:footerReference w:type="even" r:id="rId8"/>
      <w:footerReference w:type="default" r:id="rId9"/>
      <w:headerReference w:type="first" r:id="rId10"/>
      <w:footerReference w:type="first" r:id="rId11"/>
      <w:pgSz w:w="11906" w:h="16838" w:code="9"/>
      <w:pgMar w:top="684"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49DFB" w14:textId="77777777" w:rsidR="00F60530" w:rsidRDefault="00F60530">
      <w:r>
        <w:separator/>
      </w:r>
    </w:p>
  </w:endnote>
  <w:endnote w:type="continuationSeparator" w:id="0">
    <w:p w14:paraId="5741129B" w14:textId="77777777" w:rsidR="00F60530" w:rsidRDefault="00F6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F340" w14:textId="77777777" w:rsidR="00151436" w:rsidRDefault="006E6AD9" w:rsidP="009A11CD">
    <w:pPr>
      <w:pStyle w:val="Zpat"/>
      <w:framePr w:wrap="none" w:vAnchor="text" w:hAnchor="margin" w:xAlign="right" w:y="1"/>
      <w:rPr>
        <w:rStyle w:val="slostrnky"/>
      </w:rPr>
    </w:pPr>
    <w:r>
      <w:rPr>
        <w:rStyle w:val="slostrnky"/>
      </w:rPr>
      <w:fldChar w:fldCharType="begin"/>
    </w:r>
    <w:r w:rsidR="00151436">
      <w:rPr>
        <w:rStyle w:val="slostrnky"/>
      </w:rPr>
      <w:instrText xml:space="preserve"> PAGE </w:instrText>
    </w:r>
    <w:r>
      <w:rPr>
        <w:rStyle w:val="slostrnky"/>
      </w:rPr>
      <w:fldChar w:fldCharType="end"/>
    </w:r>
  </w:p>
  <w:p w14:paraId="677FCFC4" w14:textId="77777777" w:rsidR="00151436" w:rsidRDefault="00151436" w:rsidP="005B4C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C762" w14:textId="77777777" w:rsidR="00151436" w:rsidRPr="006F7110" w:rsidRDefault="00151436" w:rsidP="00AA1849">
    <w:pPr>
      <w:pStyle w:val="Zpat"/>
      <w:tabs>
        <w:tab w:val="clear" w:pos="4536"/>
        <w:tab w:val="clear" w:pos="9072"/>
        <w:tab w:val="right" w:pos="9633"/>
      </w:tabs>
      <w:rPr>
        <w:rFonts w:cs="Arial"/>
        <w:color w:val="193A5F"/>
        <w:sz w:val="18"/>
        <w:szCs w:val="18"/>
      </w:rPr>
    </w:pPr>
    <w:r w:rsidRPr="006F7110">
      <w:rPr>
        <w:rFonts w:cs="Arial"/>
        <w:color w:val="193A5F"/>
        <w:sz w:val="18"/>
        <w:szCs w:val="18"/>
      </w:rPr>
      <w:tab/>
    </w:r>
    <w:r w:rsidR="006E6AD9" w:rsidRPr="006F7110">
      <w:rPr>
        <w:rStyle w:val="slostrnky"/>
        <w:rFonts w:cs="Arial"/>
        <w:color w:val="193A5F"/>
        <w:sz w:val="18"/>
        <w:szCs w:val="18"/>
      </w:rPr>
      <w:fldChar w:fldCharType="begin"/>
    </w:r>
    <w:r w:rsidRPr="006F7110">
      <w:rPr>
        <w:rStyle w:val="slostrnky"/>
        <w:rFonts w:cs="Arial"/>
        <w:color w:val="193A5F"/>
        <w:sz w:val="18"/>
        <w:szCs w:val="18"/>
      </w:rPr>
      <w:instrText xml:space="preserve"> PAGE </w:instrText>
    </w:r>
    <w:r w:rsidR="006E6AD9" w:rsidRPr="006F7110">
      <w:rPr>
        <w:rStyle w:val="slostrnky"/>
        <w:rFonts w:cs="Arial"/>
        <w:color w:val="193A5F"/>
        <w:sz w:val="18"/>
        <w:szCs w:val="18"/>
      </w:rPr>
      <w:fldChar w:fldCharType="separate"/>
    </w:r>
    <w:r w:rsidR="00DB60C3">
      <w:rPr>
        <w:rStyle w:val="slostrnky"/>
        <w:rFonts w:cs="Arial"/>
        <w:noProof/>
        <w:color w:val="193A5F"/>
        <w:sz w:val="18"/>
        <w:szCs w:val="18"/>
      </w:rPr>
      <w:t>4</w:t>
    </w:r>
    <w:r w:rsidR="006E6AD9" w:rsidRPr="006F7110">
      <w:rPr>
        <w:rStyle w:val="slostrnky"/>
        <w:rFonts w:cs="Arial"/>
        <w:color w:val="193A5F"/>
        <w:sz w:val="18"/>
        <w:szCs w:val="18"/>
      </w:rPr>
      <w:fldChar w:fldCharType="end"/>
    </w:r>
    <w:r w:rsidRPr="006F7110">
      <w:rPr>
        <w:rStyle w:val="slostrnky"/>
        <w:rFonts w:cs="Arial"/>
        <w:color w:val="193A5F"/>
        <w:sz w:val="18"/>
        <w:szCs w:val="18"/>
      </w:rPr>
      <w:t> / </w:t>
    </w:r>
    <w:r w:rsidR="006E6AD9" w:rsidRPr="006F7110">
      <w:rPr>
        <w:rStyle w:val="slostrnky"/>
        <w:rFonts w:cs="Arial"/>
        <w:color w:val="193A5F"/>
        <w:sz w:val="18"/>
        <w:szCs w:val="18"/>
      </w:rPr>
      <w:fldChar w:fldCharType="begin"/>
    </w:r>
    <w:r w:rsidRPr="006F7110">
      <w:rPr>
        <w:rStyle w:val="slostrnky"/>
        <w:rFonts w:cs="Arial"/>
        <w:color w:val="193A5F"/>
        <w:sz w:val="18"/>
        <w:szCs w:val="18"/>
      </w:rPr>
      <w:instrText xml:space="preserve"> NUMPAGES </w:instrText>
    </w:r>
    <w:r w:rsidR="006E6AD9" w:rsidRPr="006F7110">
      <w:rPr>
        <w:rStyle w:val="slostrnky"/>
        <w:rFonts w:cs="Arial"/>
        <w:color w:val="193A5F"/>
        <w:sz w:val="18"/>
        <w:szCs w:val="18"/>
      </w:rPr>
      <w:fldChar w:fldCharType="separate"/>
    </w:r>
    <w:r w:rsidR="00DB60C3">
      <w:rPr>
        <w:rStyle w:val="slostrnky"/>
        <w:rFonts w:cs="Arial"/>
        <w:noProof/>
        <w:color w:val="193A5F"/>
        <w:sz w:val="18"/>
        <w:szCs w:val="18"/>
      </w:rPr>
      <w:t>4</w:t>
    </w:r>
    <w:r w:rsidR="006E6AD9" w:rsidRPr="006F7110">
      <w:rPr>
        <w:rStyle w:val="slostrnky"/>
        <w:rFonts w:cs="Arial"/>
        <w:color w:val="193A5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77F14" w14:textId="77777777" w:rsidR="00151436" w:rsidRPr="00227B1E" w:rsidRDefault="00151436" w:rsidP="002C3F5E">
    <w:pPr>
      <w:autoSpaceDE w:val="0"/>
      <w:autoSpaceDN w:val="0"/>
      <w:adjustRightInd w:val="0"/>
      <w:spacing w:line="276" w:lineRule="auto"/>
      <w:ind w:right="-766"/>
      <w:rPr>
        <w:rFonts w:cs="Arial"/>
        <w:color w:val="193A5F"/>
        <w:sz w:val="16"/>
        <w:szCs w:val="16"/>
      </w:rPr>
    </w:pPr>
    <w:r w:rsidRPr="00227B1E">
      <w:rPr>
        <w:rFonts w:cs="Arial"/>
        <w:color w:val="193A5F"/>
        <w:sz w:val="16"/>
        <w:szCs w:val="16"/>
      </w:rPr>
      <w:t>Město Kopřivnice – Městský úřad Kopřivnice, Štefánikova 1163/12, CZ-742 21</w:t>
    </w:r>
    <w:r>
      <w:rPr>
        <w:rFonts w:cs="Arial"/>
        <w:color w:val="193A5F"/>
        <w:sz w:val="16"/>
        <w:szCs w:val="16"/>
      </w:rPr>
      <w:t xml:space="preserve"> </w:t>
    </w:r>
    <w:r w:rsidRPr="00227B1E">
      <w:rPr>
        <w:rFonts w:cs="Arial"/>
        <w:color w:val="193A5F"/>
        <w:sz w:val="16"/>
        <w:szCs w:val="16"/>
      </w:rPr>
      <w:t>Kopřivnice</w:t>
    </w:r>
  </w:p>
  <w:p w14:paraId="18231881" w14:textId="77777777" w:rsidR="00151436" w:rsidRPr="00227B1E" w:rsidRDefault="00151436" w:rsidP="002C3F5E">
    <w:pPr>
      <w:autoSpaceDE w:val="0"/>
      <w:autoSpaceDN w:val="0"/>
      <w:adjustRightInd w:val="0"/>
      <w:rPr>
        <w:rFonts w:ascii="MS Shell Dlg 2" w:hAnsi="MS Shell Dlg 2" w:cs="MS Shell Dlg 2"/>
        <w:color w:val="193A5F"/>
        <w:sz w:val="17"/>
        <w:szCs w:val="17"/>
      </w:rPr>
    </w:pPr>
    <w:r w:rsidRPr="00227B1E">
      <w:rPr>
        <w:rFonts w:cs="Arial"/>
        <w:color w:val="193A5F"/>
        <w:sz w:val="16"/>
        <w:szCs w:val="16"/>
      </w:rPr>
      <w:t>IČO: 00298077</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DIČ: CZ00298077</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IDS: 42bb7zg</w:t>
    </w:r>
  </w:p>
  <w:p w14:paraId="156FD89E" w14:textId="77777777" w:rsidR="00151436" w:rsidRPr="00227B1E" w:rsidRDefault="00151436" w:rsidP="002C3F5E">
    <w:pPr>
      <w:autoSpaceDE w:val="0"/>
      <w:autoSpaceDN w:val="0"/>
      <w:adjustRightInd w:val="0"/>
      <w:spacing w:line="276" w:lineRule="auto"/>
      <w:ind w:right="-766"/>
      <w:rPr>
        <w:rFonts w:cs="Arial"/>
        <w:color w:val="193A5F"/>
        <w:sz w:val="16"/>
        <w:szCs w:val="16"/>
      </w:rPr>
    </w:pPr>
    <w:r w:rsidRPr="00227B1E">
      <w:rPr>
        <w:rFonts w:cs="Arial"/>
        <w:color w:val="193A5F"/>
        <w:sz w:val="16"/>
        <w:szCs w:val="16"/>
      </w:rPr>
      <w:t>posta@koprivnice.cz</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+420 556 879 411</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www.koprivnice.cz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B81F8" w14:textId="77777777" w:rsidR="00F60530" w:rsidRDefault="00F60530">
      <w:r>
        <w:separator/>
      </w:r>
    </w:p>
  </w:footnote>
  <w:footnote w:type="continuationSeparator" w:id="0">
    <w:p w14:paraId="5E29AA71" w14:textId="77777777" w:rsidR="00F60530" w:rsidRDefault="00F6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CellMar>
        <w:left w:w="85" w:type="dxa"/>
        <w:right w:w="85" w:type="dxa"/>
      </w:tblCellMar>
      <w:tblLook w:val="01E0" w:firstRow="1" w:lastRow="1" w:firstColumn="1" w:lastColumn="1" w:noHBand="0" w:noVBand="0"/>
    </w:tblPr>
    <w:tblGrid>
      <w:gridCol w:w="1119"/>
      <w:gridCol w:w="6394"/>
      <w:gridCol w:w="3260"/>
    </w:tblGrid>
    <w:tr w:rsidR="00151436" w:rsidRPr="00F777B5" w14:paraId="69564622" w14:textId="77777777" w:rsidTr="006F6785">
      <w:trPr>
        <w:cantSplit/>
        <w:trHeight w:hRule="exact" w:val="1134"/>
        <w:jc w:val="center"/>
      </w:trPr>
      <w:tc>
        <w:tcPr>
          <w:tcW w:w="1119" w:type="dxa"/>
          <w:shd w:val="clear" w:color="auto" w:fill="auto"/>
          <w:vAlign w:val="center"/>
        </w:tcPr>
        <w:p w14:paraId="6794B313" w14:textId="77777777" w:rsidR="00151436" w:rsidRPr="00BE7021" w:rsidRDefault="00151436" w:rsidP="00F57BD8">
          <w:pPr>
            <w:rPr>
              <w:rFonts w:cs="Arial"/>
              <w:sz w:val="20"/>
              <w:szCs w:val="20"/>
            </w:rPr>
          </w:pPr>
          <w:r w:rsidRPr="00BE7021">
            <w:rPr>
              <w:rFonts w:cs="Arial"/>
              <w:noProof/>
              <w:sz w:val="20"/>
              <w:szCs w:val="20"/>
            </w:rPr>
            <w:drawing>
              <wp:inline distT="0" distB="0" distL="0" distR="0" wp14:anchorId="57EA7712" wp14:editId="58E6CA39">
                <wp:extent cx="581025" cy="714375"/>
                <wp:effectExtent l="0" t="0" r="9525" b="9525"/>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3743" t="-3050" r="-3743" b="-3050"/>
                        <a:stretch>
                          <a:fillRect/>
                        </a:stretch>
                      </pic:blipFill>
                      <pic:spPr bwMode="auto">
                        <a:xfrm>
                          <a:off x="0" y="0"/>
                          <a:ext cx="581025" cy="714375"/>
                        </a:xfrm>
                        <a:prstGeom prst="rect">
                          <a:avLst/>
                        </a:prstGeom>
                        <a:noFill/>
                        <a:ln>
                          <a:noFill/>
                        </a:ln>
                      </pic:spPr>
                    </pic:pic>
                  </a:graphicData>
                </a:graphic>
              </wp:inline>
            </w:drawing>
          </w:r>
        </w:p>
      </w:tc>
      <w:tc>
        <w:tcPr>
          <w:tcW w:w="6394" w:type="dxa"/>
          <w:shd w:val="clear" w:color="auto" w:fill="auto"/>
          <w:vAlign w:val="center"/>
        </w:tcPr>
        <w:p w14:paraId="4EA6DCBB" w14:textId="77777777" w:rsidR="00151436" w:rsidRPr="00BE7021" w:rsidRDefault="00151436" w:rsidP="006F6785">
          <w:pPr>
            <w:spacing w:after="0"/>
            <w:rPr>
              <w:rFonts w:cs="Arial"/>
              <w:b/>
              <w:caps/>
              <w:color w:val="193A5F"/>
              <w:sz w:val="32"/>
              <w:szCs w:val="32"/>
            </w:rPr>
          </w:pPr>
          <w:r w:rsidRPr="00BE7021">
            <w:rPr>
              <w:rFonts w:cs="Arial"/>
              <w:b/>
              <w:caps/>
              <w:color w:val="193A5F"/>
              <w:sz w:val="32"/>
              <w:szCs w:val="32"/>
            </w:rPr>
            <w:t>Měst</w:t>
          </w:r>
          <w:r>
            <w:rPr>
              <w:rFonts w:cs="Arial"/>
              <w:b/>
              <w:caps/>
              <w:color w:val="193A5F"/>
              <w:sz w:val="32"/>
              <w:szCs w:val="32"/>
            </w:rPr>
            <w:t xml:space="preserve">O </w:t>
          </w:r>
          <w:r w:rsidRPr="00BE7021">
            <w:rPr>
              <w:rFonts w:cs="Arial"/>
              <w:b/>
              <w:caps/>
              <w:color w:val="193A5F"/>
              <w:sz w:val="32"/>
              <w:szCs w:val="32"/>
            </w:rPr>
            <w:t>Kopřivnice</w:t>
          </w:r>
        </w:p>
        <w:p w14:paraId="726EE34C" w14:textId="77777777" w:rsidR="00151436" w:rsidRPr="00B4298D" w:rsidRDefault="00151436" w:rsidP="00B01FA5">
          <w:pPr>
            <w:spacing w:after="0"/>
            <w:rPr>
              <w:rFonts w:cs="Arial"/>
              <w:caps/>
              <w:color w:val="004267"/>
              <w:spacing w:val="10"/>
            </w:rPr>
          </w:pPr>
          <w:r w:rsidRPr="00227B1E">
            <w:rPr>
              <w:rFonts w:cs="Arial"/>
              <w:color w:val="193A5F"/>
              <w:spacing w:val="10"/>
            </w:rPr>
            <w:t xml:space="preserve">Odbor </w:t>
          </w:r>
          <w:r w:rsidR="00B01FA5">
            <w:rPr>
              <w:rFonts w:cs="Arial"/>
              <w:color w:val="193A5F"/>
              <w:spacing w:val="10"/>
            </w:rPr>
            <w:t>rozvoje města</w:t>
          </w:r>
        </w:p>
      </w:tc>
      <w:tc>
        <w:tcPr>
          <w:tcW w:w="3260" w:type="dxa"/>
          <w:shd w:val="clear" w:color="auto" w:fill="auto"/>
        </w:tcPr>
        <w:p w14:paraId="2312D3FF" w14:textId="77777777" w:rsidR="00151436" w:rsidRPr="006F6785" w:rsidRDefault="00151436" w:rsidP="006F6785">
          <w:pPr>
            <w:spacing w:after="0"/>
            <w:rPr>
              <w:rFonts w:cs="Arial"/>
              <w:color w:val="193A5F"/>
              <w:spacing w:val="10"/>
              <w:szCs w:val="23"/>
            </w:rPr>
          </w:pPr>
          <w:r w:rsidRPr="006F6785">
            <w:rPr>
              <w:rFonts w:cs="Arial"/>
              <w:color w:val="193A5F"/>
              <w:spacing w:val="10"/>
              <w:szCs w:val="23"/>
            </w:rPr>
            <w:t>Číslo VERA:</w:t>
          </w:r>
          <w:r>
            <w:rPr>
              <w:rFonts w:cs="Arial"/>
              <w:color w:val="193A5F"/>
              <w:spacing w:val="10"/>
              <w:szCs w:val="23"/>
            </w:rPr>
            <w:t xml:space="preserve"> </w:t>
          </w:r>
          <w:r w:rsidR="00E11A5F">
            <w:rPr>
              <w:rFonts w:cs="Arial"/>
              <w:color w:val="193A5F"/>
              <w:spacing w:val="10"/>
              <w:szCs w:val="23"/>
            </w:rPr>
            <w:t>0513/2024</w:t>
          </w:r>
        </w:p>
        <w:p w14:paraId="245B9B01" w14:textId="77777777" w:rsidR="00151436" w:rsidRPr="006F6785" w:rsidRDefault="00151436" w:rsidP="006F6785">
          <w:pPr>
            <w:spacing w:after="0"/>
            <w:rPr>
              <w:rFonts w:cs="Arial"/>
              <w:color w:val="193A5F"/>
              <w:spacing w:val="10"/>
            </w:rPr>
          </w:pPr>
        </w:p>
      </w:tc>
    </w:tr>
  </w:tbl>
  <w:p w14:paraId="2DCD7F36" w14:textId="77777777" w:rsidR="00151436" w:rsidRPr="000011DB" w:rsidRDefault="00151436" w:rsidP="006F6785">
    <w:pPr>
      <w:rPr>
        <w:rFonts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46D3"/>
    <w:multiLevelType w:val="multilevel"/>
    <w:tmpl w:val="2E1AF89A"/>
    <w:lvl w:ilvl="0">
      <w:start w:val="1"/>
      <w:numFmt w:val="decimal"/>
      <w:suff w:val="space"/>
      <w:lvlText w:val="%1."/>
      <w:lvlJc w:val="left"/>
      <w:pPr>
        <w:ind w:left="0" w:firstLine="0"/>
      </w:pPr>
      <w:rPr>
        <w:rFonts w:hint="default"/>
      </w:rPr>
    </w:lvl>
    <w:lvl w:ilvl="1">
      <w:start w:val="1"/>
      <w:numFmt w:val="decimal"/>
      <w:lvlText w:val="%1.%2"/>
      <w:lvlJc w:val="left"/>
      <w:pPr>
        <w:ind w:left="709"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134" w:hanging="567"/>
      </w:pPr>
      <w:rPr>
        <w:rFonts w:hint="default"/>
      </w:rPr>
    </w:lvl>
    <w:lvl w:ilvl="3">
      <w:start w:val="1"/>
      <w:numFmt w:val="lowerLetter"/>
      <w:lvlText w:val="%4)"/>
      <w:lvlJc w:val="left"/>
      <w:pPr>
        <w:ind w:left="1418" w:hanging="284"/>
      </w:pPr>
      <w:rPr>
        <w:rFonts w:hint="default"/>
      </w:rPr>
    </w:lvl>
    <w:lvl w:ilvl="4">
      <w:start w:val="1"/>
      <w:numFmt w:val="lowerLetter"/>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1" w15:restartNumberingAfterBreak="0">
    <w:nsid w:val="0E0342FD"/>
    <w:multiLevelType w:val="multilevel"/>
    <w:tmpl w:val="80FA67AC"/>
    <w:lvl w:ilvl="0">
      <w:start w:val="1"/>
      <w:numFmt w:val="decimal"/>
      <w:pStyle w:val="Nadpis1"/>
      <w:lvlText w:val="%1."/>
      <w:lvlJc w:val="left"/>
      <w:pPr>
        <w:ind w:left="567" w:hanging="567"/>
      </w:pPr>
      <w:rPr>
        <w:rFonts w:hint="default"/>
      </w:rPr>
    </w:lvl>
    <w:lvl w:ilvl="1">
      <w:start w:val="1"/>
      <w:numFmt w:val="decimal"/>
      <w:pStyle w:val="text1"/>
      <w:lvlText w:val="%1.%2"/>
      <w:lvlJc w:val="left"/>
      <w:pPr>
        <w:ind w:left="567" w:hanging="567"/>
      </w:pPr>
      <w:rPr>
        <w:rFonts w:hint="default"/>
        <w:b w:val="0"/>
        <w:i w:val="0"/>
      </w:rPr>
    </w:lvl>
    <w:lvl w:ilvl="2">
      <w:start w:val="1"/>
      <w:numFmt w:val="lowerLetter"/>
      <w:pStyle w:val="body"/>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E636B5"/>
    <w:multiLevelType w:val="multilevel"/>
    <w:tmpl w:val="DC08A6BC"/>
    <w:styleLink w:val="WW8Num16"/>
    <w:lvl w:ilvl="0">
      <w:start w:val="1"/>
      <w:numFmt w:val="decimal"/>
      <w:lvlText w:val="%1."/>
      <w:lvlJc w:val="left"/>
      <w:rPr>
        <w:b w:val="0"/>
        <w:i w:val="0"/>
        <w:color w:val="000000"/>
      </w:rPr>
    </w:lvl>
    <w:lvl w:ilvl="1">
      <w:start w:val="1"/>
      <w:numFmt w:val="lowerLetter"/>
      <w:lvlText w:val="%2)"/>
      <w:lvlJc w:val="left"/>
    </w:lvl>
    <w:lvl w:ilvl="2">
      <w:start w:val="1"/>
      <w:numFmt w:val="decimal"/>
      <w:lvlText w:val="%3."/>
      <w:lvlJc w:val="left"/>
      <w:rPr>
        <w:color w:val="000000"/>
      </w:rPr>
    </w:lvl>
    <w:lvl w:ilvl="3">
      <w:numFmt w:val="bullet"/>
      <w:lvlText w:val="-"/>
      <w:lvlJc w:val="left"/>
      <w:rPr>
        <w:rFonts w:ascii="Times New Roman" w:hAnsi="Times New Roman" w:cs="Times New Roman"/>
        <w:b w:val="0"/>
        <w:i/>
        <w:color w:val="FF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4F06565"/>
    <w:multiLevelType w:val="hybridMultilevel"/>
    <w:tmpl w:val="711CCE66"/>
    <w:lvl w:ilvl="0" w:tplc="D25469F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BCF05ED"/>
    <w:multiLevelType w:val="hybridMultilevel"/>
    <w:tmpl w:val="091230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553069"/>
    <w:multiLevelType w:val="hybridMultilevel"/>
    <w:tmpl w:val="DB362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4B1C89"/>
    <w:multiLevelType w:val="multilevel"/>
    <w:tmpl w:val="B1D8423E"/>
    <w:styleLink w:val="WW8StyleNum2"/>
    <w:lvl w:ilvl="0">
      <w:start w:val="1"/>
      <w:numFmt w:val="decimal"/>
      <w:pStyle w:val="Smlouva-sl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69F677F"/>
    <w:multiLevelType w:val="multilevel"/>
    <w:tmpl w:val="225A1FCE"/>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423AFF"/>
    <w:multiLevelType w:val="hybridMultilevel"/>
    <w:tmpl w:val="EF2E55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51159D"/>
    <w:multiLevelType w:val="hybridMultilevel"/>
    <w:tmpl w:val="5164F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A27DFE"/>
    <w:multiLevelType w:val="hybridMultilevel"/>
    <w:tmpl w:val="621089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1A6566"/>
    <w:multiLevelType w:val="hybridMultilevel"/>
    <w:tmpl w:val="59DCAD8E"/>
    <w:lvl w:ilvl="0" w:tplc="BBE02AEE">
      <w:start w:val="1"/>
      <w:numFmt w:val="decimal"/>
      <w:lvlText w:val="%1."/>
      <w:lvlJc w:val="left"/>
      <w:pPr>
        <w:ind w:left="840" w:hanging="4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E44983"/>
    <w:multiLevelType w:val="hybridMultilevel"/>
    <w:tmpl w:val="30267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745EE"/>
    <w:multiLevelType w:val="hybridMultilevel"/>
    <w:tmpl w:val="1C4C0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871383"/>
    <w:multiLevelType w:val="multilevel"/>
    <w:tmpl w:val="851C2518"/>
    <w:styleLink w:val="WW8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7"/>
  </w:num>
  <w:num w:numId="3">
    <w:abstractNumId w:val="1"/>
  </w:num>
  <w:num w:numId="4">
    <w:abstractNumId w:val="1"/>
  </w:num>
  <w:num w:numId="5">
    <w:abstractNumId w:val="1"/>
  </w:num>
  <w:num w:numId="6">
    <w:abstractNumId w:val="14"/>
  </w:num>
  <w:num w:numId="7">
    <w:abstractNumId w:val="6"/>
  </w:num>
  <w:num w:numId="8">
    <w:abstractNumId w:val="0"/>
  </w:num>
  <w:num w:numId="9">
    <w:abstractNumId w:val="2"/>
  </w:num>
  <w:num w:numId="10">
    <w:abstractNumId w:val="8"/>
  </w:num>
  <w:num w:numId="11">
    <w:abstractNumId w:val="9"/>
  </w:num>
  <w:num w:numId="12">
    <w:abstractNumId w:val="5"/>
  </w:num>
  <w:num w:numId="13">
    <w:abstractNumId w:val="12"/>
  </w:num>
  <w:num w:numId="14">
    <w:abstractNumId w:val="11"/>
  </w:num>
  <w:num w:numId="15">
    <w:abstractNumId w:val="4"/>
  </w:num>
  <w:num w:numId="16">
    <w:abstractNumId w:val="13"/>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F6"/>
    <w:rsid w:val="00000D5F"/>
    <w:rsid w:val="00001A5C"/>
    <w:rsid w:val="000041F7"/>
    <w:rsid w:val="00017B63"/>
    <w:rsid w:val="0002133B"/>
    <w:rsid w:val="00037020"/>
    <w:rsid w:val="000400DB"/>
    <w:rsid w:val="00040441"/>
    <w:rsid w:val="00041DBC"/>
    <w:rsid w:val="00046F4A"/>
    <w:rsid w:val="000505BB"/>
    <w:rsid w:val="0005072E"/>
    <w:rsid w:val="00067177"/>
    <w:rsid w:val="0007091C"/>
    <w:rsid w:val="00072FB4"/>
    <w:rsid w:val="00074DEA"/>
    <w:rsid w:val="00077BAB"/>
    <w:rsid w:val="00080BBD"/>
    <w:rsid w:val="0008364A"/>
    <w:rsid w:val="00086366"/>
    <w:rsid w:val="00095D92"/>
    <w:rsid w:val="000A7A93"/>
    <w:rsid w:val="000C3507"/>
    <w:rsid w:val="000D77E5"/>
    <w:rsid w:val="000F5009"/>
    <w:rsid w:val="000F62EC"/>
    <w:rsid w:val="001016F4"/>
    <w:rsid w:val="00101976"/>
    <w:rsid w:val="00102C3E"/>
    <w:rsid w:val="0010693E"/>
    <w:rsid w:val="00110991"/>
    <w:rsid w:val="00113DD7"/>
    <w:rsid w:val="00117673"/>
    <w:rsid w:val="00117A57"/>
    <w:rsid w:val="0012304D"/>
    <w:rsid w:val="00123072"/>
    <w:rsid w:val="00125387"/>
    <w:rsid w:val="00126A34"/>
    <w:rsid w:val="00127CD6"/>
    <w:rsid w:val="00133476"/>
    <w:rsid w:val="0013637E"/>
    <w:rsid w:val="001400DD"/>
    <w:rsid w:val="00144C0A"/>
    <w:rsid w:val="0014636E"/>
    <w:rsid w:val="00151436"/>
    <w:rsid w:val="00156851"/>
    <w:rsid w:val="00160AA6"/>
    <w:rsid w:val="0016188F"/>
    <w:rsid w:val="001618A2"/>
    <w:rsid w:val="001621B5"/>
    <w:rsid w:val="00180936"/>
    <w:rsid w:val="00182A67"/>
    <w:rsid w:val="001856A3"/>
    <w:rsid w:val="001867AC"/>
    <w:rsid w:val="001918F0"/>
    <w:rsid w:val="00192C17"/>
    <w:rsid w:val="00193C3D"/>
    <w:rsid w:val="0019764A"/>
    <w:rsid w:val="001A023C"/>
    <w:rsid w:val="001A38FE"/>
    <w:rsid w:val="001A7504"/>
    <w:rsid w:val="001B2B4D"/>
    <w:rsid w:val="001B36A8"/>
    <w:rsid w:val="001B6A80"/>
    <w:rsid w:val="001B7249"/>
    <w:rsid w:val="001D725A"/>
    <w:rsid w:val="001E6408"/>
    <w:rsid w:val="001E6846"/>
    <w:rsid w:val="001F5D75"/>
    <w:rsid w:val="001F7498"/>
    <w:rsid w:val="002068EF"/>
    <w:rsid w:val="00206DB3"/>
    <w:rsid w:val="00211098"/>
    <w:rsid w:val="00216068"/>
    <w:rsid w:val="00217F97"/>
    <w:rsid w:val="0022220A"/>
    <w:rsid w:val="00227B1E"/>
    <w:rsid w:val="002323EE"/>
    <w:rsid w:val="00232A7F"/>
    <w:rsid w:val="00245268"/>
    <w:rsid w:val="002529C2"/>
    <w:rsid w:val="002545D5"/>
    <w:rsid w:val="002547A5"/>
    <w:rsid w:val="00255CD9"/>
    <w:rsid w:val="00256DCB"/>
    <w:rsid w:val="0028384D"/>
    <w:rsid w:val="0028549C"/>
    <w:rsid w:val="00286D0D"/>
    <w:rsid w:val="00291356"/>
    <w:rsid w:val="002968CD"/>
    <w:rsid w:val="002A3BFB"/>
    <w:rsid w:val="002C3F5E"/>
    <w:rsid w:val="002C7EAC"/>
    <w:rsid w:val="002E2274"/>
    <w:rsid w:val="002E3DF9"/>
    <w:rsid w:val="002E50EF"/>
    <w:rsid w:val="002E61CB"/>
    <w:rsid w:val="00303560"/>
    <w:rsid w:val="003138D2"/>
    <w:rsid w:val="00320315"/>
    <w:rsid w:val="00320D07"/>
    <w:rsid w:val="00325A9A"/>
    <w:rsid w:val="003271E5"/>
    <w:rsid w:val="003371CC"/>
    <w:rsid w:val="00340767"/>
    <w:rsid w:val="00345428"/>
    <w:rsid w:val="00346929"/>
    <w:rsid w:val="00351DF1"/>
    <w:rsid w:val="00353B11"/>
    <w:rsid w:val="00354F4A"/>
    <w:rsid w:val="003610D7"/>
    <w:rsid w:val="00363B12"/>
    <w:rsid w:val="0037391A"/>
    <w:rsid w:val="0038258D"/>
    <w:rsid w:val="00385B0D"/>
    <w:rsid w:val="003879F3"/>
    <w:rsid w:val="00390E4A"/>
    <w:rsid w:val="00392E8B"/>
    <w:rsid w:val="00394A6D"/>
    <w:rsid w:val="003A0984"/>
    <w:rsid w:val="003A3EBA"/>
    <w:rsid w:val="003B5119"/>
    <w:rsid w:val="003B5480"/>
    <w:rsid w:val="003C197D"/>
    <w:rsid w:val="003C4E6A"/>
    <w:rsid w:val="003D1F4C"/>
    <w:rsid w:val="003E40F7"/>
    <w:rsid w:val="003F0ED5"/>
    <w:rsid w:val="003F1DD1"/>
    <w:rsid w:val="00400B1A"/>
    <w:rsid w:val="004013E5"/>
    <w:rsid w:val="0041104D"/>
    <w:rsid w:val="00415433"/>
    <w:rsid w:val="004239A9"/>
    <w:rsid w:val="00435982"/>
    <w:rsid w:val="00446537"/>
    <w:rsid w:val="00452EFC"/>
    <w:rsid w:val="00453CEB"/>
    <w:rsid w:val="00465474"/>
    <w:rsid w:val="00465FDC"/>
    <w:rsid w:val="0047009A"/>
    <w:rsid w:val="004754E7"/>
    <w:rsid w:val="004819AF"/>
    <w:rsid w:val="004837DF"/>
    <w:rsid w:val="00492E3E"/>
    <w:rsid w:val="0049564B"/>
    <w:rsid w:val="004A2D1D"/>
    <w:rsid w:val="004A44C5"/>
    <w:rsid w:val="004A6A5A"/>
    <w:rsid w:val="004A6E46"/>
    <w:rsid w:val="004B1BB0"/>
    <w:rsid w:val="004B1D31"/>
    <w:rsid w:val="004B3935"/>
    <w:rsid w:val="004C1E7B"/>
    <w:rsid w:val="004C67B2"/>
    <w:rsid w:val="004D19AC"/>
    <w:rsid w:val="004D1F4F"/>
    <w:rsid w:val="004D4202"/>
    <w:rsid w:val="004E54AD"/>
    <w:rsid w:val="004E61B0"/>
    <w:rsid w:val="004F029A"/>
    <w:rsid w:val="004F339B"/>
    <w:rsid w:val="004F65A2"/>
    <w:rsid w:val="00516852"/>
    <w:rsid w:val="00525BF2"/>
    <w:rsid w:val="00525DFD"/>
    <w:rsid w:val="005328E8"/>
    <w:rsid w:val="00535C17"/>
    <w:rsid w:val="00536353"/>
    <w:rsid w:val="0054329C"/>
    <w:rsid w:val="00553552"/>
    <w:rsid w:val="00573822"/>
    <w:rsid w:val="00577768"/>
    <w:rsid w:val="00577ED9"/>
    <w:rsid w:val="00580594"/>
    <w:rsid w:val="00580D7A"/>
    <w:rsid w:val="00587A9B"/>
    <w:rsid w:val="005917E6"/>
    <w:rsid w:val="005A57DF"/>
    <w:rsid w:val="005B11E0"/>
    <w:rsid w:val="005B28DB"/>
    <w:rsid w:val="005B36B6"/>
    <w:rsid w:val="005B4929"/>
    <w:rsid w:val="005B4C30"/>
    <w:rsid w:val="005B6491"/>
    <w:rsid w:val="005D17ED"/>
    <w:rsid w:val="005D6C42"/>
    <w:rsid w:val="005E1224"/>
    <w:rsid w:val="005E5C2C"/>
    <w:rsid w:val="005F274B"/>
    <w:rsid w:val="005F78EB"/>
    <w:rsid w:val="00600323"/>
    <w:rsid w:val="006045C7"/>
    <w:rsid w:val="00611D56"/>
    <w:rsid w:val="0063310A"/>
    <w:rsid w:val="006337A2"/>
    <w:rsid w:val="00640156"/>
    <w:rsid w:val="00642740"/>
    <w:rsid w:val="00651BB9"/>
    <w:rsid w:val="00654822"/>
    <w:rsid w:val="00656D0A"/>
    <w:rsid w:val="006613DE"/>
    <w:rsid w:val="006724D9"/>
    <w:rsid w:val="00685159"/>
    <w:rsid w:val="0068549E"/>
    <w:rsid w:val="006A0939"/>
    <w:rsid w:val="006A4C55"/>
    <w:rsid w:val="006B0868"/>
    <w:rsid w:val="006B15D8"/>
    <w:rsid w:val="006B1F78"/>
    <w:rsid w:val="006B3463"/>
    <w:rsid w:val="006B71AE"/>
    <w:rsid w:val="006C00D4"/>
    <w:rsid w:val="006C4CE8"/>
    <w:rsid w:val="006C5914"/>
    <w:rsid w:val="006E6AD9"/>
    <w:rsid w:val="006F6785"/>
    <w:rsid w:val="006F7110"/>
    <w:rsid w:val="0070168C"/>
    <w:rsid w:val="00702072"/>
    <w:rsid w:val="007069D2"/>
    <w:rsid w:val="00707D50"/>
    <w:rsid w:val="00711697"/>
    <w:rsid w:val="00723BA1"/>
    <w:rsid w:val="0073303C"/>
    <w:rsid w:val="00733CE3"/>
    <w:rsid w:val="007410E6"/>
    <w:rsid w:val="007539C3"/>
    <w:rsid w:val="007545DE"/>
    <w:rsid w:val="007548D8"/>
    <w:rsid w:val="007560ED"/>
    <w:rsid w:val="00757DF5"/>
    <w:rsid w:val="00761AEE"/>
    <w:rsid w:val="0076600F"/>
    <w:rsid w:val="00777D47"/>
    <w:rsid w:val="007841CE"/>
    <w:rsid w:val="007869B6"/>
    <w:rsid w:val="00793266"/>
    <w:rsid w:val="007975B9"/>
    <w:rsid w:val="007A4484"/>
    <w:rsid w:val="007B44FD"/>
    <w:rsid w:val="007B71E7"/>
    <w:rsid w:val="007C3F5D"/>
    <w:rsid w:val="007C4EA7"/>
    <w:rsid w:val="007C4ECA"/>
    <w:rsid w:val="007D039E"/>
    <w:rsid w:val="007E2595"/>
    <w:rsid w:val="007E4EC3"/>
    <w:rsid w:val="007E5DAA"/>
    <w:rsid w:val="007F0DF1"/>
    <w:rsid w:val="007F3F63"/>
    <w:rsid w:val="007F4342"/>
    <w:rsid w:val="00800174"/>
    <w:rsid w:val="00801696"/>
    <w:rsid w:val="00801B87"/>
    <w:rsid w:val="00804A17"/>
    <w:rsid w:val="00804A25"/>
    <w:rsid w:val="0080649F"/>
    <w:rsid w:val="00807B0F"/>
    <w:rsid w:val="00810EC3"/>
    <w:rsid w:val="008148CE"/>
    <w:rsid w:val="00820AD7"/>
    <w:rsid w:val="00820D91"/>
    <w:rsid w:val="00822DB5"/>
    <w:rsid w:val="00830A39"/>
    <w:rsid w:val="00830AE3"/>
    <w:rsid w:val="00831DE1"/>
    <w:rsid w:val="008436B9"/>
    <w:rsid w:val="0085235B"/>
    <w:rsid w:val="00852A11"/>
    <w:rsid w:val="00856D25"/>
    <w:rsid w:val="0086690C"/>
    <w:rsid w:val="00870ED6"/>
    <w:rsid w:val="00875E54"/>
    <w:rsid w:val="00881C92"/>
    <w:rsid w:val="00884C4D"/>
    <w:rsid w:val="00894DC6"/>
    <w:rsid w:val="00894E9E"/>
    <w:rsid w:val="008955C0"/>
    <w:rsid w:val="008A3066"/>
    <w:rsid w:val="008B4611"/>
    <w:rsid w:val="008D2613"/>
    <w:rsid w:val="008D3A36"/>
    <w:rsid w:val="008D7FDE"/>
    <w:rsid w:val="008E3632"/>
    <w:rsid w:val="008E4501"/>
    <w:rsid w:val="008E5F73"/>
    <w:rsid w:val="008E6FA3"/>
    <w:rsid w:val="00901001"/>
    <w:rsid w:val="009140D8"/>
    <w:rsid w:val="0093159B"/>
    <w:rsid w:val="00950530"/>
    <w:rsid w:val="009506D6"/>
    <w:rsid w:val="00966482"/>
    <w:rsid w:val="00975B97"/>
    <w:rsid w:val="00981600"/>
    <w:rsid w:val="009854AA"/>
    <w:rsid w:val="00985A77"/>
    <w:rsid w:val="00990A88"/>
    <w:rsid w:val="009912CE"/>
    <w:rsid w:val="009930E1"/>
    <w:rsid w:val="00995282"/>
    <w:rsid w:val="00996FD7"/>
    <w:rsid w:val="009A11CD"/>
    <w:rsid w:val="009A628F"/>
    <w:rsid w:val="009B36D0"/>
    <w:rsid w:val="009B5BF2"/>
    <w:rsid w:val="009B711A"/>
    <w:rsid w:val="009B766D"/>
    <w:rsid w:val="009C0805"/>
    <w:rsid w:val="009D0CF6"/>
    <w:rsid w:val="009D1DEF"/>
    <w:rsid w:val="009D3425"/>
    <w:rsid w:val="009D49CC"/>
    <w:rsid w:val="009D6FAC"/>
    <w:rsid w:val="009E1CF5"/>
    <w:rsid w:val="00A001F8"/>
    <w:rsid w:val="00A04950"/>
    <w:rsid w:val="00A10207"/>
    <w:rsid w:val="00A102C0"/>
    <w:rsid w:val="00A13B80"/>
    <w:rsid w:val="00A13D4D"/>
    <w:rsid w:val="00A16610"/>
    <w:rsid w:val="00A16AA4"/>
    <w:rsid w:val="00A208E0"/>
    <w:rsid w:val="00A31500"/>
    <w:rsid w:val="00A31BB4"/>
    <w:rsid w:val="00A37023"/>
    <w:rsid w:val="00A408D4"/>
    <w:rsid w:val="00A530C9"/>
    <w:rsid w:val="00A574EB"/>
    <w:rsid w:val="00A66D79"/>
    <w:rsid w:val="00A66DC3"/>
    <w:rsid w:val="00A76948"/>
    <w:rsid w:val="00A80D47"/>
    <w:rsid w:val="00A811D2"/>
    <w:rsid w:val="00A81F65"/>
    <w:rsid w:val="00A83DDD"/>
    <w:rsid w:val="00A95CEF"/>
    <w:rsid w:val="00AA1849"/>
    <w:rsid w:val="00AA2BF9"/>
    <w:rsid w:val="00AB0864"/>
    <w:rsid w:val="00AB4391"/>
    <w:rsid w:val="00AB50B6"/>
    <w:rsid w:val="00AC0138"/>
    <w:rsid w:val="00AC2C0D"/>
    <w:rsid w:val="00AC3738"/>
    <w:rsid w:val="00AC3D20"/>
    <w:rsid w:val="00AD0D67"/>
    <w:rsid w:val="00AD6752"/>
    <w:rsid w:val="00AE2B6C"/>
    <w:rsid w:val="00AE4096"/>
    <w:rsid w:val="00AE7BFD"/>
    <w:rsid w:val="00AE7C3E"/>
    <w:rsid w:val="00AF2587"/>
    <w:rsid w:val="00AF6435"/>
    <w:rsid w:val="00AF749F"/>
    <w:rsid w:val="00B00D9E"/>
    <w:rsid w:val="00B01FA5"/>
    <w:rsid w:val="00B102B6"/>
    <w:rsid w:val="00B105CC"/>
    <w:rsid w:val="00B12119"/>
    <w:rsid w:val="00B17557"/>
    <w:rsid w:val="00B306BD"/>
    <w:rsid w:val="00B31F8B"/>
    <w:rsid w:val="00B321D9"/>
    <w:rsid w:val="00B4298D"/>
    <w:rsid w:val="00B533C0"/>
    <w:rsid w:val="00B70CCB"/>
    <w:rsid w:val="00B71722"/>
    <w:rsid w:val="00B81CC6"/>
    <w:rsid w:val="00B8381F"/>
    <w:rsid w:val="00BA39D8"/>
    <w:rsid w:val="00BB2DE3"/>
    <w:rsid w:val="00BB6AFA"/>
    <w:rsid w:val="00BB7203"/>
    <w:rsid w:val="00BC066D"/>
    <w:rsid w:val="00BC0CEB"/>
    <w:rsid w:val="00BC3872"/>
    <w:rsid w:val="00BC6F53"/>
    <w:rsid w:val="00BD1AA3"/>
    <w:rsid w:val="00BD2377"/>
    <w:rsid w:val="00BD238D"/>
    <w:rsid w:val="00BE0FEB"/>
    <w:rsid w:val="00BE76ED"/>
    <w:rsid w:val="00BF0CA0"/>
    <w:rsid w:val="00C052AE"/>
    <w:rsid w:val="00C0565D"/>
    <w:rsid w:val="00C13A9A"/>
    <w:rsid w:val="00C14364"/>
    <w:rsid w:val="00C16055"/>
    <w:rsid w:val="00C17BBE"/>
    <w:rsid w:val="00C227AE"/>
    <w:rsid w:val="00C2525A"/>
    <w:rsid w:val="00C271DC"/>
    <w:rsid w:val="00C319CE"/>
    <w:rsid w:val="00C34B69"/>
    <w:rsid w:val="00C4045A"/>
    <w:rsid w:val="00C408C3"/>
    <w:rsid w:val="00C44052"/>
    <w:rsid w:val="00C47430"/>
    <w:rsid w:val="00C51120"/>
    <w:rsid w:val="00C527B2"/>
    <w:rsid w:val="00C54C48"/>
    <w:rsid w:val="00C57A64"/>
    <w:rsid w:val="00C62DBB"/>
    <w:rsid w:val="00C71B04"/>
    <w:rsid w:val="00C776A2"/>
    <w:rsid w:val="00C8760C"/>
    <w:rsid w:val="00C87AB4"/>
    <w:rsid w:val="00C90C38"/>
    <w:rsid w:val="00C92801"/>
    <w:rsid w:val="00C96F13"/>
    <w:rsid w:val="00CA4906"/>
    <w:rsid w:val="00CA621B"/>
    <w:rsid w:val="00CC0FE9"/>
    <w:rsid w:val="00CC14DC"/>
    <w:rsid w:val="00CC23D2"/>
    <w:rsid w:val="00CC2814"/>
    <w:rsid w:val="00CC5C55"/>
    <w:rsid w:val="00CC6D57"/>
    <w:rsid w:val="00CD6A29"/>
    <w:rsid w:val="00CE2361"/>
    <w:rsid w:val="00CE6E24"/>
    <w:rsid w:val="00CE7945"/>
    <w:rsid w:val="00CF1637"/>
    <w:rsid w:val="00D016F7"/>
    <w:rsid w:val="00D1132E"/>
    <w:rsid w:val="00D12459"/>
    <w:rsid w:val="00D27947"/>
    <w:rsid w:val="00D301C6"/>
    <w:rsid w:val="00D3788F"/>
    <w:rsid w:val="00D45B4E"/>
    <w:rsid w:val="00D46073"/>
    <w:rsid w:val="00D63592"/>
    <w:rsid w:val="00D6794D"/>
    <w:rsid w:val="00D71DF3"/>
    <w:rsid w:val="00D724A9"/>
    <w:rsid w:val="00D74985"/>
    <w:rsid w:val="00D75161"/>
    <w:rsid w:val="00D82B30"/>
    <w:rsid w:val="00D85995"/>
    <w:rsid w:val="00D87E79"/>
    <w:rsid w:val="00D91326"/>
    <w:rsid w:val="00D91804"/>
    <w:rsid w:val="00DA19A7"/>
    <w:rsid w:val="00DA1AD7"/>
    <w:rsid w:val="00DA34EC"/>
    <w:rsid w:val="00DA5D25"/>
    <w:rsid w:val="00DB129B"/>
    <w:rsid w:val="00DB60C3"/>
    <w:rsid w:val="00DC1306"/>
    <w:rsid w:val="00DC1B42"/>
    <w:rsid w:val="00DD1474"/>
    <w:rsid w:val="00DD1FB5"/>
    <w:rsid w:val="00DD700F"/>
    <w:rsid w:val="00DE25EB"/>
    <w:rsid w:val="00DE57DD"/>
    <w:rsid w:val="00DE791D"/>
    <w:rsid w:val="00DF39D6"/>
    <w:rsid w:val="00DF4F8D"/>
    <w:rsid w:val="00E0459B"/>
    <w:rsid w:val="00E11A5F"/>
    <w:rsid w:val="00E24B31"/>
    <w:rsid w:val="00E2523A"/>
    <w:rsid w:val="00E25948"/>
    <w:rsid w:val="00E25F66"/>
    <w:rsid w:val="00E26A5C"/>
    <w:rsid w:val="00E2736E"/>
    <w:rsid w:val="00E478DE"/>
    <w:rsid w:val="00E514DF"/>
    <w:rsid w:val="00E536FD"/>
    <w:rsid w:val="00E55AE6"/>
    <w:rsid w:val="00E638D3"/>
    <w:rsid w:val="00E8511B"/>
    <w:rsid w:val="00EA68FF"/>
    <w:rsid w:val="00EB0EAA"/>
    <w:rsid w:val="00EB2DAB"/>
    <w:rsid w:val="00EB57F6"/>
    <w:rsid w:val="00EC42FF"/>
    <w:rsid w:val="00ED39B8"/>
    <w:rsid w:val="00ED5D75"/>
    <w:rsid w:val="00ED6A28"/>
    <w:rsid w:val="00ED6DB1"/>
    <w:rsid w:val="00EF011F"/>
    <w:rsid w:val="00EF15F8"/>
    <w:rsid w:val="00EF2928"/>
    <w:rsid w:val="00EF5705"/>
    <w:rsid w:val="00EF6E17"/>
    <w:rsid w:val="00F00442"/>
    <w:rsid w:val="00F16F9B"/>
    <w:rsid w:val="00F17275"/>
    <w:rsid w:val="00F21B0F"/>
    <w:rsid w:val="00F23CCD"/>
    <w:rsid w:val="00F24234"/>
    <w:rsid w:val="00F33615"/>
    <w:rsid w:val="00F3564D"/>
    <w:rsid w:val="00F35A05"/>
    <w:rsid w:val="00F4546A"/>
    <w:rsid w:val="00F4638D"/>
    <w:rsid w:val="00F5270A"/>
    <w:rsid w:val="00F562E7"/>
    <w:rsid w:val="00F57BD8"/>
    <w:rsid w:val="00F60530"/>
    <w:rsid w:val="00F61CCB"/>
    <w:rsid w:val="00F75F7E"/>
    <w:rsid w:val="00F85EE3"/>
    <w:rsid w:val="00FB031D"/>
    <w:rsid w:val="00FB0E33"/>
    <w:rsid w:val="00FD17A7"/>
    <w:rsid w:val="00FD19D1"/>
    <w:rsid w:val="00FD7A34"/>
    <w:rsid w:val="00FE2130"/>
    <w:rsid w:val="00FF1952"/>
    <w:rsid w:val="00FF5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392271"/>
  <w15:docId w15:val="{36F90F38-84C7-4FEE-AA28-8432C651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785"/>
    <w:pPr>
      <w:spacing w:after="120"/>
    </w:pPr>
    <w:rPr>
      <w:rFonts w:ascii="Arial" w:hAnsi="Arial"/>
      <w:sz w:val="23"/>
      <w:szCs w:val="24"/>
    </w:rPr>
  </w:style>
  <w:style w:type="paragraph" w:styleId="Nadpis1">
    <w:name w:val="heading 1"/>
    <w:basedOn w:val="Normln"/>
    <w:next w:val="text1"/>
    <w:link w:val="Nadpis1Char"/>
    <w:uiPriority w:val="9"/>
    <w:qFormat/>
    <w:rsid w:val="00852A11"/>
    <w:pPr>
      <w:keepNext/>
      <w:keepLines/>
      <w:numPr>
        <w:numId w:val="1"/>
      </w:numPr>
      <w:spacing w:before="480" w:after="240"/>
      <w:outlineLvl w:val="0"/>
    </w:pPr>
    <w:rPr>
      <w:rFonts w:eastAsiaTheme="majorEastAsia"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400DB"/>
    <w:pPr>
      <w:tabs>
        <w:tab w:val="left" w:pos="4536"/>
        <w:tab w:val="right" w:pos="9072"/>
      </w:tabs>
    </w:pPr>
    <w:rPr>
      <w:color w:val="193A5F"/>
      <w:sz w:val="16"/>
    </w:rPr>
  </w:style>
  <w:style w:type="paragraph" w:styleId="Zpat">
    <w:name w:val="footer"/>
    <w:basedOn w:val="Normln"/>
    <w:link w:val="ZpatChar"/>
    <w:uiPriority w:val="99"/>
    <w:rsid w:val="00FD17A7"/>
    <w:pPr>
      <w:tabs>
        <w:tab w:val="center" w:pos="4536"/>
        <w:tab w:val="right" w:pos="9072"/>
      </w:tabs>
    </w:pPr>
  </w:style>
  <w:style w:type="table" w:styleId="Mkatabulky">
    <w:name w:val="Table Grid"/>
    <w:basedOn w:val="Normlntabulka"/>
    <w:rsid w:val="0034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AB50B6"/>
  </w:style>
  <w:style w:type="character" w:styleId="slodku">
    <w:name w:val="line number"/>
    <w:basedOn w:val="Standardnpsmoodstavce"/>
    <w:rsid w:val="00BC0CEB"/>
  </w:style>
  <w:style w:type="character" w:styleId="Hypertextovodkaz">
    <w:name w:val="Hyperlink"/>
    <w:rsid w:val="00807B0F"/>
    <w:rPr>
      <w:color w:val="0000FF"/>
      <w:u w:val="single"/>
    </w:rPr>
  </w:style>
  <w:style w:type="paragraph" w:customStyle="1" w:styleId="BasicParagraph">
    <w:name w:val="[Basic Paragraph]"/>
    <w:basedOn w:val="Normln"/>
    <w:uiPriority w:val="99"/>
    <w:rsid w:val="0022220A"/>
    <w:pPr>
      <w:autoSpaceDE w:val="0"/>
      <w:autoSpaceDN w:val="0"/>
      <w:adjustRightInd w:val="0"/>
      <w:spacing w:line="288" w:lineRule="auto"/>
      <w:textAlignment w:val="center"/>
    </w:pPr>
    <w:rPr>
      <w:rFonts w:ascii="MinionPro-Regular" w:eastAsia="Calibri" w:hAnsi="MinionPro-Regular" w:cs="MinionPro-Regular"/>
      <w:color w:val="000000"/>
      <w:lang w:val="en-GB" w:eastAsia="en-US"/>
    </w:rPr>
  </w:style>
  <w:style w:type="character" w:customStyle="1" w:styleId="ZpatChar">
    <w:name w:val="Zápatí Char"/>
    <w:link w:val="Zpat"/>
    <w:uiPriority w:val="99"/>
    <w:rsid w:val="009140D8"/>
    <w:rPr>
      <w:sz w:val="24"/>
      <w:szCs w:val="24"/>
    </w:rPr>
  </w:style>
  <w:style w:type="paragraph" w:styleId="Nzev">
    <w:name w:val="Title"/>
    <w:basedOn w:val="Normln"/>
    <w:next w:val="Normln"/>
    <w:link w:val="NzevChar"/>
    <w:qFormat/>
    <w:rsid w:val="006F6785"/>
    <w:pPr>
      <w:spacing w:before="720"/>
      <w:contextualSpacing/>
      <w:jc w:val="center"/>
    </w:pPr>
    <w:rPr>
      <w:rFonts w:asciiTheme="majorHAnsi" w:eastAsiaTheme="majorEastAsia" w:hAnsiTheme="majorHAnsi" w:cstheme="majorBidi"/>
      <w:b/>
      <w:spacing w:val="-10"/>
      <w:kern w:val="28"/>
      <w:sz w:val="28"/>
      <w:szCs w:val="28"/>
    </w:rPr>
  </w:style>
  <w:style w:type="character" w:customStyle="1" w:styleId="NzevChar">
    <w:name w:val="Název Char"/>
    <w:basedOn w:val="Standardnpsmoodstavce"/>
    <w:link w:val="Nzev"/>
    <w:rsid w:val="006F6785"/>
    <w:rPr>
      <w:rFonts w:asciiTheme="majorHAnsi" w:eastAsiaTheme="majorEastAsia" w:hAnsiTheme="majorHAnsi" w:cstheme="majorBidi"/>
      <w:b/>
      <w:spacing w:val="-10"/>
      <w:kern w:val="28"/>
      <w:sz w:val="28"/>
      <w:szCs w:val="28"/>
    </w:rPr>
  </w:style>
  <w:style w:type="character" w:customStyle="1" w:styleId="Nadpis1Char">
    <w:name w:val="Nadpis 1 Char"/>
    <w:basedOn w:val="Standardnpsmoodstavce"/>
    <w:link w:val="Nadpis1"/>
    <w:rsid w:val="00852A11"/>
    <w:rPr>
      <w:rFonts w:ascii="Arial" w:eastAsiaTheme="majorEastAsia" w:hAnsi="Arial" w:cstheme="majorBidi"/>
      <w:b/>
      <w:color w:val="000000" w:themeColor="text1"/>
      <w:sz w:val="24"/>
      <w:szCs w:val="32"/>
    </w:rPr>
  </w:style>
  <w:style w:type="paragraph" w:customStyle="1" w:styleId="text1">
    <w:name w:val="text1"/>
    <w:basedOn w:val="Normln"/>
    <w:link w:val="text1Char"/>
    <w:qFormat/>
    <w:rsid w:val="00BB7203"/>
    <w:pPr>
      <w:numPr>
        <w:ilvl w:val="1"/>
        <w:numId w:val="1"/>
      </w:numPr>
      <w:jc w:val="both"/>
    </w:pPr>
  </w:style>
  <w:style w:type="paragraph" w:customStyle="1" w:styleId="body">
    <w:name w:val="body"/>
    <w:basedOn w:val="text1"/>
    <w:link w:val="bodyChar"/>
    <w:qFormat/>
    <w:rsid w:val="00C44052"/>
    <w:pPr>
      <w:numPr>
        <w:ilvl w:val="2"/>
      </w:numPr>
    </w:pPr>
  </w:style>
  <w:style w:type="character" w:customStyle="1" w:styleId="text1Char">
    <w:name w:val="text1 Char"/>
    <w:basedOn w:val="Standardnpsmoodstavce"/>
    <w:link w:val="text1"/>
    <w:rsid w:val="00BB7203"/>
    <w:rPr>
      <w:rFonts w:ascii="Arial" w:hAnsi="Arial"/>
      <w:sz w:val="23"/>
      <w:szCs w:val="24"/>
    </w:rPr>
  </w:style>
  <w:style w:type="table" w:customStyle="1" w:styleId="Mkatabulky1">
    <w:name w:val="Mřížka tabulky1"/>
    <w:basedOn w:val="Normlntabulka"/>
    <w:next w:val="Mkatabulky"/>
    <w:uiPriority w:val="39"/>
    <w:rsid w:val="00DE57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text1Char"/>
    <w:link w:val="body"/>
    <w:rsid w:val="00C44052"/>
    <w:rPr>
      <w:rFonts w:ascii="Arial" w:hAnsi="Arial"/>
      <w:sz w:val="23"/>
      <w:szCs w:val="24"/>
    </w:rPr>
  </w:style>
  <w:style w:type="paragraph" w:styleId="Textbubliny">
    <w:name w:val="Balloon Text"/>
    <w:basedOn w:val="Normln"/>
    <w:link w:val="TextbublinyChar"/>
    <w:rsid w:val="00DE791D"/>
    <w:pPr>
      <w:spacing w:after="0"/>
    </w:pPr>
    <w:rPr>
      <w:rFonts w:ascii="Segoe UI" w:hAnsi="Segoe UI" w:cs="Segoe UI"/>
      <w:sz w:val="18"/>
      <w:szCs w:val="18"/>
    </w:rPr>
  </w:style>
  <w:style w:type="character" w:customStyle="1" w:styleId="TextbublinyChar">
    <w:name w:val="Text bubliny Char"/>
    <w:basedOn w:val="Standardnpsmoodstavce"/>
    <w:link w:val="Textbubliny"/>
    <w:rsid w:val="00DE791D"/>
    <w:rPr>
      <w:rFonts w:ascii="Segoe UI" w:hAnsi="Segoe UI" w:cs="Segoe UI"/>
      <w:sz w:val="18"/>
      <w:szCs w:val="18"/>
    </w:rPr>
  </w:style>
  <w:style w:type="paragraph" w:customStyle="1" w:styleId="Smlouva-slo">
    <w:name w:val="Smlouva-číslo"/>
    <w:basedOn w:val="Normln"/>
    <w:rsid w:val="0005072E"/>
    <w:pPr>
      <w:widowControl w:val="0"/>
      <w:numPr>
        <w:numId w:val="7"/>
      </w:numPr>
      <w:suppressAutoHyphens/>
      <w:autoSpaceDN w:val="0"/>
      <w:spacing w:before="120" w:after="0" w:line="240" w:lineRule="atLeast"/>
      <w:jc w:val="both"/>
      <w:textAlignment w:val="baseline"/>
    </w:pPr>
    <w:rPr>
      <w:rFonts w:ascii="Times New Roman" w:hAnsi="Times New Roman"/>
      <w:kern w:val="3"/>
      <w:sz w:val="24"/>
      <w:szCs w:val="20"/>
      <w:lang w:eastAsia="zh-CN"/>
    </w:rPr>
  </w:style>
  <w:style w:type="numbering" w:customStyle="1" w:styleId="WW8Num2">
    <w:name w:val="WW8Num2"/>
    <w:basedOn w:val="Bezseznamu"/>
    <w:rsid w:val="0005072E"/>
    <w:pPr>
      <w:numPr>
        <w:numId w:val="6"/>
      </w:numPr>
    </w:pPr>
  </w:style>
  <w:style w:type="numbering" w:customStyle="1" w:styleId="WW8StyleNum2">
    <w:name w:val="WW8StyleNum2"/>
    <w:basedOn w:val="Bezseznamu"/>
    <w:rsid w:val="0005072E"/>
    <w:pPr>
      <w:numPr>
        <w:numId w:val="7"/>
      </w:numPr>
    </w:pPr>
  </w:style>
  <w:style w:type="paragraph" w:customStyle="1" w:styleId="1txt">
    <w:name w:val="1_txt"/>
    <w:link w:val="1txtChar"/>
    <w:rsid w:val="003D1F4C"/>
    <w:pPr>
      <w:spacing w:after="60"/>
      <w:ind w:left="567" w:hanging="567"/>
      <w:jc w:val="both"/>
    </w:pPr>
    <w:rPr>
      <w:rFonts w:asciiTheme="minorHAnsi" w:eastAsiaTheme="majorEastAsia" w:hAnsiTheme="minorHAnsi" w:cstheme="majorBidi"/>
      <w:color w:val="000000" w:themeColor="text1"/>
      <w:sz w:val="24"/>
      <w:szCs w:val="32"/>
      <w:lang w:eastAsia="en-US"/>
    </w:rPr>
  </w:style>
  <w:style w:type="character" w:customStyle="1" w:styleId="1txtChar">
    <w:name w:val="1_txt Char"/>
    <w:basedOn w:val="Nadpis1Char"/>
    <w:link w:val="1txt"/>
    <w:rsid w:val="003D1F4C"/>
    <w:rPr>
      <w:rFonts w:asciiTheme="minorHAnsi" w:eastAsiaTheme="majorEastAsia" w:hAnsiTheme="minorHAnsi" w:cstheme="majorBidi"/>
      <w:b w:val="0"/>
      <w:color w:val="000000" w:themeColor="text1"/>
      <w:sz w:val="24"/>
      <w:szCs w:val="32"/>
      <w:lang w:eastAsia="en-US"/>
    </w:rPr>
  </w:style>
  <w:style w:type="paragraph" w:customStyle="1" w:styleId="2body">
    <w:name w:val="2_body"/>
    <w:basedOn w:val="1txt"/>
    <w:rsid w:val="003D1F4C"/>
    <w:pPr>
      <w:ind w:left="1440" w:hanging="360"/>
    </w:pPr>
  </w:style>
  <w:style w:type="character" w:styleId="Odkaznakoment">
    <w:name w:val="annotation reference"/>
    <w:basedOn w:val="Standardnpsmoodstavce"/>
    <w:rsid w:val="00761AEE"/>
    <w:rPr>
      <w:sz w:val="16"/>
      <w:szCs w:val="16"/>
    </w:rPr>
  </w:style>
  <w:style w:type="paragraph" w:styleId="Textkomente">
    <w:name w:val="annotation text"/>
    <w:basedOn w:val="Normln"/>
    <w:link w:val="TextkomenteChar"/>
    <w:rsid w:val="00761AEE"/>
    <w:rPr>
      <w:sz w:val="20"/>
      <w:szCs w:val="20"/>
    </w:rPr>
  </w:style>
  <w:style w:type="character" w:customStyle="1" w:styleId="TextkomenteChar">
    <w:name w:val="Text komentáře Char"/>
    <w:basedOn w:val="Standardnpsmoodstavce"/>
    <w:link w:val="Textkomente"/>
    <w:rsid w:val="00761AEE"/>
    <w:rPr>
      <w:rFonts w:ascii="Arial" w:hAnsi="Arial"/>
    </w:rPr>
  </w:style>
  <w:style w:type="paragraph" w:styleId="Pedmtkomente">
    <w:name w:val="annotation subject"/>
    <w:basedOn w:val="Textkomente"/>
    <w:next w:val="Textkomente"/>
    <w:link w:val="PedmtkomenteChar"/>
    <w:semiHidden/>
    <w:unhideWhenUsed/>
    <w:rsid w:val="00761AEE"/>
    <w:rPr>
      <w:b/>
      <w:bCs/>
    </w:rPr>
  </w:style>
  <w:style w:type="character" w:customStyle="1" w:styleId="PedmtkomenteChar">
    <w:name w:val="Předmět komentáře Char"/>
    <w:basedOn w:val="TextkomenteChar"/>
    <w:link w:val="Pedmtkomente"/>
    <w:semiHidden/>
    <w:rsid w:val="00761AEE"/>
    <w:rPr>
      <w:rFonts w:ascii="Arial" w:hAnsi="Arial"/>
      <w:b/>
      <w:bCs/>
    </w:rPr>
  </w:style>
  <w:style w:type="numbering" w:customStyle="1" w:styleId="WW8Num16">
    <w:name w:val="WW8Num16"/>
    <w:basedOn w:val="Bezseznamu"/>
    <w:rsid w:val="00C14364"/>
    <w:pPr>
      <w:numPr>
        <w:numId w:val="9"/>
      </w:numPr>
    </w:pPr>
  </w:style>
  <w:style w:type="paragraph" w:styleId="Zkladntext">
    <w:name w:val="Body Text"/>
    <w:basedOn w:val="Normln"/>
    <w:link w:val="ZkladntextChar"/>
    <w:rsid w:val="009B711A"/>
    <w:pPr>
      <w:spacing w:after="0"/>
      <w:jc w:val="both"/>
    </w:pPr>
    <w:rPr>
      <w:rFonts w:ascii="Times New Roman" w:hAnsi="Times New Roman"/>
      <w:sz w:val="24"/>
    </w:rPr>
  </w:style>
  <w:style w:type="character" w:customStyle="1" w:styleId="ZkladntextChar">
    <w:name w:val="Základní text Char"/>
    <w:basedOn w:val="Standardnpsmoodstavce"/>
    <w:link w:val="Zkladntext"/>
    <w:rsid w:val="009B711A"/>
    <w:rPr>
      <w:sz w:val="24"/>
      <w:szCs w:val="24"/>
    </w:rPr>
  </w:style>
  <w:style w:type="paragraph" w:customStyle="1" w:styleId="Default">
    <w:name w:val="Default"/>
    <w:rsid w:val="00820D91"/>
    <w:pPr>
      <w:autoSpaceDE w:val="0"/>
      <w:autoSpaceDN w:val="0"/>
      <w:adjustRightInd w:val="0"/>
    </w:pPr>
    <w:rPr>
      <w:rFonts w:ascii="Arial" w:hAnsi="Arial" w:cs="Arial"/>
      <w:color w:val="000000"/>
      <w:sz w:val="24"/>
      <w:szCs w:val="24"/>
    </w:rPr>
  </w:style>
  <w:style w:type="paragraph" w:styleId="Zkladntextodsazen3">
    <w:name w:val="Body Text Indent 3"/>
    <w:basedOn w:val="Normln"/>
    <w:link w:val="Zkladntextodsazen3Char"/>
    <w:semiHidden/>
    <w:unhideWhenUsed/>
    <w:rsid w:val="00535C17"/>
    <w:pPr>
      <w:ind w:left="283"/>
    </w:pPr>
    <w:rPr>
      <w:sz w:val="16"/>
      <w:szCs w:val="16"/>
    </w:rPr>
  </w:style>
  <w:style w:type="character" w:customStyle="1" w:styleId="Zkladntextodsazen3Char">
    <w:name w:val="Základní text odsazený 3 Char"/>
    <w:basedOn w:val="Standardnpsmoodstavce"/>
    <w:link w:val="Zkladntextodsazen3"/>
    <w:semiHidden/>
    <w:rsid w:val="00535C17"/>
    <w:rPr>
      <w:rFonts w:ascii="Arial" w:hAnsi="Arial"/>
      <w:sz w:val="16"/>
      <w:szCs w:val="16"/>
    </w:rPr>
  </w:style>
  <w:style w:type="paragraph" w:styleId="Zkladntextodsazen">
    <w:name w:val="Body Text Indent"/>
    <w:basedOn w:val="Normln"/>
    <w:link w:val="ZkladntextodsazenChar"/>
    <w:semiHidden/>
    <w:unhideWhenUsed/>
    <w:rsid w:val="00535C17"/>
    <w:pPr>
      <w:ind w:left="283"/>
    </w:pPr>
  </w:style>
  <w:style w:type="character" w:customStyle="1" w:styleId="ZkladntextodsazenChar">
    <w:name w:val="Základní text odsazený Char"/>
    <w:basedOn w:val="Standardnpsmoodstavce"/>
    <w:link w:val="Zkladntextodsazen"/>
    <w:semiHidden/>
    <w:rsid w:val="00535C17"/>
    <w:rPr>
      <w:rFonts w:ascii="Arial" w:hAnsi="Arial"/>
      <w:sz w:val="23"/>
      <w:szCs w:val="24"/>
    </w:rPr>
  </w:style>
  <w:style w:type="paragraph" w:styleId="Odstavecseseznamem">
    <w:name w:val="List Paragraph"/>
    <w:basedOn w:val="Normln"/>
    <w:uiPriority w:val="34"/>
    <w:qFormat/>
    <w:rsid w:val="00086366"/>
    <w:pPr>
      <w:ind w:left="720"/>
      <w:contextualSpacing/>
    </w:pPr>
  </w:style>
  <w:style w:type="paragraph" w:styleId="Revize">
    <w:name w:val="Revision"/>
    <w:hidden/>
    <w:uiPriority w:val="99"/>
    <w:semiHidden/>
    <w:rsid w:val="00017B63"/>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77375">
      <w:bodyDiv w:val="1"/>
      <w:marLeft w:val="0"/>
      <w:marRight w:val="0"/>
      <w:marTop w:val="0"/>
      <w:marBottom w:val="0"/>
      <w:divBdr>
        <w:top w:val="none" w:sz="0" w:space="0" w:color="auto"/>
        <w:left w:val="none" w:sz="0" w:space="0" w:color="auto"/>
        <w:bottom w:val="none" w:sz="0" w:space="0" w:color="auto"/>
        <w:right w:val="none" w:sz="0" w:space="0" w:color="auto"/>
      </w:divBdr>
    </w:div>
    <w:div w:id="801970575">
      <w:bodyDiv w:val="1"/>
      <w:marLeft w:val="0"/>
      <w:marRight w:val="0"/>
      <w:marTop w:val="0"/>
      <w:marBottom w:val="0"/>
      <w:divBdr>
        <w:top w:val="none" w:sz="0" w:space="0" w:color="auto"/>
        <w:left w:val="none" w:sz="0" w:space="0" w:color="auto"/>
        <w:bottom w:val="none" w:sz="0" w:space="0" w:color="auto"/>
        <w:right w:val="none" w:sz="0" w:space="0" w:color="auto"/>
      </w:divBdr>
      <w:divsChild>
        <w:div w:id="340353172">
          <w:marLeft w:val="0"/>
          <w:marRight w:val="0"/>
          <w:marTop w:val="0"/>
          <w:marBottom w:val="192"/>
          <w:divBdr>
            <w:top w:val="none" w:sz="0" w:space="0" w:color="auto"/>
            <w:left w:val="none" w:sz="0" w:space="0" w:color="auto"/>
            <w:bottom w:val="none" w:sz="0" w:space="0" w:color="auto"/>
            <w:right w:val="none" w:sz="0" w:space="0" w:color="auto"/>
          </w:divBdr>
          <w:divsChild>
            <w:div w:id="2144889040">
              <w:marLeft w:val="0"/>
              <w:marRight w:val="24"/>
              <w:marTop w:val="0"/>
              <w:marBottom w:val="0"/>
              <w:divBdr>
                <w:top w:val="none" w:sz="0" w:space="0" w:color="auto"/>
                <w:left w:val="none" w:sz="0" w:space="0" w:color="auto"/>
                <w:bottom w:val="none" w:sz="0" w:space="0" w:color="auto"/>
                <w:right w:val="none" w:sz="0" w:space="0" w:color="auto"/>
              </w:divBdr>
            </w:div>
          </w:divsChild>
        </w:div>
        <w:div w:id="1407995651">
          <w:marLeft w:val="0"/>
          <w:marRight w:val="0"/>
          <w:marTop w:val="0"/>
          <w:marBottom w:val="192"/>
          <w:divBdr>
            <w:top w:val="none" w:sz="0" w:space="0" w:color="auto"/>
            <w:left w:val="none" w:sz="0" w:space="0" w:color="auto"/>
            <w:bottom w:val="none" w:sz="0" w:space="0" w:color="auto"/>
            <w:right w:val="none" w:sz="0" w:space="0" w:color="auto"/>
          </w:divBdr>
          <w:divsChild>
            <w:div w:id="1136798849">
              <w:marLeft w:val="0"/>
              <w:marRight w:val="24"/>
              <w:marTop w:val="0"/>
              <w:marBottom w:val="0"/>
              <w:divBdr>
                <w:top w:val="none" w:sz="0" w:space="0" w:color="auto"/>
                <w:left w:val="none" w:sz="0" w:space="0" w:color="auto"/>
                <w:bottom w:val="none" w:sz="0" w:space="0" w:color="auto"/>
                <w:right w:val="none" w:sz="0" w:space="0" w:color="auto"/>
              </w:divBdr>
            </w:div>
          </w:divsChild>
        </w:div>
        <w:div w:id="1125855810">
          <w:marLeft w:val="0"/>
          <w:marRight w:val="0"/>
          <w:marTop w:val="0"/>
          <w:marBottom w:val="192"/>
          <w:divBdr>
            <w:top w:val="none" w:sz="0" w:space="0" w:color="auto"/>
            <w:left w:val="none" w:sz="0" w:space="0" w:color="auto"/>
            <w:bottom w:val="none" w:sz="0" w:space="0" w:color="auto"/>
            <w:right w:val="none" w:sz="0" w:space="0" w:color="auto"/>
          </w:divBdr>
        </w:div>
        <w:div w:id="900487403">
          <w:marLeft w:val="0"/>
          <w:marRight w:val="0"/>
          <w:marTop w:val="0"/>
          <w:marBottom w:val="192"/>
          <w:divBdr>
            <w:top w:val="none" w:sz="0" w:space="0" w:color="auto"/>
            <w:left w:val="none" w:sz="0" w:space="0" w:color="auto"/>
            <w:bottom w:val="none" w:sz="0" w:space="0" w:color="auto"/>
            <w:right w:val="none" w:sz="0" w:space="0" w:color="auto"/>
          </w:divBdr>
        </w:div>
        <w:div w:id="1814446692">
          <w:marLeft w:val="0"/>
          <w:marRight w:val="0"/>
          <w:marTop w:val="0"/>
          <w:marBottom w:val="192"/>
          <w:divBdr>
            <w:top w:val="none" w:sz="0" w:space="0" w:color="auto"/>
            <w:left w:val="none" w:sz="0" w:space="0" w:color="auto"/>
            <w:bottom w:val="none" w:sz="0" w:space="0" w:color="auto"/>
            <w:right w:val="none" w:sz="0" w:space="0" w:color="auto"/>
          </w:divBdr>
          <w:divsChild>
            <w:div w:id="1325351810">
              <w:marLeft w:val="0"/>
              <w:marRight w:val="24"/>
              <w:marTop w:val="0"/>
              <w:marBottom w:val="0"/>
              <w:divBdr>
                <w:top w:val="none" w:sz="0" w:space="0" w:color="auto"/>
                <w:left w:val="none" w:sz="0" w:space="0" w:color="auto"/>
                <w:bottom w:val="none" w:sz="0" w:space="0" w:color="auto"/>
                <w:right w:val="none" w:sz="0" w:space="0" w:color="auto"/>
              </w:divBdr>
            </w:div>
          </w:divsChild>
        </w:div>
        <w:div w:id="1860579269">
          <w:marLeft w:val="0"/>
          <w:marRight w:val="0"/>
          <w:marTop w:val="0"/>
          <w:marBottom w:val="192"/>
          <w:divBdr>
            <w:top w:val="none" w:sz="0" w:space="0" w:color="auto"/>
            <w:left w:val="none" w:sz="0" w:space="0" w:color="auto"/>
            <w:bottom w:val="none" w:sz="0" w:space="0" w:color="auto"/>
            <w:right w:val="none" w:sz="0" w:space="0" w:color="auto"/>
          </w:divBdr>
          <w:divsChild>
            <w:div w:id="508375119">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846022676">
      <w:bodyDiv w:val="1"/>
      <w:marLeft w:val="0"/>
      <w:marRight w:val="0"/>
      <w:marTop w:val="0"/>
      <w:marBottom w:val="0"/>
      <w:divBdr>
        <w:top w:val="none" w:sz="0" w:space="0" w:color="auto"/>
        <w:left w:val="none" w:sz="0" w:space="0" w:color="auto"/>
        <w:bottom w:val="none" w:sz="0" w:space="0" w:color="auto"/>
        <w:right w:val="none" w:sz="0" w:space="0" w:color="auto"/>
      </w:divBdr>
      <w:divsChild>
        <w:div w:id="1243641108">
          <w:marLeft w:val="0"/>
          <w:marRight w:val="24"/>
          <w:marTop w:val="0"/>
          <w:marBottom w:val="0"/>
          <w:divBdr>
            <w:top w:val="none" w:sz="0" w:space="0" w:color="auto"/>
            <w:left w:val="none" w:sz="0" w:space="0" w:color="auto"/>
            <w:bottom w:val="none" w:sz="0" w:space="0" w:color="auto"/>
            <w:right w:val="none" w:sz="0" w:space="0" w:color="auto"/>
          </w:divBdr>
        </w:div>
      </w:divsChild>
    </w:div>
    <w:div w:id="1079139014">
      <w:bodyDiv w:val="1"/>
      <w:marLeft w:val="0"/>
      <w:marRight w:val="0"/>
      <w:marTop w:val="0"/>
      <w:marBottom w:val="0"/>
      <w:divBdr>
        <w:top w:val="none" w:sz="0" w:space="0" w:color="auto"/>
        <w:left w:val="none" w:sz="0" w:space="0" w:color="auto"/>
        <w:bottom w:val="none" w:sz="0" w:space="0" w:color="auto"/>
        <w:right w:val="none" w:sz="0" w:space="0" w:color="auto"/>
      </w:divBdr>
    </w:div>
    <w:div w:id="1532693482">
      <w:bodyDiv w:val="1"/>
      <w:marLeft w:val="0"/>
      <w:marRight w:val="0"/>
      <w:marTop w:val="0"/>
      <w:marBottom w:val="0"/>
      <w:divBdr>
        <w:top w:val="none" w:sz="0" w:space="0" w:color="auto"/>
        <w:left w:val="none" w:sz="0" w:space="0" w:color="auto"/>
        <w:bottom w:val="none" w:sz="0" w:space="0" w:color="auto"/>
        <w:right w:val="none" w:sz="0" w:space="0" w:color="auto"/>
      </w:divBdr>
      <w:divsChild>
        <w:div w:id="1665935672">
          <w:marLeft w:val="312"/>
          <w:marRight w:val="0"/>
          <w:marTop w:val="0"/>
          <w:marBottom w:val="0"/>
          <w:divBdr>
            <w:top w:val="none" w:sz="0" w:space="0" w:color="auto"/>
            <w:left w:val="none" w:sz="0" w:space="0" w:color="auto"/>
            <w:bottom w:val="none" w:sz="0" w:space="0" w:color="auto"/>
            <w:right w:val="none" w:sz="0" w:space="0" w:color="auto"/>
          </w:divBdr>
        </w:div>
        <w:div w:id="1847551683">
          <w:marLeft w:val="312"/>
          <w:marRight w:val="0"/>
          <w:marTop w:val="0"/>
          <w:marBottom w:val="0"/>
          <w:divBdr>
            <w:top w:val="none" w:sz="0" w:space="0" w:color="auto"/>
            <w:left w:val="none" w:sz="0" w:space="0" w:color="auto"/>
            <w:bottom w:val="none" w:sz="0" w:space="0" w:color="auto"/>
            <w:right w:val="none" w:sz="0" w:space="0" w:color="auto"/>
          </w:divBdr>
        </w:div>
      </w:divsChild>
    </w:div>
    <w:div w:id="1578634490">
      <w:bodyDiv w:val="1"/>
      <w:marLeft w:val="0"/>
      <w:marRight w:val="0"/>
      <w:marTop w:val="0"/>
      <w:marBottom w:val="0"/>
      <w:divBdr>
        <w:top w:val="none" w:sz="0" w:space="0" w:color="auto"/>
        <w:left w:val="none" w:sz="0" w:space="0" w:color="auto"/>
        <w:bottom w:val="none" w:sz="0" w:space="0" w:color="auto"/>
        <w:right w:val="none" w:sz="0" w:space="0" w:color="auto"/>
      </w:divBdr>
    </w:div>
    <w:div w:id="1611276552">
      <w:bodyDiv w:val="1"/>
      <w:marLeft w:val="0"/>
      <w:marRight w:val="0"/>
      <w:marTop w:val="0"/>
      <w:marBottom w:val="0"/>
      <w:divBdr>
        <w:top w:val="none" w:sz="0" w:space="0" w:color="auto"/>
        <w:left w:val="none" w:sz="0" w:space="0" w:color="auto"/>
        <w:bottom w:val="none" w:sz="0" w:space="0" w:color="auto"/>
        <w:right w:val="none" w:sz="0" w:space="0" w:color="auto"/>
      </w:divBdr>
    </w:div>
    <w:div w:id="1623806711">
      <w:bodyDiv w:val="1"/>
      <w:marLeft w:val="0"/>
      <w:marRight w:val="0"/>
      <w:marTop w:val="0"/>
      <w:marBottom w:val="0"/>
      <w:divBdr>
        <w:top w:val="none" w:sz="0" w:space="0" w:color="auto"/>
        <w:left w:val="none" w:sz="0" w:space="0" w:color="auto"/>
        <w:bottom w:val="none" w:sz="0" w:space="0" w:color="auto"/>
        <w:right w:val="none" w:sz="0" w:space="0" w:color="auto"/>
      </w:divBdr>
      <w:divsChild>
        <w:div w:id="1705247216">
          <w:marLeft w:val="0"/>
          <w:marRight w:val="0"/>
          <w:marTop w:val="0"/>
          <w:marBottom w:val="192"/>
          <w:divBdr>
            <w:top w:val="none" w:sz="0" w:space="0" w:color="auto"/>
            <w:left w:val="none" w:sz="0" w:space="0" w:color="auto"/>
            <w:bottom w:val="none" w:sz="0" w:space="0" w:color="auto"/>
            <w:right w:val="none" w:sz="0" w:space="0" w:color="auto"/>
          </w:divBdr>
        </w:div>
        <w:div w:id="1296105639">
          <w:marLeft w:val="0"/>
          <w:marRight w:val="0"/>
          <w:marTop w:val="0"/>
          <w:marBottom w:val="192"/>
          <w:divBdr>
            <w:top w:val="none" w:sz="0" w:space="0" w:color="auto"/>
            <w:left w:val="none" w:sz="0" w:space="0" w:color="auto"/>
            <w:bottom w:val="none" w:sz="0" w:space="0" w:color="auto"/>
            <w:right w:val="none" w:sz="0" w:space="0" w:color="auto"/>
          </w:divBdr>
        </w:div>
        <w:div w:id="426116542">
          <w:marLeft w:val="0"/>
          <w:marRight w:val="0"/>
          <w:marTop w:val="0"/>
          <w:marBottom w:val="192"/>
          <w:divBdr>
            <w:top w:val="none" w:sz="0" w:space="0" w:color="auto"/>
            <w:left w:val="none" w:sz="0" w:space="0" w:color="auto"/>
            <w:bottom w:val="none" w:sz="0" w:space="0" w:color="auto"/>
            <w:right w:val="none" w:sz="0" w:space="0" w:color="auto"/>
          </w:divBdr>
        </w:div>
        <w:div w:id="260770435">
          <w:marLeft w:val="0"/>
          <w:marRight w:val="0"/>
          <w:marTop w:val="0"/>
          <w:marBottom w:val="192"/>
          <w:divBdr>
            <w:top w:val="none" w:sz="0" w:space="0" w:color="auto"/>
            <w:left w:val="none" w:sz="0" w:space="0" w:color="auto"/>
            <w:bottom w:val="none" w:sz="0" w:space="0" w:color="auto"/>
            <w:right w:val="none" w:sz="0" w:space="0" w:color="auto"/>
          </w:divBdr>
          <w:divsChild>
            <w:div w:id="1640573520">
              <w:marLeft w:val="624"/>
              <w:marRight w:val="0"/>
              <w:marTop w:val="0"/>
              <w:marBottom w:val="0"/>
              <w:divBdr>
                <w:top w:val="none" w:sz="0" w:space="0" w:color="auto"/>
                <w:left w:val="none" w:sz="0" w:space="0" w:color="auto"/>
                <w:bottom w:val="none" w:sz="0" w:space="0" w:color="auto"/>
                <w:right w:val="none" w:sz="0" w:space="0" w:color="auto"/>
              </w:divBdr>
            </w:div>
            <w:div w:id="1613442247">
              <w:marLeft w:val="624"/>
              <w:marRight w:val="0"/>
              <w:marTop w:val="0"/>
              <w:marBottom w:val="0"/>
              <w:divBdr>
                <w:top w:val="none" w:sz="0" w:space="0" w:color="auto"/>
                <w:left w:val="none" w:sz="0" w:space="0" w:color="auto"/>
                <w:bottom w:val="none" w:sz="0" w:space="0" w:color="auto"/>
                <w:right w:val="none" w:sz="0" w:space="0" w:color="auto"/>
              </w:divBdr>
            </w:div>
            <w:div w:id="1645695681">
              <w:marLeft w:val="624"/>
              <w:marRight w:val="0"/>
              <w:marTop w:val="0"/>
              <w:marBottom w:val="0"/>
              <w:divBdr>
                <w:top w:val="none" w:sz="0" w:space="0" w:color="auto"/>
                <w:left w:val="none" w:sz="0" w:space="0" w:color="auto"/>
                <w:bottom w:val="none" w:sz="0" w:space="0" w:color="auto"/>
                <w:right w:val="none" w:sz="0" w:space="0" w:color="auto"/>
              </w:divBdr>
            </w:div>
            <w:div w:id="1336499533">
              <w:marLeft w:val="624"/>
              <w:marRight w:val="0"/>
              <w:marTop w:val="0"/>
              <w:marBottom w:val="0"/>
              <w:divBdr>
                <w:top w:val="none" w:sz="0" w:space="0" w:color="auto"/>
                <w:left w:val="none" w:sz="0" w:space="0" w:color="auto"/>
                <w:bottom w:val="none" w:sz="0" w:space="0" w:color="auto"/>
                <w:right w:val="none" w:sz="0" w:space="0" w:color="auto"/>
              </w:divBdr>
            </w:div>
            <w:div w:id="2040087824">
              <w:marLeft w:val="624"/>
              <w:marRight w:val="0"/>
              <w:marTop w:val="0"/>
              <w:marBottom w:val="0"/>
              <w:divBdr>
                <w:top w:val="none" w:sz="0" w:space="0" w:color="auto"/>
                <w:left w:val="none" w:sz="0" w:space="0" w:color="auto"/>
                <w:bottom w:val="none" w:sz="0" w:space="0" w:color="auto"/>
                <w:right w:val="none" w:sz="0" w:space="0" w:color="auto"/>
              </w:divBdr>
              <w:divsChild>
                <w:div w:id="204085908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1E3B-4511-49A8-98A8-C8F3126F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1404</Words>
  <Characters>8286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Městský úřad Kopřivnice</vt:lpstr>
    </vt:vector>
  </TitlesOfParts>
  <Company>Město Kopřivnice</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Kopřivnice</dc:title>
  <dc:creator>Josef Procházka</dc:creator>
  <cp:lastModifiedBy>Michaela Pěluchová</cp:lastModifiedBy>
  <cp:revision>5</cp:revision>
  <cp:lastPrinted>2023-02-08T08:08:00Z</cp:lastPrinted>
  <dcterms:created xsi:type="dcterms:W3CDTF">2024-08-13T05:33:00Z</dcterms:created>
  <dcterms:modified xsi:type="dcterms:W3CDTF">2024-09-30T14:51:00Z</dcterms:modified>
</cp:coreProperties>
</file>