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40" w:before="24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Kupní smlouva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10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uzavřená podle ustanovení § 2079 a násl. zákona č. 89/2012 Sb., občanský zákoník</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67"/>
        </w:tabs>
        <w:spacing w:after="0" w:before="240" w:line="240" w:lineRule="auto"/>
        <w:ind w:left="23" w:right="62"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22" w:right="6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Smluvní strany</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Základní škola Tišnov, nám. 28. října, příspěvková organizace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se sídlem: </w:t>
        <w:tab/>
        <w:t xml:space="preserve">nám. 28. října 1708, 666 01 Tišnov</w:t>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zastoupený: </w:t>
        <w:tab/>
        <w:t xml:space="preserve">PaedDr. Radmila Zhořová, ředitelka školy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IČO: </w:t>
        <w:tab/>
        <w:tab/>
        <w:t xml:space="preserve">70283940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bankovní spojení:</w:t>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č. ú.: </w:t>
        <w:tab/>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36" w:right="0" w:firstLine="2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kupující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36" w:right="0" w:firstLine="2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GORDIC spol. s r.o.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sídlem:</w:t>
        <w:tab/>
        <w:tab/>
        <w:t xml:space="preserve">Erbenova 2108/4, 58601 Jihlava</w:t>
        <w:tab/>
        <w:br w:type="textWrapping"/>
        <w:t xml:space="preserve">zastoupený:</w:t>
        <w:tab/>
        <w:t xml:space="preserve">Ing. Jaromírem Řezáčem, DBA, jednatelem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IČO: </w:t>
        <w:tab/>
        <w:tab/>
        <w:t xml:space="preserve">47903783</w:t>
        <w:br w:type="textWrapping"/>
        <w:t xml:space="preserve">DIČ:</w:t>
        <w:tab/>
        <w:tab/>
        <w:t xml:space="preserve">CZ47903783</w:t>
        <w:tab/>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highlight w:val="black"/>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bankovní spojení:</w:t>
        <w:tab/>
      </w:r>
      <w:r w:rsidDel="00000000" w:rsidR="00000000" w:rsidRPr="00000000">
        <w:rPr>
          <w:rFonts w:ascii="Arial" w:cs="Arial" w:eastAsia="Arial" w:hAnsi="Arial"/>
          <w:b w:val="0"/>
          <w:i w:val="0"/>
          <w:smallCaps w:val="0"/>
          <w:strike w:val="0"/>
          <w:color w:val="000000"/>
          <w:sz w:val="22"/>
          <w:szCs w:val="22"/>
          <w:highlight w:val="black"/>
          <w:u w:val="none"/>
          <w:vertAlign w:val="baseline"/>
          <w:rtl w:val="0"/>
        </w:rPr>
        <w:t xml:space="preserve">Komerční banka, a.s.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highlight w:val="black"/>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č.ú.: </w:t>
        <w:tab/>
        <w:tab/>
      </w:r>
      <w:r w:rsidDel="00000000" w:rsidR="00000000" w:rsidRPr="00000000">
        <w:rPr>
          <w:rFonts w:ascii="Arial" w:cs="Arial" w:eastAsia="Arial" w:hAnsi="Arial"/>
          <w:b w:val="0"/>
          <w:i w:val="0"/>
          <w:smallCaps w:val="0"/>
          <w:strike w:val="0"/>
          <w:color w:val="000000"/>
          <w:sz w:val="22"/>
          <w:szCs w:val="22"/>
          <w:highlight w:val="black"/>
          <w:u w:val="none"/>
          <w:vertAlign w:val="baseline"/>
          <w:rtl w:val="0"/>
        </w:rPr>
        <w:t xml:space="preserve">19-4645610277/0100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zapsaná v obchodním rejstříku vedeném Krajským soudem v Brně, oddíl C, vložka č. 9313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hanging="2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prodávající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80"/>
        </w:tabs>
        <w:spacing w:after="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Předmět a účel smlouvy</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Prodávající se touto smlouvou kupujícímu zavazuje ve sjednané době a za sjednaných podmínek dodat moduly GINIS Express SQL dle specifikace uvedené v příloze č. 1 této smlouvy (dále jen „zboží“), poskytovat služby na objednávku a služby údržby a aktualizace zboží ve vztahu k aktuálním verzím dodaného zboží. Kupující se zavazuje toto zboží převzít, zaplatit za něj sjednanou cenu. Za služby údržby a aktualizace platit roční udržovací poplatek. </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Součástí smlouvy je i poskytování služeb na objednávku, např. instalace SQL serveru, správa databáze, migrace dat, školení, cestovné, které budou poskytovány dle hodinových sazeb prodávajícího uvedených v příloze č. 1 této smlouvy.</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80"/>
        </w:tabs>
        <w:spacing w:after="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Práva a povinnosti smluvních stran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Prodávající se zavazuje řádně dodat zboží uvedené v čl. II. smlouvy v termínu uvedeném v čl. IV. této smlouvy. Prodávající zabezpečí na svůj náklad a své nebezpečí všechny úkony související s dodáním zboží dle této smlouvy, pokud není v této smlouvě stanoveno jinak.</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60" w:right="0" w:hanging="35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Kupující se zavazuje řádně dodané zboží dle čl. II. této smlouvy převzít a zaplatit sjednanou cenu dle čl. V této smlouvy.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Zboží je dodáno řádným a úplným předáním a převzetím dle této smlouvy kupujícím v termínu stanoveném v čl. IV. této smlouvy.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Kupující se zavazuje pro provedení migrace ve smyslu ujednání odst. 2 čl. II této smlouvy dodat relevantní výstup dat ze stávajícího SW, a to v podobě excel, TXT nebo CSV souboru, který bude obsahovat všechny požadované hodnoty, ve správných tvarech, formátech a hodnotách.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Prodávající se zavazuje poskytovat služby údržby a aktualizací k dodanému zboží za předpokladu, že kupující bude za tyto služby platit roční udržovací poplatek.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Prodávající nenese žádnou odpovědnost za úplnost a správnost dat, která mu kupující předá ke zpracování v rámci plnění odst. 2 čl. II této smlouvy, ani za jejich případnou ztrátou, porušení nebo zničení, kupující je i v takovém případě povinen zboží převzít. Je výlučnou odpovědností kupujícího zajistit dostatečnou zálohu všech dat a systémů před jejich přádáním prodávajícímu ke zpracování v rámci plnění této smlouvy tak, aby nikomu nebyla způsobena újma.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Kupující nabývá nevýhradní oprávnění k užití zboží jeho převzetím od prodávajícího. Převzetí bude prokázáno podpisem a datem na průvodním dokladu.</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60" w:right="0" w:hanging="35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jsou povinny se vzájemně informovat o všech okolnostech důležitých pro řádné a včasné dodání zboží a poskytovat si součinnost nezbytnou pro řádné a včasné dodání zboží.</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60" w:right="0" w:hanging="35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Prodávající je povinen kupujícího neprodleně informovat o jakýchkoliv okolnostech, které mohou ohrozit nebo způsobit zpoždění dodání zboží. Kupující je povinen informovat prodávajícího o všech skutečnostech rozhodných pro řádné a včasné dodání zboží. </w:t>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80"/>
        </w:tabs>
        <w:spacing w:after="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Čas a místo plnění</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Plnění dle této smlouvy bude prodávajícím řádně dodáno nejpozději 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dnů od uzavření smlouvy.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Řádným dodáním se rozumí dodání včetně zaškolení a uvedení do provozu, pokud je ve specifikaci požadováno. V případě nesplnění některého z požadavků bude uplatněná sankce dle čl. VII, odst. 1 této smlouvy.</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284"/>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Prodávající je povinen kupujícímu oznámit, kdy bude zboží připraveno k předání 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převzetí a dohodnout s kupujícím termín předání a převzetí zboží.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426"/>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Místem předání a převzetí je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sídlo kupujícího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nám. 28. října 1708, 666 01 Tišnov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předání a převzetí zboží bude mezi smluvními stranami sepsán protokol, ev. dodací list s vyznačením převzetí předmětu plnění bez závad. Osoba zodpovědná za převzetí materiálu je Mgr. Daniel Novák</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Pokud bude při předávání a přebírání zboží zjištěno, že zboží není dodáno řádně, tedy v souladu s touto smlouvou, je prodávající povinen v přiměřené době zjištěné vady zboží odstranit podle pokynů kupujícího. Pokud doba dodání a případného odstranění vad přesáhne lhůtu uvedenou v odst. 1 tohoto článku, budou uplatněny sankce dle čl. VII, odst. 1 této smlouvy.</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80"/>
        </w:tabs>
        <w:spacing w:after="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2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plnění, platební podmínky</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Cena za zboží je stanovena v rozsahu a v kvalitě dle této smlouvy a dle zákona č. 526/1990 Sb., o cenách v platném znění ve výši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53 447,52,- Kč</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včetně DPH,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tj.</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44 171,5,- Kč bez DPH.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357" w:right="2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40" w:before="0" w:line="240" w:lineRule="auto"/>
        <w:ind w:left="357" w:right="29"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Roční udržovací poplatek za poskytování služeb údržby a aktualizací je stanoven ve výši 52 687,76,-Kč včetně DPH, tj. 43 543,6 bez DPH. Tento roční udržovací poplatek se vztahuje k dodanému zboží dle této smlouvy, ale také ke zboží, které bylo kupujícímu dodáno na základě dodacího listu: GBRNP000HICX.</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40" w:before="0" w:line="240" w:lineRule="auto"/>
        <w:ind w:left="357" w:right="29"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Dnem uskutečnění zdanitelného plněni, ve smyslu zákona č. 235/2004 Sb., o dani </w:t>
        <w:br w:type="textWrapping"/>
        <w:t xml:space="preserve">z přidané hodnoty, ve znění pozdějších předpisů, je den předání a převzetí zboží. V případě, že dojde během plnění smlouvy ke změně zákonných sazeb DPH, bude cena s DPH upravena podle nových sazeb.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0"/>
        </w:tabs>
        <w:spacing w:after="240" w:before="0" w:line="240" w:lineRule="auto"/>
        <w:ind w:left="357" w:right="29"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Cenu za zboží uhradí kupující na základě faktury vystavené prodávajícím po řádném </w:t>
        <w:br w:type="textWrapping"/>
        <w:t xml:space="preserve">a včasném předání a převzetí zboží v termínu uvedeném v čl. IV. této smlouvy, a to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 Splatnost faktury je dohodou smluvních stran stanovena na 14 dní ode dne jejího vystavení. Faktura musí obsahovat veškeré náležitosti daňového dokladu podle zákona č. 235/2004 Sb., o dani z přidané hodnoty, ve znění pozdějších předpisů.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0"/>
        </w:tabs>
        <w:spacing w:after="240" w:before="0" w:line="240" w:lineRule="auto"/>
        <w:ind w:left="357" w:right="29"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Cena za služby na objednávku bude stanovena dle hodinových sazeb uvedených v příloze č. 1 a hrazena na základě faktury vystavené prodávajícím po řádném a včasném dodání služeb.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0"/>
        </w:tabs>
        <w:spacing w:after="240" w:before="0" w:line="240" w:lineRule="auto"/>
        <w:ind w:left="357" w:right="29"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Roční udržovací poplatek bude hrazen na příslušné období předem, a to k datu výročí účinnosti této smlouvy.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0"/>
        </w:tabs>
        <w:spacing w:after="240" w:before="0" w:line="240" w:lineRule="auto"/>
        <w:ind w:left="357" w:right="29"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se dále dohodly, že hodinové sazby uvedené v příloze č. 1 této Smlouvy a cenu za služby údržby a aktualizací je prodávající každoročně oprávněn vždy k počátku každého kalendářního 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 roku ve vztahu k inflačnímu navyšování neměnné. O provedeném navýšení cen je prodávající povinen kupujícího písemně informovat.“</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880"/>
        </w:tabs>
        <w:spacing w:after="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2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Záruka a záruční servis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Prodávající zaručuje dohodnuté vlastnosti zboží po dobu 12 měsíců. Toto ustanovení se netýká spotřebního materiálu.</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2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Sankce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prodlení prodávajícího s dodáním zboží oproti termínu sjednanému v článku IV. této smlouvy je kupující oprávněn požadovat na prodávajícím smluvní pokutu ve výši 0,05 % z ceny, a to za každý i započatý den prodlení.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5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prodlení kupujícího se zaplacením faktury vystavené prodávajícím v souladu s článkem V. této smlouvy je prodávající oprávněn požadovat na kupujícím úrok z prodlení ve výši 0,05% z nezaplacené ceny, a to za každý i započatý den prodlení.</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5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Zaplacením úroku z prodlení ani smluvní pokuty není omezena výše nároku na náhradu škody.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240" w:line="240" w:lineRule="auto"/>
        <w:ind w:left="28"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VIII.</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2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Trvání smlouvy</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Smlouva se v části poskytování služeb dle čl. II odst. 2 a v části poskytování služeb údržby a aktualizací uzavírá na dobu neurčitou.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Tuto smlouvu lze ukončit písemnou dohodou smluvních stran.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5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Kupující může od této smlouvy odstoupit, pokud prodávající nedodá zboží v termínu sjednaném v článku IV. této smlouvy nebo v kvalitě dle této smlouvy. Odstoupení nabývá účinnosti dnem následujícím po dni prokazatelného doručení jeho písemného vyhotovení druhé smluvní straně.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IX.</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Závěrečná ustanovení</w:t>
      </w:r>
    </w:p>
    <w:p w:rsidR="00000000" w:rsidDel="00000000" w:rsidP="00000000" w:rsidRDefault="00000000" w:rsidRPr="00000000" w14:paraId="0000004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Tuto smlouvu lze měnit nebo doplňovat pouze písemnými vzestupně číslovanými dodatky podepsanými oprávněnými zástupci obou smluvních stran. </w:t>
      </w:r>
    </w:p>
    <w:p w:rsidR="00000000" w:rsidDel="00000000" w:rsidP="00000000" w:rsidRDefault="00000000" w:rsidRPr="00000000" w14:paraId="0000004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Nastanou-li u některé ze smluvních stran skutečnosti bránící řádnému plnění této smlouvy, je povinna to ihned bez zbytečného odkladu oznámit druhé straně a vyvolat jednání zástupců oprávněných k podpisu smlouvy. </w:t>
      </w:r>
    </w:p>
    <w:p w:rsidR="00000000" w:rsidDel="00000000" w:rsidP="00000000" w:rsidRDefault="00000000" w:rsidRPr="00000000" w14:paraId="0000005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426"/>
        </w:tabs>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Prodávající uděluje kupujícímu svůj výslovný souhlas se zveřejněním celého textu této smlouvy včetně podpisů v databázích, kde je to vyžadováno příslušnými předpisy.</w:t>
      </w:r>
    </w:p>
    <w:p w:rsidR="00000000" w:rsidDel="00000000" w:rsidP="00000000" w:rsidRDefault="00000000" w:rsidRPr="00000000" w14:paraId="0000005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nabývá platnosti dnem podpisu obou smluvních stran a účinnosti dnem zveřejnění smlouvy v Registru smluv.</w:t>
      </w:r>
    </w:p>
    <w:p w:rsidR="00000000" w:rsidDel="00000000" w:rsidP="00000000" w:rsidRDefault="00000000" w:rsidRPr="00000000" w14:paraId="0000005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se dohodly, že zákonnou povinnost dle § 5 odst. 2 zákona o registru smluv splní kupující a splnění této povinnosti prokazatelně doloží prodávajícímu.</w:t>
      </w:r>
    </w:p>
    <w:p w:rsidR="00000000" w:rsidDel="00000000" w:rsidP="00000000" w:rsidRDefault="00000000" w:rsidRPr="00000000" w14:paraId="0000005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se dohodly, že právní vztahy založené touto smlouvou se řídí občanským zákoníkem. </w:t>
      </w:r>
    </w:p>
    <w:p w:rsidR="00000000" w:rsidDel="00000000" w:rsidP="00000000" w:rsidRDefault="00000000" w:rsidRPr="00000000" w14:paraId="0000005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000000" w:rsidDel="00000000" w:rsidP="00000000" w:rsidRDefault="00000000" w:rsidRPr="00000000" w14:paraId="0000005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se vyhotovuje ve dvou stejnopisech, z nichž každá strana obdrží jeden stejnopis. Toto ustanovení neplatí v případě, že bude smlouva podepsána elektronickým způsobem. </w:t>
      </w:r>
    </w:p>
    <w:p w:rsidR="00000000" w:rsidDel="00000000" w:rsidP="00000000" w:rsidRDefault="00000000" w:rsidRPr="00000000" w14:paraId="0000005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s>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Smluvní strany této smlouvy prohlašují a stvrzují svými podpisy, že jsou plně svéprávní, a že tuto smlouvu uzavírají svobodně a vážně, že ji neuzavírají v tísni za nápadně nevýhodných podmínek, že si ji řádně přečetly a jsou srozuměny s jejím obsahem.</w:t>
      </w:r>
    </w:p>
    <w:p w:rsidR="00000000" w:rsidDel="00000000" w:rsidP="00000000" w:rsidRDefault="00000000" w:rsidRPr="00000000" w14:paraId="0000005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s>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Zhotovitel výslovně souhlasí se zveřejněním celého textu smlouvy na veřejně přístupných webových stránkách a v registru smluv, kromě částí, které podléhají obchodnímu tajemství. Smluvní strany prohlašují, že veškeré přílohy smlouvy a přílohy všech dodatků smlouvy považují za obchodní tajemství.</w:t>
      </w:r>
    </w:p>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s>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Plnění předmětu této smlouvy před účinností této smlouvy se považuje za plnění této smlouvy a práva a povinnosti z něj vzniklá se řídí touto smlouvou.</w:t>
      </w:r>
    </w:p>
    <w:p w:rsidR="00000000" w:rsidDel="00000000" w:rsidP="00000000" w:rsidRDefault="00000000" w:rsidRPr="00000000" w14:paraId="0000005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ffffff" w:val="clear"/>
        <w:tabs>
          <w:tab w:val="left" w:leader="none" w:pos="0"/>
        </w:tabs>
        <w:spacing w:after="240" w:before="0" w:line="240" w:lineRule="auto"/>
        <w:ind w:left="357" w:right="6"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Nedílnou součástí této smlouvy příloha č. 1 – specifikace.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5760"/>
        </w:tabs>
        <w:spacing w:after="480" w:before="7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Jihlavě dne</w:t>
        <w:tab/>
        <w:tab/>
        <w:t xml:space="preserve">V Tišnově dne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57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prodávajícího:</w:t>
        <w:tab/>
        <w:tab/>
        <w:t xml:space="preserve">za kupujícího: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567"/>
          <w:tab w:val="left" w:leader="none" w:pos="5760"/>
        </w:tabs>
        <w:spacing w:after="0" w:before="14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57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Ing. Jaromír Řezáč, DBA           </w:t>
        <w:tab/>
        <w:t xml:space="preserve">     PaedDr. Radmila Zhořová</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57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57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57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57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footerReference r:id="rId9"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Gordic_PI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Gordic_PID" w:cs="Gordic_PID" w:eastAsia="Gordic_PID" w:hAnsi="Gordic_PID"/>
        <w:b w:val="0"/>
        <w:i w:val="0"/>
        <w:smallCaps w:val="0"/>
        <w:strike w:val="0"/>
        <w:color w:val="000000"/>
        <w:sz w:val="64"/>
        <w:szCs w:val="64"/>
        <w:u w:val="none"/>
        <w:shd w:fill="auto" w:val="clear"/>
        <w:vertAlign w:val="baseline"/>
      </w:rPr>
    </w:pPr>
    <w:r w:rsidDel="00000000" w:rsidR="00000000" w:rsidRPr="00000000">
      <w:rPr>
        <w:rFonts w:ascii="Gordic_PID" w:cs="Gordic_PID" w:eastAsia="Gordic_PID" w:hAnsi="Gordic_PID"/>
        <w:b w:val="0"/>
        <w:i w:val="0"/>
        <w:smallCaps w:val="0"/>
        <w:strike w:val="0"/>
        <w:color w:val="000000"/>
        <w:sz w:val="64"/>
        <w:szCs w:val="64"/>
        <w:u w:val="none"/>
        <w:shd w:fill="auto" w:val="clear"/>
        <w:vertAlign w:val="baseline"/>
        <w:rtl w:val="0"/>
      </w:rPr>
      <w:t xml:space="preserve">*GBRNP000JDY4*</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2"/>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49" w:hanging="359.99999999999994"/>
      </w:pPr>
      <w:rPr>
        <w:vertAlign w:val="baseline"/>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Nadpis1">
    <w:name w:val="Nadpis 1"/>
    <w:basedOn w:val="Normální"/>
    <w:next w:val="Normální"/>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hAnsi="Arial"/>
      <w:b w:val="1"/>
      <w:w w:val="100"/>
      <w:kern w:val="32"/>
      <w:position w:val="-1"/>
      <w:sz w:val="32"/>
      <w:szCs w:val="20"/>
      <w:effect w:val="none"/>
      <w:vertAlign w:val="baseline"/>
      <w:cs w:val="0"/>
      <w:em w:val="none"/>
      <w:lang w:bidi="ar-SA" w:eastAsia="und" w:val="und"/>
    </w:rPr>
  </w:style>
  <w:style w:type="paragraph" w:styleId="Nadpis2">
    <w:name w:val="Nadpis 2"/>
    <w:basedOn w:val="Normální"/>
    <w:next w:val="Normální"/>
    <w:autoRedefine w:val="0"/>
    <w:hidden w:val="0"/>
    <w:qFormat w:val="0"/>
    <w:pPr>
      <w:keepNext w:val="1"/>
      <w:suppressAutoHyphens w:val="1"/>
      <w:spacing w:before="120" w:line="1" w:lineRule="atLeast"/>
      <w:ind w:leftChars="-1" w:rightChars="0" w:firstLineChars="-1"/>
      <w:jc w:val="center"/>
      <w:textDirection w:val="btLr"/>
      <w:textAlignment w:val="top"/>
      <w:outlineLvl w:val="1"/>
    </w:pPr>
    <w:rPr>
      <w:rFonts w:ascii="Arial" w:hAnsi="Arial"/>
      <w:b w:val="1"/>
      <w:w w:val="100"/>
      <w:position w:val="-1"/>
      <w:sz w:val="24"/>
      <w:szCs w:val="20"/>
      <w:effect w:val="none"/>
      <w:vertAlign w:val="baseline"/>
      <w:cs w:val="0"/>
      <w:em w:val="none"/>
      <w:lang w:bidi="ar-SA" w:eastAsia="und" w:val="und"/>
    </w:rPr>
  </w:style>
  <w:style w:type="paragraph" w:styleId="Nadpis3,NadpisVZ">
    <w:name w:val="Nadpis 3,Nadpis VZ"/>
    <w:basedOn w:val="Normální"/>
    <w:next w:val="Normální"/>
    <w:autoRedefine w:val="0"/>
    <w:hidden w:val="0"/>
    <w:qFormat w:val="0"/>
    <w:pPr>
      <w:keepNext w:val="1"/>
      <w:suppressAutoHyphens w:val="1"/>
      <w:spacing w:before="120" w:line="1" w:lineRule="atLeast"/>
      <w:ind w:leftChars="-1" w:rightChars="0" w:firstLineChars="-1"/>
      <w:jc w:val="center"/>
      <w:textDirection w:val="btLr"/>
      <w:textAlignment w:val="top"/>
      <w:outlineLvl w:val="2"/>
    </w:pPr>
    <w:rPr>
      <w:b w:val="1"/>
      <w:w w:val="100"/>
      <w:position w:val="-1"/>
      <w:sz w:val="24"/>
      <w:szCs w:val="20"/>
      <w:effect w:val="none"/>
      <w:vertAlign w:val="baseline"/>
      <w:cs w:val="0"/>
      <w:em w:val="none"/>
      <w:lang w:bidi="ar-SA" w:eastAsia="und" w:val="und"/>
    </w:rPr>
  </w:style>
  <w:style w:type="paragraph" w:styleId="Nadpis4">
    <w:name w:val="Nadpis 4"/>
    <w:basedOn w:val="Normální"/>
    <w:next w:val="Normální"/>
    <w:autoRedefine w:val="0"/>
    <w:hidden w:val="0"/>
    <w:qFormat w:val="0"/>
    <w:pPr>
      <w:keepNext w:val="1"/>
      <w:suppressAutoHyphens w:val="1"/>
      <w:spacing w:line="1" w:lineRule="atLeast"/>
      <w:ind w:leftChars="-1" w:rightChars="0" w:firstLineChars="-1"/>
      <w:textDirection w:val="btLr"/>
      <w:textAlignment w:val="top"/>
      <w:outlineLvl w:val="3"/>
    </w:pPr>
    <w:rPr>
      <w:b w:val="1"/>
      <w:color w:val="0000ff"/>
      <w:w w:val="100"/>
      <w:position w:val="-1"/>
      <w:sz w:val="24"/>
      <w:szCs w:val="20"/>
      <w:effect w:val="none"/>
      <w:vertAlign w:val="baseline"/>
      <w:cs w:val="0"/>
      <w:em w:val="none"/>
      <w:lang w:bidi="ar-SA" w:eastAsia="und" w:val="und"/>
    </w:rPr>
  </w:style>
  <w:style w:type="paragraph" w:styleId="Nadpis5">
    <w:name w:val="Nadpis 5"/>
    <w:basedOn w:val="Normální"/>
    <w:next w:val="Normální"/>
    <w:autoRedefine w:val="0"/>
    <w:hidden w:val="0"/>
    <w:qFormat w:val="0"/>
    <w:pPr>
      <w:keepNext w:val="1"/>
      <w:suppressAutoHyphens w:val="1"/>
      <w:spacing w:line="1" w:lineRule="atLeast"/>
      <w:ind w:leftChars="-1" w:rightChars="0" w:firstLineChars="-1"/>
      <w:jc w:val="center"/>
      <w:textDirection w:val="btLr"/>
      <w:textAlignment w:val="top"/>
      <w:outlineLvl w:val="4"/>
    </w:pPr>
    <w:rPr>
      <w:b w:val="1"/>
      <w:w w:val="100"/>
      <w:position w:val="-1"/>
      <w:sz w:val="24"/>
      <w:szCs w:val="20"/>
      <w:u w:val="single"/>
      <w:effect w:val="none"/>
      <w:vertAlign w:val="baseline"/>
      <w:cs w:val="0"/>
      <w:em w:val="none"/>
      <w:lang w:bidi="ar-SA" w:eastAsia="und" w:val="und"/>
    </w:rPr>
  </w:style>
  <w:style w:type="paragraph" w:styleId="Nadpis6">
    <w:name w:val="Nadpis 6"/>
    <w:basedOn w:val="Normální"/>
    <w:next w:val="Normální"/>
    <w:autoRedefine w:val="0"/>
    <w:hidden w:val="0"/>
    <w:qFormat w:val="0"/>
    <w:pPr>
      <w:keepNext w:val="1"/>
      <w:shd w:color="auto" w:fill="e6e6e6" w:val="clear"/>
      <w:suppressAutoHyphens w:val="1"/>
      <w:spacing w:line="1" w:lineRule="atLeast"/>
      <w:ind w:leftChars="-1" w:rightChars="0" w:firstLineChars="-1"/>
      <w:jc w:val="center"/>
      <w:textDirection w:val="btLr"/>
      <w:textAlignment w:val="top"/>
      <w:outlineLvl w:val="5"/>
    </w:pPr>
    <w:rPr>
      <w:b w:val="1"/>
      <w:w w:val="100"/>
      <w:position w:val="-1"/>
      <w:sz w:val="24"/>
      <w:szCs w:val="20"/>
      <w:effect w:val="none"/>
      <w:vertAlign w:val="baseline"/>
      <w:cs w:val="0"/>
      <w:em w:val="none"/>
      <w:lang w:bidi="ar-SA" w:eastAsia="und" w:val="und"/>
    </w:rPr>
  </w:style>
  <w:style w:type="paragraph" w:styleId="Nadpis7">
    <w:name w:val="Nadpis 7"/>
    <w:basedOn w:val="Normální"/>
    <w:next w:val="Normální"/>
    <w:autoRedefine w:val="0"/>
    <w:hidden w:val="0"/>
    <w:qFormat w:val="0"/>
    <w:pPr>
      <w:keepNext w:val="1"/>
      <w:suppressAutoHyphens w:val="1"/>
      <w:spacing w:before="120" w:line="1" w:lineRule="atLeast"/>
      <w:ind w:leftChars="-1" w:rightChars="0" w:firstLine="708" w:firstLineChars="-1"/>
      <w:jc w:val="both"/>
      <w:textDirection w:val="btLr"/>
      <w:textAlignment w:val="top"/>
      <w:outlineLvl w:val="6"/>
    </w:pPr>
    <w:rPr>
      <w:b w:val="1"/>
      <w:w w:val="100"/>
      <w:position w:val="-1"/>
      <w:sz w:val="24"/>
      <w:szCs w:val="20"/>
      <w:effect w:val="none"/>
      <w:vertAlign w:val="baseline"/>
      <w:cs w:val="0"/>
      <w:em w:val="none"/>
      <w:lang w:bidi="ar-SA" w:eastAsia="und" w:val="und"/>
    </w:rPr>
  </w:style>
  <w:style w:type="paragraph" w:styleId="Nadpis8">
    <w:name w:val="Nadpis 8"/>
    <w:basedOn w:val="Normální"/>
    <w:next w:val="Normální"/>
    <w:autoRedefine w:val="0"/>
    <w:hidden w:val="0"/>
    <w:qFormat w:val="0"/>
    <w:pPr>
      <w:keepNext w:val="1"/>
      <w:suppressAutoHyphens w:val="1"/>
      <w:spacing w:before="120" w:line="1" w:lineRule="atLeast"/>
      <w:ind w:leftChars="-1" w:rightChars="0" w:firstLine="660" w:firstLineChars="-1"/>
      <w:jc w:val="both"/>
      <w:textDirection w:val="btLr"/>
      <w:textAlignment w:val="top"/>
      <w:outlineLvl w:val="7"/>
    </w:pPr>
    <w:rPr>
      <w:b w:val="1"/>
      <w:w w:val="100"/>
      <w:position w:val="-1"/>
      <w:sz w:val="24"/>
      <w:szCs w:val="20"/>
      <w:effect w:val="none"/>
      <w:vertAlign w:val="baseline"/>
      <w:cs w:val="0"/>
      <w:em w:val="none"/>
      <w:lang w:bidi="ar-SA" w:eastAsia="und" w:val="und"/>
    </w:rPr>
  </w:style>
  <w:style w:type="paragraph" w:styleId="Nadpis9">
    <w:name w:val="Nadpis 9"/>
    <w:basedOn w:val="Normální"/>
    <w:next w:val="Normální"/>
    <w:autoRedefine w:val="0"/>
    <w:hidden w:val="0"/>
    <w:qFormat w:val="0"/>
    <w:pPr>
      <w:keepNext w:val="1"/>
      <w:suppressAutoHyphens w:val="1"/>
      <w:spacing w:line="1" w:lineRule="atLeast"/>
      <w:ind w:leftChars="-1" w:rightChars="0" w:firstLineChars="-1"/>
      <w:jc w:val="center"/>
      <w:textDirection w:val="btLr"/>
      <w:textAlignment w:val="top"/>
      <w:outlineLvl w:val="8"/>
    </w:pPr>
    <w:rPr>
      <w:rFonts w:ascii="Tahoma" w:hAnsi="Tahoma"/>
      <w:b w:val="1"/>
      <w:w w:val="100"/>
      <w:position w:val="-1"/>
      <w:sz w:val="20"/>
      <w:szCs w:val="20"/>
      <w:effect w:val="none"/>
      <w:vertAlign w:val="baseline"/>
      <w:cs w:val="0"/>
      <w:em w:val="none"/>
      <w:lang w:bidi="ar-SA" w:eastAsia="und" w:val="und"/>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character" w:styleId="Nadpis1Char">
    <w:name w:val="Nadpis 1 Char"/>
    <w:next w:val="Nadpis1Char"/>
    <w:autoRedefine w:val="0"/>
    <w:hidden w:val="0"/>
    <w:qFormat w:val="0"/>
    <w:rPr>
      <w:rFonts w:ascii="Arial" w:hAnsi="Arial"/>
      <w:b w:val="1"/>
      <w:w w:val="100"/>
      <w:kern w:val="32"/>
      <w:position w:val="-1"/>
      <w:sz w:val="32"/>
      <w:effect w:val="none"/>
      <w:vertAlign w:val="baseline"/>
      <w:cs w:val="0"/>
      <w:em w:val="none"/>
      <w:lang w:bidi="ar-SA" w:eastAsia="und" w:val="und"/>
    </w:rPr>
  </w:style>
  <w:style w:type="character" w:styleId="Nadpis2Char">
    <w:name w:val="Nadpis 2 Char"/>
    <w:next w:val="Nadpis2Char"/>
    <w:autoRedefine w:val="0"/>
    <w:hidden w:val="0"/>
    <w:qFormat w:val="0"/>
    <w:rPr>
      <w:rFonts w:ascii="Arial" w:hAnsi="Arial"/>
      <w:b w:val="1"/>
      <w:w w:val="100"/>
      <w:position w:val="-1"/>
      <w:sz w:val="24"/>
      <w:effect w:val="none"/>
      <w:vertAlign w:val="baseline"/>
      <w:cs w:val="0"/>
      <w:em w:val="none"/>
      <w:lang w:bidi="ar-SA" w:eastAsia="und" w:val="und"/>
    </w:rPr>
  </w:style>
  <w:style w:type="character" w:styleId="Nadpis3Char,NadpisVZChar">
    <w:name w:val="Nadpis 3 Char,Nadpis VZ Char"/>
    <w:next w:val="Nadpis3Char,NadpisVZChar"/>
    <w:autoRedefine w:val="0"/>
    <w:hidden w:val="0"/>
    <w:qFormat w:val="0"/>
    <w:rPr>
      <w:b w:val="1"/>
      <w:w w:val="100"/>
      <w:position w:val="-1"/>
      <w:sz w:val="24"/>
      <w:effect w:val="none"/>
      <w:vertAlign w:val="baseline"/>
      <w:cs w:val="0"/>
      <w:em w:val="none"/>
      <w:lang w:bidi="ar-SA" w:eastAsia="und" w:val="und"/>
    </w:rPr>
  </w:style>
  <w:style w:type="character" w:styleId="Nadpis4Char">
    <w:name w:val="Nadpis 4 Char"/>
    <w:next w:val="Nadpis4Char"/>
    <w:autoRedefine w:val="0"/>
    <w:hidden w:val="0"/>
    <w:qFormat w:val="0"/>
    <w:rPr>
      <w:b w:val="1"/>
      <w:color w:val="0000ff"/>
      <w:w w:val="100"/>
      <w:position w:val="-1"/>
      <w:sz w:val="24"/>
      <w:effect w:val="none"/>
      <w:vertAlign w:val="baseline"/>
      <w:cs w:val="0"/>
      <w:em w:val="none"/>
      <w:lang w:bidi="ar-SA" w:eastAsia="und" w:val="und"/>
    </w:rPr>
  </w:style>
  <w:style w:type="character" w:styleId="Nadpis5Char">
    <w:name w:val="Nadpis 5 Char"/>
    <w:next w:val="Nadpis5Char"/>
    <w:autoRedefine w:val="0"/>
    <w:hidden w:val="0"/>
    <w:qFormat w:val="0"/>
    <w:rPr>
      <w:b w:val="1"/>
      <w:w w:val="100"/>
      <w:position w:val="-1"/>
      <w:sz w:val="24"/>
      <w:u w:val="single"/>
      <w:effect w:val="none"/>
      <w:vertAlign w:val="baseline"/>
      <w:cs w:val="0"/>
      <w:em w:val="none"/>
      <w:lang w:bidi="ar-SA" w:eastAsia="und" w:val="und"/>
    </w:rPr>
  </w:style>
  <w:style w:type="character" w:styleId="Nadpis6Char">
    <w:name w:val="Nadpis 6 Char"/>
    <w:next w:val="Nadpis6Char"/>
    <w:autoRedefine w:val="0"/>
    <w:hidden w:val="0"/>
    <w:qFormat w:val="0"/>
    <w:rPr>
      <w:b w:val="1"/>
      <w:w w:val="100"/>
      <w:position w:val="-1"/>
      <w:sz w:val="24"/>
      <w:effect w:val="none"/>
      <w:vertAlign w:val="baseline"/>
      <w:cs w:val="0"/>
      <w:em w:val="none"/>
      <w:lang w:bidi="ar-SA" w:eastAsia="und" w:val="und"/>
    </w:rPr>
  </w:style>
  <w:style w:type="character" w:styleId="Nadpis7Char">
    <w:name w:val="Nadpis 7 Char"/>
    <w:next w:val="Nadpis7Char"/>
    <w:autoRedefine w:val="0"/>
    <w:hidden w:val="0"/>
    <w:qFormat w:val="0"/>
    <w:rPr>
      <w:b w:val="1"/>
      <w:w w:val="100"/>
      <w:position w:val="-1"/>
      <w:sz w:val="24"/>
      <w:effect w:val="none"/>
      <w:vertAlign w:val="baseline"/>
      <w:cs w:val="0"/>
      <w:em w:val="none"/>
      <w:lang w:bidi="ar-SA" w:eastAsia="und" w:val="und"/>
    </w:rPr>
  </w:style>
  <w:style w:type="character" w:styleId="Nadpis8Char">
    <w:name w:val="Nadpis 8 Char"/>
    <w:next w:val="Nadpis8Char"/>
    <w:autoRedefine w:val="0"/>
    <w:hidden w:val="0"/>
    <w:qFormat w:val="0"/>
    <w:rPr>
      <w:b w:val="1"/>
      <w:w w:val="100"/>
      <w:position w:val="-1"/>
      <w:sz w:val="24"/>
      <w:effect w:val="none"/>
      <w:vertAlign w:val="baseline"/>
      <w:cs w:val="0"/>
      <w:em w:val="none"/>
      <w:lang w:bidi="ar-SA" w:eastAsia="und" w:val="und"/>
    </w:rPr>
  </w:style>
  <w:style w:type="character" w:styleId="Nadpis9Char">
    <w:name w:val="Nadpis 9 Char"/>
    <w:next w:val="Nadpis9Char"/>
    <w:autoRedefine w:val="0"/>
    <w:hidden w:val="0"/>
    <w:qFormat w:val="0"/>
    <w:rPr>
      <w:rFonts w:ascii="Tahoma" w:hAnsi="Tahoma"/>
      <w:b w:val="1"/>
      <w:w w:val="100"/>
      <w:position w:val="-1"/>
      <w:effect w:val="none"/>
      <w:vertAlign w:val="baseline"/>
      <w:cs w:val="0"/>
      <w:em w:val="none"/>
      <w:lang w:bidi="ar-SA" w:eastAsia="und" w:val="und"/>
    </w:rPr>
  </w:style>
  <w:style w:type="paragraph" w:styleId="Základnítext,subtitle2,ZákladnítZákladnítext">
    <w:name w:val="Základní text,subtitle2,Základní tZákladní text"/>
    <w:basedOn w:val="Normální"/>
    <w:next w:val="Základnítext,subtitle2,ZákladnítZákladní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und" w:val="und"/>
    </w:rPr>
  </w:style>
  <w:style w:type="character" w:styleId="ZákladnítextChar,subtitle2Char,ZákladnítZákladnítextChar">
    <w:name w:val="Základní text Char,subtitle2 Char,Základní tZákladní text Char"/>
    <w:next w:val="ZákladnítextChar,subtitle2Char,ZákladnítZákladnítextChar"/>
    <w:autoRedefine w:val="0"/>
    <w:hidden w:val="0"/>
    <w:qFormat w:val="0"/>
    <w:rPr>
      <w:w w:val="100"/>
      <w:position w:val="-1"/>
      <w:sz w:val="24"/>
      <w:effect w:val="none"/>
      <w:vertAlign w:val="baseline"/>
      <w:cs w:val="0"/>
      <w:em w:val="none"/>
      <w:lang w:bidi="ar-SA" w:eastAsia="und" w:val="und"/>
    </w:rPr>
  </w:style>
  <w:style w:type="character" w:styleId="Hypertextovýodkaz">
    <w:name w:val="Hypertextový odkaz"/>
    <w:next w:val="Hypertextovýodkaz"/>
    <w:autoRedefine w:val="0"/>
    <w:hidden w:val="0"/>
    <w:qFormat w:val="0"/>
    <w:rPr>
      <w:color w:val="0000ff"/>
      <w:w w:val="100"/>
      <w:position w:val="-1"/>
      <w:u w:val="single"/>
      <w:effect w:val="none"/>
      <w:vertAlign w:val="baseline"/>
      <w:cs w:val="0"/>
      <w:em w:val="none"/>
      <w:lang/>
    </w:rPr>
  </w:style>
  <w:style w:type="paragraph" w:styleId="Základnítext3">
    <w:name w:val="Základní text 3"/>
    <w:basedOn w:val="Normální"/>
    <w:next w:val="Základnítext3"/>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28"/>
      <w:szCs w:val="20"/>
      <w:effect w:val="none"/>
      <w:vertAlign w:val="baseline"/>
      <w:cs w:val="0"/>
      <w:em w:val="none"/>
      <w:lang w:bidi="ar-SA" w:eastAsia="und" w:val="und"/>
    </w:rPr>
  </w:style>
  <w:style w:type="character" w:styleId="Základnítext3Char">
    <w:name w:val="Základní text 3 Char"/>
    <w:next w:val="Základnítext3Char"/>
    <w:autoRedefine w:val="0"/>
    <w:hidden w:val="0"/>
    <w:qFormat w:val="0"/>
    <w:rPr>
      <w:rFonts w:ascii="Tahoma" w:hAnsi="Tahoma"/>
      <w:w w:val="100"/>
      <w:position w:val="-1"/>
      <w:sz w:val="28"/>
      <w:effect w:val="none"/>
      <w:vertAlign w:val="baseline"/>
      <w:cs w:val="0"/>
      <w:em w:val="none"/>
      <w:lang w:bidi="ar-SA" w:eastAsia="und" w:val="und"/>
    </w:rPr>
  </w:style>
  <w:style w:type="paragraph" w:styleId="Základnítext2">
    <w:name w:val="Základní text 2"/>
    <w:basedOn w:val="Normální"/>
    <w:next w:val="Základnítext2"/>
    <w:autoRedefine w:val="0"/>
    <w:hidden w:val="0"/>
    <w:qFormat w:val="0"/>
    <w:pPr>
      <w:suppressAutoHyphens w:val="1"/>
      <w:spacing w:line="1" w:lineRule="atLeast"/>
      <w:ind w:leftChars="-1" w:rightChars="0" w:firstLineChars="-1"/>
      <w:textDirection w:val="btLr"/>
      <w:textAlignment w:val="top"/>
      <w:outlineLvl w:val="0"/>
    </w:pPr>
    <w:rPr>
      <w:color w:val="ff0000"/>
      <w:w w:val="100"/>
      <w:position w:val="-1"/>
      <w:sz w:val="24"/>
      <w:szCs w:val="20"/>
      <w:effect w:val="none"/>
      <w:vertAlign w:val="baseline"/>
      <w:cs w:val="0"/>
      <w:em w:val="none"/>
      <w:lang w:bidi="ar-SA" w:eastAsia="und" w:val="und"/>
    </w:rPr>
  </w:style>
  <w:style w:type="character" w:styleId="Základnítext2Char">
    <w:name w:val="Základní text 2 Char"/>
    <w:next w:val="Základnítext2Char"/>
    <w:autoRedefine w:val="0"/>
    <w:hidden w:val="0"/>
    <w:qFormat w:val="0"/>
    <w:rPr>
      <w:color w:val="ff0000"/>
      <w:w w:val="100"/>
      <w:position w:val="-1"/>
      <w:sz w:val="24"/>
      <w:effect w:val="none"/>
      <w:vertAlign w:val="baseline"/>
      <w:cs w:val="0"/>
      <w:em w:val="none"/>
      <w:lang w:bidi="ar-SA" w:eastAsia="und" w:val="und"/>
    </w:rPr>
  </w:style>
  <w:style w:type="paragraph" w:styleId="Název">
    <w:name w:val="Název"/>
    <w:basedOn w:val="Normální"/>
    <w:next w:val="Název"/>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szCs w:val="20"/>
      <w:effect w:val="none"/>
      <w:vertAlign w:val="baseline"/>
      <w:cs w:val="0"/>
      <w:em w:val="none"/>
      <w:lang w:bidi="ar-SA" w:eastAsia="und" w:val="und"/>
    </w:rPr>
  </w:style>
  <w:style w:type="character" w:styleId="NázevChar">
    <w:name w:val="Název Char"/>
    <w:next w:val="NázevChar"/>
    <w:autoRedefine w:val="0"/>
    <w:hidden w:val="0"/>
    <w:qFormat w:val="0"/>
    <w:rPr>
      <w:b w:val="1"/>
      <w:w w:val="100"/>
      <w:position w:val="-1"/>
      <w:sz w:val="28"/>
      <w:effect w:val="none"/>
      <w:vertAlign w:val="baseline"/>
      <w:cs w:val="0"/>
      <w:em w:val="none"/>
      <w:lang w:bidi="ar-SA" w:eastAsia="und" w:val="und"/>
    </w:r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und" w:val="und"/>
    </w:rPr>
  </w:style>
  <w:style w:type="character" w:styleId="ZáhlavíChar">
    <w:name w:val="Záhlaví Char"/>
    <w:next w:val="ZáhlavíChar"/>
    <w:autoRedefine w:val="0"/>
    <w:hidden w:val="0"/>
    <w:qFormat w:val="0"/>
    <w:rPr>
      <w:w w:val="100"/>
      <w:position w:val="-1"/>
      <w:sz w:val="24"/>
      <w:effect w:val="none"/>
      <w:vertAlign w:val="baseline"/>
      <w:cs w:val="0"/>
      <w:em w:val="none"/>
      <w:lang w:bidi="ar-SA" w:eastAsia="und" w:val="und"/>
    </w:rPr>
  </w:style>
  <w:style w:type="paragraph" w:styleId="Zápatí">
    <w:name w:val="Zápatí"/>
    <w:basedOn w:val="Normální"/>
    <w:next w:val="Zápat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und" w:val="und"/>
    </w:rPr>
  </w:style>
  <w:style w:type="character" w:styleId="ZápatíChar">
    <w:name w:val="Zápatí Char"/>
    <w:next w:val="ZápatíChar"/>
    <w:autoRedefine w:val="0"/>
    <w:hidden w:val="0"/>
    <w:qFormat w:val="0"/>
    <w:rPr>
      <w:w w:val="100"/>
      <w:position w:val="-1"/>
      <w:sz w:val="24"/>
      <w:effect w:val="none"/>
      <w:vertAlign w:val="baseline"/>
      <w:cs w:val="0"/>
      <w:em w:val="none"/>
      <w:lang w:bidi="ar-SA" w:eastAsia="und" w:val="und"/>
    </w:rPr>
  </w:style>
  <w:style w:type="character" w:styleId="Číslostránky">
    <w:name w:val="Číslo stránky"/>
    <w:basedOn w:val="Standardnípísmoodstavce"/>
    <w:next w:val="Číslostránky"/>
    <w:autoRedefine w:val="0"/>
    <w:hidden w:val="0"/>
    <w:qFormat w:val="0"/>
    <w:rPr>
      <w:w w:val="100"/>
      <w:position w:val="-1"/>
      <w:effect w:val="none"/>
      <w:vertAlign w:val="baseline"/>
      <w:cs w:val="0"/>
      <w:em w:val="none"/>
      <w:lang/>
    </w:rPr>
  </w:style>
  <w:style w:type="paragraph" w:styleId="Základnítextodsazený2">
    <w:name w:val="Základní text odsazený 2"/>
    <w:basedOn w:val="Normální"/>
    <w:next w:val="Základnítextodsazený2"/>
    <w:autoRedefine w:val="0"/>
    <w:hidden w:val="0"/>
    <w:qFormat w:val="0"/>
    <w:pPr>
      <w:suppressAutoHyphens w:val="1"/>
      <w:spacing w:after="120" w:line="1" w:lineRule="atLeast"/>
      <w:ind w:left="360" w:leftChars="-1" w:rightChars="0" w:firstLineChars="-1"/>
      <w:jc w:val="both"/>
      <w:textDirection w:val="btLr"/>
      <w:textAlignment w:val="top"/>
      <w:outlineLvl w:val="0"/>
    </w:pPr>
    <w:rPr>
      <w:w w:val="100"/>
      <w:position w:val="-1"/>
      <w:sz w:val="24"/>
      <w:szCs w:val="20"/>
      <w:effect w:val="none"/>
      <w:vertAlign w:val="baseline"/>
      <w:cs w:val="0"/>
      <w:em w:val="none"/>
      <w:lang w:bidi="ar-SA" w:eastAsia="und" w:val="und"/>
    </w:rPr>
  </w:style>
  <w:style w:type="character" w:styleId="Základnítextodsazený2Char">
    <w:name w:val="Základní text odsazený 2 Char"/>
    <w:next w:val="Základnítextodsazený2Char"/>
    <w:autoRedefine w:val="0"/>
    <w:hidden w:val="0"/>
    <w:qFormat w:val="0"/>
    <w:rPr>
      <w:w w:val="100"/>
      <w:position w:val="-1"/>
      <w:sz w:val="24"/>
      <w:effect w:val="none"/>
      <w:vertAlign w:val="baseline"/>
      <w:cs w:val="0"/>
      <w:em w:val="none"/>
      <w:lang w:bidi="ar-SA" w:eastAsia="und" w:val="und"/>
    </w:rPr>
  </w:style>
  <w:style w:type="paragraph" w:styleId="základ">
    <w:name w:val="základ"/>
    <w:basedOn w:val="Normální"/>
    <w:next w:val="základ"/>
    <w:autoRedefine w:val="0"/>
    <w:hidden w:val="0"/>
    <w:qFormat w:val="0"/>
    <w:pPr>
      <w:suppressAutoHyphens w:val="1"/>
      <w:spacing w:after="120" w:before="60"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cs-CZ" w:val="cs-CZ"/>
    </w:rPr>
  </w:style>
  <w:style w:type="paragraph" w:styleId="Normální(web)">
    <w:name w:val="Normální (web)"/>
    <w:basedOn w:val="Normální"/>
    <w:next w:val="Normální(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cs-CZ" w:val="cs-CZ"/>
    </w:rPr>
  </w:style>
  <w:style w:type="paragraph" w:styleId="Normální12">
    <w:name w:val="Normální12"/>
    <w:basedOn w:val="Normální"/>
    <w:next w:val="Normální12"/>
    <w:autoRedefine w:val="0"/>
    <w:hidden w:val="0"/>
    <w:qFormat w:val="0"/>
    <w:pPr>
      <w:suppressAutoHyphens w:val="1"/>
      <w:spacing w:before="120"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cs-CZ" w:val="cs-CZ"/>
    </w:rPr>
  </w:style>
  <w:style w:type="paragraph" w:styleId="Styl1">
    <w:name w:val="Styl1"/>
    <w:basedOn w:val="Normální"/>
    <w:next w:val="Styl1"/>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w w:val="100"/>
      <w:position w:val="-1"/>
      <w:sz w:val="20"/>
      <w:szCs w:val="20"/>
      <w:effect w:val="none"/>
      <w:vertAlign w:val="baseline"/>
      <w:cs w:val="0"/>
      <w:em w:val="none"/>
      <w:lang w:bidi="ar-SA" w:eastAsia="cs-CZ" w:val="cs-CZ"/>
    </w:rPr>
  </w:style>
  <w:style w:type="character" w:styleId="Sledovanýodkaz">
    <w:name w:val="Sledovaný odkaz"/>
    <w:next w:val="Sledovanýodkaz"/>
    <w:autoRedefine w:val="0"/>
    <w:hidden w:val="0"/>
    <w:qFormat w:val="0"/>
    <w:rPr>
      <w:color w:val="800080"/>
      <w:w w:val="100"/>
      <w:position w:val="-1"/>
      <w:u w:val="single"/>
      <w:effect w:val="none"/>
      <w:vertAlign w:val="baseline"/>
      <w:cs w:val="0"/>
      <w:em w:val="none"/>
      <w:lang/>
    </w:rPr>
  </w:style>
  <w:style w:type="paragraph" w:styleId="Základnítextodsazený3">
    <w:name w:val="Základní text odsazený 3"/>
    <w:basedOn w:val="Normální"/>
    <w:next w:val="Základnítextodsazený3"/>
    <w:autoRedefine w:val="0"/>
    <w:hidden w:val="0"/>
    <w:qFormat w:val="0"/>
    <w:pPr>
      <w:suppressAutoHyphens w:val="1"/>
      <w:spacing w:before="120" w:line="1" w:lineRule="atLeast"/>
      <w:ind w:left="1620" w:leftChars="-1" w:rightChars="0" w:hanging="1620" w:firstLineChars="-1"/>
      <w:jc w:val="both"/>
      <w:textDirection w:val="btLr"/>
      <w:textAlignment w:val="top"/>
      <w:outlineLvl w:val="0"/>
    </w:pPr>
    <w:rPr>
      <w:w w:val="100"/>
      <w:position w:val="-1"/>
      <w:sz w:val="24"/>
      <w:szCs w:val="20"/>
      <w:effect w:val="none"/>
      <w:vertAlign w:val="baseline"/>
      <w:cs w:val="0"/>
      <w:em w:val="none"/>
      <w:lang w:bidi="ar-SA" w:eastAsia="und" w:val="und"/>
    </w:rPr>
  </w:style>
  <w:style w:type="character" w:styleId="Základnítextodsazený3Char">
    <w:name w:val="Základní text odsazený 3 Char"/>
    <w:next w:val="Základnítextodsazený3Char"/>
    <w:autoRedefine w:val="0"/>
    <w:hidden w:val="0"/>
    <w:qFormat w:val="0"/>
    <w:rPr>
      <w:w w:val="100"/>
      <w:position w:val="-1"/>
      <w:sz w:val="24"/>
      <w:effect w:val="none"/>
      <w:vertAlign w:val="baseline"/>
      <w:cs w:val="0"/>
      <w:em w:val="none"/>
      <w:lang w:bidi="ar-SA" w:eastAsia="und" w:val="und"/>
    </w:rPr>
  </w:style>
  <w:style w:type="paragraph" w:styleId="Smlouva-číslo">
    <w:name w:val="Smlouva-číslo"/>
    <w:basedOn w:val="Normální"/>
    <w:next w:val="Smlouva-číslo"/>
    <w:autoRedefine w:val="0"/>
    <w:hidden w:val="0"/>
    <w:qFormat w:val="0"/>
    <w:pPr>
      <w:suppressAutoHyphens w:val="1"/>
      <w:spacing w:before="120" w:line="240" w:lineRule="atLeast"/>
      <w:ind w:leftChars="-1" w:rightChars="0" w:firstLineChars="-1"/>
      <w:jc w:val="both"/>
      <w:textDirection w:val="btLr"/>
      <w:textAlignment w:val="top"/>
      <w:outlineLvl w:val="0"/>
    </w:pPr>
    <w:rPr>
      <w:rFonts w:ascii="Tahoma" w:cs="Tahoma" w:hAnsi="Tahoma"/>
      <w:w w:val="100"/>
      <w:position w:val="-1"/>
      <w:sz w:val="24"/>
      <w:szCs w:val="24"/>
      <w:effect w:val="none"/>
      <w:vertAlign w:val="baseline"/>
      <w:cs w:val="0"/>
      <w:em w:val="none"/>
      <w:lang w:bidi="ar-SA" w:eastAsia="cs-CZ" w:val="cs-CZ"/>
    </w:rPr>
  </w:style>
  <w:style w:type="paragraph" w:styleId="Podtitul">
    <w:name w:val="Podtitul"/>
    <w:basedOn w:val="Normální"/>
    <w:next w:val="Podtitul"/>
    <w:autoRedefine w:val="0"/>
    <w:hidden w:val="0"/>
    <w:qFormat w:val="0"/>
    <w:pPr>
      <w:widowControl w:val="0"/>
      <w:numPr>
        <w:ilvl w:val="0"/>
        <w:numId w:val="1"/>
      </w:numPr>
      <w:suppressAutoHyphens w:val="0"/>
      <w:spacing w:after="72" w:before="72" w:line="1" w:lineRule="atLeast"/>
      <w:ind w:leftChars="-1" w:rightChars="0" w:firstLineChars="-1"/>
      <w:textDirection w:val="btLr"/>
      <w:textAlignment w:val="top"/>
      <w:outlineLvl w:val="0"/>
    </w:pPr>
    <w:rPr>
      <w:b w:val="1"/>
      <w:bCs w:val="1"/>
      <w:i w:val="1"/>
      <w:iCs w:val="1"/>
      <w:color w:val="000000"/>
      <w:w w:val="100"/>
      <w:position w:val="-1"/>
      <w:sz w:val="20"/>
      <w:szCs w:val="20"/>
      <w:effect w:val="none"/>
      <w:vertAlign w:val="baseline"/>
      <w:cs w:val="0"/>
      <w:em w:val="none"/>
      <w:lang w:bidi="ar-SA" w:eastAsia="cs-CZ" w:val="cs-CZ"/>
    </w:rPr>
  </w:style>
  <w:style w:type="paragraph" w:styleId="Titulek">
    <w:name w:val="Titulek"/>
    <w:basedOn w:val="Normální"/>
    <w:next w:val="Normální"/>
    <w:autoRedefine w:val="0"/>
    <w:hidden w:val="0"/>
    <w:qFormat w:val="0"/>
    <w:pPr>
      <w:numPr>
        <w:ilvl w:val="8"/>
        <w:numId w:val="2"/>
      </w:numPr>
      <w:tabs>
        <w:tab w:val="left" w:leader="none" w:pos="426"/>
        <w:tab w:val="num" w:leader="none" w:pos="720"/>
      </w:tabs>
      <w:suppressAutoHyphens w:val="1"/>
      <w:spacing w:before="240" w:line="1" w:lineRule="atLeast"/>
      <w:ind w:left="720" w:leftChars="-1" w:rightChars="0" w:hanging="720" w:firstLineChars="-1"/>
      <w:textDirection w:val="btLr"/>
      <w:textAlignment w:val="top"/>
      <w:outlineLvl w:val="0"/>
    </w:pPr>
    <w:rPr>
      <w:b w:val="1"/>
      <w:bCs w:val="1"/>
      <w:w w:val="100"/>
      <w:position w:val="-1"/>
      <w:sz w:val="24"/>
      <w:szCs w:val="24"/>
      <w:u w:val="single"/>
      <w:effect w:val="none"/>
      <w:vertAlign w:val="baseline"/>
      <w:cs w:val="0"/>
      <w:em w:val="none"/>
      <w:lang w:bidi="ar-SA" w:eastAsia="cs-CZ" w:val="cs-CZ"/>
    </w:rPr>
  </w:style>
  <w:style w:type="paragraph" w:styleId="Textbodu">
    <w:name w:val="Text bodu"/>
    <w:basedOn w:val="Normální"/>
    <w:next w:val="Textbodu"/>
    <w:autoRedefine w:val="0"/>
    <w:hidden w:val="0"/>
    <w:qFormat w:val="0"/>
    <w:pPr>
      <w:tabs>
        <w:tab w:val="num" w:leader="none" w:pos="851"/>
      </w:tabs>
      <w:suppressAutoHyphens w:val="1"/>
      <w:spacing w:line="1" w:lineRule="atLeast"/>
      <w:ind w:left="851" w:leftChars="-1" w:rightChars="0" w:hanging="426" w:firstLineChars="-1"/>
      <w:jc w:val="both"/>
      <w:textDirection w:val="btLr"/>
      <w:textAlignment w:val="top"/>
      <w:outlineLvl w:val="8"/>
    </w:pPr>
    <w:rPr>
      <w:w w:val="100"/>
      <w:position w:val="-1"/>
      <w:sz w:val="24"/>
      <w:szCs w:val="24"/>
      <w:effect w:val="none"/>
      <w:vertAlign w:val="baseline"/>
      <w:cs w:val="0"/>
      <w:em w:val="none"/>
      <w:lang w:bidi="ar-SA" w:eastAsia="cs-CZ" w:val="cs-CZ"/>
    </w:rPr>
  </w:style>
  <w:style w:type="paragraph" w:styleId="Textpísmene">
    <w:name w:val="Text písmene"/>
    <w:basedOn w:val="Normální"/>
    <w:next w:val="Textpísmene"/>
    <w:autoRedefine w:val="0"/>
    <w:hidden w:val="0"/>
    <w:qFormat w:val="0"/>
    <w:pPr>
      <w:numPr>
        <w:ilvl w:val="7"/>
        <w:numId w:val="2"/>
      </w:numPr>
      <w:suppressAutoHyphens w:val="1"/>
      <w:spacing w:line="1" w:lineRule="atLeast"/>
      <w:ind w:leftChars="-1" w:rightChars="0" w:firstLineChars="-1"/>
      <w:jc w:val="both"/>
      <w:textDirection w:val="btLr"/>
      <w:textAlignment w:val="top"/>
      <w:outlineLvl w:val="7"/>
    </w:pPr>
    <w:rPr>
      <w:w w:val="100"/>
      <w:position w:val="-1"/>
      <w:sz w:val="24"/>
      <w:szCs w:val="24"/>
      <w:effect w:val="none"/>
      <w:vertAlign w:val="baseline"/>
      <w:cs w:val="0"/>
      <w:em w:val="none"/>
      <w:lang w:bidi="ar-SA" w:eastAsia="cs-CZ" w:val="cs-CZ"/>
    </w:rPr>
  </w:style>
  <w:style w:type="paragraph" w:styleId="xl24">
    <w:name w:val="xl24"/>
    <w:basedOn w:val="Normální"/>
    <w:next w:val="xl24"/>
    <w:autoRedefine w:val="0"/>
    <w:hidden w:val="0"/>
    <w:qFormat w:val="0"/>
    <w:pPr>
      <w:pBdr>
        <w:left w:color="auto" w:space="0" w:sz="12" w:val="single"/>
        <w:bottom w:color="auto" w:space="0" w:sz="12" w:val="single"/>
        <w:righ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cs-CZ" w:val="cs-CZ"/>
    </w:rPr>
  </w:style>
  <w:style w:type="paragraph" w:styleId="Základnítextodsazený">
    <w:name w:val="Základní text odsazený"/>
    <w:basedOn w:val="Normální"/>
    <w:next w:val="Základnítextodsazený"/>
    <w:autoRedefine w:val="0"/>
    <w:hidden w:val="0"/>
    <w:qFormat w:val="0"/>
    <w:pPr>
      <w:suppressAutoHyphens w:val="1"/>
      <w:spacing w:line="1" w:lineRule="atLeast"/>
      <w:ind w:left="3544" w:leftChars="-1" w:rightChars="0" w:hanging="3544" w:firstLineChars="-1"/>
      <w:textDirection w:val="btLr"/>
      <w:textAlignment w:val="top"/>
      <w:outlineLvl w:val="0"/>
    </w:pPr>
    <w:rPr>
      <w:rFonts w:ascii="Tahoma" w:hAnsi="Tahoma"/>
      <w:w w:val="100"/>
      <w:position w:val="-1"/>
      <w:sz w:val="22"/>
      <w:szCs w:val="20"/>
      <w:effect w:val="none"/>
      <w:vertAlign w:val="baseline"/>
      <w:cs w:val="0"/>
      <w:em w:val="none"/>
      <w:lang w:bidi="ar-SA" w:eastAsia="und" w:val="und"/>
    </w:rPr>
  </w:style>
  <w:style w:type="character" w:styleId="ZákladnítextodsazenýChar">
    <w:name w:val="Základní text odsazený Char"/>
    <w:next w:val="ZákladnítextodsazenýChar"/>
    <w:autoRedefine w:val="0"/>
    <w:hidden w:val="0"/>
    <w:qFormat w:val="0"/>
    <w:rPr>
      <w:rFonts w:ascii="Tahoma" w:hAnsi="Tahoma"/>
      <w:w w:val="100"/>
      <w:position w:val="-1"/>
      <w:sz w:val="22"/>
      <w:effect w:val="none"/>
      <w:vertAlign w:val="baseline"/>
      <w:cs w:val="0"/>
      <w:em w:val="none"/>
      <w:lang w:bidi="ar-SA" w:eastAsia="und" w:val="und"/>
    </w:rPr>
  </w:style>
  <w:style w:type="paragraph" w:styleId="Prostýtext">
    <w:name w:val="Prostý text"/>
    <w:basedOn w:val="Normální"/>
    <w:next w:val="Prostý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und" w:val="und"/>
    </w:rPr>
  </w:style>
  <w:style w:type="character" w:styleId="ProstýtextChar">
    <w:name w:val="Prostý text Char"/>
    <w:next w:val="ProstýtextChar"/>
    <w:autoRedefine w:val="0"/>
    <w:hidden w:val="0"/>
    <w:qFormat w:val="0"/>
    <w:rPr>
      <w:rFonts w:ascii="Courier New" w:hAnsi="Courier New"/>
      <w:w w:val="100"/>
      <w:position w:val="-1"/>
      <w:effect w:val="none"/>
      <w:vertAlign w:val="baseline"/>
      <w:cs w:val="0"/>
      <w:em w:val="none"/>
      <w:lang w:bidi="ar-SA" w:eastAsia="und" w:val="und"/>
    </w:rPr>
  </w:style>
  <w:style w:type="paragraph" w:styleId="Rozloženídokumentu1">
    <w:name w:val="Rozložení dokumentu1"/>
    <w:basedOn w:val="Normální"/>
    <w:next w:val="Rozloženídokumentu1"/>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0"/>
      <w:szCs w:val="20"/>
      <w:effect w:val="none"/>
      <w:vertAlign w:val="baseline"/>
      <w:cs w:val="0"/>
      <w:em w:val="none"/>
      <w:lang w:bidi="ar-SA" w:eastAsia="und" w:val="und"/>
    </w:rPr>
  </w:style>
  <w:style w:type="character" w:styleId="RozloženídokumentuChar">
    <w:name w:val="Rozložení dokumentu Char"/>
    <w:next w:val="RozloženídokumentuChar"/>
    <w:autoRedefine w:val="0"/>
    <w:hidden w:val="0"/>
    <w:qFormat w:val="0"/>
    <w:rPr>
      <w:rFonts w:ascii="Tahoma" w:hAnsi="Tahoma"/>
      <w:w w:val="100"/>
      <w:position w:val="-1"/>
      <w:effect w:val="none"/>
      <w:vertAlign w:val="baseline"/>
      <w:cs w:val="0"/>
      <w:em w:val="none"/>
      <w:lang w:bidi="ar-SA" w:eastAsia="und" w:val="und"/>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20"/>
      <w:effect w:val="none"/>
      <w:vertAlign w:val="baseline"/>
      <w:cs w:val="0"/>
      <w:em w:val="none"/>
      <w:lang w:bidi="ar-SA" w:eastAsia="und" w:val="und"/>
    </w:rPr>
  </w:style>
  <w:style w:type="character" w:styleId="TextbublinyChar">
    <w:name w:val="Text bubliny Char"/>
    <w:next w:val="TextbublinyChar"/>
    <w:autoRedefine w:val="0"/>
    <w:hidden w:val="0"/>
    <w:qFormat w:val="0"/>
    <w:rPr>
      <w:rFonts w:ascii="Tahoma" w:hAnsi="Tahoma"/>
      <w:w w:val="100"/>
      <w:position w:val="-1"/>
      <w:sz w:val="16"/>
      <w:effect w:val="none"/>
      <w:vertAlign w:val="baseline"/>
      <w:cs w:val="0"/>
      <w:em w:val="none"/>
      <w:lang w:bidi="ar-SA" w:eastAsia="und" w:val="und"/>
    </w:rPr>
  </w:style>
  <w:style w:type="paragraph" w:styleId="_KRU_TEXT_ODSTAVCE">
    <w:name w:val="_KRU_TEXT_ODSTAVCE"/>
    <w:basedOn w:val="Normální"/>
    <w:next w:val="_KRU_TEXT_ODSTAVCE"/>
    <w:autoRedefine w:val="0"/>
    <w:hidden w:val="0"/>
    <w:qFormat w:val="0"/>
    <w:pPr>
      <w:numPr>
        <w:ilvl w:val="0"/>
        <w:numId w:val="5"/>
      </w:numPr>
      <w:suppressAutoHyphens w:val="1"/>
      <w:spacing w:line="288" w:lineRule="auto"/>
      <w:ind w:leftChars="-1" w:rightChars="0" w:firstLineChars="-1"/>
      <w:textDirection w:val="btLr"/>
      <w:textAlignment w:val="top"/>
      <w:outlineLvl w:val="0"/>
    </w:pPr>
    <w:rPr>
      <w:rFonts w:ascii="Arial" w:cs="Arial" w:hAnsi="Arial"/>
      <w:w w:val="100"/>
      <w:position w:val="-1"/>
      <w:sz w:val="22"/>
      <w:szCs w:val="24"/>
      <w:effect w:val="none"/>
      <w:vertAlign w:val="baseline"/>
      <w:cs w:val="0"/>
      <w:em w:val="none"/>
      <w:lang w:bidi="ar-SA" w:eastAsia="cs-CZ" w:val="cs-CZ"/>
    </w:rPr>
  </w:style>
  <w:style w:type="paragraph" w:styleId="_KRU_ODRAZKY">
    <w:name w:val="_KRU_ODRAZKY"/>
    <w:basedOn w:val="_KRU_TEXT_ODSTAVCE"/>
    <w:next w:val="_KRU_ODRAZKY"/>
    <w:autoRedefine w:val="0"/>
    <w:hidden w:val="0"/>
    <w:qFormat w:val="0"/>
    <w:pPr>
      <w:numPr>
        <w:ilvl w:val="0"/>
        <w:numId w:val="5"/>
      </w:numPr>
      <w:tabs>
        <w:tab w:val="num" w:leader="none" w:pos="360"/>
      </w:tabs>
      <w:suppressAutoHyphens w:val="1"/>
      <w:spacing w:line="288" w:lineRule="auto"/>
      <w:ind w:left="360" w:leftChars="-1" w:rightChars="0" w:firstLineChars="-1"/>
      <w:textDirection w:val="btLr"/>
      <w:textAlignment w:val="top"/>
      <w:outlineLvl w:val="0"/>
    </w:pPr>
    <w:rPr>
      <w:rFonts w:ascii="Arial" w:cs="Arial" w:hAnsi="Arial"/>
      <w:w w:val="100"/>
      <w:position w:val="-1"/>
      <w:sz w:val="22"/>
      <w:szCs w:val="24"/>
      <w:effect w:val="none"/>
      <w:vertAlign w:val="baseline"/>
      <w:cs w:val="0"/>
      <w:em w:val="none"/>
      <w:lang w:bidi="ar-SA" w:eastAsia="cs-CZ" w:val="cs-CZ"/>
    </w:rPr>
  </w:style>
  <w:style w:type="paragraph" w:styleId="ListParagraph">
    <w:name w:val="List Paragraph"/>
    <w:basedOn w:val="Normální"/>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cs-CZ"/>
    </w:rPr>
  </w:style>
  <w:style w:type="paragraph" w:styleId="Textkomentáře">
    <w:name w:val="Text komentáře"/>
    <w:basedOn w:val="Normální"/>
    <w:next w:val="Textkomentář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cs-CZ" w:val="cs-CZ"/>
    </w:rPr>
  </w:style>
  <w:style w:type="character" w:styleId="TextkomentářeChar">
    <w:name w:val="Text komentáře Char"/>
    <w:next w:val="TextkomentářeChar"/>
    <w:autoRedefine w:val="0"/>
    <w:hidden w:val="0"/>
    <w:qFormat w:val="0"/>
    <w:rPr>
      <w:w w:val="100"/>
      <w:position w:val="-1"/>
      <w:effect w:val="none"/>
      <w:vertAlign w:val="baseline"/>
      <w:cs w:val="0"/>
      <w:em w:val="none"/>
      <w:lang w:bidi="ar-SA" w:eastAsia="cs-CZ" w:val="cs-CZ"/>
    </w:rPr>
  </w:style>
  <w:style w:type="paragraph" w:styleId="Předmětkomentáře">
    <w:name w:val="Předmět komentáře"/>
    <w:basedOn w:val="Textkomentáře"/>
    <w:next w:val="Textkomentáře"/>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und" w:val="und"/>
    </w:rPr>
  </w:style>
  <w:style w:type="character" w:styleId="PředmětkomentářeChar">
    <w:name w:val="Předmět komentáře Char"/>
    <w:next w:val="PředmětkomentářeChar"/>
    <w:autoRedefine w:val="0"/>
    <w:hidden w:val="0"/>
    <w:qFormat w:val="0"/>
    <w:rPr>
      <w:b w:val="1"/>
      <w:w w:val="100"/>
      <w:position w:val="-1"/>
      <w:effect w:val="none"/>
      <w:vertAlign w:val="baseline"/>
      <w:cs w:val="0"/>
      <w:em w:val="none"/>
      <w:lang w:bidi="ar-SA" w:eastAsia="und" w:val="und"/>
    </w:rPr>
  </w:style>
  <w:style w:type="paragraph" w:styleId="Textodstavce">
    <w:name w:val="Text odstavce"/>
    <w:basedOn w:val="Normální"/>
    <w:next w:val="Textodstavce"/>
    <w:autoRedefine w:val="0"/>
    <w:hidden w:val="0"/>
    <w:qFormat w:val="0"/>
    <w:pPr>
      <w:tabs>
        <w:tab w:val="num" w:leader="none" w:pos="782"/>
        <w:tab w:val="left" w:leader="none" w:pos="851"/>
      </w:tabs>
      <w:suppressAutoHyphens w:val="1"/>
      <w:spacing w:after="120" w:before="120" w:line="1" w:lineRule="atLeast"/>
      <w:ind w:leftChars="-1" w:rightChars="0" w:firstLine="425" w:firstLineChars="-1"/>
      <w:jc w:val="both"/>
      <w:textDirection w:val="btLr"/>
      <w:textAlignment w:val="top"/>
      <w:outlineLvl w:val="6"/>
    </w:pPr>
    <w:rPr>
      <w:w w:val="100"/>
      <w:position w:val="-1"/>
      <w:sz w:val="24"/>
      <w:szCs w:val="24"/>
      <w:effect w:val="none"/>
      <w:vertAlign w:val="baseline"/>
      <w:cs w:val="0"/>
      <w:em w:val="none"/>
      <w:lang w:bidi="ar-SA" w:eastAsia="cs-CZ" w:val="cs-CZ"/>
    </w:rPr>
  </w:style>
  <w:style w:type="character" w:styleId="CharChar3">
    <w:name w:val="Char Char3"/>
    <w:next w:val="CharChar3"/>
    <w:autoRedefine w:val="0"/>
    <w:hidden w:val="0"/>
    <w:qFormat w:val="0"/>
    <w:rPr>
      <w:w w:val="100"/>
      <w:position w:val="-1"/>
      <w:sz w:val="24"/>
      <w:effect w:val="none"/>
      <w:vertAlign w:val="baseline"/>
      <w:cs w:val="0"/>
      <w:em w:val="none"/>
      <w:lang w:eastAsia="cs-CZ" w:val="cs-CZ"/>
    </w:rPr>
  </w:style>
  <w:style w:type="paragraph" w:styleId="ACNormální">
    <w:name w:val="AC Normální"/>
    <w:basedOn w:val="Normální"/>
    <w:next w:val="ACNormální"/>
    <w:autoRedefine w:val="0"/>
    <w:hidden w:val="0"/>
    <w:qFormat w:val="0"/>
    <w:pPr>
      <w:widowControl w:val="0"/>
      <w:suppressAutoHyphens w:val="1"/>
      <w:spacing w:before="120" w:line="1" w:lineRule="atLeast"/>
      <w:ind w:leftChars="-1" w:rightChars="0" w:firstLineChars="-1"/>
      <w:jc w:val="both"/>
      <w:textDirection w:val="btLr"/>
      <w:textAlignment w:val="top"/>
      <w:outlineLvl w:val="0"/>
    </w:pPr>
    <w:rPr>
      <w:w w:val="100"/>
      <w:position w:val="-1"/>
      <w:sz w:val="22"/>
      <w:szCs w:val="20"/>
      <w:effect w:val="none"/>
      <w:vertAlign w:val="baseline"/>
      <w:cs w:val="0"/>
      <w:em w:val="none"/>
      <w:lang w:bidi="ar-SA" w:eastAsia="und" w:val="und"/>
    </w:rPr>
  </w:style>
  <w:style w:type="character" w:styleId="ACNormálníChar">
    <w:name w:val="AC Normální Char"/>
    <w:next w:val="ACNormálníChar"/>
    <w:autoRedefine w:val="0"/>
    <w:hidden w:val="0"/>
    <w:qFormat w:val="0"/>
    <w:rPr>
      <w:w w:val="100"/>
      <w:position w:val="-1"/>
      <w:sz w:val="22"/>
      <w:effect w:val="none"/>
      <w:vertAlign w:val="baseline"/>
      <w:cs w:val="0"/>
      <w:em w:val="none"/>
      <w:lang w:bidi="ar-SA" w:eastAsia="und" w:val="und"/>
    </w:rPr>
  </w:style>
  <w:style w:type="paragraph" w:styleId="Odstavec1">
    <w:name w:val="Odstavec1"/>
    <w:basedOn w:val="Normální"/>
    <w:next w:val="Odstavec1"/>
    <w:autoRedefine w:val="0"/>
    <w:hidden w:val="0"/>
    <w:qFormat w:val="0"/>
    <w:pPr>
      <w:suppressAutoHyphens w:val="1"/>
      <w:spacing w:before="80"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cs-CZ" w:val="cs-CZ"/>
    </w:rPr>
  </w:style>
  <w:style w:type="paragraph" w:styleId="Odrážky1">
    <w:name w:val="Odrážky1"/>
    <w:basedOn w:val="základ"/>
    <w:next w:val="Odrážky1"/>
    <w:autoRedefine w:val="0"/>
    <w:hidden w:val="0"/>
    <w:qFormat w:val="0"/>
    <w:pPr>
      <w:numPr>
        <w:ilvl w:val="0"/>
        <w:numId w:val="6"/>
      </w:numPr>
      <w:suppressAutoHyphens w:val="1"/>
      <w:spacing w:after="0" w:before="120"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cs-CZ" w:val="cs-CZ"/>
    </w:rPr>
  </w:style>
  <w:style w:type="paragraph" w:styleId="Textvbloku">
    <w:name w:val="Text v bloku"/>
    <w:basedOn w:val="Normální"/>
    <w:next w:val="Textvbloku"/>
    <w:autoRedefine w:val="0"/>
    <w:hidden w:val="0"/>
    <w:qFormat w:val="0"/>
    <w:pPr>
      <w:widowControl w:val="0"/>
      <w:shd w:color="auto" w:fill="ffffff" w:val="clear"/>
      <w:suppressAutoHyphens w:val="1"/>
      <w:autoSpaceDE w:val="0"/>
      <w:autoSpaceDN w:val="0"/>
      <w:adjustRightInd w:val="0"/>
      <w:spacing w:line="1" w:lineRule="atLeast"/>
      <w:ind w:left="22" w:right="60" w:leftChars="-1" w:rightChars="0" w:firstLineChars="-1"/>
      <w:jc w:val="center"/>
      <w:textDirection w:val="btLr"/>
      <w:textAlignment w:val="top"/>
      <w:outlineLvl w:val="0"/>
    </w:pPr>
    <w:rPr>
      <w:b w:val="1"/>
      <w:bCs w:val="1"/>
      <w:color w:val="000000"/>
      <w:spacing w:val="-9"/>
      <w:w w:val="100"/>
      <w:position w:val="-1"/>
      <w:sz w:val="24"/>
      <w:szCs w:val="24"/>
      <w:effect w:val="none"/>
      <w:vertAlign w:val="baseline"/>
      <w:cs w:val="0"/>
      <w:em w:val="none"/>
      <w:lang w:bidi="ar-SA" w:eastAsia="cs-CZ" w:val="cs-CZ"/>
    </w:rPr>
  </w:style>
  <w:style w:type="character" w:styleId="Silné">
    <w:name w:val="Silné"/>
    <w:next w:val="Silné"/>
    <w:autoRedefine w:val="0"/>
    <w:hidden w:val="0"/>
    <w:qFormat w:val="0"/>
    <w:rPr>
      <w:b w:val="1"/>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AdresaHTML">
    <w:name w:val="Adresa HTML"/>
    <w:basedOn w:val="Normální"/>
    <w:next w:val="AdresaHTML"/>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szCs w:val="20"/>
      <w:effect w:val="none"/>
      <w:vertAlign w:val="baseline"/>
      <w:cs w:val="0"/>
      <w:em w:val="none"/>
      <w:lang w:bidi="ar-SA" w:eastAsia="und" w:val="und"/>
    </w:rPr>
  </w:style>
  <w:style w:type="character" w:styleId="AdresaHTMLChar">
    <w:name w:val="Adresa HTML Char"/>
    <w:next w:val="AdresaHTMLChar"/>
    <w:autoRedefine w:val="0"/>
    <w:hidden w:val="0"/>
    <w:qFormat w:val="0"/>
    <w:rPr>
      <w:i w:val="1"/>
      <w:w w:val="100"/>
      <w:position w:val="-1"/>
      <w:sz w:val="24"/>
      <w:effect w:val="none"/>
      <w:vertAlign w:val="baseline"/>
      <w:cs w:val="0"/>
      <w:em w:val="none"/>
      <w:lang w:bidi="ar-SA" w:eastAsia="und" w:val="und"/>
    </w:rPr>
  </w:style>
  <w:style w:type="paragraph" w:styleId="rozměry">
    <w:name w:val="rozměry"/>
    <w:basedOn w:val="Normální"/>
    <w:next w:val="Normální"/>
    <w:autoRedefine w:val="0"/>
    <w:hidden w:val="0"/>
    <w:qFormat w:val="0"/>
    <w:pPr>
      <w:tabs>
        <w:tab w:val="left" w:leader="none" w:pos="1418"/>
      </w:tabs>
      <w:suppressAutoHyphens w:val="1"/>
      <w:spacing w:after="120" w:before="120" w:line="1" w:lineRule="atLeast"/>
      <w:ind w:leftChars="-1" w:rightChars="0" w:firstLineChars="-1"/>
      <w:textDirection w:val="btLr"/>
      <w:textAlignment w:val="top"/>
      <w:outlineLvl w:val="0"/>
    </w:pPr>
    <w:rPr>
      <w:i w:val="1"/>
      <w:w w:val="100"/>
      <w:position w:val="-1"/>
      <w:sz w:val="24"/>
      <w:szCs w:val="20"/>
      <w:effect w:val="none"/>
      <w:vertAlign w:val="baseline"/>
      <w:cs w:val="0"/>
      <w:em w:val="none"/>
      <w:lang w:bidi="ar-SA" w:eastAsia="und" w:val="und"/>
    </w:rPr>
  </w:style>
  <w:style w:type="character" w:styleId="rozměryChar">
    <w:name w:val="rozměry Char"/>
    <w:next w:val="rozměryChar"/>
    <w:autoRedefine w:val="0"/>
    <w:hidden w:val="0"/>
    <w:qFormat w:val="0"/>
    <w:rPr>
      <w:i w:val="1"/>
      <w:w w:val="100"/>
      <w:position w:val="-1"/>
      <w:sz w:val="24"/>
      <w:effect w:val="none"/>
      <w:vertAlign w:val="baseline"/>
      <w:cs w:val="0"/>
      <w:em w:val="none"/>
      <w:lang w:bidi="ar-SA" w:eastAsia="und" w:val="und"/>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cs-CZ" w:val="cs-CZ"/>
    </w:rPr>
  </w:style>
  <w:style w:type="paragraph" w:styleId="Pa0">
    <w:name w:val="Pa0"/>
    <w:basedOn w:val="Default"/>
    <w:next w:val="Default"/>
    <w:autoRedefine w:val="0"/>
    <w:hidden w:val="0"/>
    <w:qFormat w:val="0"/>
    <w:pPr>
      <w:suppressAutoHyphens w:val="1"/>
      <w:autoSpaceDE w:val="0"/>
      <w:autoSpaceDN w:val="0"/>
      <w:adjustRightInd w:val="0"/>
      <w:spacing w:line="241" w:lineRule="atLeast"/>
      <w:ind w:leftChars="-1" w:rightChars="0" w:firstLineChars="-1"/>
      <w:textDirection w:val="btLr"/>
      <w:textAlignment w:val="top"/>
      <w:outlineLvl w:val="0"/>
    </w:pPr>
    <w:rPr>
      <w:rFonts w:ascii="Arial" w:cs="Arial" w:hAnsi="Arial"/>
      <w:color w:val="auto"/>
      <w:w w:val="100"/>
      <w:position w:val="-1"/>
      <w:sz w:val="24"/>
      <w:szCs w:val="24"/>
      <w:effect w:val="none"/>
      <w:vertAlign w:val="baseline"/>
      <w:cs w:val="0"/>
      <w:em w:val="none"/>
      <w:lang w:bidi="ar-SA" w:eastAsia="cs-CZ" w:val="cs-CZ"/>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effect w:val="none"/>
      <w:vertAlign w:val="baseline"/>
      <w:cs w:val="0"/>
      <w:em w:val="none"/>
      <w:lang w:bidi="ar-SA" w:eastAsia="en-US" w:val="cs-CZ"/>
    </w:rPr>
  </w:style>
  <w:style w:type="character" w:styleId="NoSpacingChar">
    <w:name w:val="No Spacing Char"/>
    <w:next w:val="NoSpacingChar"/>
    <w:autoRedefine w:val="0"/>
    <w:hidden w:val="0"/>
    <w:qFormat w:val="0"/>
    <w:rPr>
      <w:rFonts w:ascii="Calibri" w:hAnsi="Calibri"/>
      <w:w w:val="100"/>
      <w:position w:val="-1"/>
      <w:sz w:val="22"/>
      <w:effect w:val="none"/>
      <w:vertAlign w:val="baseline"/>
      <w:cs w:val="0"/>
      <w:em w:val="none"/>
      <w:lang w:bidi="ar-SA" w:eastAsia="en-US" w:val="cs-CZ"/>
    </w:rPr>
  </w:style>
  <w:style w:type="paragraph" w:styleId="msolistparagraph">
    <w:name w:val="msolistparagraph"/>
    <w:basedOn w:val="Normální"/>
    <w:next w:val="mso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WW8Num18z1">
    <w:name w:val="WW8Num18z1"/>
    <w:next w:val="WW8Num18z1"/>
    <w:autoRedefine w:val="0"/>
    <w:hidden w:val="0"/>
    <w:qFormat w:val="0"/>
    <w:rPr>
      <w:rFonts w:ascii="Courier New" w:hAnsi="Courier New"/>
      <w:w w:val="100"/>
      <w:position w:val="-1"/>
      <w:effect w:val="none"/>
      <w:vertAlign w:val="baseline"/>
      <w:cs w:val="0"/>
      <w:em w:val="none"/>
      <w:lang/>
    </w:rPr>
  </w:style>
  <w:style w:type="paragraph" w:styleId="Textpozn.podčarou,Textpoznámkypodčiarou007,Footnote,Schriftart:9pt,Schriftart:10pt,Schriftart:8pt,pozn.podčarou,Podrozdział,Podrozdzia3">
    <w:name w:val="Text pozn. pod čarou,Text poznámky pod čiarou 007,Footnote,Schriftart: 9 pt,Schriftart: 10 pt,Schriftart: 8 pt,pozn. pod čarou,Podrozdział,Podrozdzia3"/>
    <w:basedOn w:val="Normální"/>
    <w:next w:val="Textpozn.podčarou,Textpoznámkypodčiarou007,Footnote,Schriftart:9pt,Schriftart:10pt,Schriftart:8pt,pozn.podčarou,Podrozdział,Podrozdzia3"/>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cs-CZ" w:val="cs-CZ"/>
    </w:rPr>
  </w:style>
  <w:style w:type="character" w:styleId="Textpozn.podčarouChar,Textpoznámkypodčiarou007Char,FootnoteChar,Schriftart:9ptChar,Schriftart:10ptChar,Schriftart:8ptChar,pozn.podčarouChar,PodrozdziałChar,Podrozdzia3Char">
    <w:name w:val="Text pozn. pod čarou Char,Text poznámky pod čiarou 007 Char,Footnote Char,Schriftart: 9 pt Char,Schriftart: 10 pt Char,Schriftart: 8 pt Char,pozn. pod čarou Char,Podrozdział Char,Podrozdzia3 Char"/>
    <w:next w:val="Textpozn.podčarouChar,Textpoznámkypodčiarou007Char,FootnoteChar,Schriftart:9ptChar,Schriftart:10ptChar,Schriftart:8ptChar,pozn.podčarouChar,PodrozdziałChar,Podrozdzia3Char"/>
    <w:autoRedefine w:val="0"/>
    <w:hidden w:val="0"/>
    <w:qFormat w:val="0"/>
    <w:rPr>
      <w:w w:val="100"/>
      <w:position w:val="-1"/>
      <w:effect w:val="none"/>
      <w:vertAlign w:val="baseline"/>
      <w:cs w:val="0"/>
      <w:em w:val="none"/>
      <w:lang w:bidi="ar-SA" w:eastAsia="cs-CZ" w:val="cs-CZ"/>
    </w:rPr>
  </w:style>
  <w:style w:type="paragraph" w:styleId="l7pismeno_lb">
    <w:name w:val="l7 pismeno_lb"/>
    <w:basedOn w:val="Normální"/>
    <w:next w:val="l7pismeno_l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ProměnnáHTML">
    <w:name w:val="Proměnná HTML"/>
    <w:next w:val="ProměnnáHTML"/>
    <w:autoRedefine w:val="0"/>
    <w:hidden w:val="0"/>
    <w:qFormat w:val="0"/>
    <w:rPr>
      <w:i w:val="1"/>
      <w:iCs w:val="1"/>
      <w:w w:val="100"/>
      <w:position w:val="-1"/>
      <w:effect w:val="none"/>
      <w:vertAlign w:val="baseline"/>
      <w:cs w:val="0"/>
      <w:em w:val="none"/>
      <w:lang/>
    </w:rPr>
  </w:style>
  <w:style w:type="paragraph" w:styleId="PreformattedText">
    <w:name w:val="Preformatted Text"/>
    <w:basedOn w:val="Normální"/>
    <w:next w:val="PreformattedText"/>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Mono" w:cs="Liberation Mono" w:eastAsia="AR PL SungtiL GB" w:hAnsi="Liberation Mono"/>
      <w:w w:val="100"/>
      <w:position w:val="-1"/>
      <w:sz w:val="20"/>
      <w:szCs w:val="20"/>
      <w:effect w:val="none"/>
      <w:vertAlign w:val="baseline"/>
      <w:cs w:val="0"/>
      <w:em w:val="none"/>
      <w:lang w:bidi="hi-IN" w:eastAsia="zh-CN" w:val="en-US"/>
    </w:rPr>
  </w:style>
  <w:style w:type="table" w:styleId="Mřížkatabulky">
    <w:name w:val="Mřížka tabulky"/>
    <w:basedOn w:val="Normálnítabulka"/>
    <w:next w:val="Mřížkatabulky"/>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Mřížkatabulky"/>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dkaznakomentář">
    <w:name w:val="Odkaz na komentář"/>
    <w:next w:val="Odkaznakomentář"/>
    <w:autoRedefine w:val="0"/>
    <w:hidden w:val="0"/>
    <w:qFormat w:val="0"/>
    <w:rPr>
      <w:w w:val="100"/>
      <w:position w:val="-1"/>
      <w:sz w:val="16"/>
      <w:szCs w:val="16"/>
      <w:effect w:val="none"/>
      <w:vertAlign w:val="baseline"/>
      <w:cs w:val="0"/>
      <w:em w:val="none"/>
      <w:lang/>
    </w:rPr>
  </w:style>
  <w:style w:type="paragraph" w:styleId="Revize">
    <w:name w:val="Revize"/>
    <w:next w:val="Reviz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YK37IaWWYycfDcHpA3qYB4jdA==">CgMxLjAyCGguZ2pkZ3hzMgloLjMwajB6bGw4AHIhMVhpenhuY3JSNlBRMnNvYWJoanVPMWdLelR2Zmx3THBt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2024-08-15T11:54:00Z</dcterms:created>
  <dc:creator>stavaj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vt:lpwstr>Informace</vt:lpwstr>
  </property>
  <property fmtid="{D5CDD505-2E9C-101B-9397-08002B2CF9AE}" pid="3" name="Úložiště">
    <vt:lpwstr>1</vt:lpwstr>
  </property>
  <property fmtid="{D5CDD505-2E9C-101B-9397-08002B2CF9AE}" pid="4" name="lcf76f155ced4ddcb4097134ff3c332f">
    <vt:lpwstr>lcf76f155ced4ddcb4097134ff3c332f</vt:lpwstr>
  </property>
  <property fmtid="{D5CDD505-2E9C-101B-9397-08002B2CF9AE}" pid="5" name="Hotovo?">
    <vt:lpwstr>0</vt:lpwstr>
  </property>
</Properties>
</file>