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7E6E95AD" w:rsidR="00C8733C" w:rsidRPr="00662049"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363CEF">
        <w:rPr>
          <w:rFonts w:ascii="Arial" w:hAnsi="Arial" w:cs="Arial"/>
        </w:rPr>
        <w:t>0394</w:t>
      </w:r>
      <w:r w:rsidR="004B263A">
        <w:rPr>
          <w:rFonts w:ascii="Arial" w:hAnsi="Arial" w:cs="Arial"/>
        </w:rPr>
        <w:t>/24</w:t>
      </w:r>
    </w:p>
    <w:p w14:paraId="7708E81F" w14:textId="77777777" w:rsidR="00256059" w:rsidRDefault="00256059" w:rsidP="00C8733C">
      <w:pPr>
        <w:pStyle w:val="text"/>
        <w:rPr>
          <w:rFonts w:ascii="Arial" w:hAnsi="Arial" w:cs="Arial"/>
          <w:sz w:val="18"/>
          <w:szCs w:val="18"/>
        </w:rPr>
      </w:pP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3B4F6E98"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0A0B80">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4E8572EA" w:rsidR="00C8733C" w:rsidRPr="00662049" w:rsidRDefault="00363CEF">
            <w:pPr>
              <w:pStyle w:val="text"/>
              <w:rPr>
                <w:rFonts w:ascii="Arial" w:hAnsi="Arial" w:cs="Arial"/>
              </w:rPr>
            </w:pPr>
            <w:r>
              <w:rPr>
                <w:rFonts w:ascii="Arial" w:hAnsi="Arial" w:cs="Arial"/>
              </w:rPr>
              <w:t>VHZ-DIS, spol.</w:t>
            </w:r>
            <w:r w:rsidR="00777732">
              <w:rPr>
                <w:rFonts w:ascii="Arial" w:hAnsi="Arial" w:cs="Arial"/>
              </w:rPr>
              <w:t xml:space="preserve">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7073651F" w:rsidR="00C8733C" w:rsidRPr="00662049" w:rsidRDefault="00363CEF">
            <w:pPr>
              <w:pStyle w:val="text"/>
              <w:rPr>
                <w:rFonts w:ascii="Arial" w:hAnsi="Arial" w:cs="Arial"/>
              </w:rPr>
            </w:pPr>
            <w:r>
              <w:rPr>
                <w:rFonts w:ascii="Arial" w:hAnsi="Arial" w:cs="Arial"/>
              </w:rPr>
              <w:t>Mírová 25, 618 00 Brno</w:t>
            </w:r>
          </w:p>
        </w:tc>
      </w:tr>
      <w:tr w:rsidR="00C8733C" w:rsidRPr="00662049" w14:paraId="1B697C88" w14:textId="77777777" w:rsidTr="00C8733C">
        <w:tc>
          <w:tcPr>
            <w:tcW w:w="8754" w:type="dxa"/>
            <w:gridSpan w:val="2"/>
            <w:hideMark/>
          </w:tcPr>
          <w:p w14:paraId="0A7090A3" w14:textId="40BACA20" w:rsidR="00C8733C" w:rsidRPr="00662049" w:rsidRDefault="00C8733C" w:rsidP="00363CEF">
            <w:pPr>
              <w:pStyle w:val="text"/>
              <w:rPr>
                <w:rFonts w:ascii="Arial" w:hAnsi="Arial" w:cs="Arial"/>
              </w:rPr>
            </w:pPr>
            <w:r w:rsidRPr="00662049">
              <w:rPr>
                <w:rFonts w:ascii="Arial" w:hAnsi="Arial" w:cs="Arial"/>
              </w:rPr>
              <w:t xml:space="preserve">Subjekt je zapsán </w:t>
            </w:r>
            <w:r w:rsidRPr="00662049">
              <w:rPr>
                <w:rFonts w:ascii="Arial" w:hAnsi="Arial" w:cs="Arial"/>
                <w:noProof/>
              </w:rPr>
              <w:t>v obchodním rejstříku u Krajského soudu v </w:t>
            </w:r>
            <w:r w:rsidR="00777732">
              <w:rPr>
                <w:rFonts w:ascii="Arial" w:hAnsi="Arial" w:cs="Arial"/>
                <w:noProof/>
              </w:rPr>
              <w:t>Brně</w:t>
            </w:r>
            <w:r w:rsidRPr="00662049">
              <w:rPr>
                <w:rFonts w:ascii="Arial" w:hAnsi="Arial" w:cs="Arial"/>
                <w:noProof/>
              </w:rPr>
              <w:t xml:space="preserve">, oddíl </w:t>
            </w:r>
            <w:r w:rsidR="00047CFE" w:rsidRPr="00662049">
              <w:rPr>
                <w:rFonts w:ascii="Arial" w:hAnsi="Arial" w:cs="Arial"/>
                <w:noProof/>
              </w:rPr>
              <w:t>C</w:t>
            </w:r>
            <w:r w:rsidRPr="00662049">
              <w:rPr>
                <w:rFonts w:ascii="Arial" w:hAnsi="Arial" w:cs="Arial"/>
                <w:noProof/>
              </w:rPr>
              <w:t>, vložka</w:t>
            </w:r>
            <w:r w:rsidR="00047CFE" w:rsidRPr="00662049">
              <w:rPr>
                <w:rFonts w:ascii="Arial" w:hAnsi="Arial" w:cs="Arial"/>
                <w:noProof/>
              </w:rPr>
              <w:t xml:space="preserve"> </w:t>
            </w:r>
            <w:r w:rsidR="00363CEF">
              <w:rPr>
                <w:rFonts w:ascii="Arial" w:hAnsi="Arial" w:cs="Arial"/>
                <w:noProof/>
              </w:rPr>
              <w:t>6350</w:t>
            </w:r>
            <w:r w:rsidRPr="00662049">
              <w:rPr>
                <w:rFonts w:ascii="Arial" w:hAnsi="Arial" w:cs="Arial"/>
                <w:noProof/>
              </w:rPr>
              <w:t xml:space="preserve"> </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62A6E3A5" w:rsidR="00C8733C" w:rsidRPr="00662049" w:rsidRDefault="00363CEF">
            <w:pPr>
              <w:pStyle w:val="text"/>
              <w:rPr>
                <w:rFonts w:ascii="Arial" w:hAnsi="Arial" w:cs="Arial"/>
              </w:rPr>
            </w:pPr>
            <w:r>
              <w:rPr>
                <w:rFonts w:ascii="Arial" w:hAnsi="Arial" w:cs="Arial"/>
              </w:rPr>
              <w:t>46961445</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06038DD3" w:rsidR="00C8733C" w:rsidRPr="00662049" w:rsidRDefault="00047CFE" w:rsidP="00777732">
            <w:pPr>
              <w:pStyle w:val="text"/>
              <w:rPr>
                <w:rFonts w:ascii="Arial" w:hAnsi="Arial" w:cs="Arial"/>
              </w:rPr>
            </w:pPr>
            <w:r w:rsidRPr="00662049">
              <w:rPr>
                <w:rFonts w:ascii="Arial" w:hAnsi="Arial" w:cs="Arial"/>
              </w:rPr>
              <w:t>CZ</w:t>
            </w:r>
            <w:r w:rsidR="00363CEF">
              <w:rPr>
                <w:rFonts w:ascii="Arial" w:hAnsi="Arial" w:cs="Arial"/>
              </w:rPr>
              <w:t>46961445</w:t>
            </w:r>
          </w:p>
        </w:tc>
      </w:tr>
      <w:tr w:rsidR="00C8733C" w:rsidRPr="00662049" w14:paraId="4B9B2000" w14:textId="77777777" w:rsidTr="00C8733C">
        <w:tc>
          <w:tcPr>
            <w:tcW w:w="8754" w:type="dxa"/>
            <w:gridSpan w:val="2"/>
            <w:hideMark/>
          </w:tcPr>
          <w:p w14:paraId="16D02EAB" w14:textId="61B98312" w:rsidR="00C8733C" w:rsidRPr="00662049" w:rsidRDefault="00C8733C" w:rsidP="00363CEF">
            <w:pPr>
              <w:pStyle w:val="text"/>
              <w:rPr>
                <w:rFonts w:ascii="Arial" w:hAnsi="Arial" w:cs="Arial"/>
                <w:noProof/>
              </w:rPr>
            </w:pPr>
            <w:r w:rsidRPr="00662049">
              <w:rPr>
                <w:rFonts w:ascii="Arial" w:hAnsi="Arial" w:cs="Arial"/>
              </w:rPr>
              <w:t xml:space="preserve">Zastoupený: </w:t>
            </w:r>
            <w:r w:rsidR="00363CEF">
              <w:rPr>
                <w:rFonts w:ascii="Arial" w:hAnsi="Arial" w:cs="Arial"/>
              </w:rPr>
              <w:t>Ing. Liborem Šebestou,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0FFC0CCC"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dne </w:t>
      </w:r>
      <w:r w:rsidR="00363CEF">
        <w:rPr>
          <w:rFonts w:cs="Arial"/>
        </w:rPr>
        <w:t>12. 8</w:t>
      </w:r>
      <w:r w:rsidR="00777732">
        <w:rPr>
          <w:rFonts w:cs="Arial"/>
        </w:rPr>
        <w:t>. 2024</w:t>
      </w:r>
      <w:r w:rsidR="00357D85" w:rsidRPr="00662049">
        <w:rPr>
          <w:rFonts w:cs="Arial"/>
        </w:rPr>
        <w:t xml:space="preserve"> </w:t>
      </w:r>
      <w:r w:rsidRPr="00662049">
        <w:rPr>
          <w:rFonts w:cs="Arial"/>
        </w:rPr>
        <w:t xml:space="preserve">a výzvy k podání nabídek ze dne </w:t>
      </w:r>
      <w:r w:rsidR="00363CEF">
        <w:rPr>
          <w:rFonts w:cs="Arial"/>
        </w:rPr>
        <w:t>19. 7</w:t>
      </w:r>
      <w:r w:rsidR="00777732">
        <w:rPr>
          <w:rFonts w:cs="Arial"/>
        </w:rPr>
        <w:t>. 2024</w:t>
      </w:r>
      <w:r w:rsidRPr="00662049">
        <w:rPr>
          <w:rFonts w:cs="Arial"/>
        </w:rPr>
        <w:t>, č. SML/</w:t>
      </w:r>
      <w:r w:rsidR="00363CEF">
        <w:rPr>
          <w:rFonts w:cs="Arial"/>
        </w:rPr>
        <w:t>0394</w:t>
      </w:r>
      <w:r w:rsidRPr="00662049">
        <w:rPr>
          <w:rFonts w:cs="Arial"/>
        </w:rPr>
        <w:t>/</w:t>
      </w:r>
      <w:r w:rsidR="00777732">
        <w:rPr>
          <w:rFonts w:cs="Arial"/>
        </w:rPr>
        <w:t>24</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6A009E4C" w14:textId="66E13019" w:rsidR="005035A2" w:rsidRPr="005035A2" w:rsidRDefault="00C8733C" w:rsidP="0041440D">
      <w:pPr>
        <w:pStyle w:val="22uroven"/>
        <w:ind w:left="567" w:hanging="567"/>
        <w:rPr>
          <w:rFonts w:cs="Arial"/>
        </w:rPr>
      </w:pPr>
      <w:r w:rsidRPr="00662049">
        <w:t>Zhotovitel se zavazuje osobně provést na svůj náklad a nebezpečí pro</w:t>
      </w:r>
      <w:r w:rsidR="0087348E" w:rsidRPr="00662049">
        <w:t xml:space="preserve"> objednatele dílo spočívající </w:t>
      </w:r>
      <w:r w:rsidR="005035A2">
        <w:t xml:space="preserve">v </w:t>
      </w:r>
      <w:r w:rsidR="00264E14">
        <w:rPr>
          <w:rFonts w:cs="Arial"/>
        </w:rPr>
        <w:t>obnově</w:t>
      </w:r>
      <w:r w:rsidR="005035A2" w:rsidRPr="005035A2">
        <w:rPr>
          <w:rFonts w:cs="Arial"/>
        </w:rPr>
        <w:t xml:space="preserve"> a doplnění servopohonů na hrubém předčištění </w:t>
      </w:r>
      <w:r w:rsidR="00264E14">
        <w:rPr>
          <w:rFonts w:cs="Arial"/>
        </w:rPr>
        <w:t>na Čistírně odpadních vod Brno-</w:t>
      </w:r>
      <w:r w:rsidR="005035A2" w:rsidRPr="005035A2">
        <w:rPr>
          <w:rFonts w:cs="Arial"/>
        </w:rPr>
        <w:t>Modřice</w:t>
      </w:r>
      <w:r w:rsidR="00264E14">
        <w:rPr>
          <w:rFonts w:cs="Arial"/>
        </w:rPr>
        <w:t xml:space="preserve"> (dále jako </w:t>
      </w:r>
      <w:r w:rsidR="00801761">
        <w:rPr>
          <w:rFonts w:cs="Arial"/>
        </w:rPr>
        <w:t>„</w:t>
      </w:r>
      <w:r w:rsidR="00264E14">
        <w:rPr>
          <w:rFonts w:cs="Arial"/>
        </w:rPr>
        <w:t>ČOV Brno-Modřice</w:t>
      </w:r>
      <w:r w:rsidR="00801761">
        <w:rPr>
          <w:rFonts w:cs="Arial"/>
        </w:rPr>
        <w:t>“</w:t>
      </w:r>
      <w:r w:rsidR="00264E14">
        <w:rPr>
          <w:rFonts w:cs="Arial"/>
        </w:rPr>
        <w:t>)</w:t>
      </w:r>
      <w:r w:rsidR="005035A2" w:rsidRPr="005035A2">
        <w:rPr>
          <w:rFonts w:cs="Arial"/>
        </w:rPr>
        <w:t xml:space="preserve"> v následujícím rozsahu:</w:t>
      </w:r>
    </w:p>
    <w:p w14:paraId="34C5C52B" w14:textId="25AFFA4F" w:rsidR="005035A2" w:rsidRPr="005035A2" w:rsidRDefault="005035A2" w:rsidP="00264E14">
      <w:pPr>
        <w:pStyle w:val="22uroven"/>
        <w:numPr>
          <w:ilvl w:val="2"/>
          <w:numId w:val="1"/>
        </w:numPr>
        <w:rPr>
          <w:rFonts w:cs="Arial"/>
        </w:rPr>
      </w:pPr>
      <w:r w:rsidRPr="005035A2">
        <w:rPr>
          <w:rFonts w:cs="Arial"/>
        </w:rPr>
        <w:t>Obnova servopohonů na stavidlech na nátoku do 6 drah česlí</w:t>
      </w:r>
      <w:r w:rsidR="00856D26">
        <w:rPr>
          <w:rFonts w:cs="Arial"/>
        </w:rPr>
        <w:t xml:space="preserve"> zahrnující tyto požadavky</w:t>
      </w:r>
      <w:r w:rsidRPr="005035A2">
        <w:rPr>
          <w:rFonts w:cs="Arial"/>
        </w:rPr>
        <w:t>:</w:t>
      </w:r>
    </w:p>
    <w:p w14:paraId="7D09EE10" w14:textId="77777777" w:rsidR="00264E14" w:rsidRDefault="005035A2" w:rsidP="00264E14">
      <w:pPr>
        <w:pStyle w:val="22uroven"/>
        <w:numPr>
          <w:ilvl w:val="0"/>
          <w:numId w:val="31"/>
        </w:numPr>
        <w:rPr>
          <w:rFonts w:cs="Arial"/>
        </w:rPr>
      </w:pPr>
      <w:r w:rsidRPr="005035A2">
        <w:rPr>
          <w:rFonts w:cs="Arial"/>
        </w:rPr>
        <w:lastRenderedPageBreak/>
        <w:t>náhrada za původní servopohony Schiebel AB80 a kuželové převody;</w:t>
      </w:r>
    </w:p>
    <w:p w14:paraId="43C8DC18" w14:textId="77777777" w:rsidR="00264E14" w:rsidRDefault="005035A2" w:rsidP="00264E14">
      <w:pPr>
        <w:pStyle w:val="22uroven"/>
        <w:numPr>
          <w:ilvl w:val="0"/>
          <w:numId w:val="31"/>
        </w:numPr>
        <w:rPr>
          <w:rFonts w:cs="Arial"/>
        </w:rPr>
      </w:pPr>
      <w:r w:rsidRPr="00264E14">
        <w:rPr>
          <w:rFonts w:cs="Arial"/>
        </w:rPr>
        <w:t>krouticí moment 350 Nm, 45 ot/min, pracovní zdvih 89 otáček;</w:t>
      </w:r>
    </w:p>
    <w:p w14:paraId="674C59D6" w14:textId="77777777" w:rsidR="00264E14" w:rsidRDefault="005035A2" w:rsidP="00264E14">
      <w:pPr>
        <w:pStyle w:val="22uroven"/>
        <w:numPr>
          <w:ilvl w:val="0"/>
          <w:numId w:val="31"/>
        </w:numPr>
        <w:rPr>
          <w:rFonts w:cs="Arial"/>
        </w:rPr>
      </w:pPr>
      <w:r w:rsidRPr="00264E14">
        <w:rPr>
          <w:rFonts w:cs="Arial"/>
        </w:rPr>
        <w:t>napájení AC 3~ 400V, režim S2-15 min;</w:t>
      </w:r>
    </w:p>
    <w:p w14:paraId="7957FD26" w14:textId="77777777" w:rsidR="00264E14" w:rsidRDefault="005035A2" w:rsidP="00264E14">
      <w:pPr>
        <w:pStyle w:val="22uroven"/>
        <w:numPr>
          <w:ilvl w:val="0"/>
          <w:numId w:val="31"/>
        </w:numPr>
        <w:rPr>
          <w:rFonts w:cs="Arial"/>
        </w:rPr>
      </w:pPr>
      <w:r w:rsidRPr="00264E14">
        <w:rPr>
          <w:rFonts w:cs="Arial"/>
        </w:rPr>
        <w:t>integrované řízení AUMATIC vč. tyristorové reverzační jednotky;</w:t>
      </w:r>
    </w:p>
    <w:p w14:paraId="2F3FC0EB" w14:textId="77777777" w:rsidR="00264E14" w:rsidRDefault="005035A2" w:rsidP="00264E14">
      <w:pPr>
        <w:pStyle w:val="22uroven"/>
        <w:numPr>
          <w:ilvl w:val="0"/>
          <w:numId w:val="31"/>
        </w:numPr>
        <w:rPr>
          <w:rFonts w:cs="Arial"/>
        </w:rPr>
      </w:pPr>
      <w:r w:rsidRPr="00264E14">
        <w:rPr>
          <w:rFonts w:cs="Arial"/>
        </w:rPr>
        <w:t>včetně matice A s řezaným ACME závitem (1 3/4“-4ACME-2G-LH);</w:t>
      </w:r>
    </w:p>
    <w:p w14:paraId="79B649E9" w14:textId="77777777" w:rsidR="00264E14" w:rsidRDefault="005035A2" w:rsidP="00264E14">
      <w:pPr>
        <w:pStyle w:val="22uroven"/>
        <w:numPr>
          <w:ilvl w:val="0"/>
          <w:numId w:val="31"/>
        </w:numPr>
        <w:rPr>
          <w:rFonts w:cs="Arial"/>
        </w:rPr>
      </w:pPr>
      <w:r w:rsidRPr="00264E14">
        <w:rPr>
          <w:rFonts w:cs="Arial"/>
        </w:rPr>
        <w:t>demontáž původních pohonů a kuželových převodů vč. likvidace, montáž nových pohonů;</w:t>
      </w:r>
    </w:p>
    <w:p w14:paraId="1FDF8C87" w14:textId="77777777" w:rsidR="00264E14" w:rsidRDefault="005035A2" w:rsidP="00264E14">
      <w:pPr>
        <w:pStyle w:val="22uroven"/>
        <w:numPr>
          <w:ilvl w:val="0"/>
          <w:numId w:val="31"/>
        </w:numPr>
        <w:rPr>
          <w:rFonts w:cs="Arial"/>
        </w:rPr>
      </w:pPr>
      <w:r w:rsidRPr="00264E14">
        <w:rPr>
          <w:rFonts w:cs="Arial"/>
        </w:rPr>
        <w:t>výměna motorových spouštěčů v rozvaděči RM01, přepojení napájecích kabelů, odpojení a zakončení signalizačních kabelů v nové rozvodnici a přivedení komunikačního kabelu (ProfiNET, stíněný kabel Cat 5e) stávajícím kabelovým vedením z rozvaděče ED1.</w:t>
      </w:r>
    </w:p>
    <w:p w14:paraId="738968A4" w14:textId="7F5CA2D4" w:rsidR="005035A2" w:rsidRPr="00264E14" w:rsidRDefault="005035A2" w:rsidP="00264E14">
      <w:pPr>
        <w:pStyle w:val="22uroven"/>
        <w:numPr>
          <w:ilvl w:val="0"/>
          <w:numId w:val="31"/>
        </w:numPr>
        <w:rPr>
          <w:rFonts w:cs="Arial"/>
        </w:rPr>
      </w:pPr>
      <w:r w:rsidRPr="00264E14">
        <w:rPr>
          <w:rFonts w:cs="Arial"/>
        </w:rPr>
        <w:t>součástí je dále prodloužení výtlaku z jímky pod lisem shrabků tak, aby byl vyústěn před stavidlo dráhy česlí č. 3, tj. prodloužení o 6 metrů potrubí DN 80 (materiál 1.4301) včetně jednoho podpěrného sloupku (výška cca 3 m).</w:t>
      </w:r>
    </w:p>
    <w:p w14:paraId="798043A6" w14:textId="4971D8B3" w:rsidR="005035A2" w:rsidRPr="005035A2" w:rsidRDefault="005035A2" w:rsidP="00D22254">
      <w:pPr>
        <w:pStyle w:val="22uroven"/>
        <w:numPr>
          <w:ilvl w:val="2"/>
          <w:numId w:val="1"/>
        </w:numPr>
        <w:rPr>
          <w:rFonts w:cs="Arial"/>
        </w:rPr>
      </w:pPr>
      <w:r w:rsidRPr="005035A2">
        <w:rPr>
          <w:rFonts w:cs="Arial"/>
        </w:rPr>
        <w:t>Doplnění tří servopohonů na výtlak vratné vody ze separátorů písku</w:t>
      </w:r>
      <w:r w:rsidR="00856D26">
        <w:rPr>
          <w:rFonts w:cs="Arial"/>
        </w:rPr>
        <w:t xml:space="preserve"> zahrnující tyto požadavky</w:t>
      </w:r>
      <w:r w:rsidRPr="005035A2">
        <w:rPr>
          <w:rFonts w:cs="Arial"/>
        </w:rPr>
        <w:t>:</w:t>
      </w:r>
    </w:p>
    <w:p w14:paraId="72DD5DD4" w14:textId="77777777" w:rsidR="00D22254" w:rsidRDefault="005035A2" w:rsidP="00D22254">
      <w:pPr>
        <w:pStyle w:val="22uroven"/>
        <w:numPr>
          <w:ilvl w:val="0"/>
          <w:numId w:val="32"/>
        </w:numPr>
        <w:rPr>
          <w:rFonts w:cs="Arial"/>
        </w:rPr>
      </w:pPr>
      <w:r w:rsidRPr="005035A2">
        <w:rPr>
          <w:rFonts w:cs="Arial"/>
        </w:rPr>
        <w:t>náhrada za původní měkce těsnící šoupata DN150 PN16 s ručním ovládáním;</w:t>
      </w:r>
    </w:p>
    <w:p w14:paraId="7734F2B2" w14:textId="77777777" w:rsidR="00D22254" w:rsidRDefault="005035A2" w:rsidP="00D22254">
      <w:pPr>
        <w:pStyle w:val="22uroven"/>
        <w:numPr>
          <w:ilvl w:val="0"/>
          <w:numId w:val="32"/>
        </w:numPr>
        <w:rPr>
          <w:rFonts w:cs="Arial"/>
        </w:rPr>
      </w:pPr>
      <w:r w:rsidRPr="00D22254">
        <w:rPr>
          <w:rFonts w:cs="Arial"/>
        </w:rPr>
        <w:t>napájení AC 3~ 400V, režim S2-15 min;</w:t>
      </w:r>
    </w:p>
    <w:p w14:paraId="092771BB" w14:textId="77777777" w:rsidR="00D22254" w:rsidRDefault="005035A2" w:rsidP="00D22254">
      <w:pPr>
        <w:pStyle w:val="22uroven"/>
        <w:numPr>
          <w:ilvl w:val="0"/>
          <w:numId w:val="32"/>
        </w:numPr>
        <w:rPr>
          <w:rFonts w:cs="Arial"/>
        </w:rPr>
      </w:pPr>
      <w:r w:rsidRPr="00D22254">
        <w:rPr>
          <w:rFonts w:cs="Arial"/>
        </w:rPr>
        <w:t>integrované řízení AUMATIC vč. tyristorové reverzační jednotky;</w:t>
      </w:r>
    </w:p>
    <w:p w14:paraId="2F1DD1A5" w14:textId="77777777" w:rsidR="00D22254" w:rsidRDefault="005035A2" w:rsidP="00D22254">
      <w:pPr>
        <w:pStyle w:val="22uroven"/>
        <w:numPr>
          <w:ilvl w:val="0"/>
          <w:numId w:val="32"/>
        </w:numPr>
        <w:rPr>
          <w:rFonts w:cs="Arial"/>
        </w:rPr>
      </w:pPr>
      <w:r w:rsidRPr="00D22254">
        <w:rPr>
          <w:rFonts w:cs="Arial"/>
        </w:rPr>
        <w:t>demontáž původních armatur vč. likvidace, montáž nových pohonů s armaturami;</w:t>
      </w:r>
    </w:p>
    <w:p w14:paraId="740EA3EB" w14:textId="77777777" w:rsidR="00D22254" w:rsidRDefault="005035A2" w:rsidP="00D22254">
      <w:pPr>
        <w:pStyle w:val="22uroven"/>
        <w:numPr>
          <w:ilvl w:val="0"/>
          <w:numId w:val="32"/>
        </w:numPr>
        <w:rPr>
          <w:rFonts w:cs="Arial"/>
        </w:rPr>
      </w:pPr>
      <w:r w:rsidRPr="00D22254">
        <w:rPr>
          <w:rFonts w:cs="Arial"/>
        </w:rPr>
        <w:t>instalace nového kombinovaného nerezového rozvaděče pro silové napájení pohonů a instalaci switche SCALANCE s 8 ks ETHERNET porty a 2 ks optické porty;</w:t>
      </w:r>
    </w:p>
    <w:p w14:paraId="61C3E751" w14:textId="32474AD5" w:rsidR="005035A2" w:rsidRPr="00D22254" w:rsidRDefault="005035A2" w:rsidP="00D22254">
      <w:pPr>
        <w:pStyle w:val="22uroven"/>
        <w:numPr>
          <w:ilvl w:val="0"/>
          <w:numId w:val="32"/>
        </w:numPr>
        <w:rPr>
          <w:rFonts w:cs="Arial"/>
        </w:rPr>
      </w:pPr>
      <w:r w:rsidRPr="00D22254">
        <w:rPr>
          <w:rFonts w:cs="Arial"/>
        </w:rPr>
        <w:t>zapojení servopohonů k rozvaděči a přivedení komunikačního kabelu (ProfiNET, optický kabel z nového rozvaděče stávajícím kabelovým vedením do ED1 a stíněné kabely Cat 5e z nového switche k servopohonům).</w:t>
      </w:r>
    </w:p>
    <w:p w14:paraId="338DEEA3" w14:textId="03429260" w:rsidR="005035A2" w:rsidRPr="005035A2" w:rsidRDefault="005035A2" w:rsidP="003A245A">
      <w:pPr>
        <w:pStyle w:val="22uroven"/>
        <w:numPr>
          <w:ilvl w:val="2"/>
          <w:numId w:val="1"/>
        </w:numPr>
        <w:rPr>
          <w:rFonts w:cs="Arial"/>
        </w:rPr>
      </w:pPr>
      <w:r w:rsidRPr="005035A2">
        <w:rPr>
          <w:rFonts w:cs="Arial"/>
        </w:rPr>
        <w:t>Doplnění servopohonů na přívod vzduchu k 6 drahám lapáků písku</w:t>
      </w:r>
      <w:r w:rsidR="00856D26">
        <w:rPr>
          <w:rFonts w:cs="Arial"/>
        </w:rPr>
        <w:t xml:space="preserve"> zahrnující tyto požadavky</w:t>
      </w:r>
      <w:r w:rsidRPr="005035A2">
        <w:rPr>
          <w:rFonts w:cs="Arial"/>
        </w:rPr>
        <w:t xml:space="preserve">: </w:t>
      </w:r>
    </w:p>
    <w:p w14:paraId="76911A55" w14:textId="77777777" w:rsidR="003A245A" w:rsidRDefault="005035A2" w:rsidP="003A245A">
      <w:pPr>
        <w:pStyle w:val="22uroven"/>
        <w:numPr>
          <w:ilvl w:val="0"/>
          <w:numId w:val="33"/>
        </w:numPr>
        <w:rPr>
          <w:rFonts w:cs="Arial"/>
        </w:rPr>
      </w:pPr>
      <w:r w:rsidRPr="005035A2">
        <w:rPr>
          <w:rFonts w:cs="Arial"/>
        </w:rPr>
        <w:t>náhrada za původní uzavírací klapky DN100 PN16 s ručním ovládáním;</w:t>
      </w:r>
    </w:p>
    <w:p w14:paraId="75F8F715" w14:textId="77777777" w:rsidR="003A245A" w:rsidRDefault="005035A2" w:rsidP="003A245A">
      <w:pPr>
        <w:pStyle w:val="22uroven"/>
        <w:numPr>
          <w:ilvl w:val="0"/>
          <w:numId w:val="33"/>
        </w:numPr>
        <w:rPr>
          <w:rFonts w:cs="Arial"/>
        </w:rPr>
      </w:pPr>
      <w:r w:rsidRPr="003A245A">
        <w:rPr>
          <w:rFonts w:cs="Arial"/>
        </w:rPr>
        <w:t>napájení AC 3~ 400V, režim S2-15 min;</w:t>
      </w:r>
    </w:p>
    <w:p w14:paraId="7AF328CB" w14:textId="77777777" w:rsidR="003A245A" w:rsidRDefault="005035A2" w:rsidP="003A245A">
      <w:pPr>
        <w:pStyle w:val="22uroven"/>
        <w:numPr>
          <w:ilvl w:val="0"/>
          <w:numId w:val="33"/>
        </w:numPr>
        <w:rPr>
          <w:rFonts w:cs="Arial"/>
        </w:rPr>
      </w:pPr>
      <w:r w:rsidRPr="003A245A">
        <w:rPr>
          <w:rFonts w:cs="Arial"/>
        </w:rPr>
        <w:t>integrované řízení AUMATIC vč. tyristorové reverzační jednotky;</w:t>
      </w:r>
    </w:p>
    <w:p w14:paraId="1E704B67" w14:textId="77777777" w:rsidR="003A245A" w:rsidRDefault="005035A2" w:rsidP="003A245A">
      <w:pPr>
        <w:pStyle w:val="22uroven"/>
        <w:numPr>
          <w:ilvl w:val="0"/>
          <w:numId w:val="33"/>
        </w:numPr>
        <w:rPr>
          <w:rFonts w:cs="Arial"/>
        </w:rPr>
      </w:pPr>
      <w:r w:rsidRPr="003A245A">
        <w:rPr>
          <w:rFonts w:cs="Arial"/>
        </w:rPr>
        <w:t>demontáž původních armatur vč. likvidace, montáž nových pohonů s armaturami;</w:t>
      </w:r>
    </w:p>
    <w:p w14:paraId="09860241" w14:textId="77777777" w:rsidR="003A245A" w:rsidRDefault="005035A2" w:rsidP="003A245A">
      <w:pPr>
        <w:pStyle w:val="22uroven"/>
        <w:numPr>
          <w:ilvl w:val="0"/>
          <w:numId w:val="33"/>
        </w:numPr>
        <w:rPr>
          <w:rFonts w:cs="Arial"/>
        </w:rPr>
      </w:pPr>
      <w:r w:rsidRPr="003A245A">
        <w:rPr>
          <w:rFonts w:cs="Arial"/>
        </w:rPr>
        <w:t>instalace nového kombinovaného nerezového rozvaděče pro silové napájení pohonů a instalaci switche SCALANCE s 8 ks ETHERNET porty a 2 ks optické porty;</w:t>
      </w:r>
    </w:p>
    <w:p w14:paraId="3A9DC404" w14:textId="67FDAA95" w:rsidR="005035A2" w:rsidRPr="003A245A" w:rsidRDefault="005035A2" w:rsidP="003A245A">
      <w:pPr>
        <w:pStyle w:val="22uroven"/>
        <w:numPr>
          <w:ilvl w:val="0"/>
          <w:numId w:val="33"/>
        </w:numPr>
        <w:rPr>
          <w:rFonts w:cs="Arial"/>
        </w:rPr>
      </w:pPr>
      <w:r w:rsidRPr="003A245A">
        <w:rPr>
          <w:rFonts w:cs="Arial"/>
        </w:rPr>
        <w:t>zapojení servopohonů k rozvaděči a přivedení komunikačního kabelu (ProfiNET, optický kabel z nového rozvaděče stávajícím kabelovým vedením do rozvaděče ve strojovně separace písku a stíněné kabely Cat 5e z nového switche k servopohonům).</w:t>
      </w:r>
    </w:p>
    <w:p w14:paraId="5175A199" w14:textId="0D1C2826" w:rsidR="005035A2" w:rsidRPr="009A3288" w:rsidRDefault="005035A2" w:rsidP="003A245A">
      <w:pPr>
        <w:pStyle w:val="22uroven"/>
        <w:numPr>
          <w:ilvl w:val="2"/>
          <w:numId w:val="1"/>
        </w:numPr>
        <w:rPr>
          <w:rFonts w:cs="Arial"/>
        </w:rPr>
      </w:pPr>
      <w:r w:rsidRPr="005035A2">
        <w:rPr>
          <w:rFonts w:cs="Arial"/>
        </w:rPr>
        <w:lastRenderedPageBreak/>
        <w:t>Doplnění nově instalovaných servopohonů do vizualizace SW AVEVA</w:t>
      </w:r>
      <w:r w:rsidR="001B2C83">
        <w:rPr>
          <w:rFonts w:cs="Arial"/>
        </w:rPr>
        <w:t xml:space="preserve"> (dále také jako „SW“ nebo „SW ŘS“)</w:t>
      </w:r>
      <w:r w:rsidRPr="005035A2">
        <w:rPr>
          <w:rFonts w:cs="Arial"/>
        </w:rPr>
        <w:t>, příslušné úpravy SW v PLC a doplnění algoritmů pro řízení nových pohonů</w:t>
      </w:r>
      <w:r w:rsidR="00B004DB">
        <w:rPr>
          <w:rFonts w:cs="Arial"/>
        </w:rPr>
        <w:t xml:space="preserve">, </w:t>
      </w:r>
      <w:r w:rsidR="00B004DB" w:rsidRPr="009B1F7D">
        <w:rPr>
          <w:rFonts w:cs="Arial"/>
        </w:rPr>
        <w:t xml:space="preserve">včetně </w:t>
      </w:r>
      <w:r w:rsidR="00E2755C" w:rsidRPr="009B1F7D">
        <w:rPr>
          <w:rFonts w:cs="Arial"/>
        </w:rPr>
        <w:t xml:space="preserve">poskytnutí </w:t>
      </w:r>
      <w:r w:rsidR="00DD6A76" w:rsidRPr="009B1F7D">
        <w:rPr>
          <w:rFonts w:cs="Arial"/>
        </w:rPr>
        <w:t>práv k duševnímu vlastnictví (viz čl. 9 této smlouvy)</w:t>
      </w:r>
      <w:r w:rsidRPr="009A3288">
        <w:rPr>
          <w:rFonts w:cs="Arial"/>
        </w:rPr>
        <w:t>.</w:t>
      </w:r>
    </w:p>
    <w:p w14:paraId="54244523" w14:textId="47D0E896" w:rsidR="00DA29B5" w:rsidRPr="003A245A" w:rsidRDefault="003A245A" w:rsidP="003A245A">
      <w:pPr>
        <w:pStyle w:val="22uroven"/>
        <w:numPr>
          <w:ilvl w:val="0"/>
          <w:numId w:val="0"/>
        </w:numPr>
        <w:ind w:left="567"/>
        <w:rPr>
          <w:rFonts w:cs="Arial"/>
        </w:rPr>
      </w:pPr>
      <w:r w:rsidRPr="003A245A">
        <w:rPr>
          <w:rFonts w:cs="Arial"/>
        </w:rPr>
        <w:t xml:space="preserve"> </w:t>
      </w:r>
      <w:r w:rsidR="00DA29B5" w:rsidRPr="003A245A">
        <w:rPr>
          <w:rFonts w:cs="Arial"/>
        </w:rPr>
        <w:t>(dále jako „předmět smlouvy“ nebo „dílo“).</w:t>
      </w:r>
    </w:p>
    <w:p w14:paraId="391D7AB6" w14:textId="293401FA" w:rsidR="003A245A" w:rsidRPr="003A245A" w:rsidRDefault="003A245A" w:rsidP="003A245A">
      <w:pPr>
        <w:pStyle w:val="22uroven"/>
        <w:numPr>
          <w:ilvl w:val="1"/>
          <w:numId w:val="26"/>
        </w:numPr>
        <w:rPr>
          <w:rFonts w:cs="Arial"/>
        </w:rPr>
      </w:pPr>
      <w:r w:rsidRPr="003A245A">
        <w:rPr>
          <w:rFonts w:cs="Arial"/>
        </w:rPr>
        <w:t xml:space="preserve">Součástí předmětu </w:t>
      </w:r>
      <w:r w:rsidR="001D1E31">
        <w:rPr>
          <w:rFonts w:cs="Arial"/>
        </w:rPr>
        <w:t>smlouvy</w:t>
      </w:r>
      <w:r w:rsidRPr="003A245A">
        <w:rPr>
          <w:rFonts w:cs="Arial"/>
        </w:rPr>
        <w:t xml:space="preserve"> jsou dále revize elektrozařízení.</w:t>
      </w:r>
    </w:p>
    <w:p w14:paraId="3AF95A81" w14:textId="775EAD44" w:rsidR="003A245A" w:rsidRPr="003A245A" w:rsidRDefault="003A245A" w:rsidP="003A245A">
      <w:pPr>
        <w:pStyle w:val="22uroven"/>
        <w:numPr>
          <w:ilvl w:val="1"/>
          <w:numId w:val="26"/>
        </w:numPr>
        <w:rPr>
          <w:rFonts w:cs="Arial"/>
        </w:rPr>
      </w:pPr>
      <w:r w:rsidRPr="003A245A">
        <w:rPr>
          <w:rFonts w:cs="Arial"/>
        </w:rPr>
        <w:t xml:space="preserve">Součástí předmětu </w:t>
      </w:r>
      <w:r w:rsidR="001D1E31">
        <w:rPr>
          <w:rFonts w:cs="Arial"/>
        </w:rPr>
        <w:t>smlouvy</w:t>
      </w:r>
      <w:r w:rsidRPr="003A245A">
        <w:rPr>
          <w:rFonts w:cs="Arial"/>
        </w:rPr>
        <w:t xml:space="preserve"> je rovněž dodání veškerého dalšího ve </w:t>
      </w:r>
      <w:r w:rsidR="001D1E31">
        <w:rPr>
          <w:rFonts w:cs="Arial"/>
        </w:rPr>
        <w:t>smlouvě</w:t>
      </w:r>
      <w:r w:rsidRPr="003A245A">
        <w:rPr>
          <w:rFonts w:cs="Arial"/>
        </w:rPr>
        <w:t xml:space="preserve"> neuvedeného materiálu potřebného ke splnění díla, doprava všech výše uvedených komponentů na místo plnění a z místa plnění, likvidace vzniklého odpadu při plnění díla a dodání veškeré dokumentace (provozní, uživatelské dokumentace a dokumentace o skutečném provedení) a revizních zpráv. </w:t>
      </w:r>
    </w:p>
    <w:p w14:paraId="61E06460" w14:textId="1509D016" w:rsidR="00C8733C" w:rsidRPr="008D787A" w:rsidRDefault="00C8733C" w:rsidP="008D787A">
      <w:pPr>
        <w:pStyle w:val="22uroven"/>
        <w:numPr>
          <w:ilvl w:val="1"/>
          <w:numId w:val="26"/>
        </w:numPr>
        <w:ind w:left="567" w:hanging="567"/>
        <w:rPr>
          <w:rFonts w:cs="Arial"/>
        </w:rPr>
      </w:pPr>
      <w:r w:rsidRPr="008D787A">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662049">
        <w:rPr>
          <w:rFonts w:cs="Arial"/>
        </w:rPr>
        <w:t>Objednatel se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t>Doba plnění</w:t>
      </w:r>
    </w:p>
    <w:p w14:paraId="53AD824D" w14:textId="77777777" w:rsidR="00E111B1" w:rsidRDefault="00C8733C" w:rsidP="00C8733C">
      <w:pPr>
        <w:pStyle w:val="22uroven"/>
        <w:numPr>
          <w:ilvl w:val="1"/>
          <w:numId w:val="26"/>
        </w:numPr>
        <w:ind w:left="567" w:hanging="567"/>
        <w:rPr>
          <w:rFonts w:cs="Arial"/>
        </w:rPr>
      </w:pPr>
      <w:r w:rsidRPr="00662049">
        <w:rPr>
          <w:rFonts w:cs="Arial"/>
        </w:rPr>
        <w:t>Realizace díla bude p</w:t>
      </w:r>
      <w:r w:rsidR="006942BC">
        <w:rPr>
          <w:rFonts w:cs="Arial"/>
        </w:rPr>
        <w:t xml:space="preserve">robíhat od podpisu </w:t>
      </w:r>
      <w:r w:rsidR="006942BC" w:rsidRPr="002D5686">
        <w:rPr>
          <w:rFonts w:cs="Arial"/>
        </w:rPr>
        <w:t xml:space="preserve">smlouvy do </w:t>
      </w:r>
      <w:r w:rsidR="00F630BB" w:rsidRPr="002D5686">
        <w:rPr>
          <w:rFonts w:cs="Arial"/>
        </w:rPr>
        <w:t>31</w:t>
      </w:r>
      <w:r w:rsidR="006942BC" w:rsidRPr="002D5686">
        <w:rPr>
          <w:rFonts w:cs="Arial"/>
        </w:rPr>
        <w:t xml:space="preserve">. </w:t>
      </w:r>
      <w:r w:rsidR="00F630BB" w:rsidRPr="002D5686">
        <w:rPr>
          <w:rFonts w:cs="Arial"/>
        </w:rPr>
        <w:t>12</w:t>
      </w:r>
      <w:r w:rsidR="006942BC" w:rsidRPr="002D5686">
        <w:rPr>
          <w:rFonts w:cs="Arial"/>
        </w:rPr>
        <w:t>. 2024</w:t>
      </w:r>
      <w:r w:rsidRPr="002D5686">
        <w:rPr>
          <w:rFonts w:cs="Arial"/>
        </w:rPr>
        <w:t>.</w:t>
      </w:r>
      <w:r w:rsidR="00E111B1">
        <w:rPr>
          <w:rFonts w:cs="Arial"/>
        </w:rPr>
        <w:t xml:space="preserve"> </w:t>
      </w:r>
    </w:p>
    <w:p w14:paraId="42AAD6B8" w14:textId="7558331B" w:rsidR="00C8733C" w:rsidRDefault="00E111B1" w:rsidP="00C8733C">
      <w:pPr>
        <w:pStyle w:val="22uroven"/>
        <w:numPr>
          <w:ilvl w:val="1"/>
          <w:numId w:val="26"/>
        </w:numPr>
        <w:ind w:left="567" w:hanging="567"/>
        <w:rPr>
          <w:rFonts w:cs="Arial"/>
        </w:rPr>
      </w:pPr>
      <w:r>
        <w:rPr>
          <w:rFonts w:cs="Arial"/>
        </w:rPr>
        <w:t xml:space="preserve">Dílo bude plněno po částech. </w:t>
      </w:r>
    </w:p>
    <w:p w14:paraId="0AE3B47D" w14:textId="7A348B5A" w:rsidR="003B1237" w:rsidRPr="003B1237" w:rsidRDefault="006451B0" w:rsidP="003B1237">
      <w:pPr>
        <w:pStyle w:val="22uroven"/>
        <w:numPr>
          <w:ilvl w:val="1"/>
          <w:numId w:val="26"/>
        </w:numPr>
        <w:ind w:left="567" w:hanging="567"/>
        <w:rPr>
          <w:rFonts w:cs="Arial"/>
        </w:rPr>
      </w:pPr>
      <w:r>
        <w:rPr>
          <w:rFonts w:cs="Arial"/>
        </w:rPr>
        <w:t>Objednatel</w:t>
      </w:r>
      <w:r w:rsidR="003B1237" w:rsidRPr="003B1237">
        <w:rPr>
          <w:rFonts w:cs="Arial"/>
        </w:rPr>
        <w:t xml:space="preserve"> si vyhrazuje právo posunout termín </w:t>
      </w:r>
      <w:r w:rsidR="00E111B1">
        <w:rPr>
          <w:rFonts w:cs="Arial"/>
        </w:rPr>
        <w:t xml:space="preserve">dokončení </w:t>
      </w:r>
      <w:r w:rsidR="003B1237" w:rsidRPr="003B1237">
        <w:rPr>
          <w:rFonts w:cs="Arial"/>
        </w:rPr>
        <w:t xml:space="preserve">realizace plnění v závislosti na souvisejících zakázkách probíhajících na místě plnění, přičemž v případě potřeby </w:t>
      </w:r>
      <w:r w:rsidR="00E111B1">
        <w:rPr>
          <w:rFonts w:cs="Arial"/>
        </w:rPr>
        <w:t xml:space="preserve">dokončení </w:t>
      </w:r>
      <w:r w:rsidR="003B1237" w:rsidRPr="003B1237">
        <w:rPr>
          <w:rFonts w:cs="Arial"/>
        </w:rPr>
        <w:t xml:space="preserve">realizace plnění v pozdějším termínu, bude sjednán dodatek ke smlouvě, v němž bude nový termín plnění mezi stranami dohodnut. </w:t>
      </w:r>
      <w:r w:rsidR="00E111B1">
        <w:rPr>
          <w:rFonts w:cs="Arial"/>
        </w:rPr>
        <w:t xml:space="preserve">Smluvní strany se zavazují uzavřít dodatek před uplynutím stanoveného termínu dokončení plnění dle bodu 3.1. této smlouvy. </w:t>
      </w:r>
    </w:p>
    <w:p w14:paraId="2EFC1A20" w14:textId="77777777" w:rsidR="00C8733C" w:rsidRPr="00662049" w:rsidRDefault="00C8733C" w:rsidP="00C8733C">
      <w:pPr>
        <w:pStyle w:val="11uroven"/>
        <w:numPr>
          <w:ilvl w:val="0"/>
          <w:numId w:val="26"/>
        </w:numPr>
        <w:rPr>
          <w:rFonts w:cs="Arial"/>
        </w:rPr>
      </w:pPr>
      <w:r w:rsidRPr="00662049">
        <w:rPr>
          <w:rFonts w:cs="Arial"/>
        </w:rPr>
        <w:t>Místo plnění, požadavky na provedení díla a jeho předání</w:t>
      </w:r>
    </w:p>
    <w:p w14:paraId="188309D4" w14:textId="77777777" w:rsidR="00C8733C" w:rsidRPr="00662049" w:rsidRDefault="00C8733C" w:rsidP="00C8733C">
      <w:pPr>
        <w:pStyle w:val="22uroven"/>
        <w:numPr>
          <w:ilvl w:val="1"/>
          <w:numId w:val="26"/>
        </w:numPr>
        <w:ind w:left="567" w:hanging="567"/>
        <w:rPr>
          <w:rFonts w:cs="Arial"/>
        </w:rPr>
      </w:pPr>
      <w:r w:rsidRPr="00662049">
        <w:rPr>
          <w:rFonts w:cs="Arial"/>
        </w:rPr>
        <w:t xml:space="preserve">Místem plnění je ČOV Brno – Mořice, Chrlická 552, 664 42 Modřice. </w:t>
      </w:r>
    </w:p>
    <w:p w14:paraId="761CD970" w14:textId="4A46213F" w:rsidR="00C8733C" w:rsidRPr="00662049" w:rsidRDefault="00C8733C" w:rsidP="00C8733C">
      <w:pPr>
        <w:pStyle w:val="22uroven"/>
        <w:numPr>
          <w:ilvl w:val="1"/>
          <w:numId w:val="26"/>
        </w:numPr>
        <w:ind w:left="567" w:hanging="567"/>
        <w:rPr>
          <w:rFonts w:cs="Arial"/>
        </w:rPr>
      </w:pPr>
      <w:r w:rsidRPr="00662049">
        <w:rPr>
          <w:rFonts w:cs="Arial"/>
        </w:rPr>
        <w:t>Objednatel provede kontrolu provedení díla ihned při předání</w:t>
      </w:r>
      <w:r w:rsidR="00BC6DC4" w:rsidRPr="00662049">
        <w:rPr>
          <w:rFonts w:cs="Arial"/>
        </w:rPr>
        <w:t xml:space="preserve"> </w:t>
      </w:r>
      <w:r w:rsidR="00E111B1">
        <w:rPr>
          <w:rFonts w:cs="Arial"/>
        </w:rPr>
        <w:t>dílčího plnění</w:t>
      </w:r>
      <w:r w:rsidRPr="00662049">
        <w:rPr>
          <w:rFonts w:cs="Arial"/>
        </w:rPr>
        <w:t xml:space="preserve">, aby mohl bezprostředně uplatnit případné vady díla. </w:t>
      </w:r>
    </w:p>
    <w:p w14:paraId="4BCE8C35" w14:textId="483FC9E6"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F90F46">
        <w:rPr>
          <w:rFonts w:cs="Arial"/>
        </w:rPr>
        <w:t>dílčího plnění</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A906A8">
        <w:rPr>
          <w:rFonts w:cs="Arial"/>
        </w:rPr>
        <w:t xml:space="preserve">dílčímu </w:t>
      </w:r>
      <w:r w:rsidR="00BC6DC4" w:rsidRPr="00662049">
        <w:rPr>
          <w:rFonts w:cs="Arial"/>
        </w:rPr>
        <w:t>plnění</w:t>
      </w:r>
      <w:r w:rsidRPr="00662049">
        <w:rPr>
          <w:rFonts w:cs="Arial"/>
        </w:rPr>
        <w:t>.</w:t>
      </w:r>
    </w:p>
    <w:p w14:paraId="4DE5A418" w14:textId="102C3AE1"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A85E7A">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1E30857B"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w:t>
      </w:r>
      <w:r w:rsidR="00EB5CF6">
        <w:rPr>
          <w:rFonts w:cs="Arial"/>
        </w:rPr>
        <w:t>nění předmětu smlouvy v částce 3</w:t>
      </w:r>
      <w:r w:rsidRPr="00662049">
        <w:rPr>
          <w:rFonts w:cs="Arial"/>
        </w:rPr>
        <w:t> </w:t>
      </w:r>
      <w:r w:rsidR="00EB5CF6">
        <w:rPr>
          <w:rFonts w:cs="Arial"/>
        </w:rPr>
        <w:t>853</w:t>
      </w:r>
      <w:r w:rsidRPr="00662049">
        <w:rPr>
          <w:rFonts w:cs="Arial"/>
        </w:rPr>
        <w:t xml:space="preserve"> </w:t>
      </w:r>
      <w:r w:rsidR="00EB5CF6">
        <w:rPr>
          <w:rFonts w:cs="Arial"/>
        </w:rPr>
        <w:t>708</w:t>
      </w:r>
      <w:r w:rsidRPr="00662049">
        <w:rPr>
          <w:rFonts w:cs="Arial"/>
        </w:rPr>
        <w:t>,- </w:t>
      </w:r>
      <w:r w:rsidR="00C8733C" w:rsidRPr="00662049">
        <w:rPr>
          <w:rFonts w:cs="Arial"/>
        </w:rPr>
        <w:t>Kč bez DPH.</w:t>
      </w:r>
      <w:r w:rsidR="00D52668" w:rsidRPr="00662049">
        <w:rPr>
          <w:rFonts w:cs="Arial"/>
        </w:rPr>
        <w:t xml:space="preserve"> </w:t>
      </w:r>
    </w:p>
    <w:p w14:paraId="1B0FB709" w14:textId="1E028BAB" w:rsidR="00C8733C" w:rsidRPr="00662049" w:rsidRDefault="000F33EA" w:rsidP="00C8733C">
      <w:pPr>
        <w:pStyle w:val="22uroven"/>
        <w:numPr>
          <w:ilvl w:val="1"/>
          <w:numId w:val="26"/>
        </w:numPr>
        <w:ind w:left="567" w:hanging="567"/>
        <w:rPr>
          <w:rFonts w:cs="Arial"/>
        </w:rPr>
      </w:pPr>
      <w:r w:rsidRPr="00662049">
        <w:rPr>
          <w:rFonts w:cs="Arial"/>
        </w:rPr>
        <w:t>K ceně</w:t>
      </w:r>
      <w:r w:rsidR="00C8733C" w:rsidRPr="00662049">
        <w:rPr>
          <w:rFonts w:cs="Arial"/>
        </w:rPr>
        <w:t xml:space="preserve"> bude připočítána DPH v platné výši.</w:t>
      </w:r>
    </w:p>
    <w:p w14:paraId="44ED9A7A" w14:textId="1982000E" w:rsidR="00C8733C" w:rsidRPr="00662049" w:rsidRDefault="00C8733C" w:rsidP="00C8733C">
      <w:pPr>
        <w:pStyle w:val="22uroven"/>
        <w:numPr>
          <w:ilvl w:val="1"/>
          <w:numId w:val="26"/>
        </w:numPr>
        <w:ind w:left="567" w:hanging="567"/>
        <w:rPr>
          <w:rFonts w:cs="Arial"/>
        </w:rPr>
      </w:pPr>
      <w:r w:rsidRPr="00662049">
        <w:rPr>
          <w:rFonts w:cs="Arial"/>
        </w:rPr>
        <w:t>Celková cena za splnění předmětu smlouvy zahrnuje veškeré i v</w:t>
      </w:r>
      <w:r w:rsidR="001433B3" w:rsidRPr="00662049">
        <w:rPr>
          <w:rFonts w:cs="Arial"/>
        </w:rPr>
        <w:t>edlejší náklady na splnění díla, vč. dopravy do místa plnění</w:t>
      </w:r>
      <w:r w:rsidR="00F404FD">
        <w:rPr>
          <w:rFonts w:cs="Arial"/>
        </w:rPr>
        <w:t xml:space="preserve">, likvidace opadu, dodání dokumentace, </w:t>
      </w:r>
      <w:r w:rsidR="008B4E92">
        <w:rPr>
          <w:rFonts w:cs="Arial"/>
        </w:rPr>
        <w:t>revizních zpráv</w:t>
      </w:r>
      <w:r w:rsidR="00F404FD">
        <w:rPr>
          <w:rFonts w:cs="Arial"/>
        </w:rPr>
        <w:t xml:space="preserve"> a poskytnutí </w:t>
      </w:r>
      <w:r w:rsidR="00E91E51">
        <w:rPr>
          <w:rFonts w:cs="Arial"/>
        </w:rPr>
        <w:t>práv dle čl. 9 této smlouvy</w:t>
      </w:r>
      <w:r w:rsidR="001433B3" w:rsidRPr="00662049">
        <w:rPr>
          <w:rFonts w:cs="Arial"/>
        </w:rPr>
        <w:t xml:space="preserve">.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04D08D82" w14:textId="6D429E2D" w:rsidR="00C8733C" w:rsidRPr="00662049" w:rsidRDefault="00C8733C" w:rsidP="00C8733C">
      <w:pPr>
        <w:pStyle w:val="22uroven"/>
        <w:numPr>
          <w:ilvl w:val="1"/>
          <w:numId w:val="26"/>
        </w:numPr>
        <w:ind w:left="567" w:hanging="567"/>
        <w:rPr>
          <w:rFonts w:cs="Arial"/>
        </w:rPr>
      </w:pPr>
      <w:r w:rsidRPr="00662049">
        <w:rPr>
          <w:rFonts w:cs="Arial"/>
        </w:rPr>
        <w:t xml:space="preserve">Datem zdanitelného plnění se rozumí den předání </w:t>
      </w:r>
      <w:r w:rsidR="001329A6">
        <w:rPr>
          <w:rFonts w:cs="Arial"/>
        </w:rPr>
        <w:t>dílčího plnění</w:t>
      </w:r>
      <w:r w:rsidRPr="00662049">
        <w:rPr>
          <w:rFonts w:cs="Arial"/>
        </w:rPr>
        <w:t>.</w:t>
      </w:r>
      <w:r w:rsidR="00D52668" w:rsidRPr="00662049">
        <w:rPr>
          <w:rFonts w:cs="Arial"/>
        </w:rPr>
        <w:t xml:space="preserve"> </w:t>
      </w:r>
    </w:p>
    <w:p w14:paraId="67D6DF5F" w14:textId="77777777" w:rsidR="00B52719" w:rsidRPr="00662049" w:rsidRDefault="00B52719" w:rsidP="00B52719">
      <w:pPr>
        <w:pStyle w:val="22uroven"/>
        <w:numPr>
          <w:ilvl w:val="1"/>
          <w:numId w:val="26"/>
        </w:numPr>
        <w:ind w:left="567" w:hanging="567"/>
        <w:rPr>
          <w:rFonts w:cs="Arial"/>
        </w:rPr>
      </w:pPr>
      <w:r w:rsidRPr="00662049">
        <w:rPr>
          <w:rFonts w:cs="Arial"/>
        </w:rPr>
        <w:lastRenderedPageBreak/>
        <w:t xml:space="preserve">Cena díla bude uhrazena na základě dílčích faktur vystavených zhotovitelem </w:t>
      </w:r>
      <w:r>
        <w:rPr>
          <w:rFonts w:cs="Arial"/>
        </w:rPr>
        <w:t xml:space="preserve">vždy </w:t>
      </w:r>
      <w:r w:rsidRPr="00662049">
        <w:rPr>
          <w:rFonts w:cs="Arial"/>
        </w:rPr>
        <w:t>dle</w:t>
      </w:r>
      <w:r>
        <w:rPr>
          <w:rFonts w:cs="Arial"/>
        </w:rPr>
        <w:t xml:space="preserve"> předávacího protokolu</w:t>
      </w:r>
      <w:r w:rsidRPr="00662049">
        <w:rPr>
          <w:rFonts w:cs="Arial"/>
        </w:rPr>
        <w:t xml:space="preserve"> </w:t>
      </w:r>
      <w:r>
        <w:rPr>
          <w:rFonts w:cs="Arial"/>
        </w:rPr>
        <w:t>podepsaného</w:t>
      </w:r>
      <w:r w:rsidRPr="00662049">
        <w:rPr>
          <w:rFonts w:cs="Arial"/>
        </w:rPr>
        <w:t xml:space="preserve"> oběma smluvními stranami</w:t>
      </w:r>
      <w:r>
        <w:rPr>
          <w:rFonts w:cs="Arial"/>
        </w:rPr>
        <w:t xml:space="preserve"> po předání dílčího plnění</w:t>
      </w:r>
      <w:r w:rsidRPr="00662049">
        <w:rPr>
          <w:rFonts w:cs="Arial"/>
        </w:rPr>
        <w:t xml:space="preserve">. Splatnost dílčích faktur se sjednává na </w:t>
      </w:r>
      <w:r>
        <w:rPr>
          <w:rFonts w:cs="Arial"/>
        </w:rPr>
        <w:t>45</w:t>
      </w:r>
      <w:r w:rsidRPr="00662049">
        <w:rPr>
          <w:rFonts w:cs="Arial"/>
        </w:rPr>
        <w:t xml:space="preserve"> dní od doručení faktury objednateli. V případě prodlení s platbou je objednatel povinen uhradit zhotoviteli úrok ve výši stanovené právním předpisem.</w:t>
      </w:r>
    </w:p>
    <w:p w14:paraId="30504CE2" w14:textId="77777777" w:rsidR="00C8733C" w:rsidRPr="00662049" w:rsidRDefault="00C8733C" w:rsidP="00C8733C">
      <w:pPr>
        <w:pStyle w:val="22uroven"/>
        <w:numPr>
          <w:ilvl w:val="1"/>
          <w:numId w:val="26"/>
        </w:numPr>
        <w:ind w:left="567" w:hanging="567"/>
        <w:rPr>
          <w:rFonts w:cs="Arial"/>
        </w:rPr>
      </w:pPr>
      <w:r w:rsidRPr="00662049">
        <w:rPr>
          <w:rFonts w:cs="Arial"/>
        </w:rPr>
        <w:t xml:space="preserve">Zhotovitel uvede na faktuře číslo smlouvy objednatele. Platba bude provedena převodem na účet zhotovitele uvedený ve faktuře. </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71B0990F"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80179A">
        <w:rPr>
          <w:rFonts w:cs="Arial"/>
        </w:rPr>
        <w:t>díla</w:t>
      </w:r>
      <w:r w:rsidRPr="007A71A3">
        <w:rPr>
          <w:rFonts w:cs="Arial"/>
        </w:rPr>
        <w:t xml:space="preserve"> záruku v délce trvání </w:t>
      </w:r>
      <w:r w:rsidR="0080179A">
        <w:rPr>
          <w:rFonts w:cs="Arial"/>
        </w:rPr>
        <w:t>30</w:t>
      </w:r>
      <w:r w:rsidR="00D746E4" w:rsidRPr="007A71A3">
        <w:rPr>
          <w:rFonts w:cs="Arial"/>
        </w:rPr>
        <w:t xml:space="preserve"> měsíců od </w:t>
      </w:r>
      <w:r w:rsidR="006440B3" w:rsidRPr="007A71A3">
        <w:rPr>
          <w:rFonts w:cs="Arial"/>
        </w:rPr>
        <w:t xml:space="preserve">předání </w:t>
      </w:r>
      <w:r w:rsidR="00100E97">
        <w:rPr>
          <w:rFonts w:cs="Arial"/>
        </w:rPr>
        <w:t xml:space="preserve">dokončeného </w:t>
      </w:r>
      <w:r w:rsidR="0080179A">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662049" w:rsidRDefault="00C8733C" w:rsidP="00C8733C">
      <w:pPr>
        <w:pStyle w:val="22uroven"/>
        <w:numPr>
          <w:ilvl w:val="1"/>
          <w:numId w:val="26"/>
        </w:numPr>
        <w:ind w:left="567" w:hanging="567"/>
        <w:rPr>
          <w:rFonts w:cs="Arial"/>
        </w:rPr>
      </w:pPr>
      <w:r w:rsidRPr="00662049">
        <w:rPr>
          <w:rFonts w:cs="Arial"/>
        </w:rPr>
        <w:t>Objednatel oznámí vady díla bez zbytečného odkladu poté, kdy je zjistil nebo při náležité pozornosti zjistit měl, nejpozději však do dvou let od předání díla.</w:t>
      </w:r>
    </w:p>
    <w:p w14:paraId="79AD3490" w14:textId="77777777" w:rsidR="00C8733C" w:rsidRPr="00662049" w:rsidRDefault="00C8733C" w:rsidP="00C8733C">
      <w:pPr>
        <w:pStyle w:val="22uroven"/>
        <w:numPr>
          <w:ilvl w:val="1"/>
          <w:numId w:val="26"/>
        </w:numPr>
        <w:ind w:left="510" w:hanging="510"/>
        <w:rPr>
          <w:rFonts w:cs="Arial"/>
        </w:rPr>
      </w:pPr>
      <w:r w:rsidRPr="00662049">
        <w:rPr>
          <w:rFonts w:cs="Arial"/>
        </w:rPr>
        <w:t xml:space="preserve">Tímto nejsou dotčena práva z vadného plnění a právo na náhradu škody dle platných právních předpisů. </w:t>
      </w:r>
    </w:p>
    <w:p w14:paraId="48969985" w14:textId="35A79D74" w:rsidR="00266DFA" w:rsidRDefault="00DD6A76" w:rsidP="00C8733C">
      <w:pPr>
        <w:pStyle w:val="11uroven"/>
        <w:numPr>
          <w:ilvl w:val="0"/>
          <w:numId w:val="26"/>
        </w:numPr>
        <w:rPr>
          <w:rFonts w:cs="Arial"/>
        </w:rPr>
      </w:pPr>
      <w:r>
        <w:rPr>
          <w:rFonts w:cs="Arial"/>
        </w:rPr>
        <w:t>Práva k duševnímu vlastnictví</w:t>
      </w:r>
    </w:p>
    <w:p w14:paraId="1CE2C0E4" w14:textId="0791A077" w:rsidR="00173280" w:rsidRPr="00E74FDA" w:rsidRDefault="00173280" w:rsidP="001157B9">
      <w:pPr>
        <w:pStyle w:val="22uroven"/>
        <w:numPr>
          <w:ilvl w:val="1"/>
          <w:numId w:val="26"/>
        </w:numPr>
        <w:ind w:left="567" w:hanging="567"/>
        <w:rPr>
          <w:rFonts w:cs="Arial"/>
        </w:rPr>
      </w:pPr>
      <w:r w:rsidRPr="001A0FE2">
        <w:t xml:space="preserve">Zhotovitel převádí touto smlouvou na objednatele veškerá převoditelná práva duševního vlastnictví, týkající se díla, dokumentace, software </w:t>
      </w:r>
      <w:r w:rsidR="005315E8" w:rsidRPr="001A0FE2">
        <w:t>(</w:t>
      </w:r>
      <w:r w:rsidR="005315E8" w:rsidRPr="009A26BF">
        <w:t xml:space="preserve">resp. </w:t>
      </w:r>
      <w:r w:rsidR="005315E8" w:rsidRPr="009B1F7D">
        <w:rPr>
          <w:rFonts w:cs="Arial"/>
        </w:rPr>
        <w:t>SW AVEVA v rozsahu příslušné úpravy provedené zhotovitelem, která obsahuje doplnění nově instalovaných servopohonů do vizualizace SW, úprava SW v PLC a doplnění algoritmů pro řízení nových pohonů</w:t>
      </w:r>
      <w:r w:rsidR="005315E8" w:rsidRPr="001A0FE2">
        <w:t xml:space="preserve">) </w:t>
      </w:r>
      <w:r w:rsidRPr="001A0FE2">
        <w:t>nebo jiného výsledku činnosti zhotovitele. Pro účely nepřevoditelných práv duševního vlastnictví</w:t>
      </w:r>
      <w:r w:rsidRPr="009A26BF">
        <w:t xml:space="preserve"> zhotovitel touto smlouvou objednateli poskytuje výhradní právo a převoditelnou výhradní licenci tak, jak je specifikována dále v této smlouvě.</w:t>
      </w:r>
    </w:p>
    <w:p w14:paraId="3B7029C2" w14:textId="790A2D2B" w:rsidR="00173280" w:rsidRPr="009B1F7D" w:rsidRDefault="00173280" w:rsidP="001157B9">
      <w:pPr>
        <w:pStyle w:val="22uroven"/>
        <w:numPr>
          <w:ilvl w:val="1"/>
          <w:numId w:val="26"/>
        </w:numPr>
        <w:ind w:left="567" w:hanging="567"/>
        <w:rPr>
          <w:rFonts w:cs="Arial"/>
        </w:rPr>
      </w:pPr>
      <w:r w:rsidRPr="009A26BF">
        <w:t>Část díla, která je předmětem autorskoprávní ochrany a k níž nejsou práva duševního vlastnictví převoditelná</w:t>
      </w:r>
      <w:r w:rsidR="00E2755C" w:rsidRPr="009A26BF">
        <w:t>,</w:t>
      </w:r>
      <w:r w:rsidRPr="009A26BF">
        <w:t xml:space="preserve"> je považována za dílo ve smyslu práva autorského a bude zhotovitelem vytvořena na základě této smlouvy dle § 61 zák. č. 121/2000 Sb. (dílo vytvořené na objednávku) a platí, že zhotovitel poskytl předáním díla objednateli licenci k užití v rozsahu dále uvedeném. </w:t>
      </w:r>
    </w:p>
    <w:p w14:paraId="520ABE68" w14:textId="77777777" w:rsidR="00B27BE3" w:rsidRPr="009B1F7D" w:rsidRDefault="007D69E1" w:rsidP="007D69E1">
      <w:pPr>
        <w:pStyle w:val="22uroven"/>
        <w:numPr>
          <w:ilvl w:val="1"/>
          <w:numId w:val="26"/>
        </w:numPr>
        <w:ind w:left="567" w:hanging="567"/>
      </w:pPr>
      <w:r w:rsidRPr="009B1F7D">
        <w:t xml:space="preserve">Licence udělené touto smlouvou jsou neomezené územně, množstevně, způsobem nebo rozsahem užití a jsou poskytovány </w:t>
      </w:r>
      <w:r w:rsidR="00C64866" w:rsidRPr="009B1F7D">
        <w:t>na dobu určitou</w:t>
      </w:r>
      <w:r w:rsidRPr="009B1F7D">
        <w:t xml:space="preserve"> - po dobu trvání majetkových práv autora </w:t>
      </w:r>
      <w:r w:rsidRPr="009B1F7D">
        <w:lastRenderedPageBreak/>
        <w:t>k předmětu licence. Objednatel je oprávněn licence převést na jinou osobu, a to na základě jakéhokoli právního jednání, včetně přeměn společnosti. Souhlas zhotovitele se nevyžaduje.</w:t>
      </w:r>
    </w:p>
    <w:p w14:paraId="32F45725" w14:textId="1591AFEA" w:rsidR="00B27BE3" w:rsidRPr="009A26BF" w:rsidRDefault="007408CE" w:rsidP="009B1F7D">
      <w:pPr>
        <w:pStyle w:val="22uroven"/>
        <w:numPr>
          <w:ilvl w:val="1"/>
          <w:numId w:val="26"/>
        </w:numPr>
        <w:ind w:left="567" w:hanging="567"/>
      </w:pPr>
      <w:r w:rsidRPr="001A0FE2">
        <w:t xml:space="preserve">Smluvní strany výslovně sjednávají, že objednatel </w:t>
      </w:r>
      <w:r w:rsidRPr="009A26BF">
        <w:t xml:space="preserve">je na základě </w:t>
      </w:r>
      <w:r w:rsidR="0028463B" w:rsidRPr="009A26BF">
        <w:t xml:space="preserve">udělené </w:t>
      </w:r>
      <w:r w:rsidRPr="009A26BF">
        <w:t xml:space="preserve">výhradní a neomezené licence poskytnuté zhotovitelem na základě této smlouvy, oprávněn </w:t>
      </w:r>
      <w:r w:rsidR="0028463B" w:rsidRPr="009A26BF">
        <w:t xml:space="preserve">dílo </w:t>
      </w:r>
      <w:r w:rsidRPr="009A26BF">
        <w:t xml:space="preserve">jako celek nebo samostatně jeho jednotlivé části užít (včetně zdrojového kódu </w:t>
      </w:r>
      <w:r w:rsidR="0028463B" w:rsidRPr="009A26BF">
        <w:t xml:space="preserve">úprav SW AVEVA provedených zhotovitelem, úprav SW v PLC a </w:t>
      </w:r>
      <w:r w:rsidR="0028463B" w:rsidRPr="009B1F7D">
        <w:rPr>
          <w:rFonts w:cs="Arial"/>
        </w:rPr>
        <w:t>doplnění algoritmů pro řízení nových pohonů</w:t>
      </w:r>
      <w:r w:rsidR="0028463B" w:rsidRPr="001A0FE2">
        <w:rPr>
          <w:rFonts w:cs="Arial"/>
        </w:rPr>
        <w:t>)</w:t>
      </w:r>
      <w:r w:rsidR="00B27BE3" w:rsidRPr="001A0FE2">
        <w:t xml:space="preserve"> </w:t>
      </w:r>
      <w:r w:rsidR="00B27BE3" w:rsidRPr="009A26BF">
        <w:t xml:space="preserve">libovolným </w:t>
      </w:r>
      <w:r w:rsidRPr="009A26BF">
        <w:t>způsobem, jenž jeho povaha připouští</w:t>
      </w:r>
      <w:r w:rsidR="00B27BE3" w:rsidRPr="009A26BF">
        <w:t>.</w:t>
      </w:r>
    </w:p>
    <w:p w14:paraId="49DE8FDA" w14:textId="2AB7344D" w:rsidR="00033BAC" w:rsidRPr="009B1F7D" w:rsidRDefault="00033BAC" w:rsidP="001157B9">
      <w:pPr>
        <w:pStyle w:val="22uroven"/>
        <w:numPr>
          <w:ilvl w:val="1"/>
          <w:numId w:val="26"/>
        </w:numPr>
        <w:ind w:left="567" w:hanging="567"/>
        <w:rPr>
          <w:rFonts w:cs="Arial"/>
        </w:rPr>
      </w:pPr>
      <w:r w:rsidRPr="009B1F7D">
        <w:rPr>
          <w:rFonts w:cs="Arial"/>
        </w:rPr>
        <w:t>Cena za poskytnutí výše uvedených práv</w:t>
      </w:r>
      <w:r w:rsidR="005315E8" w:rsidRPr="009B1F7D">
        <w:rPr>
          <w:rFonts w:cs="Arial"/>
        </w:rPr>
        <w:t xml:space="preserve"> k duševnímu vlastnictví</w:t>
      </w:r>
      <w:r w:rsidRPr="009B1F7D">
        <w:rPr>
          <w:rFonts w:cs="Arial"/>
        </w:rPr>
        <w:t xml:space="preserve"> je součá</w:t>
      </w:r>
      <w:r w:rsidR="004934CA" w:rsidRPr="009B1F7D">
        <w:rPr>
          <w:rFonts w:cs="Arial"/>
        </w:rPr>
        <w:t>stí celkové ceny uvedené v čl. 5</w:t>
      </w:r>
      <w:r w:rsidRPr="009B1F7D">
        <w:rPr>
          <w:rFonts w:cs="Arial"/>
        </w:rPr>
        <w:t>.1 této smlouvy.</w:t>
      </w:r>
    </w:p>
    <w:p w14:paraId="21BDC683" w14:textId="09765235" w:rsidR="00950B61" w:rsidRPr="009A26BF" w:rsidRDefault="00950B61" w:rsidP="00DD6A76">
      <w:pPr>
        <w:pStyle w:val="22uroven"/>
        <w:numPr>
          <w:ilvl w:val="1"/>
          <w:numId w:val="26"/>
        </w:numPr>
      </w:pPr>
      <w:r w:rsidRPr="001A0FE2">
        <w:t>Zhotovitel je povinen předat objednateli nejpozději v den předání díla či v den předání díla k předběžnému užívání příslušného plnění</w:t>
      </w:r>
      <w:r w:rsidRPr="009A26BF">
        <w:t>, případné zdrojové kódy jednotlivých plnění tvořících dílo (kopie bude uložena na vývojovém serveru objednatele), spustitelné v prostředí objednatele a zaručující možnost ověření, že zdrojové kódy jsou kompletní a ve správné verzi, tzn. umožňující kompilaci, instalaci, spuštění a ověření funkcionality. Tato povinnost se přiměřeně použije i pro jakékoliv opravy, změny, doplnění, upgrade nebo update zdrojov</w:t>
      </w:r>
      <w:r w:rsidR="00DD6A76" w:rsidRPr="009A26BF">
        <w:t>ých</w:t>
      </w:r>
      <w:r w:rsidRPr="009A26BF">
        <w:t xml:space="preserve"> kód</w:t>
      </w:r>
      <w:r w:rsidR="00DD6A76" w:rsidRPr="009A26BF">
        <w:t>ů</w:t>
      </w:r>
      <w:r w:rsidRPr="009A26BF">
        <w:t>, k nimž dojde v důsledku změny díla v souladu se smlouvou o dílo nebo v rámci záručn</w:t>
      </w:r>
      <w:r w:rsidR="00DD6A76" w:rsidRPr="009A26BF">
        <w:t xml:space="preserve">ích oprav. </w:t>
      </w:r>
    </w:p>
    <w:p w14:paraId="47DFCA77" w14:textId="7E90C9EF" w:rsidR="00950B61" w:rsidRPr="009B1F7D" w:rsidRDefault="00950B61" w:rsidP="00950B61">
      <w:pPr>
        <w:pStyle w:val="22uroven"/>
        <w:numPr>
          <w:ilvl w:val="1"/>
          <w:numId w:val="26"/>
        </w:numPr>
        <w:rPr>
          <w:rFonts w:cs="Arial"/>
        </w:rPr>
      </w:pPr>
      <w:r w:rsidRPr="009A26BF">
        <w:t>Zhotovitel je povinen předat (kopie bude uložena na vývojovém serveru objednatele) objednateli aplikační zálohy SW ŘS každého jednotlivého plnění tvořícího dílo, spustitelný ve vývojovém prostředí výrobců ŘS (vývojové prostředí není součástí díla), zaručující možnost ověření, že SW aplikace je nezamčená a ve správné verzi, tzn. umožňující instalaci, spuštění a ověření funkcionality.</w:t>
      </w:r>
    </w:p>
    <w:p w14:paraId="7A4172B7" w14:textId="05B9BCA5" w:rsidR="00033BAC" w:rsidRPr="009B1F7D" w:rsidRDefault="00033BAC" w:rsidP="001157B9">
      <w:pPr>
        <w:pStyle w:val="22uroven"/>
        <w:numPr>
          <w:ilvl w:val="1"/>
          <w:numId w:val="26"/>
        </w:numPr>
        <w:ind w:left="567" w:hanging="567"/>
        <w:rPr>
          <w:rFonts w:cs="Arial"/>
        </w:rPr>
      </w:pPr>
      <w:r w:rsidRPr="009B1F7D">
        <w:t>Zhotovitel zajistí, že k předmětu smlouvy nevzniknou autorská práva třetích stran, ani že dílo nebude zatíženo právy třetích osob, ze kterých by pro objednatele plynuly jakékoliv další finanční nebo jiné nároky ve prospěch třetích stran. Pokud by taková práva přesto existovala či v průběhu plnění vznikla, je zhotovitel povinen zajistit na vlastní náklady vypořádání nároků třetích stran.</w:t>
      </w:r>
    </w:p>
    <w:p w14:paraId="527C8B26" w14:textId="286A6422" w:rsidR="00033BAC" w:rsidRPr="009B1F7D" w:rsidRDefault="00033BAC" w:rsidP="001157B9">
      <w:pPr>
        <w:pStyle w:val="22uroven"/>
        <w:numPr>
          <w:ilvl w:val="1"/>
          <w:numId w:val="26"/>
        </w:numPr>
        <w:ind w:left="567" w:hanging="567"/>
        <w:rPr>
          <w:rFonts w:cs="Arial"/>
        </w:rPr>
      </w:pPr>
      <w:r w:rsidRPr="009B1F7D">
        <w:rPr>
          <w:rFonts w:cs="Arial"/>
        </w:rPr>
        <w:t>Práva objednatele z </w:t>
      </w:r>
      <w:r w:rsidR="00DD6A76" w:rsidRPr="001A0FE2">
        <w:t xml:space="preserve">duševního vlastnictví </w:t>
      </w:r>
      <w:r w:rsidRPr="009B1F7D">
        <w:rPr>
          <w:rFonts w:cs="Arial"/>
        </w:rPr>
        <w:t xml:space="preserve">k dílu poskytnuté na základě této smlouvy přecházejí při zániku objednatele na právního nástupce objednatele. </w:t>
      </w:r>
    </w:p>
    <w:p w14:paraId="3AC9FD0D" w14:textId="5162EACE" w:rsidR="00266DFA" w:rsidRPr="009B1F7D" w:rsidRDefault="00033BAC" w:rsidP="00DE03E7">
      <w:pPr>
        <w:pStyle w:val="22uroven"/>
        <w:numPr>
          <w:ilvl w:val="1"/>
          <w:numId w:val="26"/>
        </w:numPr>
        <w:ind w:left="567" w:hanging="567"/>
        <w:rPr>
          <w:rFonts w:cs="Arial"/>
        </w:rPr>
      </w:pPr>
      <w:r w:rsidRPr="009B1F7D">
        <w:rPr>
          <w:rFonts w:cs="Arial"/>
        </w:rPr>
        <w:t>Práva a povinnosti stran smlouvy uvedená v tomto článku trvají i po skončení této smlouvy, a to i v případě, kdy by došlo k předčasnému ukončení smlouvy.</w:t>
      </w:r>
    </w:p>
    <w:p w14:paraId="04C679A5" w14:textId="503CD3CF" w:rsidR="00C8733C" w:rsidRPr="00662049" w:rsidRDefault="00C8733C" w:rsidP="00C8733C">
      <w:pPr>
        <w:pStyle w:val="11uroven"/>
        <w:numPr>
          <w:ilvl w:val="0"/>
          <w:numId w:val="26"/>
        </w:numPr>
        <w:rPr>
          <w:rFonts w:cs="Arial"/>
        </w:rPr>
      </w:pPr>
      <w:r w:rsidRPr="00662049">
        <w:rPr>
          <w:rFonts w:cs="Arial"/>
        </w:rPr>
        <w:t>Ostatní ujednání</w:t>
      </w:r>
    </w:p>
    <w:p w14:paraId="4D354FD6" w14:textId="2B5BA3AE" w:rsidR="00C8733C" w:rsidRPr="00136223" w:rsidRDefault="00C8733C" w:rsidP="00C8733C">
      <w:pPr>
        <w:pStyle w:val="22uroven"/>
        <w:numPr>
          <w:ilvl w:val="1"/>
          <w:numId w:val="26"/>
        </w:numPr>
        <w:ind w:left="567" w:hanging="567"/>
        <w:rPr>
          <w:rFonts w:cs="Arial"/>
        </w:rPr>
      </w:pPr>
      <w:r w:rsidRPr="00E33C65">
        <w:rPr>
          <w:rFonts w:cs="Arial"/>
        </w:rPr>
        <w:t xml:space="preserve">Vznikne-li zhotoviteli při plnění předmětu smlouvy odpad, je zhotovitel považován za jeho původce a je povinen takto vzniklý odpad začlenit do své evidence odpadů a dále s ním nakládat v souladu s </w:t>
      </w:r>
      <w:r w:rsidRPr="00136223">
        <w:rPr>
          <w:rFonts w:cs="Arial"/>
        </w:rPr>
        <w:t xml:space="preserve">platnou legislativou. Zhotovitel se stává vlastníkem vzniklého odpadu nejpozději okamžikem jeho vzniku. Objednatel není původcem odpadu. </w:t>
      </w:r>
    </w:p>
    <w:p w14:paraId="2FA338BD" w14:textId="55120153" w:rsidR="002B6770" w:rsidRPr="008D5FAB" w:rsidRDefault="002B6770" w:rsidP="008D5FAB">
      <w:pPr>
        <w:pStyle w:val="22uroven"/>
        <w:numPr>
          <w:ilvl w:val="1"/>
          <w:numId w:val="26"/>
        </w:numPr>
        <w:ind w:left="567" w:hanging="567"/>
        <w:rPr>
          <w:rFonts w:cs="Arial"/>
        </w:rPr>
      </w:pPr>
      <w:r w:rsidRPr="00136223">
        <w:rPr>
          <w:rFonts w:cs="Arial"/>
        </w:rPr>
        <w:t>Zhotovitel se zavazuje mít po celou dobu plnění předmětu smlouvy sjednané pojištění odpovědnosti za škodu způsobenou svou činností</w:t>
      </w:r>
      <w:r w:rsidR="00F529C2">
        <w:rPr>
          <w:rFonts w:cs="Arial"/>
        </w:rPr>
        <w:t xml:space="preserve"> </w:t>
      </w:r>
      <w:r w:rsidR="00BF02C1" w:rsidRPr="004177CA">
        <w:rPr>
          <w:rFonts w:cs="Arial"/>
        </w:rPr>
        <w:t>s jednorázovým pojistným plněním za jednu š</w:t>
      </w:r>
      <w:r w:rsidR="00BF02C1">
        <w:rPr>
          <w:rFonts w:cs="Arial"/>
        </w:rPr>
        <w:t>kodní událost nejméně v</w:t>
      </w:r>
      <w:r w:rsidR="00294168">
        <w:rPr>
          <w:rFonts w:cs="Arial"/>
        </w:rPr>
        <w:t>e finančním objemu</w:t>
      </w:r>
      <w:r w:rsidR="00BF02C1">
        <w:rPr>
          <w:rFonts w:cs="Arial"/>
        </w:rPr>
        <w:t xml:space="preserve"> této smlouvy</w:t>
      </w:r>
      <w:r w:rsidR="00881576" w:rsidRPr="00136223">
        <w:rPr>
          <w:rFonts w:cs="Arial"/>
        </w:rPr>
        <w:t>.</w:t>
      </w:r>
      <w:r w:rsidR="008D5FAB">
        <w:rPr>
          <w:rFonts w:cs="Arial"/>
        </w:rPr>
        <w:t xml:space="preserve"> </w:t>
      </w:r>
      <w:r w:rsidR="008D5FAB" w:rsidRPr="00136223">
        <w:rPr>
          <w:rFonts w:cs="Arial"/>
        </w:rPr>
        <w:t xml:space="preserve">Objednatel je oprávněn požadovat doložení dokladu pojištění kdykoliv během plnění smlouvy a zhotovitel je povinen jej předložit. </w:t>
      </w:r>
      <w:r w:rsidRPr="008D5FAB">
        <w:rPr>
          <w:rFonts w:cs="Arial"/>
        </w:rPr>
        <w:t>Při vzniku pojistné události zabezpečuje veškeré úkony vůči pojistiteli zhotovitel. Objednatel je povinen poskytnout v souvislosti s pojistnou událostí zhotoviteli veškerou součinnost, která je v jeho možnostech.</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0C492B4E" w:rsidR="00C8733C" w:rsidRDefault="00C8733C" w:rsidP="00C8733C">
      <w:pPr>
        <w:pStyle w:val="odrka"/>
        <w:numPr>
          <w:ilvl w:val="0"/>
          <w:numId w:val="27"/>
        </w:numPr>
        <w:ind w:left="851" w:hanging="284"/>
        <w:rPr>
          <w:rFonts w:cs="Arial"/>
        </w:rPr>
      </w:pPr>
      <w:r w:rsidRPr="00662049">
        <w:rPr>
          <w:rFonts w:cs="Arial"/>
        </w:rPr>
        <w:lastRenderedPageBreak/>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6E0EFE63" w14:textId="02B183CE" w:rsidR="003C278F" w:rsidRPr="00662049" w:rsidRDefault="003C278F" w:rsidP="00C8733C">
      <w:pPr>
        <w:pStyle w:val="odrka"/>
        <w:numPr>
          <w:ilvl w:val="0"/>
          <w:numId w:val="27"/>
        </w:numPr>
        <w:ind w:left="851" w:hanging="284"/>
        <w:rPr>
          <w:rFonts w:cs="Arial"/>
        </w:rPr>
      </w:pPr>
      <w:r w:rsidRPr="00CA1EED">
        <w:rPr>
          <w:szCs w:val="20"/>
        </w:rPr>
        <w:t>zajistí bezpečnost a ochranu zdraví při práci svých pracovníků, kteří provádějí práci ve smyslu předmětu smlouvy a zabezpečí jejich vybavení ochrannými pomůckami a jejich</w:t>
      </w:r>
      <w:r>
        <w:rPr>
          <w:szCs w:val="20"/>
        </w:rPr>
        <w:t xml:space="preserve"> proškolení předpisy BOZP a PO,</w:t>
      </w:r>
    </w:p>
    <w:p w14:paraId="78B7D556" w14:textId="4C5E7E87" w:rsidR="00C8733C" w:rsidRPr="00662049" w:rsidRDefault="00C8733C" w:rsidP="00C8733C">
      <w:pPr>
        <w:pStyle w:val="odrka"/>
        <w:numPr>
          <w:ilvl w:val="0"/>
          <w:numId w:val="27"/>
        </w:numPr>
        <w:ind w:left="851" w:hanging="284"/>
        <w:rPr>
          <w:rFonts w:cs="Arial"/>
        </w:rPr>
      </w:pPr>
      <w:r w:rsidRPr="00662049">
        <w:rPr>
          <w:rFonts w:cs="Arial"/>
        </w:rPr>
        <w:t>bude v areálech objednatele jednat v souladu s</w:t>
      </w:r>
      <w:r w:rsidR="003E47B1">
        <w:rPr>
          <w:rFonts w:cs="Arial"/>
        </w:rPr>
        <w:t> </w:t>
      </w:r>
      <w:r w:rsidRPr="00662049">
        <w:rPr>
          <w:rFonts w:cs="Arial"/>
        </w:rPr>
        <w:t>pokyny</w:t>
      </w:r>
      <w:r w:rsidR="003E47B1">
        <w:rPr>
          <w:rFonts w:cs="Arial"/>
        </w:rPr>
        <w:t xml:space="preserve"> objednatele</w:t>
      </w:r>
      <w:r w:rsidRPr="00662049">
        <w:rPr>
          <w:rFonts w:cs="Arial"/>
        </w:rPr>
        <w:t>, se kterými bude prokazatelně seznámen</w:t>
      </w:r>
      <w:r w:rsidR="003E47B1">
        <w:rPr>
          <w:rFonts w:cs="Arial"/>
        </w:rPr>
        <w:t xml:space="preserve"> a v souladu s právními předpisy</w:t>
      </w:r>
      <w:r w:rsidRPr="00662049">
        <w:rPr>
          <w:rFonts w:cs="Arial"/>
        </w:rP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629B9F19"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0BB42E03" w14:textId="77777777" w:rsidR="00312F8D" w:rsidRDefault="00C8733C" w:rsidP="00312F8D">
      <w:pPr>
        <w:widowControl/>
        <w:numPr>
          <w:ilvl w:val="0"/>
          <w:numId w:val="29"/>
        </w:numPr>
        <w:spacing w:before="120" w:after="120"/>
        <w:rPr>
          <w:rFonts w:ascii="Arial" w:hAnsi="Arial" w:cs="Arial"/>
        </w:rPr>
      </w:pPr>
      <w:r w:rsidRPr="003D190C">
        <w:rPr>
          <w:rFonts w:ascii="Arial" w:hAnsi="Arial" w:cs="Arial"/>
        </w:rPr>
        <w:t>písemnou dohodou obou smluvních stran,</w:t>
      </w:r>
    </w:p>
    <w:p w14:paraId="201EB55D" w14:textId="04780714" w:rsidR="00C8733C" w:rsidRPr="00312F8D" w:rsidRDefault="00C8733C" w:rsidP="00312F8D">
      <w:pPr>
        <w:widowControl/>
        <w:numPr>
          <w:ilvl w:val="0"/>
          <w:numId w:val="29"/>
        </w:numPr>
        <w:spacing w:before="120" w:after="120"/>
        <w:rPr>
          <w:rFonts w:ascii="Arial" w:hAnsi="Arial" w:cs="Arial"/>
        </w:rPr>
      </w:pPr>
      <w:r w:rsidRPr="00312F8D">
        <w:rPr>
          <w:rFonts w:ascii="Arial" w:hAnsi="Arial" w:cs="Arial"/>
        </w:rPr>
        <w:t>zánikem jedné ze smluvních stran bez právního nástupce.</w:t>
      </w:r>
    </w:p>
    <w:p w14:paraId="16EE74A9" w14:textId="7F076DB6" w:rsidR="00FF4B6C" w:rsidRPr="00FF4B6C" w:rsidRDefault="00FF4B6C" w:rsidP="00FF4B6C">
      <w:pPr>
        <w:pStyle w:val="22uroven"/>
        <w:numPr>
          <w:ilvl w:val="1"/>
          <w:numId w:val="26"/>
        </w:numPr>
        <w:rPr>
          <w:rFonts w:cs="Arial"/>
        </w:rPr>
      </w:pPr>
      <w:r w:rsidRPr="00FF4B6C">
        <w:rPr>
          <w:rFonts w:cs="Arial"/>
        </w:rPr>
        <w:lastRenderedPageBreak/>
        <w:t>V případě ukončení smluvního vztahu dohodou</w:t>
      </w:r>
      <w:r w:rsidR="00534D9E">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Na zhotovitelem předané a objednatelem převzaté plnění dle čl. 10.6. této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9E6B38" w:rsidR="00C8733C" w:rsidRPr="003D190C" w:rsidRDefault="00C8733C" w:rsidP="00C8733C">
      <w:pPr>
        <w:pStyle w:val="22uroven"/>
        <w:numPr>
          <w:ilvl w:val="1"/>
          <w:numId w:val="26"/>
        </w:numPr>
        <w:ind w:left="567" w:hanging="567"/>
        <w:rPr>
          <w:rFonts w:cs="Arial"/>
        </w:rPr>
      </w:pPr>
      <w:r w:rsidRPr="003D190C">
        <w:rPr>
          <w:rFonts w:cs="Arial"/>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Pr="003D190C">
        <w:rPr>
          <w:rFonts w:cs="Arial"/>
        </w:rPr>
        <w:t xml:space="preserve"> technickými prostředky</w:t>
      </w:r>
      <w:r w:rsidR="00116C93">
        <w:rPr>
          <w:rFonts w:cs="Arial"/>
        </w:rPr>
        <w:t xml:space="preserve"> vyjma elektronického podpisu smlouvy</w:t>
      </w:r>
      <w:r w:rsidRPr="003D190C">
        <w:rPr>
          <w:rFonts w:cs="Arial"/>
        </w:rPr>
        <w:t>.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lastRenderedPageBreak/>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58DBC18B" w14:textId="77777777"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457E3506" w:rsidR="00C8733C" w:rsidRPr="00662049" w:rsidRDefault="00C8733C" w:rsidP="000A0B80">
            <w:pPr>
              <w:rPr>
                <w:rFonts w:ascii="Arial" w:hAnsi="Arial" w:cs="Arial"/>
              </w:rPr>
            </w:pPr>
            <w:r w:rsidRPr="00662049">
              <w:rPr>
                <w:rFonts w:ascii="Arial" w:hAnsi="Arial" w:cs="Arial"/>
              </w:rPr>
              <w:t xml:space="preserve">dne </w:t>
            </w:r>
          </w:p>
        </w:tc>
        <w:tc>
          <w:tcPr>
            <w:tcW w:w="1740" w:type="dxa"/>
          </w:tcPr>
          <w:p w14:paraId="05B06087" w14:textId="526C4D1A" w:rsidR="00C8733C" w:rsidRPr="00662049" w:rsidRDefault="000A0B80">
            <w:pPr>
              <w:rPr>
                <w:rFonts w:ascii="Arial" w:hAnsi="Arial" w:cs="Arial"/>
              </w:rPr>
            </w:pPr>
            <w:r>
              <w:rPr>
                <w:rFonts w:ascii="Arial" w:hAnsi="Arial" w:cs="Arial"/>
              </w:rPr>
              <w:t>27.9.2024</w:t>
            </w:r>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4627E22A" w:rsidR="00C8733C" w:rsidRPr="00662049" w:rsidRDefault="00C8733C" w:rsidP="000A0B80">
            <w:pPr>
              <w:tabs>
                <w:tab w:val="center" w:pos="1182"/>
                <w:tab w:val="left" w:pos="1605"/>
              </w:tabs>
              <w:rPr>
                <w:rFonts w:ascii="Arial" w:hAnsi="Arial" w:cs="Arial"/>
              </w:rPr>
            </w:pPr>
            <w:r w:rsidRPr="00662049">
              <w:rPr>
                <w:rFonts w:ascii="Arial" w:hAnsi="Arial" w:cs="Arial"/>
              </w:rPr>
              <w:t>dne</w:t>
            </w:r>
            <w:r w:rsidR="000A0B80">
              <w:rPr>
                <w:rFonts w:ascii="Arial" w:hAnsi="Arial" w:cs="Arial"/>
              </w:rPr>
              <w:tab/>
            </w:r>
            <w:r w:rsidR="000A0B80">
              <w:rPr>
                <w:rFonts w:ascii="Arial" w:hAnsi="Arial" w:cs="Arial"/>
              </w:rPr>
              <w:t>30.9.2024</w:t>
            </w:r>
            <w:r w:rsidR="000A0B80">
              <w:rPr>
                <w:rFonts w:ascii="Arial" w:hAnsi="Arial" w:cs="Arial"/>
              </w:rPr>
              <w:tab/>
            </w:r>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bookmarkStart w:id="0" w:name="_GoBack"/>
            <w:bookmarkEnd w:id="0"/>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77BEA17F" w:rsidR="00B73067" w:rsidRPr="00662049" w:rsidRDefault="000A0B80"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56EB7F39" w14:textId="2C84F80F" w:rsidR="00C8733C" w:rsidRDefault="00E713B8">
            <w:pPr>
              <w:pStyle w:val="zarovnannasted"/>
              <w:rPr>
                <w:rFonts w:ascii="Arial" w:hAnsi="Arial" w:cs="Arial"/>
                <w:sz w:val="20"/>
              </w:rPr>
            </w:pPr>
            <w:r>
              <w:rPr>
                <w:rFonts w:ascii="Arial" w:hAnsi="Arial" w:cs="Arial"/>
                <w:sz w:val="20"/>
              </w:rPr>
              <w:t>VHZ-DIS, spol. s.r.o.</w:t>
            </w:r>
          </w:p>
          <w:p w14:paraId="626E1870" w14:textId="125CCDE6" w:rsidR="003B6DB3" w:rsidRDefault="00E713B8">
            <w:pPr>
              <w:pStyle w:val="zarovnannasted"/>
              <w:rPr>
                <w:rFonts w:ascii="Arial" w:hAnsi="Arial" w:cs="Arial"/>
                <w:sz w:val="20"/>
              </w:rPr>
            </w:pPr>
            <w:r>
              <w:rPr>
                <w:rFonts w:ascii="Arial" w:hAnsi="Arial" w:cs="Arial"/>
                <w:sz w:val="20"/>
              </w:rPr>
              <w:t>Ing. Libor Šebesta</w:t>
            </w:r>
          </w:p>
          <w:p w14:paraId="6FEF2663" w14:textId="39599E0B" w:rsidR="003B6DB3" w:rsidRPr="00662049" w:rsidRDefault="003B6DB3">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36150545" w14:textId="77777777" w:rsidR="00B73067" w:rsidRPr="00662049" w:rsidRDefault="00B73067" w:rsidP="00B73067">
      <w:pPr>
        <w:jc w:val="center"/>
        <w:rPr>
          <w:rFonts w:ascii="Arial" w:hAnsi="Arial" w:cs="Arial"/>
          <w:b/>
          <w:sz w:val="24"/>
          <w:szCs w:val="24"/>
        </w:rPr>
      </w:pPr>
    </w:p>
    <w:p w14:paraId="0E80D5ED" w14:textId="77777777" w:rsidR="00B73067" w:rsidRPr="00662049" w:rsidRDefault="00B73067" w:rsidP="00B73067">
      <w:pPr>
        <w:jc w:val="center"/>
        <w:rPr>
          <w:rFonts w:ascii="Arial" w:hAnsi="Arial" w:cs="Arial"/>
          <w:b/>
          <w:sz w:val="24"/>
          <w:szCs w:val="24"/>
        </w:rPr>
      </w:pPr>
    </w:p>
    <w:p w14:paraId="50EEDC80" w14:textId="77777777" w:rsidR="00B73067" w:rsidRPr="00662049" w:rsidRDefault="00B73067" w:rsidP="00B73067">
      <w:pPr>
        <w:jc w:val="center"/>
        <w:rPr>
          <w:rFonts w:ascii="Arial" w:hAnsi="Arial" w:cs="Arial"/>
          <w:b/>
          <w:sz w:val="24"/>
          <w:szCs w:val="24"/>
        </w:rPr>
      </w:pPr>
    </w:p>
    <w:p w14:paraId="4A9E6682" w14:textId="77777777" w:rsidR="00B73067" w:rsidRPr="00662049" w:rsidRDefault="00B73067" w:rsidP="00B73067">
      <w:pPr>
        <w:jc w:val="center"/>
        <w:rPr>
          <w:rFonts w:ascii="Arial" w:hAnsi="Arial" w:cs="Arial"/>
          <w:b/>
          <w:sz w:val="24"/>
          <w:szCs w:val="24"/>
        </w:rPr>
      </w:pPr>
    </w:p>
    <w:p w14:paraId="17DF2BB7" w14:textId="77777777" w:rsidR="00B73067" w:rsidRPr="00662049" w:rsidRDefault="00B73067" w:rsidP="00B73067">
      <w:pPr>
        <w:jc w:val="center"/>
        <w:rPr>
          <w:rFonts w:ascii="Arial" w:hAnsi="Arial" w:cs="Arial"/>
          <w:b/>
          <w:sz w:val="24"/>
          <w:szCs w:val="24"/>
        </w:rPr>
      </w:pPr>
    </w:p>
    <w:p w14:paraId="7EFD5616" w14:textId="77777777" w:rsidR="00B73067" w:rsidRDefault="00B73067" w:rsidP="00B73067">
      <w:pPr>
        <w:jc w:val="cente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0403368D" w14:textId="77777777" w:rsidR="00B73067" w:rsidRDefault="00B73067" w:rsidP="00B73067">
      <w:pPr>
        <w:jc w:val="center"/>
        <w:rPr>
          <w:rFonts w:asciiTheme="majorHAnsi" w:hAnsiTheme="majorHAnsi" w:cstheme="majorHAnsi"/>
          <w:b/>
          <w:sz w:val="24"/>
          <w:szCs w:val="24"/>
        </w:rPr>
      </w:pPr>
    </w:p>
    <w:p w14:paraId="3E22DC85" w14:textId="77777777" w:rsidR="00B73067" w:rsidRDefault="00B73067" w:rsidP="00B73067">
      <w:pPr>
        <w:jc w:val="center"/>
        <w:rPr>
          <w:rFonts w:asciiTheme="majorHAnsi" w:hAnsiTheme="majorHAnsi" w:cstheme="majorHAnsi"/>
          <w:b/>
          <w:sz w:val="24"/>
          <w:szCs w:val="24"/>
        </w:rPr>
      </w:pPr>
    </w:p>
    <w:p w14:paraId="5E81DF9C" w14:textId="7DE27AD9" w:rsidR="00B73067" w:rsidRDefault="00B73067" w:rsidP="00432A6F">
      <w:pP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1B69" w14:textId="77777777" w:rsidR="00D1029E" w:rsidRDefault="00D1029E" w:rsidP="00C3612E">
      <w:r>
        <w:separator/>
      </w:r>
    </w:p>
  </w:endnote>
  <w:endnote w:type="continuationSeparator" w:id="0">
    <w:p w14:paraId="02836D08" w14:textId="77777777" w:rsidR="00D1029E" w:rsidRDefault="00D1029E"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B630E22" w:rsidR="00AF49BB" w:rsidRDefault="00AF49BB">
    <w:pPr>
      <w:pStyle w:val="Zpat"/>
      <w:jc w:val="center"/>
    </w:pPr>
    <w:r>
      <w:fldChar w:fldCharType="begin"/>
    </w:r>
    <w:r>
      <w:instrText>PAGE    \* MERGEFORMAT</w:instrText>
    </w:r>
    <w:r>
      <w:fldChar w:fldCharType="separate"/>
    </w:r>
    <w:r w:rsidR="000A0B80">
      <w:rPr>
        <w:noProof/>
      </w:rPr>
      <w:t>8</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7A8AC" w14:textId="77777777" w:rsidR="00D1029E" w:rsidRDefault="00D1029E" w:rsidP="00C3612E">
      <w:r>
        <w:separator/>
      </w:r>
    </w:p>
  </w:footnote>
  <w:footnote w:type="continuationSeparator" w:id="0">
    <w:p w14:paraId="11907E61" w14:textId="77777777" w:rsidR="00D1029E" w:rsidRDefault="00D1029E"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D1029E">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D1029E">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D1029E">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5022FDF"/>
    <w:multiLevelType w:val="hybridMultilevel"/>
    <w:tmpl w:val="5358B1D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0">
    <w:nsid w:val="1726497A"/>
    <w:multiLevelType w:val="hybridMultilevel"/>
    <w:tmpl w:val="11A6743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0"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1"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6F087C"/>
    <w:multiLevelType w:val="hybridMultilevel"/>
    <w:tmpl w:val="5B14624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8"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2"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3" w15:restartNumberingAfterBreak="1">
    <w:nsid w:val="64653614"/>
    <w:multiLevelType w:val="hybridMultilevel"/>
    <w:tmpl w:val="6D5265F6"/>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0"/>
  </w:num>
  <w:num w:numId="2">
    <w:abstractNumId w:val="14"/>
  </w:num>
  <w:num w:numId="3">
    <w:abstractNumId w:val="22"/>
  </w:num>
  <w:num w:numId="4">
    <w:abstractNumId w:val="16"/>
  </w:num>
  <w:num w:numId="5">
    <w:abstractNumId w:val="0"/>
  </w:num>
  <w:num w:numId="6">
    <w:abstractNumId w:val="2"/>
  </w:num>
  <w:num w:numId="7">
    <w:abstractNumId w:val="3"/>
  </w:num>
  <w:num w:numId="8">
    <w:abstractNumId w:val="13"/>
  </w:num>
  <w:num w:numId="9">
    <w:abstractNumId w:val="15"/>
  </w:num>
  <w:num w:numId="10">
    <w:abstractNumId w:val="18"/>
  </w:num>
  <w:num w:numId="11">
    <w:abstractNumId w:val="24"/>
  </w:num>
  <w:num w:numId="12">
    <w:abstractNumId w:val="9"/>
  </w:num>
  <w:num w:numId="13">
    <w:abstractNumId w:val="19"/>
  </w:num>
  <w:num w:numId="14">
    <w:abstractNumId w:val="20"/>
  </w:num>
  <w:num w:numId="15">
    <w:abstractNumId w:val="20"/>
  </w:num>
  <w:num w:numId="16">
    <w:abstractNumId w:val="6"/>
  </w:num>
  <w:num w:numId="17">
    <w:abstractNumId w:val="21"/>
  </w:num>
  <w:num w:numId="18">
    <w:abstractNumId w:val="6"/>
    <w:lvlOverride w:ilvl="0">
      <w:startOverride w:val="1"/>
    </w:lvlOverride>
  </w:num>
  <w:num w:numId="19">
    <w:abstractNumId w:val="26"/>
  </w:num>
  <w:num w:numId="20">
    <w:abstractNumId w:val="23"/>
  </w:num>
  <w:num w:numId="21">
    <w:abstractNumId w:val="8"/>
  </w:num>
  <w:num w:numId="22">
    <w:abstractNumId w:val="10"/>
  </w:num>
  <w:num w:numId="23">
    <w:abstractNumId w:val="1"/>
  </w:num>
  <w:num w:numId="24">
    <w:abstractNumId w:val="25"/>
  </w:num>
  <w:num w:numId="25">
    <w:abstractNumId w:val="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6"/>
  </w:num>
  <w:num w:numId="29">
    <w:abstractNumId w:val="23"/>
  </w:num>
  <w:num w:numId="30">
    <w:abstractNumId w:val="11"/>
  </w:num>
  <w:num w:numId="31">
    <w:abstractNumId w:val="12"/>
  </w:num>
  <w:num w:numId="32">
    <w:abstractNumId w:val="4"/>
  </w:num>
  <w:num w:numId="33">
    <w:abstractNumId w:val="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24928"/>
    <w:rsid w:val="00031372"/>
    <w:rsid w:val="00033200"/>
    <w:rsid w:val="00033BAC"/>
    <w:rsid w:val="000448B9"/>
    <w:rsid w:val="00047CFE"/>
    <w:rsid w:val="0005292A"/>
    <w:rsid w:val="00052EB3"/>
    <w:rsid w:val="00066042"/>
    <w:rsid w:val="00066EB5"/>
    <w:rsid w:val="00071305"/>
    <w:rsid w:val="00075061"/>
    <w:rsid w:val="00075582"/>
    <w:rsid w:val="00077AA9"/>
    <w:rsid w:val="000833A3"/>
    <w:rsid w:val="00085363"/>
    <w:rsid w:val="00086D87"/>
    <w:rsid w:val="00093600"/>
    <w:rsid w:val="000A0B80"/>
    <w:rsid w:val="000A4748"/>
    <w:rsid w:val="000B0E91"/>
    <w:rsid w:val="000B3B2F"/>
    <w:rsid w:val="000B7AB0"/>
    <w:rsid w:val="000C0F2D"/>
    <w:rsid w:val="000C3A4A"/>
    <w:rsid w:val="000C4CF5"/>
    <w:rsid w:val="000D2992"/>
    <w:rsid w:val="000D4813"/>
    <w:rsid w:val="000D6641"/>
    <w:rsid w:val="000E2E5C"/>
    <w:rsid w:val="000E375C"/>
    <w:rsid w:val="000E5E39"/>
    <w:rsid w:val="000F11DA"/>
    <w:rsid w:val="000F2D51"/>
    <w:rsid w:val="000F33EA"/>
    <w:rsid w:val="000F5EA2"/>
    <w:rsid w:val="00100E97"/>
    <w:rsid w:val="00102190"/>
    <w:rsid w:val="00105000"/>
    <w:rsid w:val="001157B9"/>
    <w:rsid w:val="00116C93"/>
    <w:rsid w:val="00124C55"/>
    <w:rsid w:val="001270A0"/>
    <w:rsid w:val="00131466"/>
    <w:rsid w:val="00131470"/>
    <w:rsid w:val="001329A6"/>
    <w:rsid w:val="00133A2E"/>
    <w:rsid w:val="00136223"/>
    <w:rsid w:val="00136984"/>
    <w:rsid w:val="001433B3"/>
    <w:rsid w:val="00147378"/>
    <w:rsid w:val="00163059"/>
    <w:rsid w:val="00164BDB"/>
    <w:rsid w:val="00173280"/>
    <w:rsid w:val="00173D07"/>
    <w:rsid w:val="00174082"/>
    <w:rsid w:val="00176E41"/>
    <w:rsid w:val="00180E81"/>
    <w:rsid w:val="001814C2"/>
    <w:rsid w:val="001843E3"/>
    <w:rsid w:val="001854C8"/>
    <w:rsid w:val="0019266F"/>
    <w:rsid w:val="001972EB"/>
    <w:rsid w:val="001A02C5"/>
    <w:rsid w:val="001A0FE2"/>
    <w:rsid w:val="001A2E3B"/>
    <w:rsid w:val="001A2F50"/>
    <w:rsid w:val="001B2C83"/>
    <w:rsid w:val="001B7705"/>
    <w:rsid w:val="001C3CF2"/>
    <w:rsid w:val="001D1E31"/>
    <w:rsid w:val="001D353F"/>
    <w:rsid w:val="001D48CE"/>
    <w:rsid w:val="001E042F"/>
    <w:rsid w:val="001E375D"/>
    <w:rsid w:val="001E3DD1"/>
    <w:rsid w:val="001E51EF"/>
    <w:rsid w:val="001F6051"/>
    <w:rsid w:val="00200D7E"/>
    <w:rsid w:val="00201246"/>
    <w:rsid w:val="002031B1"/>
    <w:rsid w:val="00203978"/>
    <w:rsid w:val="00215360"/>
    <w:rsid w:val="00226110"/>
    <w:rsid w:val="0022663A"/>
    <w:rsid w:val="00230491"/>
    <w:rsid w:val="00234BFA"/>
    <w:rsid w:val="00234F3F"/>
    <w:rsid w:val="002373AA"/>
    <w:rsid w:val="00241CBE"/>
    <w:rsid w:val="00252177"/>
    <w:rsid w:val="00256059"/>
    <w:rsid w:val="002560FB"/>
    <w:rsid w:val="00257A5F"/>
    <w:rsid w:val="00262E52"/>
    <w:rsid w:val="00263502"/>
    <w:rsid w:val="00264E14"/>
    <w:rsid w:val="002659EA"/>
    <w:rsid w:val="00266DFA"/>
    <w:rsid w:val="00276F57"/>
    <w:rsid w:val="00280238"/>
    <w:rsid w:val="002838F8"/>
    <w:rsid w:val="0028463B"/>
    <w:rsid w:val="00292E7E"/>
    <w:rsid w:val="002936FE"/>
    <w:rsid w:val="00294168"/>
    <w:rsid w:val="002963ED"/>
    <w:rsid w:val="002A2DF3"/>
    <w:rsid w:val="002A5582"/>
    <w:rsid w:val="002B41F9"/>
    <w:rsid w:val="002B6770"/>
    <w:rsid w:val="002C0383"/>
    <w:rsid w:val="002C0B0F"/>
    <w:rsid w:val="002C36A8"/>
    <w:rsid w:val="002D3298"/>
    <w:rsid w:val="002D5686"/>
    <w:rsid w:val="002E1488"/>
    <w:rsid w:val="002E3E4A"/>
    <w:rsid w:val="002E727C"/>
    <w:rsid w:val="002F1408"/>
    <w:rsid w:val="002F5B73"/>
    <w:rsid w:val="002F5C95"/>
    <w:rsid w:val="0031012E"/>
    <w:rsid w:val="00312F8D"/>
    <w:rsid w:val="0031614E"/>
    <w:rsid w:val="003208A7"/>
    <w:rsid w:val="00326E74"/>
    <w:rsid w:val="00333BF6"/>
    <w:rsid w:val="00342143"/>
    <w:rsid w:val="003445E6"/>
    <w:rsid w:val="0035055A"/>
    <w:rsid w:val="00352435"/>
    <w:rsid w:val="00352801"/>
    <w:rsid w:val="003536CC"/>
    <w:rsid w:val="00357D85"/>
    <w:rsid w:val="00361C86"/>
    <w:rsid w:val="00362B2D"/>
    <w:rsid w:val="00363CEF"/>
    <w:rsid w:val="0036400A"/>
    <w:rsid w:val="003674AD"/>
    <w:rsid w:val="003704A6"/>
    <w:rsid w:val="00384287"/>
    <w:rsid w:val="00390AB5"/>
    <w:rsid w:val="00393134"/>
    <w:rsid w:val="00393A56"/>
    <w:rsid w:val="003A245A"/>
    <w:rsid w:val="003A2B65"/>
    <w:rsid w:val="003A7E3F"/>
    <w:rsid w:val="003B1237"/>
    <w:rsid w:val="003B2092"/>
    <w:rsid w:val="003B32FA"/>
    <w:rsid w:val="003B5B00"/>
    <w:rsid w:val="003B6864"/>
    <w:rsid w:val="003B6DB3"/>
    <w:rsid w:val="003C278F"/>
    <w:rsid w:val="003C2ECF"/>
    <w:rsid w:val="003C5FD0"/>
    <w:rsid w:val="003D18AD"/>
    <w:rsid w:val="003D190C"/>
    <w:rsid w:val="003D582A"/>
    <w:rsid w:val="003D58BD"/>
    <w:rsid w:val="003D70CB"/>
    <w:rsid w:val="003E47B1"/>
    <w:rsid w:val="003F275B"/>
    <w:rsid w:val="00411D92"/>
    <w:rsid w:val="00413A95"/>
    <w:rsid w:val="0041440D"/>
    <w:rsid w:val="00415991"/>
    <w:rsid w:val="00420863"/>
    <w:rsid w:val="00422B92"/>
    <w:rsid w:val="00432A6F"/>
    <w:rsid w:val="0045340B"/>
    <w:rsid w:val="00454BA0"/>
    <w:rsid w:val="0046177A"/>
    <w:rsid w:val="004707DD"/>
    <w:rsid w:val="00473804"/>
    <w:rsid w:val="00477F0A"/>
    <w:rsid w:val="00487924"/>
    <w:rsid w:val="004934CA"/>
    <w:rsid w:val="00494690"/>
    <w:rsid w:val="004A0379"/>
    <w:rsid w:val="004A150D"/>
    <w:rsid w:val="004A2DA4"/>
    <w:rsid w:val="004A37D5"/>
    <w:rsid w:val="004A5995"/>
    <w:rsid w:val="004A66B3"/>
    <w:rsid w:val="004B17F8"/>
    <w:rsid w:val="004B263A"/>
    <w:rsid w:val="004C6167"/>
    <w:rsid w:val="004C6BFD"/>
    <w:rsid w:val="004C7D31"/>
    <w:rsid w:val="004D11E8"/>
    <w:rsid w:val="004D43B9"/>
    <w:rsid w:val="004D4574"/>
    <w:rsid w:val="004D647B"/>
    <w:rsid w:val="004E2B9A"/>
    <w:rsid w:val="004E60EE"/>
    <w:rsid w:val="004F0DBA"/>
    <w:rsid w:val="004F4AE2"/>
    <w:rsid w:val="005035A2"/>
    <w:rsid w:val="005069CA"/>
    <w:rsid w:val="00506B29"/>
    <w:rsid w:val="0051196B"/>
    <w:rsid w:val="00522D28"/>
    <w:rsid w:val="005315E8"/>
    <w:rsid w:val="00534D9E"/>
    <w:rsid w:val="00536876"/>
    <w:rsid w:val="005575FE"/>
    <w:rsid w:val="005705B9"/>
    <w:rsid w:val="005750A3"/>
    <w:rsid w:val="00585CB9"/>
    <w:rsid w:val="00586095"/>
    <w:rsid w:val="0059065C"/>
    <w:rsid w:val="00591B0A"/>
    <w:rsid w:val="005B4B39"/>
    <w:rsid w:val="005B7BCD"/>
    <w:rsid w:val="005C7923"/>
    <w:rsid w:val="005D6DD2"/>
    <w:rsid w:val="005E0313"/>
    <w:rsid w:val="005E0798"/>
    <w:rsid w:val="005E4E36"/>
    <w:rsid w:val="005F1282"/>
    <w:rsid w:val="005F4C58"/>
    <w:rsid w:val="005F656D"/>
    <w:rsid w:val="00604105"/>
    <w:rsid w:val="00606221"/>
    <w:rsid w:val="00606A30"/>
    <w:rsid w:val="006103AB"/>
    <w:rsid w:val="00611448"/>
    <w:rsid w:val="00615078"/>
    <w:rsid w:val="00625E96"/>
    <w:rsid w:val="0064250D"/>
    <w:rsid w:val="0064397F"/>
    <w:rsid w:val="006440B3"/>
    <w:rsid w:val="006451B0"/>
    <w:rsid w:val="0064783B"/>
    <w:rsid w:val="00654835"/>
    <w:rsid w:val="006613FA"/>
    <w:rsid w:val="00662049"/>
    <w:rsid w:val="00665304"/>
    <w:rsid w:val="00671F5F"/>
    <w:rsid w:val="00672974"/>
    <w:rsid w:val="0068125B"/>
    <w:rsid w:val="006824AD"/>
    <w:rsid w:val="00684F5E"/>
    <w:rsid w:val="006856B5"/>
    <w:rsid w:val="006902CB"/>
    <w:rsid w:val="00691A41"/>
    <w:rsid w:val="00691D0C"/>
    <w:rsid w:val="006942BC"/>
    <w:rsid w:val="006A7182"/>
    <w:rsid w:val="006A7E86"/>
    <w:rsid w:val="006B2F57"/>
    <w:rsid w:val="006B7574"/>
    <w:rsid w:val="006C0C40"/>
    <w:rsid w:val="006C0E7B"/>
    <w:rsid w:val="006C4E53"/>
    <w:rsid w:val="006C5016"/>
    <w:rsid w:val="006C73F0"/>
    <w:rsid w:val="006E15C2"/>
    <w:rsid w:val="006E381B"/>
    <w:rsid w:val="006E5296"/>
    <w:rsid w:val="006E5CD1"/>
    <w:rsid w:val="007046F0"/>
    <w:rsid w:val="00712844"/>
    <w:rsid w:val="00713334"/>
    <w:rsid w:val="00713956"/>
    <w:rsid w:val="00714A5F"/>
    <w:rsid w:val="0072217F"/>
    <w:rsid w:val="00724C72"/>
    <w:rsid w:val="00735F0A"/>
    <w:rsid w:val="00736CA9"/>
    <w:rsid w:val="0074073E"/>
    <w:rsid w:val="007408CE"/>
    <w:rsid w:val="00747DED"/>
    <w:rsid w:val="00757614"/>
    <w:rsid w:val="00760DF5"/>
    <w:rsid w:val="00771682"/>
    <w:rsid w:val="007727FD"/>
    <w:rsid w:val="00777732"/>
    <w:rsid w:val="00791058"/>
    <w:rsid w:val="007911E7"/>
    <w:rsid w:val="0079478B"/>
    <w:rsid w:val="007A5CD4"/>
    <w:rsid w:val="007A71A3"/>
    <w:rsid w:val="007B1164"/>
    <w:rsid w:val="007C5F91"/>
    <w:rsid w:val="007D38DC"/>
    <w:rsid w:val="007D69E1"/>
    <w:rsid w:val="007E7D76"/>
    <w:rsid w:val="007F019A"/>
    <w:rsid w:val="007F07F7"/>
    <w:rsid w:val="007F5ED7"/>
    <w:rsid w:val="007F63CF"/>
    <w:rsid w:val="00801761"/>
    <w:rsid w:val="0080179A"/>
    <w:rsid w:val="00811868"/>
    <w:rsid w:val="0081717D"/>
    <w:rsid w:val="008200F4"/>
    <w:rsid w:val="00825A4A"/>
    <w:rsid w:val="00830D9C"/>
    <w:rsid w:val="00854FFC"/>
    <w:rsid w:val="00856D26"/>
    <w:rsid w:val="00863330"/>
    <w:rsid w:val="00864AED"/>
    <w:rsid w:val="00866CC1"/>
    <w:rsid w:val="0087084F"/>
    <w:rsid w:val="0087348E"/>
    <w:rsid w:val="00874D73"/>
    <w:rsid w:val="00881576"/>
    <w:rsid w:val="00885477"/>
    <w:rsid w:val="00896057"/>
    <w:rsid w:val="008A1FAA"/>
    <w:rsid w:val="008B14D9"/>
    <w:rsid w:val="008B4E92"/>
    <w:rsid w:val="008B5AFC"/>
    <w:rsid w:val="008B619D"/>
    <w:rsid w:val="008B7AAC"/>
    <w:rsid w:val="008C2004"/>
    <w:rsid w:val="008C37FC"/>
    <w:rsid w:val="008D09EF"/>
    <w:rsid w:val="008D5FAB"/>
    <w:rsid w:val="008D6D3E"/>
    <w:rsid w:val="008D787A"/>
    <w:rsid w:val="008E7FED"/>
    <w:rsid w:val="008F1105"/>
    <w:rsid w:val="00902703"/>
    <w:rsid w:val="00910B0D"/>
    <w:rsid w:val="00915393"/>
    <w:rsid w:val="00921D16"/>
    <w:rsid w:val="009225C9"/>
    <w:rsid w:val="0093315E"/>
    <w:rsid w:val="00941142"/>
    <w:rsid w:val="00945963"/>
    <w:rsid w:val="00945C71"/>
    <w:rsid w:val="00946224"/>
    <w:rsid w:val="00950B61"/>
    <w:rsid w:val="00952B23"/>
    <w:rsid w:val="0096573C"/>
    <w:rsid w:val="009717F2"/>
    <w:rsid w:val="009722F3"/>
    <w:rsid w:val="0098722E"/>
    <w:rsid w:val="00987CDE"/>
    <w:rsid w:val="00990938"/>
    <w:rsid w:val="009928A6"/>
    <w:rsid w:val="009963AB"/>
    <w:rsid w:val="009A26BF"/>
    <w:rsid w:val="009A3288"/>
    <w:rsid w:val="009A3608"/>
    <w:rsid w:val="009A43DC"/>
    <w:rsid w:val="009B1F7D"/>
    <w:rsid w:val="009C1741"/>
    <w:rsid w:val="009C1AC7"/>
    <w:rsid w:val="009C4245"/>
    <w:rsid w:val="009C74B6"/>
    <w:rsid w:val="009D2B7C"/>
    <w:rsid w:val="009E40E6"/>
    <w:rsid w:val="009E6B09"/>
    <w:rsid w:val="009F1516"/>
    <w:rsid w:val="009F45BF"/>
    <w:rsid w:val="009F65C2"/>
    <w:rsid w:val="00A03F7D"/>
    <w:rsid w:val="00A04DF0"/>
    <w:rsid w:val="00A0695C"/>
    <w:rsid w:val="00A069A7"/>
    <w:rsid w:val="00A132B5"/>
    <w:rsid w:val="00A163A5"/>
    <w:rsid w:val="00A1658D"/>
    <w:rsid w:val="00A2587E"/>
    <w:rsid w:val="00A3115F"/>
    <w:rsid w:val="00A51C5B"/>
    <w:rsid w:val="00A67B78"/>
    <w:rsid w:val="00A71C83"/>
    <w:rsid w:val="00A732CB"/>
    <w:rsid w:val="00A7740F"/>
    <w:rsid w:val="00A824D3"/>
    <w:rsid w:val="00A82565"/>
    <w:rsid w:val="00A82E6D"/>
    <w:rsid w:val="00A85E7A"/>
    <w:rsid w:val="00A906A8"/>
    <w:rsid w:val="00A932DB"/>
    <w:rsid w:val="00AB30CC"/>
    <w:rsid w:val="00AB5411"/>
    <w:rsid w:val="00AB6B3C"/>
    <w:rsid w:val="00AC0173"/>
    <w:rsid w:val="00AC5714"/>
    <w:rsid w:val="00AC6CAB"/>
    <w:rsid w:val="00AD0DDF"/>
    <w:rsid w:val="00AD33B1"/>
    <w:rsid w:val="00AD6DBD"/>
    <w:rsid w:val="00AE4D28"/>
    <w:rsid w:val="00AF12DD"/>
    <w:rsid w:val="00AF3490"/>
    <w:rsid w:val="00AF385F"/>
    <w:rsid w:val="00AF49BB"/>
    <w:rsid w:val="00AF5CA0"/>
    <w:rsid w:val="00AF6763"/>
    <w:rsid w:val="00B004DB"/>
    <w:rsid w:val="00B0074E"/>
    <w:rsid w:val="00B02AD6"/>
    <w:rsid w:val="00B052FE"/>
    <w:rsid w:val="00B14830"/>
    <w:rsid w:val="00B15DE8"/>
    <w:rsid w:val="00B23411"/>
    <w:rsid w:val="00B2594A"/>
    <w:rsid w:val="00B25BE7"/>
    <w:rsid w:val="00B27BE3"/>
    <w:rsid w:val="00B52719"/>
    <w:rsid w:val="00B53019"/>
    <w:rsid w:val="00B62B7D"/>
    <w:rsid w:val="00B65E99"/>
    <w:rsid w:val="00B73067"/>
    <w:rsid w:val="00B77C13"/>
    <w:rsid w:val="00B8698D"/>
    <w:rsid w:val="00B9110D"/>
    <w:rsid w:val="00B91C60"/>
    <w:rsid w:val="00B92DE0"/>
    <w:rsid w:val="00B93475"/>
    <w:rsid w:val="00BA23C4"/>
    <w:rsid w:val="00BA28EB"/>
    <w:rsid w:val="00BA291A"/>
    <w:rsid w:val="00BA5847"/>
    <w:rsid w:val="00BA6065"/>
    <w:rsid w:val="00BB0002"/>
    <w:rsid w:val="00BB084B"/>
    <w:rsid w:val="00BB0F45"/>
    <w:rsid w:val="00BB11C8"/>
    <w:rsid w:val="00BC4001"/>
    <w:rsid w:val="00BC6DC4"/>
    <w:rsid w:val="00BD2097"/>
    <w:rsid w:val="00BD23BC"/>
    <w:rsid w:val="00BE1852"/>
    <w:rsid w:val="00BE371F"/>
    <w:rsid w:val="00BF02C1"/>
    <w:rsid w:val="00BF30F7"/>
    <w:rsid w:val="00BF746D"/>
    <w:rsid w:val="00C02B63"/>
    <w:rsid w:val="00C02B91"/>
    <w:rsid w:val="00C04B9B"/>
    <w:rsid w:val="00C04D45"/>
    <w:rsid w:val="00C07B7B"/>
    <w:rsid w:val="00C218F6"/>
    <w:rsid w:val="00C30DF7"/>
    <w:rsid w:val="00C32D8D"/>
    <w:rsid w:val="00C34A3E"/>
    <w:rsid w:val="00C3612E"/>
    <w:rsid w:val="00C4410B"/>
    <w:rsid w:val="00C44F3F"/>
    <w:rsid w:val="00C64866"/>
    <w:rsid w:val="00C64E2D"/>
    <w:rsid w:val="00C71884"/>
    <w:rsid w:val="00C73B84"/>
    <w:rsid w:val="00C77462"/>
    <w:rsid w:val="00C85A0A"/>
    <w:rsid w:val="00C8733C"/>
    <w:rsid w:val="00C92D2A"/>
    <w:rsid w:val="00CA3518"/>
    <w:rsid w:val="00CA6E14"/>
    <w:rsid w:val="00CB0FE9"/>
    <w:rsid w:val="00CB205E"/>
    <w:rsid w:val="00CB2646"/>
    <w:rsid w:val="00CB5D40"/>
    <w:rsid w:val="00CB722F"/>
    <w:rsid w:val="00CB7E40"/>
    <w:rsid w:val="00CC0ECB"/>
    <w:rsid w:val="00CC5B98"/>
    <w:rsid w:val="00CD2584"/>
    <w:rsid w:val="00CD748B"/>
    <w:rsid w:val="00CF1570"/>
    <w:rsid w:val="00CF7623"/>
    <w:rsid w:val="00D068E3"/>
    <w:rsid w:val="00D06B98"/>
    <w:rsid w:val="00D06CB1"/>
    <w:rsid w:val="00D1029E"/>
    <w:rsid w:val="00D10FA0"/>
    <w:rsid w:val="00D1148F"/>
    <w:rsid w:val="00D22254"/>
    <w:rsid w:val="00D3326D"/>
    <w:rsid w:val="00D36A91"/>
    <w:rsid w:val="00D406D0"/>
    <w:rsid w:val="00D50282"/>
    <w:rsid w:val="00D505EC"/>
    <w:rsid w:val="00D52668"/>
    <w:rsid w:val="00D610C7"/>
    <w:rsid w:val="00D6709A"/>
    <w:rsid w:val="00D704FC"/>
    <w:rsid w:val="00D7224E"/>
    <w:rsid w:val="00D746E4"/>
    <w:rsid w:val="00D842A7"/>
    <w:rsid w:val="00D859F6"/>
    <w:rsid w:val="00DA02F6"/>
    <w:rsid w:val="00DA0583"/>
    <w:rsid w:val="00DA2313"/>
    <w:rsid w:val="00DA29B5"/>
    <w:rsid w:val="00DA3CC6"/>
    <w:rsid w:val="00DC28D1"/>
    <w:rsid w:val="00DC6315"/>
    <w:rsid w:val="00DC6971"/>
    <w:rsid w:val="00DC6C0D"/>
    <w:rsid w:val="00DC7479"/>
    <w:rsid w:val="00DD326B"/>
    <w:rsid w:val="00DD6683"/>
    <w:rsid w:val="00DD6A76"/>
    <w:rsid w:val="00DE03E7"/>
    <w:rsid w:val="00DE34B6"/>
    <w:rsid w:val="00DF0C87"/>
    <w:rsid w:val="00E111B1"/>
    <w:rsid w:val="00E23D19"/>
    <w:rsid w:val="00E2755C"/>
    <w:rsid w:val="00E33C65"/>
    <w:rsid w:val="00E42441"/>
    <w:rsid w:val="00E44B50"/>
    <w:rsid w:val="00E46844"/>
    <w:rsid w:val="00E477E7"/>
    <w:rsid w:val="00E64715"/>
    <w:rsid w:val="00E6649F"/>
    <w:rsid w:val="00E713B8"/>
    <w:rsid w:val="00E7165E"/>
    <w:rsid w:val="00E71CB7"/>
    <w:rsid w:val="00E724BF"/>
    <w:rsid w:val="00E74D6A"/>
    <w:rsid w:val="00E74FDA"/>
    <w:rsid w:val="00E77BA3"/>
    <w:rsid w:val="00E77CDC"/>
    <w:rsid w:val="00E91E51"/>
    <w:rsid w:val="00E97777"/>
    <w:rsid w:val="00EA0136"/>
    <w:rsid w:val="00EB09E0"/>
    <w:rsid w:val="00EB1B77"/>
    <w:rsid w:val="00EB5CF6"/>
    <w:rsid w:val="00EB6B81"/>
    <w:rsid w:val="00EB72C2"/>
    <w:rsid w:val="00EC2FA2"/>
    <w:rsid w:val="00EC718E"/>
    <w:rsid w:val="00ED28F2"/>
    <w:rsid w:val="00EE011D"/>
    <w:rsid w:val="00EE3268"/>
    <w:rsid w:val="00EE6785"/>
    <w:rsid w:val="00EF0045"/>
    <w:rsid w:val="00EF29AA"/>
    <w:rsid w:val="00EF5903"/>
    <w:rsid w:val="00F1221C"/>
    <w:rsid w:val="00F13656"/>
    <w:rsid w:val="00F16477"/>
    <w:rsid w:val="00F169DD"/>
    <w:rsid w:val="00F303C2"/>
    <w:rsid w:val="00F35B6B"/>
    <w:rsid w:val="00F404FD"/>
    <w:rsid w:val="00F43423"/>
    <w:rsid w:val="00F434D3"/>
    <w:rsid w:val="00F529C2"/>
    <w:rsid w:val="00F54A43"/>
    <w:rsid w:val="00F556D5"/>
    <w:rsid w:val="00F563EA"/>
    <w:rsid w:val="00F630BB"/>
    <w:rsid w:val="00F7165D"/>
    <w:rsid w:val="00F74420"/>
    <w:rsid w:val="00F76C8B"/>
    <w:rsid w:val="00F81A99"/>
    <w:rsid w:val="00F9025A"/>
    <w:rsid w:val="00F90F46"/>
    <w:rsid w:val="00F92AC8"/>
    <w:rsid w:val="00F93BB3"/>
    <w:rsid w:val="00F96CA9"/>
    <w:rsid w:val="00FA3847"/>
    <w:rsid w:val="00FA40CA"/>
    <w:rsid w:val="00FA42E0"/>
    <w:rsid w:val="00FA6341"/>
    <w:rsid w:val="00FB584D"/>
    <w:rsid w:val="00FC1974"/>
    <w:rsid w:val="00FC359B"/>
    <w:rsid w:val="00FC45AD"/>
    <w:rsid w:val="00FC6D98"/>
    <w:rsid w:val="00FD4074"/>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970283790">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416854699">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 w:id="17261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9B4F2-4C05-4F8B-8E8D-DD114541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8</Pages>
  <Words>3146</Words>
  <Characters>18565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2024-09-03T08:32:00Z</cp:lastPrinted>
  <dcterms:created xsi:type="dcterms:W3CDTF">2024-10-09T07:16:00Z</dcterms:created>
  <dcterms:modified xsi:type="dcterms:W3CDTF">2024-10-09T07:18:00Z</dcterms:modified>
</cp:coreProperties>
</file>