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9375BAB" w:rsidR="00646772" w:rsidRPr="00AB7C97" w:rsidRDefault="00C3021B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2F4C6B19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C3021B">
        <w:rPr>
          <w:rFonts w:ascii="Tahoma" w:hAnsi="Tahoma" w:cs="Tahoma"/>
          <w:sz w:val="16"/>
          <w:szCs w:val="16"/>
        </w:rPr>
        <w:t>Městským s</w:t>
      </w:r>
      <w:r w:rsidR="00223AA6">
        <w:rPr>
          <w:rFonts w:ascii="Tahoma" w:hAnsi="Tahoma" w:cs="Tahoma"/>
          <w:sz w:val="16"/>
          <w:szCs w:val="16"/>
        </w:rPr>
        <w:t xml:space="preserve">oudem </w:t>
      </w:r>
      <w:r w:rsidR="007629E4">
        <w:rPr>
          <w:rFonts w:ascii="Tahoma" w:hAnsi="Tahoma" w:cs="Tahoma"/>
          <w:sz w:val="16"/>
          <w:szCs w:val="16"/>
        </w:rPr>
        <w:t xml:space="preserve">v </w:t>
      </w:r>
      <w:r w:rsidR="00C3021B">
        <w:rPr>
          <w:rFonts w:ascii="Tahoma" w:hAnsi="Tahoma" w:cs="Tahoma"/>
          <w:sz w:val="16"/>
          <w:szCs w:val="16"/>
        </w:rPr>
        <w:t xml:space="preserve">Praze, </w:t>
      </w:r>
      <w:r w:rsidR="007629E4">
        <w:rPr>
          <w:rFonts w:ascii="Tahoma" w:hAnsi="Tahoma" w:cs="Tahoma"/>
          <w:sz w:val="16"/>
          <w:szCs w:val="16"/>
        </w:rPr>
        <w:t xml:space="preserve">oddíl </w:t>
      </w:r>
      <w:r w:rsidR="00C3021B">
        <w:rPr>
          <w:rFonts w:ascii="Tahoma" w:hAnsi="Tahoma" w:cs="Tahoma"/>
          <w:sz w:val="16"/>
          <w:szCs w:val="16"/>
        </w:rPr>
        <w:t xml:space="preserve">B, </w:t>
      </w:r>
      <w:r w:rsidR="007629E4">
        <w:rPr>
          <w:rFonts w:ascii="Tahoma" w:hAnsi="Tahoma" w:cs="Tahoma"/>
          <w:sz w:val="16"/>
          <w:szCs w:val="16"/>
        </w:rPr>
        <w:t xml:space="preserve">vložka </w:t>
      </w:r>
      <w:r w:rsidR="00C3021B">
        <w:rPr>
          <w:rFonts w:ascii="Tahoma" w:hAnsi="Tahoma" w:cs="Tahoma"/>
          <w:sz w:val="16"/>
          <w:szCs w:val="16"/>
        </w:rPr>
        <w:t>4492</w:t>
      </w:r>
    </w:p>
    <w:p w14:paraId="06C49DF2" w14:textId="339C9E50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="009E4666">
        <w:rPr>
          <w:rFonts w:ascii="Tahoma" w:hAnsi="Tahoma" w:cs="Tahoma"/>
          <w:sz w:val="16"/>
          <w:szCs w:val="16"/>
        </w:rPr>
        <w:tab/>
      </w:r>
      <w:proofErr w:type="spellStart"/>
      <w:r w:rsidR="00C3021B">
        <w:rPr>
          <w:rFonts w:ascii="Tahoma" w:hAnsi="Tahoma" w:cs="Tahoma"/>
          <w:sz w:val="16"/>
          <w:szCs w:val="16"/>
        </w:rPr>
        <w:t>Juárezova</w:t>
      </w:r>
      <w:proofErr w:type="spellEnd"/>
      <w:r w:rsidR="00C3021B">
        <w:rPr>
          <w:rFonts w:ascii="Tahoma" w:hAnsi="Tahoma" w:cs="Tahoma"/>
          <w:sz w:val="16"/>
          <w:szCs w:val="16"/>
        </w:rPr>
        <w:t xml:space="preserve"> 1071/17, 160 00 Bubeneč – Praha 6</w:t>
      </w:r>
    </w:p>
    <w:p w14:paraId="3FEBFD8B" w14:textId="2520059B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</w:t>
      </w:r>
      <w:r w:rsidR="00C3021B">
        <w:rPr>
          <w:rFonts w:ascii="Tahoma" w:hAnsi="Tahoma" w:cs="Tahoma"/>
          <w:sz w:val="16"/>
          <w:szCs w:val="16"/>
        </w:rPr>
        <w:t xml:space="preserve"> 25099019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C3021B">
        <w:rPr>
          <w:rFonts w:ascii="Tahoma" w:hAnsi="Tahoma" w:cs="Tahoma"/>
          <w:sz w:val="16"/>
          <w:szCs w:val="16"/>
        </w:rPr>
        <w:t>CZ25099019</w:t>
      </w:r>
    </w:p>
    <w:p w14:paraId="5B6A92EA" w14:textId="4DE6B453" w:rsidR="00646772" w:rsidRPr="00AB7C97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C3021B">
        <w:rPr>
          <w:rFonts w:ascii="Tahoma" w:hAnsi="Tahoma" w:cs="Tahoma"/>
          <w:sz w:val="16"/>
          <w:szCs w:val="16"/>
        </w:rPr>
        <w:t>Pavel Hanuš, předseda představenstva</w:t>
      </w:r>
    </w:p>
    <w:p w14:paraId="2292F78C" w14:textId="605950CB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C3021B">
        <w:rPr>
          <w:rFonts w:ascii="Tahoma" w:hAnsi="Tahoma" w:cs="Tahoma"/>
          <w:sz w:val="16"/>
          <w:szCs w:val="16"/>
        </w:rPr>
        <w:t>ČSOB</w:t>
      </w:r>
    </w:p>
    <w:p w14:paraId="7B2F75D8" w14:textId="4874603B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9E4666">
        <w:rPr>
          <w:rFonts w:ascii="Tahoma" w:hAnsi="Tahoma" w:cs="Tahoma"/>
          <w:sz w:val="16"/>
          <w:szCs w:val="16"/>
        </w:rPr>
        <w:tab/>
      </w:r>
      <w:r w:rsidR="00C3021B">
        <w:rPr>
          <w:rFonts w:ascii="Tahoma" w:hAnsi="Tahoma" w:cs="Tahoma"/>
          <w:sz w:val="16"/>
          <w:szCs w:val="16"/>
        </w:rPr>
        <w:t>000166-0800060853/0300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72755418" w:rsidR="00DD2772" w:rsidRPr="00C34582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C34582">
        <w:rPr>
          <w:rFonts w:ascii="Tahoma" w:hAnsi="Tahoma" w:cs="Tahoma"/>
          <w:b/>
          <w:sz w:val="16"/>
          <w:szCs w:val="16"/>
        </w:rPr>
        <w:t>nadlimitní</w:t>
      </w:r>
      <w:r w:rsidR="00B374C7" w:rsidRPr="00C34582">
        <w:rPr>
          <w:rFonts w:ascii="Tahoma" w:hAnsi="Tahoma" w:cs="Tahoma"/>
          <w:sz w:val="16"/>
          <w:szCs w:val="16"/>
        </w:rPr>
        <w:t xml:space="preserve"> </w:t>
      </w:r>
      <w:r w:rsidR="00091917" w:rsidRPr="00C34582">
        <w:rPr>
          <w:rFonts w:ascii="Tahoma" w:hAnsi="Tahoma" w:cs="Tahoma"/>
          <w:b/>
          <w:sz w:val="16"/>
          <w:szCs w:val="16"/>
        </w:rPr>
        <w:t>veřejné zakázky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 s názvem „</w:t>
      </w:r>
      <w:r w:rsidR="00E358F1" w:rsidRPr="00402585">
        <w:rPr>
          <w:rFonts w:ascii="Tahoma" w:hAnsi="Tahoma" w:cs="Tahoma"/>
          <w:b/>
          <w:sz w:val="16"/>
          <w:szCs w:val="16"/>
        </w:rPr>
        <w:t>Dodávky jednorázového spotřebního materiálu – operační pláště – část I</w:t>
      </w:r>
      <w:r w:rsidR="00F70AD4" w:rsidRPr="00402585">
        <w:rPr>
          <w:rFonts w:ascii="Tahoma" w:hAnsi="Tahoma" w:cs="Tahoma"/>
          <w:b/>
          <w:sz w:val="16"/>
          <w:szCs w:val="16"/>
        </w:rPr>
        <w:t>I</w:t>
      </w:r>
      <w:r w:rsidR="00E358F1" w:rsidRPr="00402585">
        <w:rPr>
          <w:rFonts w:ascii="Tahoma" w:hAnsi="Tahoma" w:cs="Tahoma"/>
          <w:b/>
          <w:sz w:val="16"/>
          <w:szCs w:val="16"/>
        </w:rPr>
        <w:t>.</w:t>
      </w:r>
      <w:r w:rsidR="00183311" w:rsidRPr="00C34582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C34582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C34582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 w:rsidRPr="00C34582">
        <w:rPr>
          <w:rFonts w:ascii="Tahoma" w:hAnsi="Tahoma" w:cs="Tahoma"/>
          <w:b/>
          <w:sz w:val="16"/>
          <w:szCs w:val="16"/>
        </w:rPr>
        <w:t> 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zveřejněné ve Věstníku veřejných zakázek pod ev. č. </w:t>
      </w:r>
      <w:r w:rsidR="00511AC7">
        <w:rPr>
          <w:rFonts w:ascii="Tahoma" w:hAnsi="Tahoma" w:cs="Tahoma"/>
          <w:b/>
          <w:sz w:val="16"/>
          <w:szCs w:val="16"/>
        </w:rPr>
        <w:t>Z2024-015374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 ze dne </w:t>
      </w:r>
      <w:r w:rsidR="00511AC7">
        <w:rPr>
          <w:rFonts w:ascii="Tahoma" w:hAnsi="Tahoma" w:cs="Tahoma"/>
          <w:b/>
          <w:sz w:val="16"/>
          <w:szCs w:val="16"/>
        </w:rPr>
        <w:t>12.04.2024</w:t>
      </w:r>
      <w:r w:rsidR="00A1091F">
        <w:rPr>
          <w:rFonts w:ascii="Tahoma" w:hAnsi="Tahoma" w:cs="Tahoma"/>
          <w:b/>
          <w:sz w:val="16"/>
          <w:szCs w:val="16"/>
        </w:rPr>
        <w:t>, ID veřejné zakázky na profilu zadavatele: VZ</w:t>
      </w:r>
      <w:r w:rsidR="00A5338E">
        <w:rPr>
          <w:rFonts w:ascii="Tahoma" w:hAnsi="Tahoma" w:cs="Tahoma"/>
          <w:b/>
          <w:sz w:val="16"/>
          <w:szCs w:val="16"/>
        </w:rPr>
        <w:t>0187401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 a v Úředním věstníku Evropské unie pod</w:t>
      </w:r>
      <w:r w:rsidR="0030293A" w:rsidRPr="00C34582">
        <w:rPr>
          <w:rFonts w:ascii="Tahoma" w:hAnsi="Tahoma" w:cs="Tahoma"/>
          <w:b/>
          <w:sz w:val="16"/>
          <w:szCs w:val="16"/>
        </w:rPr>
        <w:t> </w:t>
      </w:r>
      <w:r w:rsidR="00183311" w:rsidRPr="00C34582">
        <w:rPr>
          <w:rFonts w:ascii="Tahoma" w:hAnsi="Tahoma" w:cs="Tahoma"/>
          <w:b/>
          <w:sz w:val="16"/>
          <w:szCs w:val="16"/>
        </w:rPr>
        <w:t>č.</w:t>
      </w:r>
      <w:r w:rsidR="0030293A" w:rsidRPr="00C34582">
        <w:rPr>
          <w:rFonts w:ascii="Tahoma" w:hAnsi="Tahoma" w:cs="Tahoma"/>
          <w:b/>
          <w:sz w:val="16"/>
          <w:szCs w:val="16"/>
        </w:rPr>
        <w:t> 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oznámení o zahájení zadávacího řízení </w:t>
      </w:r>
      <w:r w:rsidR="00511AC7">
        <w:rPr>
          <w:rFonts w:ascii="Tahoma" w:hAnsi="Tahoma" w:cs="Tahoma"/>
          <w:b/>
          <w:sz w:val="16"/>
          <w:szCs w:val="16"/>
        </w:rPr>
        <w:t>217410-2024</w:t>
      </w:r>
      <w:r w:rsidR="00183311" w:rsidRPr="00C34582">
        <w:rPr>
          <w:rFonts w:ascii="Tahoma" w:hAnsi="Tahoma" w:cs="Tahoma"/>
          <w:b/>
          <w:sz w:val="16"/>
          <w:szCs w:val="16"/>
        </w:rPr>
        <w:t xml:space="preserve"> ze dne </w:t>
      </w:r>
      <w:r w:rsidR="00511AC7">
        <w:rPr>
          <w:rFonts w:ascii="Tahoma" w:hAnsi="Tahoma" w:cs="Tahoma"/>
          <w:b/>
          <w:sz w:val="16"/>
          <w:szCs w:val="16"/>
        </w:rPr>
        <w:t>1</w:t>
      </w:r>
      <w:r w:rsidR="00A210CD">
        <w:rPr>
          <w:rFonts w:ascii="Tahoma" w:hAnsi="Tahoma" w:cs="Tahoma"/>
          <w:b/>
          <w:sz w:val="16"/>
          <w:szCs w:val="16"/>
        </w:rPr>
        <w:t>2</w:t>
      </w:r>
      <w:r w:rsidR="00511AC7">
        <w:rPr>
          <w:rFonts w:ascii="Tahoma" w:hAnsi="Tahoma" w:cs="Tahoma"/>
          <w:b/>
          <w:sz w:val="16"/>
          <w:szCs w:val="16"/>
        </w:rPr>
        <w:t>.04.2024</w:t>
      </w:r>
      <w:r w:rsidR="00DD2772" w:rsidRPr="00402585">
        <w:rPr>
          <w:rFonts w:ascii="Tahoma" w:hAnsi="Tahoma" w:cs="Tahoma"/>
          <w:b/>
          <w:sz w:val="16"/>
          <w:szCs w:val="16"/>
        </w:rPr>
        <w:t>“</w:t>
      </w:r>
      <w:r w:rsidR="0031468F" w:rsidRPr="00C34582">
        <w:rPr>
          <w:rFonts w:ascii="Tahoma" w:hAnsi="Tahoma" w:cs="Tahoma"/>
          <w:sz w:val="16"/>
          <w:szCs w:val="16"/>
        </w:rPr>
        <w:t xml:space="preserve"> (dále jen „</w:t>
      </w:r>
      <w:r w:rsidR="00027601" w:rsidRPr="00C34582">
        <w:rPr>
          <w:rFonts w:ascii="Tahoma" w:hAnsi="Tahoma" w:cs="Tahoma"/>
          <w:sz w:val="16"/>
          <w:szCs w:val="16"/>
        </w:rPr>
        <w:t>veřejná zakázka</w:t>
      </w:r>
      <w:r w:rsidR="0031468F" w:rsidRPr="00C34582">
        <w:rPr>
          <w:rFonts w:ascii="Tahoma" w:hAnsi="Tahoma" w:cs="Tahoma"/>
          <w:sz w:val="16"/>
          <w:szCs w:val="16"/>
        </w:rPr>
        <w:t>“)</w:t>
      </w:r>
      <w:r w:rsidR="00F72B14" w:rsidRPr="00C34582">
        <w:rPr>
          <w:rFonts w:ascii="Tahoma" w:hAnsi="Tahoma" w:cs="Tahoma"/>
          <w:sz w:val="16"/>
          <w:szCs w:val="16"/>
        </w:rPr>
        <w:t>,</w:t>
      </w:r>
      <w:r w:rsidR="00027601" w:rsidRPr="00C34582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3CDBFCB7" w:rsidR="005C5BA9" w:rsidRPr="00C34582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C34582">
        <w:rPr>
          <w:rFonts w:ascii="Tahoma" w:hAnsi="Tahoma" w:cs="Tahoma"/>
          <w:sz w:val="16"/>
          <w:szCs w:val="16"/>
        </w:rPr>
        <w:t>Předmětem plnění této smlouvy jsou</w:t>
      </w:r>
      <w:r w:rsidRPr="00C34582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C34582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C34582">
        <w:rPr>
          <w:rFonts w:ascii="Tahoma" w:hAnsi="Tahoma" w:cs="Tahoma"/>
          <w:b/>
          <w:sz w:val="16"/>
          <w:szCs w:val="16"/>
        </w:rPr>
        <w:t>:</w:t>
      </w:r>
      <w:r w:rsidRPr="00C34582">
        <w:rPr>
          <w:rFonts w:ascii="Tahoma" w:hAnsi="Tahoma" w:cs="Tahoma"/>
          <w:b/>
          <w:sz w:val="16"/>
          <w:szCs w:val="16"/>
        </w:rPr>
        <w:t xml:space="preserve"> </w:t>
      </w:r>
      <w:r w:rsidR="00E358F1" w:rsidRPr="00402585">
        <w:rPr>
          <w:rFonts w:ascii="Tahoma" w:hAnsi="Tahoma" w:cs="Tahoma"/>
          <w:b/>
          <w:sz w:val="16"/>
          <w:szCs w:val="16"/>
        </w:rPr>
        <w:t>operační pláště (</w:t>
      </w:r>
      <w:r w:rsidR="00F70AD4" w:rsidRPr="00C34582">
        <w:rPr>
          <w:rFonts w:ascii="Tahoma" w:hAnsi="Tahoma" w:cs="Tahoma"/>
          <w:b/>
          <w:sz w:val="16"/>
          <w:szCs w:val="16"/>
        </w:rPr>
        <w:t xml:space="preserve">se zesílením nebo </w:t>
      </w:r>
      <w:r w:rsidR="00FD0A77" w:rsidRPr="00C34582">
        <w:rPr>
          <w:rFonts w:ascii="Tahoma" w:hAnsi="Tahoma" w:cs="Tahoma"/>
          <w:b/>
          <w:sz w:val="16"/>
          <w:szCs w:val="16"/>
        </w:rPr>
        <w:t xml:space="preserve">s </w:t>
      </w:r>
      <w:r w:rsidR="00F70AD4" w:rsidRPr="00C34582">
        <w:rPr>
          <w:rFonts w:ascii="Tahoma" w:hAnsi="Tahoma" w:cs="Tahoma"/>
          <w:b/>
          <w:sz w:val="16"/>
          <w:szCs w:val="16"/>
        </w:rPr>
        <w:t>výztuží</w:t>
      </w:r>
      <w:r w:rsidR="00E358F1" w:rsidRPr="00C34582">
        <w:rPr>
          <w:rFonts w:ascii="Tahoma" w:hAnsi="Tahoma" w:cs="Tahoma"/>
          <w:b/>
          <w:sz w:val="16"/>
          <w:szCs w:val="16"/>
        </w:rPr>
        <w:t>)</w:t>
      </w:r>
      <w:r w:rsidRPr="00402585">
        <w:rPr>
          <w:rFonts w:ascii="Tahoma" w:hAnsi="Tahoma" w:cs="Tahoma"/>
          <w:sz w:val="16"/>
          <w:szCs w:val="16"/>
        </w:rPr>
        <w:t>,</w:t>
      </w:r>
      <w:r w:rsidRPr="00C34582">
        <w:rPr>
          <w:rFonts w:ascii="Tahoma" w:hAnsi="Tahoma" w:cs="Tahoma"/>
          <w:sz w:val="16"/>
          <w:szCs w:val="16"/>
        </w:rPr>
        <w:t xml:space="preserve"> </w:t>
      </w:r>
      <w:r w:rsidR="00765F9E" w:rsidRPr="00C34582">
        <w:rPr>
          <w:rFonts w:ascii="Tahoma" w:hAnsi="Tahoma" w:cs="Tahoma"/>
          <w:sz w:val="16"/>
          <w:szCs w:val="16"/>
        </w:rPr>
        <w:t>jehož</w:t>
      </w:r>
      <w:r w:rsidR="00BF555C" w:rsidRPr="00C34582">
        <w:rPr>
          <w:rFonts w:ascii="Tahoma" w:hAnsi="Tahoma" w:cs="Tahoma"/>
          <w:sz w:val="16"/>
          <w:szCs w:val="16"/>
        </w:rPr>
        <w:t> </w:t>
      </w:r>
      <w:r w:rsidRPr="00C34582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402585">
        <w:rPr>
          <w:rFonts w:ascii="Tahoma" w:hAnsi="Tahoma" w:cs="Tahoma"/>
          <w:sz w:val="16"/>
          <w:szCs w:val="16"/>
        </w:rPr>
        <w:t>veřejné zakázky</w:t>
      </w:r>
      <w:r w:rsidRPr="00402585">
        <w:rPr>
          <w:rFonts w:ascii="Tahoma" w:hAnsi="Tahoma" w:cs="Tahoma"/>
          <w:sz w:val="16"/>
          <w:szCs w:val="16"/>
        </w:rPr>
        <w:t xml:space="preserve"> č.</w:t>
      </w:r>
      <w:r w:rsidR="008004BA">
        <w:rPr>
          <w:rFonts w:ascii="Tahoma" w:hAnsi="Tahoma" w:cs="Tahoma"/>
          <w:sz w:val="16"/>
          <w:szCs w:val="16"/>
        </w:rPr>
        <w:t xml:space="preserve"> </w:t>
      </w:r>
      <w:r w:rsidR="00055E72">
        <w:rPr>
          <w:rFonts w:ascii="Tahoma" w:hAnsi="Tahoma" w:cs="Tahoma"/>
          <w:b/>
          <w:sz w:val="16"/>
          <w:szCs w:val="16"/>
        </w:rPr>
        <w:t>VZ0187401</w:t>
      </w:r>
      <w:r w:rsidRPr="00402585">
        <w:rPr>
          <w:rFonts w:ascii="Tahoma" w:hAnsi="Tahoma" w:cs="Tahoma"/>
          <w:sz w:val="16"/>
          <w:szCs w:val="16"/>
        </w:rPr>
        <w:t>,</w:t>
      </w:r>
      <w:r w:rsidRPr="00C34582">
        <w:rPr>
          <w:rFonts w:ascii="Tahoma" w:hAnsi="Tahoma" w:cs="Tahoma"/>
          <w:sz w:val="16"/>
          <w:szCs w:val="16"/>
        </w:rPr>
        <w:t xml:space="preserve"> který</w:t>
      </w:r>
      <w:r w:rsidR="00BF555C" w:rsidRPr="00C34582">
        <w:rPr>
          <w:rFonts w:ascii="Tahoma" w:hAnsi="Tahoma" w:cs="Tahoma"/>
          <w:sz w:val="16"/>
          <w:szCs w:val="16"/>
        </w:rPr>
        <w:t> </w:t>
      </w:r>
      <w:proofErr w:type="gramStart"/>
      <w:r w:rsidRPr="00C34582">
        <w:rPr>
          <w:rFonts w:ascii="Tahoma" w:hAnsi="Tahoma" w:cs="Tahoma"/>
          <w:sz w:val="16"/>
          <w:szCs w:val="16"/>
        </w:rPr>
        <w:t>tvoří</w:t>
      </w:r>
      <w:proofErr w:type="gramEnd"/>
      <w:r w:rsidRPr="00C34582">
        <w:rPr>
          <w:rFonts w:ascii="Tahoma" w:hAnsi="Tahoma" w:cs="Tahoma"/>
          <w:sz w:val="16"/>
          <w:szCs w:val="16"/>
        </w:rPr>
        <w:t xml:space="preserve"> přílohu č. 1 této smlouvy (dále jen „zboží“)</w:t>
      </w:r>
      <w:r w:rsidR="008004BA">
        <w:rPr>
          <w:rFonts w:ascii="Tahoma" w:hAnsi="Tahoma" w:cs="Tahoma"/>
          <w:sz w:val="16"/>
          <w:szCs w:val="16"/>
        </w:rPr>
        <w:t>,</w:t>
      </w:r>
      <w:r w:rsidRPr="00C34582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C34582">
        <w:rPr>
          <w:rFonts w:ascii="Tahoma" w:hAnsi="Tahoma" w:cs="Tahoma"/>
          <w:sz w:val="16"/>
          <w:szCs w:val="16"/>
        </w:rPr>
        <w:t>1411/</w:t>
      </w:r>
      <w:r w:rsidRPr="00C34582">
        <w:rPr>
          <w:rFonts w:ascii="Tahoma" w:hAnsi="Tahoma" w:cs="Tahoma"/>
          <w:sz w:val="16"/>
          <w:szCs w:val="16"/>
        </w:rPr>
        <w:t>3,</w:t>
      </w:r>
      <w:r w:rsidR="005C0139" w:rsidRPr="00C34582">
        <w:rPr>
          <w:rFonts w:ascii="Tahoma" w:hAnsi="Tahoma" w:cs="Tahoma"/>
          <w:sz w:val="16"/>
          <w:szCs w:val="16"/>
        </w:rPr>
        <w:t xml:space="preserve"> 128 00</w:t>
      </w:r>
      <w:r w:rsidRPr="00C34582">
        <w:rPr>
          <w:rFonts w:ascii="Tahoma" w:hAnsi="Tahoma" w:cs="Tahoma"/>
          <w:sz w:val="16"/>
          <w:szCs w:val="16"/>
        </w:rPr>
        <w:t xml:space="preserve"> Praha 2</w:t>
      </w:r>
      <w:r w:rsidR="00C669E2" w:rsidRPr="00C34582">
        <w:rPr>
          <w:rFonts w:ascii="Tahoma" w:hAnsi="Tahoma" w:cs="Tahoma"/>
          <w:sz w:val="16"/>
          <w:szCs w:val="16"/>
        </w:rPr>
        <w:t>, popřípadě na místo uvedené v objednávce</w:t>
      </w:r>
      <w:r w:rsidRPr="00C34582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C34582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34582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C34582">
        <w:rPr>
          <w:rFonts w:ascii="Tahoma" w:hAnsi="Tahoma" w:cs="Tahoma"/>
          <w:sz w:val="16"/>
          <w:szCs w:val="16"/>
        </w:rPr>
        <w:t xml:space="preserve">touto smlouvou </w:t>
      </w:r>
      <w:r w:rsidRPr="00C34582">
        <w:rPr>
          <w:rFonts w:ascii="Tahoma" w:hAnsi="Tahoma" w:cs="Tahoma"/>
          <w:sz w:val="16"/>
          <w:szCs w:val="16"/>
        </w:rPr>
        <w:t>zavazuje</w:t>
      </w:r>
      <w:r w:rsidR="003B2C2F" w:rsidRPr="00C34582">
        <w:rPr>
          <w:rFonts w:ascii="Tahoma" w:hAnsi="Tahoma" w:cs="Tahoma"/>
          <w:sz w:val="16"/>
          <w:szCs w:val="16"/>
        </w:rPr>
        <w:t xml:space="preserve"> kupujícímu</w:t>
      </w:r>
      <w:r w:rsidR="00BE0FE9" w:rsidRPr="00C34582">
        <w:rPr>
          <w:rFonts w:ascii="Tahoma" w:hAnsi="Tahoma" w:cs="Tahoma"/>
          <w:sz w:val="16"/>
          <w:szCs w:val="16"/>
        </w:rPr>
        <w:t>, že mu</w:t>
      </w:r>
      <w:r w:rsidR="003B2C2F" w:rsidRPr="00C34582">
        <w:rPr>
          <w:rFonts w:ascii="Tahoma" w:hAnsi="Tahoma" w:cs="Tahoma"/>
          <w:sz w:val="16"/>
          <w:szCs w:val="16"/>
        </w:rPr>
        <w:t xml:space="preserve"> odevzdá </w:t>
      </w:r>
      <w:r w:rsidR="004E7BA3" w:rsidRPr="00C34582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C34582">
        <w:rPr>
          <w:rFonts w:ascii="Tahoma" w:hAnsi="Tahoma" w:cs="Tahoma"/>
          <w:sz w:val="16"/>
          <w:szCs w:val="16"/>
        </w:rPr>
        <w:t>e</w:t>
      </w:r>
      <w:r w:rsidR="004E7BA3" w:rsidRPr="00C34582">
        <w:rPr>
          <w:rFonts w:ascii="Tahoma" w:hAnsi="Tahoma" w:cs="Tahoma"/>
          <w:sz w:val="16"/>
          <w:szCs w:val="16"/>
        </w:rPr>
        <w:t> </w:t>
      </w:r>
      <w:r w:rsidR="00BE0FE9" w:rsidRPr="00C34582">
        <w:rPr>
          <w:rFonts w:ascii="Tahoma" w:hAnsi="Tahoma" w:cs="Tahoma"/>
          <w:sz w:val="16"/>
          <w:szCs w:val="16"/>
        </w:rPr>
        <w:t>zboží</w:t>
      </w:r>
      <w:r w:rsidR="004E7BA3" w:rsidRPr="00C34582">
        <w:rPr>
          <w:rFonts w:ascii="Tahoma" w:hAnsi="Tahoma" w:cs="Tahoma"/>
          <w:sz w:val="16"/>
          <w:szCs w:val="16"/>
        </w:rPr>
        <w:t xml:space="preserve">. </w:t>
      </w:r>
      <w:r w:rsidR="005C5BA9" w:rsidRPr="00C34582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C34582">
        <w:rPr>
          <w:rFonts w:ascii="Tahoma" w:hAnsi="Tahoma" w:cs="Tahoma"/>
          <w:sz w:val="16"/>
          <w:szCs w:val="16"/>
        </w:rPr>
        <w:t> </w:t>
      </w:r>
      <w:r w:rsidR="005C5BA9" w:rsidRPr="00C34582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FEADE4B" w:rsidR="00477115" w:rsidRPr="00C34582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34582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34582">
        <w:rPr>
          <w:rFonts w:ascii="Tahoma" w:hAnsi="Tahoma" w:cs="Tahoma"/>
          <w:sz w:val="16"/>
          <w:szCs w:val="16"/>
        </w:rPr>
        <w:t>uvedené</w:t>
      </w:r>
      <w:r w:rsidR="0002264F" w:rsidRPr="00C34582">
        <w:rPr>
          <w:rFonts w:ascii="Tahoma" w:hAnsi="Tahoma" w:cs="Tahoma"/>
          <w:sz w:val="16"/>
          <w:szCs w:val="16"/>
        </w:rPr>
        <w:t xml:space="preserve"> </w:t>
      </w:r>
      <w:r w:rsidR="00765A23" w:rsidRPr="00C34582">
        <w:rPr>
          <w:rFonts w:ascii="Tahoma" w:hAnsi="Tahoma" w:cs="Tahoma"/>
          <w:sz w:val="16"/>
          <w:szCs w:val="16"/>
        </w:rPr>
        <w:t xml:space="preserve">v zadání </w:t>
      </w:r>
      <w:r w:rsidR="00E46B75" w:rsidRPr="00402585">
        <w:rPr>
          <w:rFonts w:ascii="Tahoma" w:hAnsi="Tahoma" w:cs="Tahoma"/>
          <w:sz w:val="16"/>
          <w:szCs w:val="16"/>
        </w:rPr>
        <w:t>veřejné zakázky</w:t>
      </w:r>
      <w:r w:rsidRPr="00C34582">
        <w:rPr>
          <w:rFonts w:ascii="Tahoma" w:hAnsi="Tahoma" w:cs="Tahoma"/>
          <w:sz w:val="16"/>
          <w:szCs w:val="16"/>
        </w:rPr>
        <w:t xml:space="preserve"> je </w:t>
      </w:r>
      <w:r w:rsidR="00765A23" w:rsidRPr="00C34582">
        <w:rPr>
          <w:rFonts w:ascii="Tahoma" w:hAnsi="Tahoma" w:cs="Tahoma"/>
          <w:sz w:val="16"/>
          <w:szCs w:val="16"/>
        </w:rPr>
        <w:t>pouze množstvím orientačním</w:t>
      </w:r>
      <w:r w:rsidRPr="00C34582">
        <w:rPr>
          <w:rFonts w:ascii="Tahoma" w:hAnsi="Tahoma" w:cs="Tahoma"/>
          <w:sz w:val="16"/>
          <w:szCs w:val="16"/>
        </w:rPr>
        <w:t>. To znamená, že</w:t>
      </w:r>
      <w:r w:rsidR="005B57E1" w:rsidRPr="00C34582">
        <w:rPr>
          <w:rFonts w:ascii="Tahoma" w:hAnsi="Tahoma" w:cs="Tahoma"/>
          <w:sz w:val="16"/>
          <w:szCs w:val="16"/>
        </w:rPr>
        <w:t> </w:t>
      </w:r>
      <w:r w:rsidRPr="00C34582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C34582">
        <w:rPr>
          <w:rFonts w:ascii="Tahoma" w:hAnsi="Tahoma" w:cs="Tahoma"/>
          <w:sz w:val="16"/>
          <w:szCs w:val="16"/>
        </w:rPr>
        <w:t> </w:t>
      </w:r>
      <w:r w:rsidRPr="00C34582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C34582">
        <w:rPr>
          <w:rFonts w:ascii="Tahoma" w:hAnsi="Tahoma" w:cs="Tahoma"/>
          <w:sz w:val="16"/>
          <w:szCs w:val="16"/>
        </w:rPr>
        <w:t>,</w:t>
      </w:r>
      <w:r w:rsidRPr="00C34582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62F39246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</w:t>
      </w:r>
      <w:r w:rsidR="00943059" w:rsidRPr="004C5CEB">
        <w:rPr>
          <w:rFonts w:ascii="Tahoma" w:hAnsi="Tahoma" w:cs="Tahoma"/>
          <w:sz w:val="16"/>
          <w:szCs w:val="16"/>
        </w:rPr>
        <w:t xml:space="preserve"> na základě vyhodnocení veřejné zakázky</w:t>
      </w:r>
      <w:r w:rsidR="005C5BA9" w:rsidRPr="00AB7C97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55931678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EC6440">
        <w:rPr>
          <w:rFonts w:ascii="Tahoma" w:hAnsi="Tahoma" w:cs="Tahoma"/>
          <w:sz w:val="16"/>
          <w:szCs w:val="16"/>
        </w:rPr>
        <w:t>Consumer</w:t>
      </w:r>
      <w:proofErr w:type="spellEnd"/>
      <w:r w:rsidRPr="00EC644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6440">
        <w:rPr>
          <w:rFonts w:ascii="Tahoma" w:hAnsi="Tahoma" w:cs="Tahoma"/>
          <w:sz w:val="16"/>
          <w:szCs w:val="16"/>
        </w:rPr>
        <w:t>Price</w:t>
      </w:r>
      <w:proofErr w:type="spellEnd"/>
      <w:r w:rsidRPr="00EC6440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</w:t>
      </w:r>
      <w:r w:rsidR="00F70AD4">
        <w:rPr>
          <w:rFonts w:ascii="Tahoma" w:hAnsi="Tahoma" w:cs="Tahoma"/>
          <w:sz w:val="16"/>
          <w:szCs w:val="16"/>
        </w:rPr>
        <w:t>5</w:t>
      </w:r>
      <w:r w:rsidRPr="00EC6440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075A105A" w:rsidR="00235AE3" w:rsidRPr="00C77FF5" w:rsidRDefault="00CD3572" w:rsidP="0040258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2585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 xml:space="preserve">Kupní cenu za dodané zboží zaplatí kupující na základě jednotlivých faktur, které prodávající doručí kupujícímu na jeho Ekonomický úsek, odbor účetnictví, výhradně v elektronické podobě, a to až po řádném předání a převzetí zboží. Spolu se zbožím prodávající předá dodací list. Faktury musí obsahovat všechny náležitosti řádného daňového dokladu dle platné právní úpravy, musí dále obsahovat číslo objednávky a bude k nim přiložena i kopie řádně opatřeného dodacího listu způsobem sjednaným níže v čl. III. odst. 5 této smlouvy. Fakturu prodávající zašle elektronicky ve formátu PDF na adresu: </w:t>
      </w:r>
      <w:hyperlink r:id="rId12" w:tgtFrame="_blank" w:history="1">
        <w:proofErr w:type="spellStart"/>
        <w:r w:rsidR="0099106B">
          <w:rPr>
            <w:rStyle w:val="normaltextrun"/>
            <w:rFonts w:ascii="Tahoma" w:hAnsi="Tahoma" w:cs="Tahoma"/>
            <w:sz w:val="16"/>
            <w:szCs w:val="16"/>
            <w:shd w:val="clear" w:color="auto" w:fill="FFFFFF"/>
          </w:rPr>
          <w:t>xxxxx</w:t>
        </w:r>
        <w:proofErr w:type="spellEnd"/>
      </w:hyperlink>
      <w:r w:rsidRPr="00437D63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. D</w:t>
      </w:r>
      <w:r w:rsidRPr="00402585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odací list může být přiložen v nascanované podobě.</w:t>
      </w:r>
      <w:r w:rsidRPr="00402585">
        <w:rPr>
          <w:rStyle w:val="eop"/>
          <w:rFonts w:ascii="Tahoma" w:hAnsi="Tahoma" w:cs="Tahoma"/>
          <w:sz w:val="16"/>
          <w:szCs w:val="16"/>
          <w:shd w:val="clear" w:color="auto" w:fill="FFFFFF"/>
        </w:rPr>
        <w:t> 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4C5CEB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376AA840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E358F1">
        <w:rPr>
          <w:rFonts w:ascii="Tahoma" w:hAnsi="Tahoma" w:cs="Tahoma"/>
          <w:sz w:val="16"/>
          <w:szCs w:val="16"/>
          <w:lang w:bidi="en-US"/>
        </w:rPr>
        <w:t>5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 xml:space="preserve">, </w:t>
      </w:r>
      <w:r w:rsidR="00E358F1" w:rsidRPr="00AB7C97">
        <w:rPr>
          <w:rFonts w:ascii="Tahoma" w:hAnsi="Tahoma" w:cs="Tahoma"/>
          <w:sz w:val="16"/>
          <w:szCs w:val="16"/>
        </w:rPr>
        <w:t xml:space="preserve">včetně </w:t>
      </w:r>
      <w:r w:rsidR="00E358F1">
        <w:rPr>
          <w:rFonts w:ascii="Tahoma" w:hAnsi="Tahoma" w:cs="Tahoma"/>
          <w:sz w:val="16"/>
          <w:szCs w:val="16"/>
        </w:rPr>
        <w:t>identifikace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0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7A43EA53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897A42">
        <w:rPr>
          <w:rFonts w:ascii="Tahoma" w:hAnsi="Tahoma" w:cs="Tahoma"/>
          <w:sz w:val="16"/>
          <w:szCs w:val="16"/>
        </w:rPr>
        <w:t xml:space="preserve"> </w:t>
      </w:r>
      <w:r w:rsidR="00897A42" w:rsidRPr="00402585">
        <w:rPr>
          <w:rStyle w:val="normaltextrun"/>
          <w:rFonts w:ascii="Tahoma" w:hAnsi="Tahoma" w:cs="Tahoma"/>
          <w:sz w:val="16"/>
          <w:szCs w:val="16"/>
          <w:bdr w:val="none" w:sz="0" w:space="0" w:color="auto" w:frame="1"/>
        </w:rPr>
        <w:t>a při každé změně návodu zaslat kupujícímu jeho poslední účinnou verzi</w:t>
      </w:r>
      <w:r w:rsidR="00897A42" w:rsidRPr="00402585">
        <w:rPr>
          <w:rFonts w:ascii="Tahoma" w:hAnsi="Tahoma" w:cs="Tahoma"/>
          <w:sz w:val="16"/>
          <w:szCs w:val="16"/>
        </w:rPr>
        <w:t xml:space="preserve"> </w:t>
      </w:r>
      <w:r w:rsidR="00AA3DC6" w:rsidRPr="00402585">
        <w:rPr>
          <w:rFonts w:ascii="Tahoma" w:hAnsi="Tahoma" w:cs="Tahoma"/>
          <w:sz w:val="16"/>
          <w:szCs w:val="16"/>
        </w:rPr>
        <w:t xml:space="preserve">a </w:t>
      </w:r>
      <w:r w:rsidR="00897A42" w:rsidRPr="00402585">
        <w:rPr>
          <w:rFonts w:ascii="Tahoma" w:hAnsi="Tahoma" w:cs="Tahoma"/>
          <w:sz w:val="16"/>
          <w:szCs w:val="16"/>
        </w:rPr>
        <w:t xml:space="preserve">dále </w:t>
      </w:r>
      <w:r w:rsidR="00EC76C5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0788A8D4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C464F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C464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C464F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C464F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Pr="00AC464F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AC464F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C464F">
        <w:rPr>
          <w:rFonts w:ascii="Tahoma" w:hAnsi="Tahoma" w:cs="Tahoma"/>
          <w:sz w:val="16"/>
          <w:szCs w:val="16"/>
        </w:rPr>
        <w:t>o</w:t>
      </w:r>
      <w:r w:rsidR="0050687B" w:rsidRPr="00AC464F">
        <w:rPr>
          <w:rFonts w:ascii="Tahoma" w:hAnsi="Tahoma" w:cs="Tahoma"/>
          <w:sz w:val="16"/>
          <w:szCs w:val="16"/>
        </w:rPr>
        <w:t xml:space="preserve"> </w:t>
      </w:r>
      <w:r w:rsidR="00B374C7" w:rsidRPr="00AC464F">
        <w:rPr>
          <w:rFonts w:ascii="Tahoma" w:hAnsi="Tahoma" w:cs="Tahoma"/>
          <w:sz w:val="16"/>
          <w:szCs w:val="16"/>
        </w:rPr>
        <w:t>5</w:t>
      </w:r>
      <w:r w:rsidRPr="00AC464F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AC464F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</w:t>
      </w:r>
      <w:proofErr w:type="spellStart"/>
      <w:r w:rsidR="00E65C68" w:rsidRPr="00AC464F">
        <w:rPr>
          <w:rFonts w:ascii="Tahoma" w:hAnsi="Tahoma" w:cs="Tahoma"/>
          <w:sz w:val="16"/>
          <w:szCs w:val="16"/>
        </w:rPr>
        <w:t>IIb</w:t>
      </w:r>
      <w:proofErr w:type="spellEnd"/>
      <w:r w:rsidR="00E65C68" w:rsidRPr="00AC464F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adresu(y), uvedené v části VIII. této smlouvy.</w:t>
      </w:r>
    </w:p>
    <w:p w14:paraId="03EDA8D2" w14:textId="361CB12B" w:rsidR="004F4616" w:rsidRPr="00AC464F" w:rsidRDefault="004F4616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C464F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AC464F">
        <w:rPr>
          <w:rFonts w:ascii="Tahoma" w:hAnsi="Tahoma" w:cs="Tahoma"/>
          <w:sz w:val="16"/>
          <w:szCs w:val="16"/>
        </w:rPr>
        <w:t>zboží</w:t>
      </w:r>
      <w:r w:rsidRPr="00AC464F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EA0E72">
        <w:rPr>
          <w:rFonts w:ascii="Tahoma" w:hAnsi="Tahoma" w:cs="Tahoma"/>
          <w:sz w:val="16"/>
          <w:szCs w:val="16"/>
        </w:rPr>
        <w:t>p</w:t>
      </w:r>
      <w:r w:rsidRPr="00AC464F">
        <w:rPr>
          <w:rFonts w:ascii="Tahoma" w:hAnsi="Tahoma" w:cs="Tahoma"/>
          <w:sz w:val="16"/>
          <w:szCs w:val="16"/>
        </w:rPr>
        <w:t>říloze č. 1 této smlouvy (</w:t>
      </w:r>
      <w:r w:rsidR="00AC464F">
        <w:rPr>
          <w:rFonts w:ascii="Tahoma" w:hAnsi="Tahoma" w:cs="Tahoma"/>
          <w:sz w:val="16"/>
          <w:szCs w:val="16"/>
        </w:rPr>
        <w:t>k</w:t>
      </w:r>
      <w:r w:rsidRPr="00AC464F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AC464F">
        <w:rPr>
          <w:rFonts w:ascii="Tahoma" w:hAnsi="Tahoma" w:cs="Tahoma"/>
          <w:sz w:val="16"/>
          <w:szCs w:val="16"/>
        </w:rPr>
        <w:t>.</w:t>
      </w:r>
    </w:p>
    <w:p w14:paraId="26258F2C" w14:textId="77777777" w:rsidR="00E05ADB" w:rsidRPr="00AB7C97" w:rsidRDefault="00E05ADB" w:rsidP="00E05ADB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bookmarkEnd w:id="1"/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6C49FC04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E358F1" w:rsidRPr="00AB7C97">
        <w:rPr>
          <w:rFonts w:ascii="Tahoma" w:hAnsi="Tahoma" w:cs="Tahoma"/>
          <w:sz w:val="16"/>
          <w:szCs w:val="16"/>
        </w:rPr>
        <w:t>smluvené,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4ADADFC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358F1">
        <w:rPr>
          <w:rFonts w:ascii="Tahoma" w:hAnsi="Tahoma" w:cs="Tahoma"/>
          <w:sz w:val="16"/>
          <w:szCs w:val="16"/>
        </w:rPr>
        <w:t xml:space="preserve">24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5F2AD850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AE3D9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52604">
        <w:rPr>
          <w:rFonts w:ascii="Tahoma" w:hAnsi="Tahoma" w:cs="Tahoma"/>
          <w:sz w:val="16"/>
          <w:szCs w:val="16"/>
        </w:rPr>
        <w:t>xxxxx</w:t>
      </w:r>
      <w:proofErr w:type="spellEnd"/>
      <w:r w:rsidR="00C3021B">
        <w:rPr>
          <w:rFonts w:ascii="Tahoma" w:hAnsi="Tahoma" w:cs="Tahoma"/>
          <w:sz w:val="16"/>
          <w:szCs w:val="16"/>
        </w:rPr>
        <w:t xml:space="preserve">, </w:t>
      </w:r>
      <w:r w:rsidR="0097432A">
        <w:rPr>
          <w:rFonts w:ascii="Tahoma" w:hAnsi="Tahoma" w:cs="Tahoma"/>
          <w:sz w:val="16"/>
          <w:szCs w:val="16"/>
        </w:rPr>
        <w:t>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1EDE08B5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E358F1" w:rsidRPr="00AB7C97">
        <w:rPr>
          <w:rFonts w:ascii="Tahoma" w:hAnsi="Tahoma" w:cs="Tahoma"/>
          <w:sz w:val="16"/>
          <w:szCs w:val="16"/>
        </w:rPr>
        <w:t>0,01 %</w:t>
      </w:r>
      <w:r w:rsidRPr="00AB7C97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32283CAF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pokuty ve výši </w:t>
      </w:r>
      <w:r w:rsidR="00E358F1" w:rsidRPr="006E7D78">
        <w:rPr>
          <w:rFonts w:ascii="Tahoma" w:hAnsi="Tahoma" w:cs="Tahoma"/>
          <w:sz w:val="16"/>
          <w:szCs w:val="16"/>
        </w:rPr>
        <w:t>10.000, -</w:t>
      </w:r>
      <w:r w:rsidRPr="006E7D78">
        <w:rPr>
          <w:rFonts w:ascii="Tahoma" w:hAnsi="Tahoma" w:cs="Tahoma"/>
          <w:sz w:val="16"/>
          <w:szCs w:val="16"/>
        </w:rPr>
        <w:t xml:space="preserve">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r w:rsidR="00E358F1" w:rsidRPr="006E7D78">
        <w:rPr>
          <w:rFonts w:ascii="Tahoma" w:hAnsi="Tahoma" w:cs="Tahoma"/>
          <w:sz w:val="16"/>
          <w:szCs w:val="16"/>
        </w:rPr>
        <w:t>10.000, -</w:t>
      </w:r>
      <w:r w:rsidRPr="006E7D78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Pr="004C5CE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4C5CEB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4C5CEB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1EB216D8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>
        <w:rPr>
          <w:rFonts w:ascii="Tahoma" w:hAnsi="Tahoma" w:cs="Tahoma"/>
          <w:sz w:val="16"/>
          <w:szCs w:val="16"/>
        </w:rPr>
        <w:t>10.000.000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3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02EA3BF6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</w:t>
      </w:r>
      <w:r w:rsidR="0088780C">
        <w:rPr>
          <w:rFonts w:ascii="Tahoma" w:hAnsi="Tahoma" w:cs="Tahoma"/>
          <w:sz w:val="16"/>
          <w:szCs w:val="16"/>
        </w:rPr>
        <w:t>4 roky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556E5EF2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052604">
        <w:rPr>
          <w:rFonts w:ascii="Tahoma" w:hAnsi="Tahoma" w:cs="Tahoma"/>
          <w:sz w:val="16"/>
          <w:szCs w:val="16"/>
        </w:rPr>
        <w:t>xxxxx</w:t>
      </w:r>
      <w:proofErr w:type="spellEnd"/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034AAAB9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 xml:space="preserve">E-mail: </w:t>
      </w:r>
      <w:r w:rsidR="0005260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05260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proofErr w:type="gramEnd"/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4CC4A654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</w:t>
      </w:r>
      <w:proofErr w:type="spellStart"/>
      <w:r w:rsidR="00052604">
        <w:rPr>
          <w:rFonts w:ascii="Tahoma" w:hAnsi="Tahoma" w:cs="Tahoma"/>
          <w:sz w:val="16"/>
          <w:szCs w:val="16"/>
        </w:rPr>
        <w:t>xxxxx</w:t>
      </w:r>
      <w:proofErr w:type="spellEnd"/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0491E285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05260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052D9B5E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05260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2C1BF4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2C1BF4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2C1BF4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2C1BF4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2C1BF4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2C1BF4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Default="00680F74" w:rsidP="002C1BF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p w14:paraId="3E4C249A" w14:textId="2B85E591" w:rsidR="00F41911" w:rsidRPr="00402585" w:rsidRDefault="00F41911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02585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Kupující si v souladu s § 100 odst. 1 zákona č. 134/2016 Sb., o zadávání veřejných zakázek, vyhradil, že v případě ukončení této smlouvy z důvodu jeho odstoupení od této smlouvy pro její podstatné porušení ze strany prodávajícího nebo v případě odstoupení od smlouvy či výpovědi smlouvy ze strany prodávajícího lze v průběhu plnění změnit dodavatele, a to prostřednictvím uzavření nové smlouvy na danou část veřejné zakázky, a to za podmínek, které byly podrobně stanoveny v původních zadávacích podmínkách.</w:t>
      </w:r>
      <w:r w:rsidRPr="00402585">
        <w:rPr>
          <w:rStyle w:val="eop"/>
          <w:rFonts w:ascii="Tahoma" w:hAnsi="Tahoma" w:cs="Tahoma"/>
          <w:sz w:val="16"/>
          <w:szCs w:val="16"/>
          <w:shd w:val="clear" w:color="auto" w:fill="FFFFFF"/>
        </w:rPr>
        <w:t> </w:t>
      </w:r>
    </w:p>
    <w:bookmarkEnd w:id="4"/>
    <w:p w14:paraId="67E907AE" w14:textId="18CF87DB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9329C0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, přičemž každá smluvní strana </w:t>
      </w:r>
      <w:proofErr w:type="gramStart"/>
      <w:r w:rsidRPr="00AB7C97">
        <w:rPr>
          <w:rFonts w:ascii="Tahoma" w:hAnsi="Tahoma" w:cs="Tahoma"/>
          <w:sz w:val="16"/>
          <w:szCs w:val="16"/>
          <w:lang w:bidi="en-US"/>
        </w:rPr>
        <w:t>obdrží</w:t>
      </w:r>
      <w:proofErr w:type="gramEnd"/>
      <w:r w:rsidRPr="00AB7C97">
        <w:rPr>
          <w:rFonts w:ascii="Tahoma" w:hAnsi="Tahoma" w:cs="Tahoma"/>
          <w:sz w:val="16"/>
          <w:szCs w:val="16"/>
          <w:lang w:bidi="en-US"/>
        </w:rPr>
        <w:t xml:space="preserve">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2A51558C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C3021B">
        <w:rPr>
          <w:rFonts w:ascii="Tahoma" w:hAnsi="Tahoma" w:cs="Tahoma"/>
          <w:sz w:val="16"/>
          <w:szCs w:val="16"/>
        </w:rPr>
        <w:t xml:space="preserve"> Praze </w:t>
      </w:r>
      <w:r w:rsidRPr="00AB7C97">
        <w:rPr>
          <w:rFonts w:ascii="Tahoma" w:hAnsi="Tahoma" w:cs="Tahoma"/>
          <w:sz w:val="16"/>
          <w:szCs w:val="16"/>
        </w:rPr>
        <w:t>dne</w:t>
      </w:r>
      <w:r w:rsidR="00FC450C">
        <w:rPr>
          <w:rFonts w:ascii="Tahoma" w:hAnsi="Tahoma" w:cs="Tahoma"/>
          <w:sz w:val="16"/>
          <w:szCs w:val="16"/>
        </w:rPr>
        <w:t>:</w:t>
      </w:r>
      <w:r w:rsidR="00FC450C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="00271EE2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3978BF06" w:rsidR="00A76D75" w:rsidRPr="00AB7C97" w:rsidRDefault="004C5CEB" w:rsidP="00FE6B8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139F760A" w:rsidR="00FD635C" w:rsidRPr="00AB7C97" w:rsidRDefault="00C3021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Hanuš, předseda představenstva</w:t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58EC63F9" w:rsidR="00FD635C" w:rsidRPr="00AB7C97" w:rsidRDefault="00536C2C" w:rsidP="00FD635C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FC450C">
        <w:rPr>
          <w:rFonts w:ascii="Tahoma" w:hAnsi="Tahoma" w:cs="Tahoma"/>
          <w:sz w:val="16"/>
          <w:szCs w:val="16"/>
        </w:rPr>
        <w:t>kupující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65D431A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2E43C92" w14:textId="02197E4C" w:rsidR="000326E6" w:rsidRDefault="000326E6" w:rsidP="00FD635C">
      <w:pPr>
        <w:jc w:val="both"/>
        <w:rPr>
          <w:rFonts w:ascii="Tahoma" w:hAnsi="Tahoma" w:cs="Tahoma"/>
          <w:sz w:val="16"/>
          <w:szCs w:val="16"/>
        </w:rPr>
      </w:pPr>
    </w:p>
    <w:p w14:paraId="270ECF26" w14:textId="7E2DBEB8" w:rsidR="000326E6" w:rsidRDefault="000326E6" w:rsidP="00FD635C">
      <w:pPr>
        <w:jc w:val="both"/>
        <w:rPr>
          <w:rFonts w:ascii="Tahoma" w:hAnsi="Tahoma" w:cs="Tahoma"/>
          <w:sz w:val="16"/>
          <w:szCs w:val="16"/>
        </w:rPr>
      </w:pPr>
    </w:p>
    <w:p w14:paraId="3BFA887D" w14:textId="77777777" w:rsidR="000326E6" w:rsidRDefault="000326E6" w:rsidP="00FD635C">
      <w:pPr>
        <w:jc w:val="both"/>
        <w:rPr>
          <w:rFonts w:ascii="Tahoma" w:hAnsi="Tahoma" w:cs="Tahoma"/>
          <w:sz w:val="16"/>
          <w:szCs w:val="16"/>
        </w:rPr>
      </w:pPr>
    </w:p>
    <w:p w14:paraId="232427F0" w14:textId="77777777" w:rsidR="00FC450C" w:rsidRDefault="00FC450C" w:rsidP="00FD635C">
      <w:pPr>
        <w:jc w:val="both"/>
        <w:rPr>
          <w:rFonts w:ascii="Tahoma" w:hAnsi="Tahoma" w:cs="Tahoma"/>
          <w:sz w:val="16"/>
          <w:szCs w:val="16"/>
        </w:rPr>
      </w:pPr>
    </w:p>
    <w:p w14:paraId="1888120D" w14:textId="77777777" w:rsidR="00FC450C" w:rsidRDefault="00FC450C" w:rsidP="00FD635C">
      <w:pPr>
        <w:jc w:val="both"/>
        <w:rPr>
          <w:rFonts w:ascii="Tahoma" w:hAnsi="Tahoma" w:cs="Tahoma"/>
          <w:sz w:val="16"/>
          <w:szCs w:val="16"/>
        </w:rPr>
      </w:pPr>
    </w:p>
    <w:p w14:paraId="42982149" w14:textId="77777777" w:rsidR="00FC450C" w:rsidRDefault="00FC450C" w:rsidP="00FD635C">
      <w:pPr>
        <w:jc w:val="both"/>
        <w:rPr>
          <w:rFonts w:ascii="Tahoma" w:hAnsi="Tahoma" w:cs="Tahoma"/>
          <w:sz w:val="16"/>
          <w:szCs w:val="16"/>
        </w:rPr>
      </w:pPr>
    </w:p>
    <w:p w14:paraId="32FFEC4D" w14:textId="77777777" w:rsidR="00FC450C" w:rsidRPr="00AB7C97" w:rsidRDefault="00FC450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22BAF6AB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7F0489AA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77F03F75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073AE006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38BF8FB2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0065F20B" w14:textId="77777777" w:rsidR="00FC450C" w:rsidRDefault="00FC450C">
      <w:pPr>
        <w:rPr>
          <w:rFonts w:ascii="Tahoma" w:hAnsi="Tahoma" w:cs="Tahoma"/>
          <w:b/>
          <w:sz w:val="16"/>
          <w:szCs w:val="16"/>
        </w:rPr>
      </w:pPr>
    </w:p>
    <w:p w14:paraId="3068DFD7" w14:textId="50E0527B" w:rsidR="00FC450C" w:rsidRDefault="00FC450C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Příloha </w:t>
      </w:r>
      <w:r w:rsidR="00E57438">
        <w:rPr>
          <w:rFonts w:ascii="Tahoma" w:hAnsi="Tahoma" w:cs="Tahoma"/>
          <w:b/>
          <w:sz w:val="16"/>
          <w:szCs w:val="16"/>
        </w:rPr>
        <w:t>č. 1</w:t>
      </w:r>
    </w:p>
    <w:p w14:paraId="7AF39AE0" w14:textId="77777777" w:rsidR="00FC450C" w:rsidRPr="00AB7C97" w:rsidRDefault="00FC450C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4"/>
        <w:gridCol w:w="1439"/>
        <w:gridCol w:w="821"/>
        <w:gridCol w:w="1169"/>
        <w:gridCol w:w="457"/>
        <w:gridCol w:w="524"/>
        <w:gridCol w:w="585"/>
        <w:gridCol w:w="816"/>
        <w:gridCol w:w="1164"/>
        <w:gridCol w:w="1173"/>
      </w:tblGrid>
      <w:tr w:rsidR="000326E6" w:rsidRPr="000326E6" w14:paraId="740F4C47" w14:textId="77777777" w:rsidTr="0072502F">
        <w:trPr>
          <w:trHeight w:val="1472"/>
        </w:trPr>
        <w:tc>
          <w:tcPr>
            <w:tcW w:w="781" w:type="dxa"/>
            <w:hideMark/>
          </w:tcPr>
          <w:p w14:paraId="742B1DE3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1802" w:type="dxa"/>
            <w:hideMark/>
          </w:tcPr>
          <w:p w14:paraId="35268FC4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zboží</w:t>
            </w:r>
          </w:p>
        </w:tc>
        <w:tc>
          <w:tcPr>
            <w:tcW w:w="1000" w:type="dxa"/>
            <w:hideMark/>
          </w:tcPr>
          <w:p w14:paraId="23662740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Obchodní název na </w:t>
            </w:r>
            <w:proofErr w:type="spellStart"/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SUKlu</w:t>
            </w:r>
            <w:proofErr w:type="spellEnd"/>
          </w:p>
        </w:tc>
        <w:tc>
          <w:tcPr>
            <w:tcW w:w="1025" w:type="dxa"/>
            <w:hideMark/>
          </w:tcPr>
          <w:p w14:paraId="20FC7BF2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Třída zdravotnického prostředku</w:t>
            </w:r>
          </w:p>
        </w:tc>
        <w:tc>
          <w:tcPr>
            <w:tcW w:w="481" w:type="dxa"/>
            <w:hideMark/>
          </w:tcPr>
          <w:p w14:paraId="112BC783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582" w:type="dxa"/>
            <w:hideMark/>
          </w:tcPr>
          <w:p w14:paraId="5791A2D6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596" w:type="dxa"/>
            <w:hideMark/>
          </w:tcPr>
          <w:p w14:paraId="0920D911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891" w:type="dxa"/>
            <w:hideMark/>
          </w:tcPr>
          <w:p w14:paraId="4C34152D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912" w:type="dxa"/>
            <w:hideMark/>
          </w:tcPr>
          <w:p w14:paraId="051D3B70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974" w:type="dxa"/>
            <w:hideMark/>
          </w:tcPr>
          <w:p w14:paraId="4D7DF43B" w14:textId="77777777" w:rsidR="000326E6" w:rsidRPr="000326E6" w:rsidRDefault="000326E6" w:rsidP="000326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</w:tr>
      <w:tr w:rsidR="000326E6" w:rsidRPr="000326E6" w14:paraId="6239736B" w14:textId="77777777" w:rsidTr="0072502F">
        <w:trPr>
          <w:trHeight w:val="883"/>
        </w:trPr>
        <w:tc>
          <w:tcPr>
            <w:tcW w:w="781" w:type="dxa"/>
            <w:noWrap/>
            <w:hideMark/>
          </w:tcPr>
          <w:p w14:paraId="09EE3FA0" w14:textId="77777777" w:rsidR="000326E6" w:rsidRPr="000326E6" w:rsidRDefault="000326E6" w:rsidP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sz w:val="16"/>
                <w:szCs w:val="16"/>
              </w:rPr>
              <w:t>90142</w:t>
            </w:r>
          </w:p>
        </w:tc>
        <w:tc>
          <w:tcPr>
            <w:tcW w:w="1802" w:type="dxa"/>
            <w:noWrap/>
            <w:hideMark/>
          </w:tcPr>
          <w:p w14:paraId="140B8C1C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Chir</w:t>
            </w:r>
            <w:proofErr w:type="spellEnd"/>
            <w:r w:rsidRPr="000326E6">
              <w:rPr>
                <w:rFonts w:ascii="Tahoma" w:hAnsi="Tahoma" w:cs="Tahoma"/>
                <w:b/>
                <w:sz w:val="16"/>
                <w:szCs w:val="16"/>
              </w:rPr>
              <w:t>. plášť zesílený X-</w:t>
            </w:r>
            <w:proofErr w:type="spell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Large</w:t>
            </w:r>
            <w:proofErr w:type="spellEnd"/>
          </w:p>
        </w:tc>
        <w:tc>
          <w:tcPr>
            <w:tcW w:w="1000" w:type="dxa"/>
            <w:noWrap/>
            <w:hideMark/>
          </w:tcPr>
          <w:p w14:paraId="1A0ABD61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90FF65A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Is</w:t>
            </w:r>
            <w:proofErr w:type="spellEnd"/>
          </w:p>
        </w:tc>
        <w:tc>
          <w:tcPr>
            <w:tcW w:w="481" w:type="dxa"/>
            <w:noWrap/>
            <w:hideMark/>
          </w:tcPr>
          <w:p w14:paraId="646A9271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582" w:type="dxa"/>
            <w:noWrap/>
            <w:hideMark/>
          </w:tcPr>
          <w:p w14:paraId="6780D848" w14:textId="77777777" w:rsidR="000326E6" w:rsidRPr="000326E6" w:rsidRDefault="000326E6" w:rsidP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sz w:val="16"/>
                <w:szCs w:val="16"/>
              </w:rPr>
              <w:t>115</w:t>
            </w:r>
          </w:p>
        </w:tc>
        <w:tc>
          <w:tcPr>
            <w:tcW w:w="596" w:type="dxa"/>
            <w:noWrap/>
            <w:hideMark/>
          </w:tcPr>
          <w:p w14:paraId="54F63D30" w14:textId="77777777" w:rsidR="000326E6" w:rsidRPr="000326E6" w:rsidRDefault="000326E6" w:rsidP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891" w:type="dxa"/>
            <w:noWrap/>
            <w:hideMark/>
          </w:tcPr>
          <w:p w14:paraId="05963E05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26E6">
              <w:rPr>
                <w:rFonts w:ascii="Tahoma" w:hAnsi="Tahoma" w:cs="Tahoma"/>
                <w:b/>
                <w:sz w:val="16"/>
                <w:szCs w:val="16"/>
              </w:rPr>
              <w:t>HALYARD</w:t>
            </w:r>
          </w:p>
        </w:tc>
        <w:tc>
          <w:tcPr>
            <w:tcW w:w="912" w:type="dxa"/>
            <w:hideMark/>
          </w:tcPr>
          <w:p w14:paraId="6FD608A6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Max.skladovací</w:t>
            </w:r>
            <w:proofErr w:type="spellEnd"/>
            <w:r w:rsidRPr="000326E6">
              <w:rPr>
                <w:rFonts w:ascii="Tahoma" w:hAnsi="Tahoma" w:cs="Tahoma"/>
                <w:b/>
                <w:sz w:val="16"/>
                <w:szCs w:val="16"/>
              </w:rPr>
              <w:t xml:space="preserve"> teplota do 37 stupňů. Skladování na suchém a chladném místě. Chránit před slunečním zářením.</w:t>
            </w:r>
          </w:p>
        </w:tc>
        <w:tc>
          <w:tcPr>
            <w:tcW w:w="974" w:type="dxa"/>
            <w:noWrap/>
            <w:hideMark/>
          </w:tcPr>
          <w:p w14:paraId="0116C969" w14:textId="77777777" w:rsidR="000326E6" w:rsidRPr="000326E6" w:rsidRDefault="000326E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326E6">
              <w:rPr>
                <w:rFonts w:ascii="Tahoma" w:hAnsi="Tahoma" w:cs="Tahoma"/>
                <w:b/>
                <w:sz w:val="16"/>
                <w:szCs w:val="16"/>
              </w:rPr>
              <w:t>Nepecifikováno</w:t>
            </w:r>
            <w:proofErr w:type="spellEnd"/>
          </w:p>
        </w:tc>
      </w:tr>
    </w:tbl>
    <w:p w14:paraId="17C915B4" w14:textId="42EDCB66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3E07" w14:textId="77777777" w:rsidR="00FA6482" w:rsidRDefault="00FA6482">
      <w:r>
        <w:separator/>
      </w:r>
    </w:p>
  </w:endnote>
  <w:endnote w:type="continuationSeparator" w:id="0">
    <w:p w14:paraId="5B0CC58D" w14:textId="77777777" w:rsidR="00FA6482" w:rsidRDefault="00FA6482">
      <w:r>
        <w:continuationSeparator/>
      </w:r>
    </w:p>
  </w:endnote>
  <w:endnote w:type="continuationNotice" w:id="1">
    <w:p w14:paraId="6657DC89" w14:textId="77777777" w:rsidR="00FA6482" w:rsidRDefault="00FA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6A8AFDD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6554CF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DCF3" w14:textId="77777777" w:rsidR="00FA6482" w:rsidRDefault="00FA6482">
      <w:r>
        <w:separator/>
      </w:r>
    </w:p>
  </w:footnote>
  <w:footnote w:type="continuationSeparator" w:id="0">
    <w:p w14:paraId="1A2DABC5" w14:textId="77777777" w:rsidR="00FA6482" w:rsidRDefault="00FA6482">
      <w:r>
        <w:continuationSeparator/>
      </w:r>
    </w:p>
  </w:footnote>
  <w:footnote w:type="continuationNotice" w:id="1">
    <w:p w14:paraId="1731F877" w14:textId="77777777" w:rsidR="00FA6482" w:rsidRDefault="00FA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369F1912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E4666">
      <w:rPr>
        <w:rFonts w:ascii="Arial" w:hAnsi="Arial" w:cs="Arial"/>
        <w:b/>
        <w:sz w:val="18"/>
        <w:szCs w:val="18"/>
      </w:rPr>
      <w:t>649</w:t>
    </w:r>
    <w:r w:rsidRPr="00477115">
      <w:rPr>
        <w:rFonts w:ascii="Arial" w:hAnsi="Arial" w:cs="Arial"/>
        <w:b/>
        <w:sz w:val="18"/>
        <w:szCs w:val="18"/>
      </w:rPr>
      <w:t>/S/</w:t>
    </w:r>
    <w:r w:rsidR="00C44A44">
      <w:rPr>
        <w:rFonts w:ascii="Arial" w:hAnsi="Arial" w:cs="Arial"/>
        <w:b/>
        <w:sz w:val="18"/>
        <w:szCs w:val="18"/>
      </w:rPr>
      <w:t>24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834359">
    <w:abstractNumId w:val="11"/>
  </w:num>
  <w:num w:numId="2" w16cid:durableId="478958404">
    <w:abstractNumId w:val="28"/>
  </w:num>
  <w:num w:numId="3" w16cid:durableId="1012103653">
    <w:abstractNumId w:val="22"/>
  </w:num>
  <w:num w:numId="4" w16cid:durableId="678388984">
    <w:abstractNumId w:val="26"/>
  </w:num>
  <w:num w:numId="5" w16cid:durableId="1460492811">
    <w:abstractNumId w:val="9"/>
  </w:num>
  <w:num w:numId="6" w16cid:durableId="1336498669">
    <w:abstractNumId w:val="41"/>
  </w:num>
  <w:num w:numId="7" w16cid:durableId="1959413714">
    <w:abstractNumId w:val="30"/>
  </w:num>
  <w:num w:numId="8" w16cid:durableId="96606058">
    <w:abstractNumId w:val="16"/>
  </w:num>
  <w:num w:numId="9" w16cid:durableId="1129200894">
    <w:abstractNumId w:val="12"/>
  </w:num>
  <w:num w:numId="10" w16cid:durableId="253326263">
    <w:abstractNumId w:val="34"/>
  </w:num>
  <w:num w:numId="11" w16cid:durableId="309483743">
    <w:abstractNumId w:val="13"/>
  </w:num>
  <w:num w:numId="12" w16cid:durableId="454494388">
    <w:abstractNumId w:val="32"/>
  </w:num>
  <w:num w:numId="13" w16cid:durableId="20084791">
    <w:abstractNumId w:val="6"/>
  </w:num>
  <w:num w:numId="14" w16cid:durableId="1394160332">
    <w:abstractNumId w:val="25"/>
  </w:num>
  <w:num w:numId="15" w16cid:durableId="158086443">
    <w:abstractNumId w:val="21"/>
  </w:num>
  <w:num w:numId="16" w16cid:durableId="670330791">
    <w:abstractNumId w:val="15"/>
  </w:num>
  <w:num w:numId="17" w16cid:durableId="854270714">
    <w:abstractNumId w:val="3"/>
  </w:num>
  <w:num w:numId="18" w16cid:durableId="1649245275">
    <w:abstractNumId w:val="24"/>
  </w:num>
  <w:num w:numId="19" w16cid:durableId="465322114">
    <w:abstractNumId w:val="5"/>
  </w:num>
  <w:num w:numId="20" w16cid:durableId="380179822">
    <w:abstractNumId w:val="14"/>
  </w:num>
  <w:num w:numId="21" w16cid:durableId="2035837713">
    <w:abstractNumId w:val="40"/>
  </w:num>
  <w:num w:numId="22" w16cid:durableId="1016344549">
    <w:abstractNumId w:val="8"/>
  </w:num>
  <w:num w:numId="23" w16cid:durableId="2137720045">
    <w:abstractNumId w:val="7"/>
  </w:num>
  <w:num w:numId="24" w16cid:durableId="712927427">
    <w:abstractNumId w:val="36"/>
  </w:num>
  <w:num w:numId="25" w16cid:durableId="1570070670">
    <w:abstractNumId w:val="17"/>
  </w:num>
  <w:num w:numId="26" w16cid:durableId="652369166">
    <w:abstractNumId w:val="31"/>
  </w:num>
  <w:num w:numId="27" w16cid:durableId="1953898680">
    <w:abstractNumId w:val="18"/>
  </w:num>
  <w:num w:numId="28" w16cid:durableId="99762554">
    <w:abstractNumId w:val="23"/>
  </w:num>
  <w:num w:numId="29" w16cid:durableId="940990398">
    <w:abstractNumId w:val="39"/>
  </w:num>
  <w:num w:numId="30" w16cid:durableId="1646739598">
    <w:abstractNumId w:val="42"/>
  </w:num>
  <w:num w:numId="31" w16cid:durableId="121657184">
    <w:abstractNumId w:val="10"/>
  </w:num>
  <w:num w:numId="32" w16cid:durableId="59258834">
    <w:abstractNumId w:val="2"/>
  </w:num>
  <w:num w:numId="33" w16cid:durableId="1696030667">
    <w:abstractNumId w:val="4"/>
  </w:num>
  <w:num w:numId="34" w16cid:durableId="799961970">
    <w:abstractNumId w:val="35"/>
  </w:num>
  <w:num w:numId="35" w16cid:durableId="646280047">
    <w:abstractNumId w:val="1"/>
  </w:num>
  <w:num w:numId="36" w16cid:durableId="2008825640">
    <w:abstractNumId w:val="29"/>
  </w:num>
  <w:num w:numId="37" w16cid:durableId="1999265123">
    <w:abstractNumId w:val="19"/>
  </w:num>
  <w:num w:numId="38" w16cid:durableId="708340391">
    <w:abstractNumId w:val="20"/>
  </w:num>
  <w:num w:numId="39" w16cid:durableId="179009835">
    <w:abstractNumId w:val="38"/>
  </w:num>
  <w:num w:numId="40" w16cid:durableId="102841897">
    <w:abstractNumId w:val="0"/>
  </w:num>
  <w:num w:numId="41" w16cid:durableId="1461873007">
    <w:abstractNumId w:val="27"/>
  </w:num>
  <w:num w:numId="42" w16cid:durableId="1989436747">
    <w:abstractNumId w:val="37"/>
  </w:num>
  <w:num w:numId="43" w16cid:durableId="18896039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6E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2604"/>
    <w:rsid w:val="0005341C"/>
    <w:rsid w:val="00055E72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3312F"/>
    <w:rsid w:val="00134A3E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17EE"/>
    <w:rsid w:val="001E37BB"/>
    <w:rsid w:val="001E3DC1"/>
    <w:rsid w:val="001E421E"/>
    <w:rsid w:val="001E7030"/>
    <w:rsid w:val="001F0FA5"/>
    <w:rsid w:val="001F2D8E"/>
    <w:rsid w:val="001F748D"/>
    <w:rsid w:val="001F74FD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2C88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1BF4"/>
    <w:rsid w:val="002C2E7D"/>
    <w:rsid w:val="002C3D9A"/>
    <w:rsid w:val="002C56F6"/>
    <w:rsid w:val="002D4B91"/>
    <w:rsid w:val="002D79C4"/>
    <w:rsid w:val="002E392A"/>
    <w:rsid w:val="002F172E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B0334"/>
    <w:rsid w:val="003B2C2F"/>
    <w:rsid w:val="003B5E23"/>
    <w:rsid w:val="003C1783"/>
    <w:rsid w:val="003C30FE"/>
    <w:rsid w:val="003C35B0"/>
    <w:rsid w:val="003C3659"/>
    <w:rsid w:val="003D245E"/>
    <w:rsid w:val="003E4C58"/>
    <w:rsid w:val="003E5543"/>
    <w:rsid w:val="003F2600"/>
    <w:rsid w:val="003F75EB"/>
    <w:rsid w:val="00400205"/>
    <w:rsid w:val="00402585"/>
    <w:rsid w:val="00405177"/>
    <w:rsid w:val="004059D1"/>
    <w:rsid w:val="00405FE5"/>
    <w:rsid w:val="0040662F"/>
    <w:rsid w:val="00407567"/>
    <w:rsid w:val="00412807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37D63"/>
    <w:rsid w:val="00440058"/>
    <w:rsid w:val="004426CC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5CE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20A5"/>
    <w:rsid w:val="00502238"/>
    <w:rsid w:val="0050687B"/>
    <w:rsid w:val="005106DD"/>
    <w:rsid w:val="00511AC7"/>
    <w:rsid w:val="0051289F"/>
    <w:rsid w:val="00514468"/>
    <w:rsid w:val="00522F42"/>
    <w:rsid w:val="00526FD5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4CF"/>
    <w:rsid w:val="00655C61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7D78"/>
    <w:rsid w:val="006F3C8D"/>
    <w:rsid w:val="006F5B01"/>
    <w:rsid w:val="00701E45"/>
    <w:rsid w:val="00705919"/>
    <w:rsid w:val="00712E42"/>
    <w:rsid w:val="0072502F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D5C95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04BA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3898"/>
    <w:rsid w:val="00884F46"/>
    <w:rsid w:val="00885CE5"/>
    <w:rsid w:val="00886AA4"/>
    <w:rsid w:val="0088780C"/>
    <w:rsid w:val="00892909"/>
    <w:rsid w:val="008954A7"/>
    <w:rsid w:val="00896742"/>
    <w:rsid w:val="00897A42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29C0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106B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C67FA"/>
    <w:rsid w:val="009D3D01"/>
    <w:rsid w:val="009D6BEE"/>
    <w:rsid w:val="009D7142"/>
    <w:rsid w:val="009E4666"/>
    <w:rsid w:val="009E4C5D"/>
    <w:rsid w:val="009F2882"/>
    <w:rsid w:val="009F6957"/>
    <w:rsid w:val="00A02C36"/>
    <w:rsid w:val="00A03D23"/>
    <w:rsid w:val="00A04EDA"/>
    <w:rsid w:val="00A06B9E"/>
    <w:rsid w:val="00A07C02"/>
    <w:rsid w:val="00A1091F"/>
    <w:rsid w:val="00A11267"/>
    <w:rsid w:val="00A17C98"/>
    <w:rsid w:val="00A210CD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338E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464F"/>
    <w:rsid w:val="00AC65F0"/>
    <w:rsid w:val="00AD0092"/>
    <w:rsid w:val="00AD10C2"/>
    <w:rsid w:val="00AD1AB9"/>
    <w:rsid w:val="00AE3D9D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44D21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717D"/>
    <w:rsid w:val="00C101B5"/>
    <w:rsid w:val="00C1477A"/>
    <w:rsid w:val="00C209A4"/>
    <w:rsid w:val="00C23FCC"/>
    <w:rsid w:val="00C25073"/>
    <w:rsid w:val="00C2538B"/>
    <w:rsid w:val="00C27369"/>
    <w:rsid w:val="00C3021B"/>
    <w:rsid w:val="00C31FF7"/>
    <w:rsid w:val="00C329C7"/>
    <w:rsid w:val="00C3425F"/>
    <w:rsid w:val="00C34582"/>
    <w:rsid w:val="00C3690B"/>
    <w:rsid w:val="00C3771A"/>
    <w:rsid w:val="00C41146"/>
    <w:rsid w:val="00C434DB"/>
    <w:rsid w:val="00C44A44"/>
    <w:rsid w:val="00C54AD4"/>
    <w:rsid w:val="00C56126"/>
    <w:rsid w:val="00C57C74"/>
    <w:rsid w:val="00C669E2"/>
    <w:rsid w:val="00C70DE4"/>
    <w:rsid w:val="00C75170"/>
    <w:rsid w:val="00C77FF5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3572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25F84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58F1"/>
    <w:rsid w:val="00E3631C"/>
    <w:rsid w:val="00E40DE0"/>
    <w:rsid w:val="00E42703"/>
    <w:rsid w:val="00E445E1"/>
    <w:rsid w:val="00E44F1C"/>
    <w:rsid w:val="00E4561F"/>
    <w:rsid w:val="00E46B75"/>
    <w:rsid w:val="00E557E8"/>
    <w:rsid w:val="00E57438"/>
    <w:rsid w:val="00E6177E"/>
    <w:rsid w:val="00E61CE9"/>
    <w:rsid w:val="00E65C68"/>
    <w:rsid w:val="00E67084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0E72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1911"/>
    <w:rsid w:val="00F46DF2"/>
    <w:rsid w:val="00F50E73"/>
    <w:rsid w:val="00F51533"/>
    <w:rsid w:val="00F52518"/>
    <w:rsid w:val="00F57C42"/>
    <w:rsid w:val="00F65C1F"/>
    <w:rsid w:val="00F6767A"/>
    <w:rsid w:val="00F70273"/>
    <w:rsid w:val="00F70AD4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6482"/>
    <w:rsid w:val="00FB2E1A"/>
    <w:rsid w:val="00FB53C4"/>
    <w:rsid w:val="00FB6B2B"/>
    <w:rsid w:val="00FC11C2"/>
    <w:rsid w:val="00FC3B10"/>
    <w:rsid w:val="00FC450C"/>
    <w:rsid w:val="00FD0A77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4D67"/>
    <w:rsid w:val="00FF6971"/>
    <w:rsid w:val="5C4C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table" w:styleId="Mkatabulky">
    <w:name w:val="Table Grid"/>
    <w:basedOn w:val="Normlntabulka"/>
    <w:uiPriority w:val="59"/>
    <w:rsid w:val="00E3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D3572"/>
  </w:style>
  <w:style w:type="character" w:customStyle="1" w:styleId="eop">
    <w:name w:val="eop"/>
    <w:basedOn w:val="Standardnpsmoodstavce"/>
    <w:rsid w:val="00CD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857-649/649-24_RS.docx</ZkracenyRetezec>
    <Smazat xmlns="acca34e4-9ecd-41c8-99eb-d6aa654aaa55">&lt;a href="/sites/evidencesmluv/_layouts/15/IniWrkflIP.aspx?List=%7b5BACA63D-3952-4531-BB75-33B3C750A970%7d&amp;amp;ID=2302&amp;amp;ItemGuid=%7b31B6CBD9-3670-45A4-B5C9-9EE48EE5CE76%7d&amp;amp;TemplateID=%7bd3f8102e-f4a5-4901-b93c-fb146a9d820d%7d"&gt;&lt;img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785FFE-2FD8-4A01-B33D-C58610708A5C}"/>
</file>

<file path=customXml/itemProps4.xml><?xml version="1.0" encoding="utf-8"?>
<ds:datastoreItem xmlns:ds="http://schemas.openxmlformats.org/officeDocument/2006/customXml" ds:itemID="{814FE2AE-2E3D-4F20-B38C-576D64392A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23E91E-2133-448F-A7AC-7CD39294B5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3312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4</cp:revision>
  <cp:lastPrinted>2024-09-12T10:10:00Z</cp:lastPrinted>
  <dcterms:created xsi:type="dcterms:W3CDTF">2024-09-12T10:12:00Z</dcterms:created>
  <dcterms:modified xsi:type="dcterms:W3CDTF">2024-09-12T10:14:00Z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19668319-4f15-4c6c-981b-0b426fe0f468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