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888E" w14:textId="77777777" w:rsidR="000F34CB" w:rsidRDefault="00882B96">
      <w:pPr>
        <w:rPr>
          <w:sz w:val="24"/>
          <w:szCs w:val="24"/>
        </w:rPr>
      </w:pPr>
      <w:bookmarkStart w:id="0" w:name="_Hlk174007235"/>
      <w:bookmarkStart w:id="1" w:name="_GoBack"/>
      <w:bookmarkEnd w:id="1"/>
      <w:r w:rsidRPr="000F34CB">
        <w:rPr>
          <w:sz w:val="24"/>
          <w:szCs w:val="24"/>
        </w:rPr>
        <w:t xml:space="preserve">Příloha č. 1 </w:t>
      </w:r>
    </w:p>
    <w:p w14:paraId="19F6209B" w14:textId="33FF1F86" w:rsidR="00551F9B" w:rsidRPr="00801D28" w:rsidRDefault="00882B96">
      <w:pPr>
        <w:rPr>
          <w:b/>
          <w:bCs/>
          <w:sz w:val="24"/>
          <w:szCs w:val="24"/>
        </w:rPr>
      </w:pPr>
      <w:r w:rsidRPr="00801D28">
        <w:rPr>
          <w:b/>
          <w:bCs/>
          <w:sz w:val="24"/>
          <w:szCs w:val="24"/>
        </w:rPr>
        <w:t xml:space="preserve">Praktická část </w:t>
      </w:r>
      <w:r w:rsidR="001954E2" w:rsidRPr="00801D28">
        <w:rPr>
          <w:b/>
          <w:bCs/>
          <w:sz w:val="24"/>
          <w:szCs w:val="24"/>
        </w:rPr>
        <w:t>kurzu:</w:t>
      </w:r>
      <w:r w:rsidRPr="00801D28">
        <w:rPr>
          <w:b/>
          <w:bCs/>
          <w:sz w:val="24"/>
          <w:szCs w:val="24"/>
        </w:rPr>
        <w:t xml:space="preserve"> Interdisciplinární terapie v </w:t>
      </w:r>
      <w:proofErr w:type="spellStart"/>
      <w:r w:rsidRPr="00801D28">
        <w:rPr>
          <w:b/>
          <w:bCs/>
          <w:sz w:val="24"/>
          <w:szCs w:val="24"/>
        </w:rPr>
        <w:t>neurorehabilitaci</w:t>
      </w:r>
      <w:proofErr w:type="spellEnd"/>
    </w:p>
    <w:p w14:paraId="69533518" w14:textId="6BEDDF8D" w:rsidR="00693705" w:rsidRDefault="004B1F3C" w:rsidP="00693705">
      <w:pPr>
        <w:rPr>
          <w:rFonts w:cstheme="minorHAnsi"/>
          <w:b/>
          <w:bCs/>
          <w:lang w:eastAsia="cs-CZ"/>
        </w:rPr>
      </w:pPr>
      <w:r>
        <w:rPr>
          <w:rFonts w:cstheme="minorHAnsi"/>
          <w:b/>
          <w:bCs/>
          <w:lang w:eastAsia="cs-CZ"/>
        </w:rPr>
        <w:t xml:space="preserve">Praktická část kurzu tzn. </w:t>
      </w:r>
      <w:r w:rsidR="0037241B">
        <w:rPr>
          <w:rFonts w:cstheme="minorHAnsi"/>
          <w:b/>
          <w:bCs/>
          <w:lang w:eastAsia="cs-CZ"/>
        </w:rPr>
        <w:t>Odborná praxe</w:t>
      </w:r>
      <w:r w:rsidR="00693705" w:rsidRPr="000F34CB">
        <w:rPr>
          <w:rFonts w:cstheme="minorHAnsi"/>
          <w:b/>
          <w:bCs/>
          <w:lang w:eastAsia="cs-CZ"/>
        </w:rPr>
        <w:t xml:space="preserve"> </w:t>
      </w:r>
      <w:r w:rsidR="00801D28">
        <w:rPr>
          <w:rFonts w:cstheme="minorHAnsi"/>
          <w:b/>
          <w:bCs/>
          <w:lang w:eastAsia="cs-CZ"/>
        </w:rPr>
        <w:t xml:space="preserve">je </w:t>
      </w:r>
      <w:r w:rsidR="00801D28" w:rsidRPr="000F34CB">
        <w:rPr>
          <w:rFonts w:cstheme="minorHAnsi"/>
          <w:b/>
          <w:bCs/>
          <w:lang w:eastAsia="cs-CZ"/>
        </w:rPr>
        <w:t>rozsahu</w:t>
      </w:r>
      <w:r w:rsidR="00693705" w:rsidRPr="000F34CB">
        <w:rPr>
          <w:rFonts w:cstheme="minorHAnsi"/>
          <w:b/>
          <w:bCs/>
          <w:lang w:eastAsia="cs-CZ"/>
        </w:rPr>
        <w:t xml:space="preserve"> 80 hodin</w:t>
      </w:r>
      <w:r w:rsidR="00413D1A">
        <w:rPr>
          <w:rFonts w:cstheme="minorHAnsi"/>
          <w:b/>
          <w:bCs/>
          <w:lang w:eastAsia="cs-CZ"/>
        </w:rPr>
        <w:t>.</w:t>
      </w:r>
    </w:p>
    <w:p w14:paraId="4003E018" w14:textId="4911A5AA" w:rsidR="00413D1A" w:rsidRDefault="00F54A19" w:rsidP="005C1A24">
      <w:pPr>
        <w:jc w:val="both"/>
      </w:pPr>
      <w:r>
        <w:rPr>
          <w:rFonts w:cstheme="minorHAnsi"/>
          <w:b/>
          <w:bCs/>
          <w:lang w:eastAsia="cs-CZ"/>
        </w:rPr>
        <w:t xml:space="preserve">Obsah: </w:t>
      </w:r>
      <w:r w:rsidRPr="0033458C">
        <w:t xml:space="preserve">Odborná praxe </w:t>
      </w:r>
      <w:r w:rsidR="0037241B">
        <w:t>u</w:t>
      </w:r>
      <w:r w:rsidRPr="0033458C">
        <w:t>možňuje účastníkům kurzu aplikovat teoretické vědomosti a praktické dovednosti, které získali v rámci teoretické přípravy</w:t>
      </w:r>
      <w:r w:rsidR="00BB4DFB">
        <w:t>.</w:t>
      </w:r>
      <w:r w:rsidRPr="0033458C">
        <w:t xml:space="preserve"> Poskytuje prostor pro zdokonalování dovedností a návyků, učí účastníky samostatnosti a odpovědnosti za výsledky své </w:t>
      </w:r>
      <w:proofErr w:type="spellStart"/>
      <w:r w:rsidRPr="0033458C">
        <w:t>neurorehabilitační</w:t>
      </w:r>
      <w:proofErr w:type="spellEnd"/>
      <w:r w:rsidRPr="0033458C">
        <w:t xml:space="preserve"> práce. </w:t>
      </w:r>
      <w:r w:rsidR="00D8311F" w:rsidRPr="0033458C">
        <w:t xml:space="preserve">Účastníci si prohlubují kognitivní, psychomotorické a efektivní dovednosti v přirozených podmínkách </w:t>
      </w:r>
      <w:proofErr w:type="spellStart"/>
      <w:r w:rsidR="00D8311F" w:rsidRPr="0033458C">
        <w:t>neurorehabilitace</w:t>
      </w:r>
      <w:proofErr w:type="spellEnd"/>
      <w:r w:rsidR="00D8311F" w:rsidRPr="0033458C">
        <w:t>, tím se stávají kompetentnější k tomu, aby své dosavadní znalosti, dovednosti dokázali použít v konkrétních klinických situacích a reagovat na individuální potřeby pacienta.</w:t>
      </w:r>
      <w:r w:rsidR="005C1A24">
        <w:t xml:space="preserve"> Odborná praxe je</w:t>
      </w:r>
      <w:r w:rsidRPr="0033458C">
        <w:t xml:space="preserve"> orientován</w:t>
      </w:r>
      <w:r w:rsidR="005C1A24">
        <w:t>a</w:t>
      </w:r>
      <w:r w:rsidRPr="0033458C">
        <w:t xml:space="preserve"> na praktické provedení diagnosticko-terapeutických postupů a výkonů, se kterými se účastník seznámil v průběhu teoretické výuky. Praktická část je realizována u poskytovatele </w:t>
      </w:r>
      <w:proofErr w:type="spellStart"/>
      <w:r w:rsidRPr="0033458C">
        <w:t>neurorehabilitační</w:t>
      </w:r>
      <w:proofErr w:type="spellEnd"/>
      <w:r w:rsidRPr="0033458C">
        <w:t xml:space="preserve"> péče.</w:t>
      </w:r>
    </w:p>
    <w:p w14:paraId="522DA6F9" w14:textId="77777777" w:rsidR="0024130B" w:rsidRDefault="0024130B" w:rsidP="002C7CC0">
      <w:pPr>
        <w:pStyle w:val="Nadpis3"/>
        <w:rPr>
          <w:b/>
          <w:bCs/>
          <w:color w:val="auto"/>
        </w:rPr>
      </w:pPr>
      <w:bookmarkStart w:id="2" w:name="_Toc90634464"/>
    </w:p>
    <w:p w14:paraId="3ED47E01" w14:textId="34739BD2" w:rsidR="00290625" w:rsidRPr="002C7CC0" w:rsidRDefault="00290625" w:rsidP="002C7CC0">
      <w:pPr>
        <w:pStyle w:val="Nadpis3"/>
        <w:rPr>
          <w:b/>
          <w:bCs/>
          <w:color w:val="auto"/>
        </w:rPr>
      </w:pPr>
      <w:r w:rsidRPr="002C7CC0">
        <w:rPr>
          <w:b/>
          <w:bCs/>
          <w:color w:val="auto"/>
        </w:rPr>
        <w:t>Výkony a jejich četnost</w:t>
      </w:r>
      <w:bookmarkEnd w:id="2"/>
    </w:p>
    <w:p w14:paraId="78F2C6CC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</w:pPr>
      <w:r w:rsidRPr="0033458C">
        <w:t>Seznam výkonů odborné praxe</w:t>
      </w:r>
      <w:r w:rsidRPr="0033458C">
        <w:tab/>
      </w:r>
      <w:r w:rsidRPr="0033458C">
        <w:tab/>
      </w:r>
      <w:r w:rsidRPr="0033458C">
        <w:tab/>
      </w:r>
      <w:r w:rsidRPr="0033458C">
        <w:tab/>
      </w:r>
      <w:r w:rsidRPr="0033458C">
        <w:tab/>
      </w:r>
      <w:r w:rsidRPr="0033458C">
        <w:tab/>
      </w:r>
      <w:r w:rsidRPr="0033458C">
        <w:tab/>
        <w:t>Počet výkonů</w:t>
      </w:r>
    </w:p>
    <w:p w14:paraId="14C18988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</w:pPr>
      <w:r w:rsidRPr="0033458C">
        <w:t>1.</w:t>
      </w:r>
      <w:r w:rsidRPr="0033458C">
        <w:rPr>
          <w:rFonts w:cstheme="minorHAnsi"/>
          <w:bCs/>
          <w:lang w:eastAsia="cs-CZ"/>
        </w:rPr>
        <w:t xml:space="preserve"> Odebrat anamnézu u pacienta s neurologickou či neurochirurgickou dg.</w:t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  <w:t>5</w:t>
      </w:r>
    </w:p>
    <w:p w14:paraId="5FC5DEFA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</w:pPr>
      <w:r w:rsidRPr="0033458C">
        <w:t>2.</w:t>
      </w:r>
      <w:r w:rsidRPr="0033458C">
        <w:rPr>
          <w:rFonts w:cstheme="minorHAnsi"/>
          <w:bCs/>
          <w:lang w:eastAsia="cs-CZ"/>
        </w:rPr>
        <w:t xml:space="preserve"> Vyhodnotit funkční stav pacienta s neurologickou či neurochirurgickou dg., včetně vitálních funkcí a určit plán terapie.</w:t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</w:r>
      <w:r w:rsidRPr="0033458C">
        <w:rPr>
          <w:rFonts w:cstheme="minorHAnsi"/>
          <w:bCs/>
          <w:lang w:eastAsia="cs-CZ"/>
        </w:rPr>
        <w:tab/>
        <w:t>5</w:t>
      </w:r>
    </w:p>
    <w:p w14:paraId="4507FBFB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  <w:rPr>
          <w:rFonts w:cstheme="minorHAnsi"/>
          <w:bCs/>
          <w:lang w:eastAsia="cs-CZ"/>
        </w:rPr>
      </w:pPr>
      <w:r w:rsidRPr="0033458C">
        <w:t xml:space="preserve">3. </w:t>
      </w:r>
      <w:r w:rsidRPr="0033458C">
        <w:rPr>
          <w:rFonts w:cstheme="minorHAnsi"/>
          <w:bCs/>
          <w:lang w:eastAsia="cs-CZ"/>
        </w:rPr>
        <w:t>Vyhodnotit klinický obraz a zvážit obtíže, které mohou ovlivnit pohybovou terapii.</w:t>
      </w:r>
      <w:r w:rsidRPr="0033458C">
        <w:rPr>
          <w:rFonts w:cstheme="minorHAnsi"/>
          <w:bCs/>
          <w:lang w:eastAsia="cs-CZ"/>
        </w:rPr>
        <w:tab/>
        <w:t>5</w:t>
      </w:r>
    </w:p>
    <w:p w14:paraId="5E5A99E2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  <w:rPr>
          <w:rFonts w:cstheme="minorHAnsi"/>
          <w:bCs/>
          <w:shd w:val="clear" w:color="auto" w:fill="FFFFFF"/>
        </w:rPr>
      </w:pPr>
      <w:r w:rsidRPr="0033458C">
        <w:t>4.</w:t>
      </w:r>
      <w:r w:rsidRPr="0033458C">
        <w:rPr>
          <w:rFonts w:cstheme="minorHAnsi"/>
          <w:bCs/>
          <w:lang w:eastAsia="cs-CZ"/>
        </w:rPr>
        <w:t xml:space="preserve"> </w:t>
      </w:r>
      <w:r>
        <w:rPr>
          <w:rFonts w:cstheme="minorHAnsi"/>
          <w:bCs/>
          <w:shd w:val="clear" w:color="auto" w:fill="FFFFFF"/>
        </w:rPr>
        <w:t>Identifikovat senzo</w:t>
      </w:r>
      <w:r w:rsidRPr="0033458C">
        <w:rPr>
          <w:rFonts w:cstheme="minorHAnsi"/>
          <w:bCs/>
          <w:shd w:val="clear" w:color="auto" w:fill="FFFFFF"/>
        </w:rPr>
        <w:t xml:space="preserve">motorické a neuropsychologické poruchy, využít </w:t>
      </w:r>
      <w:proofErr w:type="spellStart"/>
      <w:r w:rsidRPr="0033458C">
        <w:rPr>
          <w:rFonts w:cstheme="minorHAnsi"/>
          <w:bCs/>
          <w:shd w:val="clear" w:color="auto" w:fill="FFFFFF"/>
        </w:rPr>
        <w:t>neurorehabilitační</w:t>
      </w:r>
      <w:proofErr w:type="spellEnd"/>
      <w:r w:rsidRPr="0033458C">
        <w:rPr>
          <w:rFonts w:cstheme="minorHAnsi"/>
          <w:bCs/>
          <w:shd w:val="clear" w:color="auto" w:fill="FFFFFF"/>
        </w:rPr>
        <w:t xml:space="preserve"> posouzení.</w:t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  <w:t>5</w:t>
      </w:r>
    </w:p>
    <w:p w14:paraId="54CE5ACD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  <w:rPr>
          <w:rFonts w:cstheme="minorHAnsi"/>
          <w:bCs/>
        </w:rPr>
      </w:pPr>
      <w:r w:rsidRPr="0033458C">
        <w:t>5.</w:t>
      </w:r>
      <w:r w:rsidRPr="0033458C">
        <w:rPr>
          <w:rFonts w:cstheme="minorHAnsi"/>
          <w:bCs/>
          <w:lang w:eastAsia="cs-CZ"/>
        </w:rPr>
        <w:t xml:space="preserve"> </w:t>
      </w:r>
      <w:r>
        <w:rPr>
          <w:rFonts w:cstheme="minorHAnsi"/>
          <w:bCs/>
        </w:rPr>
        <w:t>Identifikovat</w:t>
      </w:r>
      <w:r w:rsidRPr="0033458C">
        <w:rPr>
          <w:rFonts w:cstheme="minorHAnsi"/>
          <w:bCs/>
        </w:rPr>
        <w:t xml:space="preserve"> cíle a </w:t>
      </w:r>
      <w:r>
        <w:rPr>
          <w:rFonts w:cstheme="minorHAnsi"/>
          <w:bCs/>
        </w:rPr>
        <w:t xml:space="preserve">navrhnout </w:t>
      </w:r>
      <w:r w:rsidRPr="0033458C">
        <w:rPr>
          <w:rFonts w:cstheme="minorHAnsi"/>
          <w:bCs/>
        </w:rPr>
        <w:t xml:space="preserve">koncept </w:t>
      </w:r>
      <w:proofErr w:type="spellStart"/>
      <w:r>
        <w:rPr>
          <w:rFonts w:cstheme="minorHAnsi"/>
          <w:bCs/>
        </w:rPr>
        <w:t>neurorehabilitační</w:t>
      </w:r>
      <w:proofErr w:type="spellEnd"/>
      <w:r>
        <w:rPr>
          <w:rFonts w:cstheme="minorHAnsi"/>
          <w:bCs/>
        </w:rPr>
        <w:t xml:space="preserve"> </w:t>
      </w:r>
      <w:r w:rsidRPr="0033458C">
        <w:rPr>
          <w:rFonts w:cstheme="minorHAnsi"/>
          <w:bCs/>
        </w:rPr>
        <w:t>léčby.</w:t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  <w:t>5</w:t>
      </w:r>
    </w:p>
    <w:p w14:paraId="0B7E534D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  <w:rPr>
          <w:rFonts w:cstheme="minorHAnsi"/>
          <w:bCs/>
          <w:shd w:val="clear" w:color="auto" w:fill="FFFFFF"/>
        </w:rPr>
      </w:pPr>
      <w:r w:rsidRPr="0033458C">
        <w:t>6.</w:t>
      </w:r>
      <w:r w:rsidRPr="0033458C">
        <w:rPr>
          <w:rFonts w:cstheme="minorHAnsi"/>
          <w:bCs/>
        </w:rPr>
        <w:t xml:space="preserve"> </w:t>
      </w:r>
      <w:r>
        <w:rPr>
          <w:rFonts w:cstheme="minorHAnsi"/>
          <w:bCs/>
          <w:shd w:val="clear" w:color="auto" w:fill="FFFFFF"/>
        </w:rPr>
        <w:t xml:space="preserve">Navrhnout </w:t>
      </w:r>
      <w:r w:rsidRPr="0033458C">
        <w:rPr>
          <w:rFonts w:cstheme="minorHAnsi"/>
          <w:bCs/>
          <w:shd w:val="clear" w:color="auto" w:fill="FFFFFF"/>
        </w:rPr>
        <w:t>krátkodobý a dlouhodobý léčebný plán.</w:t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</w:r>
      <w:r w:rsidRPr="0033458C">
        <w:rPr>
          <w:rFonts w:cstheme="minorHAnsi"/>
          <w:bCs/>
          <w:shd w:val="clear" w:color="auto" w:fill="FFFFFF"/>
        </w:rPr>
        <w:tab/>
        <w:t>5</w:t>
      </w:r>
    </w:p>
    <w:p w14:paraId="084E68DF" w14:textId="77777777" w:rsidR="00290625" w:rsidRPr="0033458C" w:rsidRDefault="00290625" w:rsidP="00290625">
      <w:pPr>
        <w:ind w:left="709"/>
        <w:rPr>
          <w:rFonts w:cstheme="minorHAnsi"/>
          <w:bCs/>
          <w:shd w:val="clear" w:color="auto" w:fill="FFFFFF"/>
        </w:rPr>
      </w:pPr>
      <w:r w:rsidRPr="0033458C">
        <w:t>7.</w:t>
      </w:r>
      <w:r w:rsidRPr="0033458C">
        <w:rPr>
          <w:rFonts w:cstheme="minorHAnsi"/>
          <w:bCs/>
        </w:rPr>
        <w:t xml:space="preserve"> </w:t>
      </w:r>
      <w:r w:rsidRPr="0033458C">
        <w:rPr>
          <w:rFonts w:eastAsia="Times New Roman" w:cstheme="minorHAnsi"/>
          <w:bCs/>
          <w:lang w:eastAsia="cs-CZ"/>
        </w:rPr>
        <w:t xml:space="preserve">Vyhodnotit stav pacientů z hlediska možnosti vzniku komplikací a náhlých příhod, instruovat zdravotnické pracovníky v náročných a specializovaných </w:t>
      </w:r>
      <w:r>
        <w:rPr>
          <w:rFonts w:eastAsia="Times New Roman" w:cstheme="minorHAnsi"/>
          <w:bCs/>
          <w:lang w:eastAsia="cs-CZ"/>
        </w:rPr>
        <w:t xml:space="preserve">terapeutických </w:t>
      </w:r>
      <w:r w:rsidRPr="0033458C">
        <w:rPr>
          <w:rFonts w:eastAsia="Times New Roman" w:cstheme="minorHAnsi"/>
          <w:bCs/>
          <w:lang w:eastAsia="cs-CZ"/>
        </w:rPr>
        <w:t>postupech.</w:t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>5</w:t>
      </w:r>
    </w:p>
    <w:p w14:paraId="4319F9D2" w14:textId="77777777" w:rsidR="00290625" w:rsidRPr="0033458C" w:rsidRDefault="00290625" w:rsidP="00290625">
      <w:pPr>
        <w:spacing w:before="100" w:beforeAutospacing="1" w:after="100" w:afterAutospacing="1" w:line="240" w:lineRule="auto"/>
        <w:ind w:left="709"/>
        <w:jc w:val="both"/>
        <w:rPr>
          <w:rFonts w:cstheme="minorHAnsi"/>
          <w:bCs/>
        </w:rPr>
      </w:pPr>
      <w:r w:rsidRPr="0033458C">
        <w:rPr>
          <w:rFonts w:cstheme="minorHAnsi"/>
          <w:bCs/>
        </w:rPr>
        <w:t>8. Vést dokumentaci</w:t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</w:r>
      <w:r w:rsidRPr="0033458C">
        <w:rPr>
          <w:rFonts w:cstheme="minorHAnsi"/>
          <w:bCs/>
        </w:rPr>
        <w:tab/>
        <w:t>5</w:t>
      </w:r>
    </w:p>
    <w:p w14:paraId="5691B9B7" w14:textId="77777777" w:rsidR="00290625" w:rsidRPr="0033458C" w:rsidRDefault="00290625" w:rsidP="0029062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bCs/>
          <w:lang w:eastAsia="cs-CZ"/>
        </w:rPr>
      </w:pPr>
      <w:r w:rsidRPr="0033458C">
        <w:rPr>
          <w:rFonts w:cstheme="minorHAnsi"/>
          <w:bCs/>
          <w:shd w:val="clear" w:color="auto" w:fill="FFFFFF"/>
        </w:rPr>
        <w:t>9. Edukovat pacienty a rodinné příslušníky, či blízké osoby, volit vhodný, psychologický přístup,</w:t>
      </w:r>
      <w:r w:rsidRPr="0033458C">
        <w:rPr>
          <w:rFonts w:eastAsia="Times New Roman" w:cstheme="minorHAnsi"/>
          <w:bCs/>
          <w:lang w:eastAsia="cs-CZ"/>
        </w:rPr>
        <w:t xml:space="preserve"> doporučovat kompenzační pomůcky.</w:t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  <w:t xml:space="preserve">     5</w:t>
      </w:r>
    </w:p>
    <w:p w14:paraId="2F8E85D0" w14:textId="77777777" w:rsidR="00290625" w:rsidRDefault="00290625" w:rsidP="00290625">
      <w:pPr>
        <w:ind w:left="709"/>
        <w:rPr>
          <w:rFonts w:eastAsia="Times New Roman" w:cstheme="minorHAnsi"/>
          <w:bCs/>
          <w:lang w:eastAsia="cs-CZ"/>
        </w:rPr>
      </w:pPr>
      <w:r w:rsidRPr="0033458C">
        <w:rPr>
          <w:rFonts w:eastAsia="Times New Roman" w:cstheme="minorHAnsi"/>
          <w:bCs/>
          <w:lang w:eastAsia="cs-CZ"/>
        </w:rPr>
        <w:t xml:space="preserve">10. Vyhodnotit výsledný efekt </w:t>
      </w:r>
      <w:proofErr w:type="spellStart"/>
      <w:r w:rsidRPr="0033458C">
        <w:rPr>
          <w:rFonts w:eastAsia="Times New Roman" w:cstheme="minorHAnsi"/>
          <w:bCs/>
          <w:lang w:eastAsia="cs-CZ"/>
        </w:rPr>
        <w:t>neurorehabilitační</w:t>
      </w:r>
      <w:proofErr w:type="spellEnd"/>
      <w:r w:rsidRPr="0033458C">
        <w:rPr>
          <w:rFonts w:eastAsia="Times New Roman" w:cstheme="minorHAnsi"/>
          <w:bCs/>
          <w:lang w:eastAsia="cs-CZ"/>
        </w:rPr>
        <w:t xml:space="preserve"> péče.</w:t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</w:r>
      <w:r w:rsidRPr="0033458C">
        <w:rPr>
          <w:rFonts w:eastAsia="Times New Roman" w:cstheme="minorHAnsi"/>
          <w:bCs/>
          <w:lang w:eastAsia="cs-CZ"/>
        </w:rPr>
        <w:tab/>
        <w:t>5</w:t>
      </w:r>
    </w:p>
    <w:p w14:paraId="09B0385C" w14:textId="3C6B7693" w:rsidR="0024130B" w:rsidRDefault="0024130B">
      <w:pPr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br w:type="page"/>
      </w:r>
    </w:p>
    <w:p w14:paraId="486ED2F3" w14:textId="6CD1B248" w:rsidR="00290625" w:rsidRPr="002C7CC0" w:rsidRDefault="00290625" w:rsidP="00290625">
      <w:pPr>
        <w:ind w:left="709"/>
        <w:rPr>
          <w:rFonts w:eastAsia="Times New Roman" w:cstheme="minorHAnsi"/>
          <w:b/>
          <w:color w:val="454542"/>
          <w:lang w:eastAsia="cs-CZ"/>
        </w:rPr>
      </w:pPr>
      <w:r w:rsidRPr="002C7CC0">
        <w:rPr>
          <w:rFonts w:eastAsia="Times New Roman" w:cstheme="minorHAnsi"/>
          <w:b/>
          <w:lang w:eastAsia="cs-CZ"/>
        </w:rPr>
        <w:lastRenderedPageBreak/>
        <w:t>V rámci odborné praxe budou na smluvních pracovištích prezentovány některé z </w:t>
      </w:r>
      <w:r w:rsidR="00801D28" w:rsidRPr="002C7CC0">
        <w:rPr>
          <w:rFonts w:eastAsia="Times New Roman" w:cstheme="minorHAnsi"/>
          <w:b/>
          <w:lang w:eastAsia="cs-CZ"/>
        </w:rPr>
        <w:t>těchto diagnóz</w:t>
      </w:r>
      <w:r w:rsidRPr="002C7CC0">
        <w:rPr>
          <w:rFonts w:eastAsia="Times New Roman" w:cstheme="minorHAnsi"/>
          <w:b/>
          <w:color w:val="454542"/>
          <w:lang w:eastAsia="cs-CZ"/>
        </w:rPr>
        <w:t>/nemoci (ICD) v </w:t>
      </w:r>
      <w:proofErr w:type="spellStart"/>
      <w:r w:rsidRPr="002C7CC0">
        <w:rPr>
          <w:rFonts w:eastAsia="Times New Roman" w:cstheme="minorHAnsi"/>
          <w:b/>
          <w:color w:val="454542"/>
          <w:lang w:eastAsia="cs-CZ"/>
        </w:rPr>
        <w:t>neurorehabilitaci</w:t>
      </w:r>
      <w:proofErr w:type="spellEnd"/>
      <w:r w:rsidRPr="002C7CC0">
        <w:rPr>
          <w:rFonts w:eastAsia="Times New Roman" w:cstheme="minorHAnsi"/>
          <w:b/>
          <w:color w:val="454542"/>
          <w:lang w:eastAsia="cs-CZ"/>
        </w:rPr>
        <w:t>:</w:t>
      </w:r>
    </w:p>
    <w:p w14:paraId="5E9F909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Mozkový infarkt v důsledku embolie mozkových tepen</w:t>
      </w:r>
    </w:p>
    <w:p w14:paraId="2A7AC24E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(Mozkový infarkt v důsledku uzávěru mozkové tepny jiným materiálem)</w:t>
      </w:r>
    </w:p>
    <w:p w14:paraId="427CEED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I63.4</w:t>
      </w:r>
    </w:p>
    <w:p w14:paraId="4DE2C8E0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10412A5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Critical-illness-Polyneuropathie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–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polyneuropatie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při kritickém stavu</w:t>
      </w:r>
    </w:p>
    <w:p w14:paraId="2F032EB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(Onemocnění několika nervů u osob v intenzivní péči)</w:t>
      </w:r>
    </w:p>
    <w:p w14:paraId="28230E4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G62.80</w:t>
      </w:r>
    </w:p>
    <w:p w14:paraId="63E7625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EB4149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Mozkový infarkt v důsledku trombózy mozkových tepen</w:t>
      </w:r>
    </w:p>
    <w:p w14:paraId="1D87E50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(mozkový infarkt v důsledku krevní sraženiny v mozkové tepně)</w:t>
      </w:r>
    </w:p>
    <w:p w14:paraId="0169885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I63.3</w:t>
      </w:r>
    </w:p>
    <w:p w14:paraId="48A0732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4E6EA18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Intracerebrální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krvácení do mozkové hemisféry, subkortikální</w:t>
      </w:r>
    </w:p>
    <w:p w14:paraId="053838E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do mozku pod mozkovou kůrou v mozkové hemisféře)</w:t>
      </w:r>
    </w:p>
    <w:p w14:paraId="58EB9C8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I61.0</w:t>
      </w:r>
    </w:p>
    <w:p w14:paraId="61DFEF9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66F7F8F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Traumatické subdurální krvácení</w:t>
      </w:r>
    </w:p>
    <w:p w14:paraId="52178FB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(Traumatické krvácení mezi tvrdými a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kribriformními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meningami [střední meningy])</w:t>
      </w:r>
    </w:p>
    <w:p w14:paraId="6CF089A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S06.5</w:t>
      </w:r>
    </w:p>
    <w:p w14:paraId="62DEFF9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200088B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Traumatické subarachnoidální krvácení</w:t>
      </w:r>
    </w:p>
    <w:p w14:paraId="4F88CEA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Traumaticé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krvácení pod meningy [střední meningy])</w:t>
      </w:r>
    </w:p>
    <w:p w14:paraId="4E6CF380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S06.6</w:t>
      </w:r>
    </w:p>
    <w:p w14:paraId="44C641A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04D085F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Mozkový infarkt v důsledku blíže neurčené okluze nebo stenózy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precerebrálních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tepen</w:t>
      </w:r>
    </w:p>
    <w:p w14:paraId="4EAF613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(Mozkový infarkt v důsledku blíže neurčené okluze nebo stenózy tepen zásobujících mozek)</w:t>
      </w:r>
    </w:p>
    <w:p w14:paraId="39306B3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I63.2</w:t>
      </w:r>
    </w:p>
    <w:p w14:paraId="118D213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6E3F78A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Encefalopatie, blíže neurčená</w:t>
      </w:r>
    </w:p>
    <w:p w14:paraId="14051B7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(onemocnění mozku)</w:t>
      </w:r>
    </w:p>
    <w:p w14:paraId="22FBEBC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G93.4</w:t>
      </w:r>
    </w:p>
    <w:p w14:paraId="35908CE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057962F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Subarachnoidální krvácení vycházející ze střední mozkové tepny</w:t>
      </w:r>
    </w:p>
    <w:p w14:paraId="1CD56ACE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(Krvácení do mozkomíšního moku mezi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kribriformní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membránou a vnitřními mozkovými pleny, vycházející ze střední mozkové tepny)</w:t>
      </w:r>
    </w:p>
    <w:p w14:paraId="426F1D9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I60.1</w:t>
      </w:r>
    </w:p>
    <w:p w14:paraId="3BCF82B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22D5DA2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Diszitida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>, blíže neurčená: Bederní oblast</w:t>
      </w:r>
    </w:p>
    <w:p w14:paraId="011DFA4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(Zánět meziobratlových plotének: bederní oblast)</w:t>
      </w:r>
    </w:p>
    <w:p w14:paraId="761865C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M46.46</w:t>
      </w:r>
    </w:p>
    <w:p w14:paraId="2104EB7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54CA22C0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Netraumatické subdurální krvácení: Akutní</w:t>
      </w:r>
    </w:p>
    <w:p w14:paraId="69A3F68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(Krvácení mezi mozkové pleny a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kribriformní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membránu, neúrazové, náhle vzniklé)</w:t>
      </w:r>
    </w:p>
    <w:p w14:paraId="52350CD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I62.00</w:t>
      </w:r>
    </w:p>
    <w:p w14:paraId="583A09E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459B3B3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Epidurální krvácení</w:t>
      </w:r>
    </w:p>
    <w:p w14:paraId="6F3C55D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mezi lebečními kostmi a tvrdými pleny mozkovými)</w:t>
      </w:r>
    </w:p>
    <w:p w14:paraId="78B632A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S06.4</w:t>
      </w:r>
    </w:p>
    <w:p w14:paraId="00C151B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Intrakraniální absces a intrakraniální granulom</w:t>
      </w:r>
    </w:p>
    <w:p w14:paraId="13696DE5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lastRenderedPageBreak/>
        <w:t xml:space="preserve">(Absces a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nodulus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v lebce)</w:t>
      </w:r>
    </w:p>
    <w:p w14:paraId="4EA9A07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G06.0</w:t>
      </w:r>
    </w:p>
    <w:p w14:paraId="5C7CE18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DE4214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Compressio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cerebri</w:t>
      </w:r>
      <w:proofErr w:type="spellEnd"/>
    </w:p>
    <w:p w14:paraId="73DD6D9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(komprese mozku)</w:t>
      </w:r>
    </w:p>
    <w:p w14:paraId="10C2410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G93.5</w:t>
      </w:r>
    </w:p>
    <w:p w14:paraId="0745771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0EF6AD7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Mozkový infarkt v důsledku trombózy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precerebrálních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tepen</w:t>
      </w:r>
    </w:p>
    <w:p w14:paraId="286A38C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(mozkový infarkt způsobený uzávěrem tepny zásobující mozek krevní sraženinou)</w:t>
      </w:r>
    </w:p>
    <w:p w14:paraId="0E0FFB4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I63.0</w:t>
      </w:r>
    </w:p>
    <w:p w14:paraId="1627073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724BB21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Intraspinální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absces a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intraspinální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granulom</w:t>
      </w:r>
    </w:p>
    <w:p w14:paraId="5CFB637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(Absces a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nodulus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v páteřním kanálu)</w:t>
      </w:r>
    </w:p>
    <w:p w14:paraId="33246B2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cstheme="minorHAnsi"/>
          <w:color w:val="4D5156"/>
          <w:shd w:val="clear" w:color="auto" w:fill="FFFFFF"/>
        </w:rPr>
      </w:pPr>
      <w:r w:rsidRPr="002D5540">
        <w:rPr>
          <w:rFonts w:cstheme="minorHAnsi"/>
          <w:color w:val="4D5156"/>
          <w:shd w:val="clear" w:color="auto" w:fill="FFFFFF"/>
        </w:rPr>
        <w:t>G06</w:t>
      </w:r>
    </w:p>
    <w:p w14:paraId="172EBE1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773F177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Pooperační epidurální krvácení do páteře</w:t>
      </w:r>
    </w:p>
    <w:p w14:paraId="4A737F3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(Pooperační epidurální krvácení do páteře)</w:t>
      </w:r>
    </w:p>
    <w:p w14:paraId="4BE4B600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G97.82</w:t>
      </w:r>
    </w:p>
    <w:p w14:paraId="2027075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1451CA0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Mozkový infarkt v důsledku blíže neurčené okluze nebo stenózy mozkových tepen</w:t>
      </w:r>
    </w:p>
    <w:p w14:paraId="20BF7F0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I63.5</w:t>
      </w:r>
    </w:p>
    <w:p w14:paraId="6D79E4C5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784A4B9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Parkinsonská atrofie více systémů [MSA-P] </w:t>
      </w:r>
    </w:p>
    <w:p w14:paraId="554364D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(Snížení funkce nervů v bazálních jádrech mozku s klinickým obrazem podobným Parkinsonově chorobě, nereagující na dopamin)</w:t>
      </w:r>
    </w:p>
    <w:p w14:paraId="15800C0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G23.2</w:t>
      </w:r>
    </w:p>
    <w:p w14:paraId="6C5A61C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6265E51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Subarachnoidální krvácení vycházející ze zadní komunikující tepny</w:t>
      </w:r>
    </w:p>
    <w:p w14:paraId="7A12561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(Krvácení do mozkomíšního moku mezi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kribriformní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membránou a vnitřními mozkovými pleny, vycházející ze zadní mozkové tepny)</w:t>
      </w:r>
    </w:p>
    <w:p w14:paraId="2C7D3C5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I60.3</w:t>
      </w:r>
    </w:p>
    <w:p w14:paraId="5B80D83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78F333B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Jiný mozkový infarkt</w:t>
      </w:r>
    </w:p>
    <w:p w14:paraId="25147BE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I63.8</w:t>
      </w:r>
    </w:p>
    <w:p w14:paraId="1DE22735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0806F160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Středoevropská encefalitida přenášená klíšťaty</w:t>
      </w:r>
    </w:p>
    <w:p w14:paraId="0D66B08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(středoevropská encefalitida: zánět mozku způsobený viry přenášenými klíšťaty)</w:t>
      </w:r>
    </w:p>
    <w:p w14:paraId="378F6E9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A84.1</w:t>
      </w:r>
    </w:p>
    <w:p w14:paraId="14930D4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6871E00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Guillainův-Barrého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syndrom</w:t>
      </w:r>
    </w:p>
    <w:p w14:paraId="73ACF21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Guillainův-Barrého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syndrom, zánět nervových kořenů v důsledku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bakeriálního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nebo virového zánětu s ochablou paralýzou)</w:t>
      </w:r>
    </w:p>
    <w:p w14:paraId="4CD146D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G61.0</w:t>
      </w:r>
    </w:p>
    <w:p w14:paraId="1398375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5190FBF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Subarachnoidální krvácení vycházející z bazilární tepny</w:t>
      </w:r>
    </w:p>
    <w:p w14:paraId="4220403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do mozkomíšního moku mezi mozkovými blanami a vnitřními mozkovými plenami, vycházející z tepny mozkového kmene)</w:t>
      </w:r>
    </w:p>
    <w:p w14:paraId="6A4CBBB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I60.4</w:t>
      </w:r>
    </w:p>
    <w:p w14:paraId="1CC9989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7CEEEB0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Nehnisavá trombóza intrakraniálního žilního systému</w:t>
      </w:r>
    </w:p>
    <w:p w14:paraId="74BAA0F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(Nehnisavý uzávěr lebečního žilního systému krevní sraženinou)</w:t>
      </w:r>
    </w:p>
    <w:p w14:paraId="36BEEE1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lastRenderedPageBreak/>
        <w:t>I67.6</w:t>
      </w:r>
    </w:p>
    <w:p w14:paraId="55C0BCA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5E12136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Zhoubný tumor mozku</w:t>
      </w:r>
    </w:p>
    <w:p w14:paraId="767F543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(Rakovina: mozku)</w:t>
      </w:r>
    </w:p>
    <w:p w14:paraId="0DCEE79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C71</w:t>
      </w:r>
    </w:p>
    <w:p w14:paraId="5596B65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11DEDDF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Benigní tumor mozku</w:t>
      </w:r>
    </w:p>
    <w:p w14:paraId="2DF5E77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cstheme="minorHAnsi"/>
          <w:color w:val="000000"/>
        </w:rPr>
      </w:pPr>
      <w:r w:rsidRPr="002D5540">
        <w:rPr>
          <w:rFonts w:cstheme="minorHAnsi"/>
          <w:color w:val="000000"/>
        </w:rPr>
        <w:t>ID33</w:t>
      </w:r>
    </w:p>
    <w:p w14:paraId="4DBE2D9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13E8579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Polyneuropatie, blíže neurčená</w:t>
      </w:r>
    </w:p>
    <w:p w14:paraId="537441B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(onemocnění několika nervů)</w:t>
      </w:r>
    </w:p>
    <w:p w14:paraId="2E0A2D3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G62.9</w:t>
      </w:r>
    </w:p>
    <w:p w14:paraId="5774D2F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7CD6A7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Subarachnoidální krvácení vycházející z jiných intrakraniálních tepen</w:t>
      </w:r>
    </w:p>
    <w:p w14:paraId="5E79A42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do mozkomíšního moku v prostoru mezi mozkovými blanami a vnitřními mozkovými plenami, vycházející z jiných mozkových tepen)</w:t>
      </w:r>
    </w:p>
    <w:p w14:paraId="7B9A647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I60.6</w:t>
      </w:r>
    </w:p>
    <w:p w14:paraId="6D0D51A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302F38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Spinální (kanálová) stenóza: krční oblast</w:t>
      </w:r>
    </w:p>
    <w:p w14:paraId="1346276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(Zúžení páteřního kanálu: krční oblast)</w:t>
      </w:r>
    </w:p>
    <w:p w14:paraId="0561DF8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M48.02</w:t>
      </w:r>
    </w:p>
    <w:p w14:paraId="16C8FA5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7397DBB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Spastická hemiparéza a hemiparéza</w:t>
      </w:r>
    </w:p>
    <w:p w14:paraId="33992E6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(Spastická neúplná a úplná hemiplegie)</w:t>
      </w:r>
    </w:p>
    <w:p w14:paraId="1695D32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G81.1</w:t>
      </w:r>
    </w:p>
    <w:p w14:paraId="0CD144D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534A101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Intracerebrální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krvácení v mozkové hemisféře, kortikální</w:t>
      </w:r>
    </w:p>
    <w:p w14:paraId="5B584075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do mozkové kůry mozkové hemisféry)</w:t>
      </w:r>
    </w:p>
    <w:p w14:paraId="63ADBD3E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I61.1</w:t>
      </w:r>
    </w:p>
    <w:p w14:paraId="1B41CD3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466A7AB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Dysfázie a afázie</w:t>
      </w:r>
    </w:p>
    <w:p w14:paraId="7DF2A01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(porucha a ztráta řeči)</w:t>
      </w:r>
    </w:p>
    <w:p w14:paraId="5FF5460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R47.0</w:t>
      </w:r>
    </w:p>
    <w:p w14:paraId="5F8BB40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0D869A0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Bakteriální meningoencefalitida a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meningomyelitida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>, nezařazené jinde</w:t>
      </w:r>
    </w:p>
    <w:p w14:paraId="7FCFF9C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(Bakteriální zánět mozkových blan a mozku a míchy)</w:t>
      </w:r>
    </w:p>
    <w:p w14:paraId="68AEFF9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G04.2</w:t>
      </w:r>
    </w:p>
    <w:p w14:paraId="1C90470F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6602BFF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Tetraparéza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a tetraplegie, blíže neurčená: nespecifikováno</w:t>
      </w:r>
    </w:p>
    <w:p w14:paraId="128A9B4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(Neúplné a úplné ochrnutí všech čtyř končetin)</w:t>
      </w:r>
    </w:p>
    <w:p w14:paraId="6A73D000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G82.59</w:t>
      </w:r>
    </w:p>
    <w:p w14:paraId="77FF8EB3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22126F2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Intracerebrální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krvácení do mozkové hemisféry, blíže neurčené</w:t>
      </w:r>
    </w:p>
    <w:p w14:paraId="383EE40A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do mozkové hemisféry)</w:t>
      </w:r>
    </w:p>
    <w:p w14:paraId="5FBF284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I61.2</w:t>
      </w:r>
    </w:p>
    <w:p w14:paraId="4379F58D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8CE0B6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proofErr w:type="spellStart"/>
      <w:r w:rsidRPr="002D5540">
        <w:rPr>
          <w:rFonts w:eastAsia="Times New Roman" w:cstheme="minorHAnsi"/>
          <w:color w:val="454542"/>
          <w:lang w:eastAsia="cs-CZ"/>
        </w:rPr>
        <w:t>Intracerebrální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krvácení do mozečku</w:t>
      </w:r>
    </w:p>
    <w:p w14:paraId="539908F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(krvácení do mozečku)</w:t>
      </w:r>
    </w:p>
    <w:p w14:paraId="30FA1106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I61.4</w:t>
      </w:r>
    </w:p>
    <w:p w14:paraId="046BE17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39B5FE6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Mnohočetné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intracerebrální</w:t>
      </w:r>
      <w:proofErr w:type="spellEnd"/>
      <w:r w:rsidRPr="002D5540">
        <w:rPr>
          <w:rFonts w:eastAsia="Times New Roman" w:cstheme="minorHAnsi"/>
          <w:color w:val="454542"/>
          <w:lang w:eastAsia="cs-CZ"/>
        </w:rPr>
        <w:t xml:space="preserve"> a cerebelární hematomy</w:t>
      </w:r>
    </w:p>
    <w:p w14:paraId="15EDA3A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lastRenderedPageBreak/>
        <w:t>(Mnohočetné hematomy v mozku a mozečku)</w:t>
      </w:r>
    </w:p>
    <w:p w14:paraId="58AB8578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S06.23</w:t>
      </w:r>
    </w:p>
    <w:p w14:paraId="472C43F4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0837CF0C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Encefalitida, myelitida a encefalomyelitida, blíže neurčená</w:t>
      </w:r>
    </w:p>
    <w:p w14:paraId="600EA5F2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(Zánět mozku, zánět míchy a zánět mozku s míchou)</w:t>
      </w:r>
    </w:p>
    <w:p w14:paraId="2D0123A9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G04.9</w:t>
      </w:r>
    </w:p>
    <w:p w14:paraId="1FC1CFB5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</w:p>
    <w:p w14:paraId="694A06E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 xml:space="preserve">Hydrocefalus </w:t>
      </w:r>
      <w:proofErr w:type="spellStart"/>
      <w:r w:rsidRPr="002D5540">
        <w:rPr>
          <w:rFonts w:eastAsia="Times New Roman" w:cstheme="minorHAnsi"/>
          <w:color w:val="454542"/>
          <w:lang w:eastAsia="cs-CZ"/>
        </w:rPr>
        <w:t>occlusus</w:t>
      </w:r>
      <w:proofErr w:type="spellEnd"/>
    </w:p>
    <w:p w14:paraId="57F7B5F1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(Obstrukce odtoku mozkomíšního moku z mozkových komor)</w:t>
      </w:r>
    </w:p>
    <w:p w14:paraId="550BB937" w14:textId="77777777" w:rsidR="00290625" w:rsidRPr="002D5540" w:rsidRDefault="00290625" w:rsidP="00290625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454542"/>
          <w:lang w:eastAsia="cs-CZ"/>
        </w:rPr>
      </w:pPr>
      <w:r w:rsidRPr="002D5540">
        <w:rPr>
          <w:rFonts w:eastAsia="Times New Roman" w:cstheme="minorHAnsi"/>
          <w:color w:val="454542"/>
          <w:lang w:eastAsia="cs-CZ"/>
        </w:rPr>
        <w:t>G91.1</w:t>
      </w:r>
    </w:p>
    <w:p w14:paraId="3DCD4494" w14:textId="77777777" w:rsidR="00290625" w:rsidRPr="0033458C" w:rsidRDefault="00290625" w:rsidP="00290625">
      <w:pPr>
        <w:ind w:left="709"/>
        <w:rPr>
          <w:rFonts w:eastAsia="Times New Roman" w:cstheme="minorHAnsi"/>
          <w:bCs/>
          <w:lang w:eastAsia="cs-CZ"/>
        </w:rPr>
      </w:pPr>
    </w:p>
    <w:p w14:paraId="3D523579" w14:textId="77777777" w:rsidR="00290625" w:rsidRPr="0033458C" w:rsidRDefault="00290625" w:rsidP="00CF6853">
      <w:pPr>
        <w:pStyle w:val="Nadpis2"/>
        <w:jc w:val="both"/>
        <w:rPr>
          <w:color w:val="auto"/>
        </w:rPr>
      </w:pPr>
      <w:bookmarkStart w:id="3" w:name="_Toc90634466"/>
      <w:r w:rsidRPr="0033458C">
        <w:rPr>
          <w:color w:val="auto"/>
        </w:rPr>
        <w:t>ORGANIZAČNÍ A PEDAGOGICKÉ ZAJIŠTĚNÍ</w:t>
      </w:r>
      <w:bookmarkEnd w:id="3"/>
    </w:p>
    <w:p w14:paraId="15DA30BC" w14:textId="77777777" w:rsidR="00290625" w:rsidRPr="0033458C" w:rsidRDefault="00290625" w:rsidP="00290625"/>
    <w:p w14:paraId="6E8C649A" w14:textId="7A8EF423" w:rsidR="00290625" w:rsidRPr="00D804F2" w:rsidRDefault="00E229D1" w:rsidP="005D2A90">
      <w:pPr>
        <w:pStyle w:val="Nadpis3"/>
        <w:rPr>
          <w:b/>
          <w:bCs/>
          <w:color w:val="auto"/>
        </w:rPr>
      </w:pPr>
      <w:r w:rsidRPr="00D804F2">
        <w:rPr>
          <w:b/>
          <w:bCs/>
          <w:color w:val="auto"/>
        </w:rPr>
        <w:t>Charakteristika pracovišť</w:t>
      </w:r>
    </w:p>
    <w:p w14:paraId="1AFC4CA7" w14:textId="77777777" w:rsidR="00290625" w:rsidRPr="0033458C" w:rsidRDefault="00290625" w:rsidP="00290625">
      <w:pPr>
        <w:spacing w:after="120"/>
        <w:ind w:left="851"/>
        <w:jc w:val="both"/>
        <w:rPr>
          <w:rFonts w:eastAsia="Times New Roman" w:cstheme="minorHAnsi"/>
          <w:bCs/>
        </w:rPr>
      </w:pPr>
    </w:p>
    <w:p w14:paraId="5C155AF0" w14:textId="736F5C2F" w:rsidR="00290625" w:rsidRPr="0033458C" w:rsidRDefault="00290625" w:rsidP="00D804F2">
      <w:pPr>
        <w:spacing w:after="120"/>
        <w:jc w:val="both"/>
        <w:rPr>
          <w:rFonts w:eastAsia="Times New Roman" w:cstheme="minorHAnsi"/>
          <w:bCs/>
        </w:rPr>
      </w:pPr>
      <w:r w:rsidRPr="0033458C">
        <w:rPr>
          <w:rFonts w:eastAsia="Times New Roman" w:cstheme="minorHAnsi"/>
          <w:bCs/>
        </w:rPr>
        <w:t xml:space="preserve">Pro odbornou praxi jsou doporučená pracoviště poskytovatelů zdravotních služeb se zkušenostmi v problematice </w:t>
      </w:r>
      <w:proofErr w:type="spellStart"/>
      <w:r w:rsidRPr="0033458C">
        <w:rPr>
          <w:rFonts w:eastAsia="Times New Roman" w:cstheme="minorHAnsi"/>
          <w:bCs/>
        </w:rPr>
        <w:t>neurorehabilitace</w:t>
      </w:r>
      <w:proofErr w:type="spellEnd"/>
      <w:r w:rsidR="005D2A90">
        <w:rPr>
          <w:rFonts w:eastAsia="Times New Roman" w:cstheme="minorHAnsi"/>
          <w:bCs/>
        </w:rPr>
        <w:t xml:space="preserve"> </w:t>
      </w:r>
      <w:r w:rsidR="008D3B97">
        <w:rPr>
          <w:rFonts w:eastAsia="Times New Roman" w:cstheme="minorHAnsi"/>
          <w:bCs/>
        </w:rPr>
        <w:t>(</w:t>
      </w:r>
      <w:r w:rsidR="009548B4">
        <w:rPr>
          <w:rFonts w:eastAsia="Times New Roman" w:cstheme="minorHAnsi"/>
          <w:bCs/>
        </w:rPr>
        <w:t xml:space="preserve">např. </w:t>
      </w:r>
      <w:proofErr w:type="spellStart"/>
      <w:r w:rsidR="008D3B97">
        <w:rPr>
          <w:rFonts w:eastAsia="Times New Roman" w:cstheme="minorHAnsi"/>
          <w:bCs/>
        </w:rPr>
        <w:t>kranioprogram</w:t>
      </w:r>
      <w:proofErr w:type="spellEnd"/>
      <w:r w:rsidR="009548B4">
        <w:rPr>
          <w:rFonts w:eastAsia="Times New Roman" w:cstheme="minorHAnsi"/>
          <w:bCs/>
        </w:rPr>
        <w:t xml:space="preserve">: </w:t>
      </w:r>
      <w:r w:rsidR="009548B4" w:rsidRPr="0011760B">
        <w:rPr>
          <w:rFonts w:cstheme="minorHAnsi"/>
          <w:color w:val="222222"/>
          <w:shd w:val="clear" w:color="auto" w:fill="FFFFFF"/>
        </w:rPr>
        <w:t xml:space="preserve">Následné komplexní intenzivní rehabilitační péči u pacientů se získaným poškozením </w:t>
      </w:r>
      <w:r w:rsidR="00E229D1" w:rsidRPr="0011760B">
        <w:rPr>
          <w:rFonts w:cstheme="minorHAnsi"/>
          <w:color w:val="222222"/>
          <w:shd w:val="clear" w:color="auto" w:fill="FFFFFF"/>
        </w:rPr>
        <w:t>mozku)</w:t>
      </w:r>
      <w:r w:rsidRPr="0033458C">
        <w:rPr>
          <w:rFonts w:eastAsia="Times New Roman" w:cstheme="minorHAnsi"/>
          <w:bCs/>
        </w:rPr>
        <w:t xml:space="preserve"> dle doporučených </w:t>
      </w:r>
      <w:r w:rsidRPr="0033458C">
        <w:rPr>
          <w:rFonts w:eastAsia="Times New Roman" w:cstheme="minorHAnsi"/>
          <w:bCs/>
        </w:rPr>
        <w:br/>
        <w:t xml:space="preserve">a vědecky ověřených poznatků s odbornou kapacitou zdravotnických pracovníků a současně moderním vybavením v oblasti lůžkové péče. </w:t>
      </w:r>
    </w:p>
    <w:p w14:paraId="442114A1" w14:textId="77777777" w:rsidR="00D804F2" w:rsidRDefault="00D804F2" w:rsidP="00D804F2">
      <w:pPr>
        <w:rPr>
          <w:rFonts w:ascii="Arial" w:hAnsi="Arial" w:cs="Arial"/>
          <w:b/>
          <w:bCs/>
          <w:caps/>
          <w:lang w:eastAsia="cs-CZ"/>
        </w:rPr>
      </w:pPr>
    </w:p>
    <w:p w14:paraId="4421406D" w14:textId="1973E736" w:rsidR="00D804F2" w:rsidRDefault="006A5EF8" w:rsidP="00D804F2">
      <w:pPr>
        <w:autoSpaceDE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Požadavky na š</w:t>
      </w:r>
      <w:r w:rsidR="00D804F2" w:rsidRPr="0033458C">
        <w:rPr>
          <w:rFonts w:cstheme="minorHAnsi"/>
          <w:bCs/>
        </w:rPr>
        <w:t>kolitelé</w:t>
      </w:r>
      <w:r>
        <w:rPr>
          <w:rFonts w:cstheme="minorHAnsi"/>
          <w:bCs/>
        </w:rPr>
        <w:t xml:space="preserve"> odborné praxe</w:t>
      </w:r>
      <w:r w:rsidR="00D804F2" w:rsidRPr="0033458C">
        <w:rPr>
          <w:rFonts w:cstheme="minorHAnsi"/>
          <w:bCs/>
        </w:rPr>
        <w:t xml:space="preserve">: </w:t>
      </w:r>
    </w:p>
    <w:p w14:paraId="4AB16A91" w14:textId="77777777" w:rsidR="00D804F2" w:rsidRDefault="00D804F2" w:rsidP="00D804F2">
      <w:pPr>
        <w:autoSpaceDE w:val="0"/>
        <w:spacing w:line="276" w:lineRule="auto"/>
        <w:jc w:val="both"/>
        <w:rPr>
          <w:rFonts w:cstheme="minorHAnsi"/>
          <w:bCs/>
        </w:rPr>
      </w:pPr>
      <w:r w:rsidRPr="00693705">
        <w:rPr>
          <w:rFonts w:cstheme="minorHAnsi"/>
          <w:b/>
        </w:rPr>
        <w:t>Lékař</w:t>
      </w:r>
      <w:r w:rsidRPr="0033458C">
        <w:rPr>
          <w:rFonts w:cstheme="minorHAnsi"/>
          <w:bCs/>
        </w:rPr>
        <w:t xml:space="preserve"> s atestací rehabilitační a fyzikální medicína, neurologie anebo neurochirurgie </w:t>
      </w:r>
      <w:r w:rsidRPr="00693705">
        <w:rPr>
          <w:rFonts w:cstheme="minorHAnsi"/>
          <w:b/>
        </w:rPr>
        <w:t xml:space="preserve">nebo </w:t>
      </w:r>
      <w:r w:rsidRPr="00693705">
        <w:rPr>
          <w:b/>
        </w:rPr>
        <w:t>zdravotnický pracovník,</w:t>
      </w:r>
      <w:r w:rsidRPr="0033458C">
        <w:t xml:space="preserve"> který získal odbornou způsobilost v oboru </w:t>
      </w:r>
      <w:r w:rsidRPr="0033458C">
        <w:rPr>
          <w:rFonts w:cstheme="minorHAnsi"/>
        </w:rPr>
        <w:t xml:space="preserve">fyzioterapeut, ergoterapeut, všeobecná sestra, způsobilí k výkonu zdravotnického povolání bez odborného dohledu </w:t>
      </w:r>
      <w:r w:rsidRPr="0033458C">
        <w:rPr>
          <w:rFonts w:cstheme="minorHAnsi"/>
          <w:bCs/>
        </w:rPr>
        <w:t xml:space="preserve">s minimálně 2letou zkušeností v oblasti </w:t>
      </w:r>
      <w:proofErr w:type="spellStart"/>
      <w:r w:rsidRPr="0033458C">
        <w:rPr>
          <w:rFonts w:cstheme="minorHAnsi"/>
          <w:bCs/>
        </w:rPr>
        <w:t>neurorehabilitace</w:t>
      </w:r>
      <w:proofErr w:type="spellEnd"/>
      <w:r w:rsidRPr="0033458C">
        <w:rPr>
          <w:rFonts w:cstheme="minorHAnsi"/>
          <w:bCs/>
        </w:rPr>
        <w:t xml:space="preserve">. </w:t>
      </w:r>
    </w:p>
    <w:p w14:paraId="135215C5" w14:textId="183BC86A" w:rsidR="00D804F2" w:rsidRDefault="00D804F2" w:rsidP="00D804F2">
      <w:pPr>
        <w:autoSpaceDE w:val="0"/>
        <w:spacing w:line="276" w:lineRule="auto"/>
        <w:jc w:val="both"/>
        <w:rPr>
          <w:rFonts w:cstheme="minorHAnsi"/>
          <w:bCs/>
        </w:rPr>
      </w:pPr>
      <w:r w:rsidRPr="0033458C">
        <w:rPr>
          <w:rFonts w:cstheme="minorHAnsi"/>
          <w:bCs/>
        </w:rPr>
        <w:t xml:space="preserve">Školitel je zaměstnancem pracoviště a zajišťuje vedení </w:t>
      </w:r>
      <w:r w:rsidR="003141F3">
        <w:rPr>
          <w:rFonts w:cstheme="minorHAnsi"/>
          <w:bCs/>
        </w:rPr>
        <w:t>odborné praxe</w:t>
      </w:r>
      <w:r w:rsidRPr="0033458C">
        <w:rPr>
          <w:rFonts w:cstheme="minorHAnsi"/>
          <w:bCs/>
        </w:rPr>
        <w:t xml:space="preserve">, dokumentaci, sleduje plnění jednotlivých výkonů a hodnotí získané dovednosti absolventů kurzu.  Jeho úloha spočívá v nácviku a vedení jednotlivých </w:t>
      </w:r>
      <w:proofErr w:type="spellStart"/>
      <w:r w:rsidRPr="0033458C">
        <w:rPr>
          <w:rFonts w:cstheme="minorHAnsi"/>
          <w:bCs/>
        </w:rPr>
        <w:t>neurorehabilitačních</w:t>
      </w:r>
      <w:proofErr w:type="spellEnd"/>
      <w:r w:rsidRPr="0033458C">
        <w:rPr>
          <w:rFonts w:cstheme="minorHAnsi"/>
          <w:bCs/>
        </w:rPr>
        <w:t xml:space="preserve"> postupů při péči o pacienty s neurologickou či neurochirurgickou diagnózou. </w:t>
      </w:r>
    </w:p>
    <w:p w14:paraId="2C828F32" w14:textId="08FD122A" w:rsidR="0095632C" w:rsidRPr="0095632C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  <w:r w:rsidRPr="0095632C">
        <w:rPr>
          <w:rFonts w:cstheme="minorHAnsi"/>
          <w:bCs/>
        </w:rPr>
        <w:t>Praktická část proběhne formou stínován pacienta a stínování terapeuta, tak aby student</w:t>
      </w:r>
    </w:p>
    <w:p w14:paraId="6F81A2E2" w14:textId="77777777" w:rsidR="00F143B3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  <w:r w:rsidRPr="0095632C">
        <w:rPr>
          <w:rFonts w:cstheme="minorHAnsi"/>
          <w:bCs/>
        </w:rPr>
        <w:t>viděl celý management práce v </w:t>
      </w:r>
      <w:proofErr w:type="spellStart"/>
      <w:r w:rsidRPr="0095632C">
        <w:rPr>
          <w:rFonts w:cstheme="minorHAnsi"/>
          <w:bCs/>
        </w:rPr>
        <w:t>neurorehabilitaci</w:t>
      </w:r>
      <w:proofErr w:type="spellEnd"/>
      <w:r w:rsidRPr="0095632C">
        <w:rPr>
          <w:rFonts w:cstheme="minorHAnsi"/>
          <w:bCs/>
        </w:rPr>
        <w:t>.</w:t>
      </w:r>
    </w:p>
    <w:p w14:paraId="7CFDDDE3" w14:textId="18A67508" w:rsidR="0095632C" w:rsidRPr="0095632C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  <w:r w:rsidRPr="0095632C">
        <w:rPr>
          <w:rFonts w:cstheme="minorHAnsi"/>
          <w:bCs/>
        </w:rPr>
        <w:t>Stínování pacienta: podmínkou</w:t>
      </w:r>
      <w:r w:rsidR="00E229D1">
        <w:rPr>
          <w:rFonts w:cstheme="minorHAnsi"/>
          <w:bCs/>
        </w:rPr>
        <w:t xml:space="preserve"> </w:t>
      </w:r>
      <w:r w:rsidR="00801D28">
        <w:rPr>
          <w:rFonts w:cstheme="minorHAnsi"/>
          <w:bCs/>
        </w:rPr>
        <w:t>je, že</w:t>
      </w:r>
      <w:r w:rsidRPr="0095632C">
        <w:rPr>
          <w:rFonts w:cstheme="minorHAnsi"/>
          <w:bCs/>
        </w:rPr>
        <w:t xml:space="preserve"> pacient je zařazen do </w:t>
      </w:r>
      <w:proofErr w:type="spellStart"/>
      <w:r w:rsidRPr="0095632C">
        <w:rPr>
          <w:rFonts w:cstheme="minorHAnsi"/>
          <w:bCs/>
        </w:rPr>
        <w:t>Kranioprogramu</w:t>
      </w:r>
      <w:proofErr w:type="spellEnd"/>
      <w:r w:rsidRPr="0095632C">
        <w:rPr>
          <w:rFonts w:cstheme="minorHAnsi"/>
          <w:bCs/>
        </w:rPr>
        <w:t xml:space="preserve"> anebo se</w:t>
      </w:r>
    </w:p>
    <w:p w14:paraId="32364174" w14:textId="2A891830" w:rsidR="0095632C" w:rsidRPr="0095632C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  <w:r w:rsidRPr="0095632C">
        <w:rPr>
          <w:rFonts w:cstheme="minorHAnsi"/>
          <w:bCs/>
        </w:rPr>
        <w:t xml:space="preserve">jedná o stav po </w:t>
      </w:r>
      <w:r w:rsidR="00F143B3">
        <w:rPr>
          <w:rFonts w:cstheme="minorHAnsi"/>
          <w:bCs/>
        </w:rPr>
        <w:t>cévní mozkové příhodě</w:t>
      </w:r>
      <w:r w:rsidR="00BD3207">
        <w:rPr>
          <w:rFonts w:cstheme="minorHAnsi"/>
          <w:bCs/>
        </w:rPr>
        <w:t xml:space="preserve"> anebo dle výše uvedeného seznamu diagnóz. </w:t>
      </w:r>
    </w:p>
    <w:p w14:paraId="6679DFDF" w14:textId="6A97A36D" w:rsidR="0095632C" w:rsidRPr="0095632C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  <w:r w:rsidRPr="0095632C">
        <w:rPr>
          <w:rFonts w:cstheme="minorHAnsi"/>
          <w:bCs/>
        </w:rPr>
        <w:t>Stínování terapeuta: jedná se o stínování těchto profesí: fyzioterapeut, ergoterapeut,</w:t>
      </w:r>
    </w:p>
    <w:p w14:paraId="6C8E5AF4" w14:textId="0A648082" w:rsidR="0095632C" w:rsidRPr="0095632C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  <w:r w:rsidRPr="0095632C">
        <w:rPr>
          <w:rFonts w:cstheme="minorHAnsi"/>
          <w:bCs/>
        </w:rPr>
        <w:t xml:space="preserve">všeobecná sestra, logoped, psycholog </w:t>
      </w:r>
      <w:proofErr w:type="spellStart"/>
      <w:r w:rsidRPr="0095632C">
        <w:rPr>
          <w:rFonts w:cstheme="minorHAnsi"/>
          <w:bCs/>
        </w:rPr>
        <w:t>even</w:t>
      </w:r>
      <w:proofErr w:type="spellEnd"/>
      <w:r w:rsidRPr="0095632C">
        <w:rPr>
          <w:rFonts w:cstheme="minorHAnsi"/>
          <w:bCs/>
        </w:rPr>
        <w:t xml:space="preserve">. </w:t>
      </w:r>
      <w:r w:rsidR="00801D28">
        <w:rPr>
          <w:rFonts w:cstheme="minorHAnsi"/>
          <w:bCs/>
        </w:rPr>
        <w:t>s</w:t>
      </w:r>
      <w:r w:rsidRPr="0095632C">
        <w:rPr>
          <w:rFonts w:cstheme="minorHAnsi"/>
          <w:bCs/>
        </w:rPr>
        <w:t>ociální pracovník</w:t>
      </w:r>
    </w:p>
    <w:p w14:paraId="2C4446E4" w14:textId="77777777" w:rsidR="0095632C" w:rsidRPr="0095632C" w:rsidRDefault="0095632C" w:rsidP="0095632C">
      <w:pPr>
        <w:autoSpaceDE w:val="0"/>
        <w:spacing w:line="276" w:lineRule="auto"/>
        <w:jc w:val="both"/>
        <w:rPr>
          <w:rFonts w:cstheme="minorHAnsi"/>
          <w:bCs/>
        </w:rPr>
      </w:pPr>
    </w:p>
    <w:p w14:paraId="2D2D2D87" w14:textId="5401CBCE" w:rsidR="00BD3207" w:rsidRPr="00BD3207" w:rsidRDefault="00BD3207" w:rsidP="00BD3207">
      <w:p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 xml:space="preserve">V průběhu </w:t>
      </w:r>
      <w:r w:rsidR="001D459F">
        <w:rPr>
          <w:rFonts w:cstheme="minorHAnsi"/>
          <w:bCs/>
        </w:rPr>
        <w:t>odborné praxe se</w:t>
      </w:r>
      <w:r w:rsidRPr="00BD3207">
        <w:rPr>
          <w:rFonts w:cstheme="minorHAnsi"/>
          <w:bCs/>
        </w:rPr>
        <w:t xml:space="preserve"> student účastní:</w:t>
      </w:r>
    </w:p>
    <w:p w14:paraId="56CBB66F" w14:textId="2ECDA71B" w:rsidR="0095632C" w:rsidRPr="00BD3207" w:rsidRDefault="0095632C" w:rsidP="00BD3207">
      <w:pPr>
        <w:pStyle w:val="Odstavecseseznamem"/>
        <w:numPr>
          <w:ilvl w:val="0"/>
          <w:numId w:val="4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lastRenderedPageBreak/>
        <w:t xml:space="preserve">tzv. </w:t>
      </w:r>
      <w:proofErr w:type="spellStart"/>
      <w:r w:rsidRPr="00BD3207">
        <w:rPr>
          <w:rFonts w:cstheme="minorHAnsi"/>
          <w:bCs/>
        </w:rPr>
        <w:t>kraniokonference</w:t>
      </w:r>
      <w:proofErr w:type="spellEnd"/>
      <w:r w:rsidRPr="00BD3207">
        <w:rPr>
          <w:rFonts w:cstheme="minorHAnsi"/>
          <w:bCs/>
        </w:rPr>
        <w:t>/</w:t>
      </w:r>
      <w:proofErr w:type="spellStart"/>
      <w:r w:rsidRPr="00BD3207">
        <w:rPr>
          <w:rFonts w:cstheme="minorHAnsi"/>
          <w:bCs/>
        </w:rPr>
        <w:t>kraniokonzilia</w:t>
      </w:r>
      <w:proofErr w:type="spellEnd"/>
      <w:r w:rsidRPr="00BD3207">
        <w:rPr>
          <w:rFonts w:cstheme="minorHAnsi"/>
          <w:bCs/>
        </w:rPr>
        <w:t xml:space="preserve"> (dle zvyklostí pracoviště)</w:t>
      </w:r>
    </w:p>
    <w:p w14:paraId="60229EA8" w14:textId="41DA7A75" w:rsidR="0095632C" w:rsidRPr="00BD3207" w:rsidRDefault="0095632C" w:rsidP="00BD3207">
      <w:pPr>
        <w:pStyle w:val="Odstavecseseznamem"/>
        <w:numPr>
          <w:ilvl w:val="0"/>
          <w:numId w:val="4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týmových schůzek</w:t>
      </w:r>
    </w:p>
    <w:p w14:paraId="2B2D872C" w14:textId="17687558" w:rsidR="0095632C" w:rsidRPr="00BD3207" w:rsidRDefault="0095632C" w:rsidP="00BD3207">
      <w:pPr>
        <w:pStyle w:val="Odstavecseseznamem"/>
        <w:numPr>
          <w:ilvl w:val="0"/>
          <w:numId w:val="4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primářské vizity</w:t>
      </w:r>
    </w:p>
    <w:p w14:paraId="0DCBDA97" w14:textId="6F7E15BA" w:rsidR="0095632C" w:rsidRPr="00BD3207" w:rsidRDefault="0095632C" w:rsidP="00BD3207">
      <w:pPr>
        <w:pStyle w:val="Odstavecseseznamem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individuální i skupinové terapie</w:t>
      </w:r>
    </w:p>
    <w:p w14:paraId="608D8B20" w14:textId="5DE302D0" w:rsidR="0095632C" w:rsidRPr="00BD3207" w:rsidRDefault="0095632C" w:rsidP="00BD3207">
      <w:pPr>
        <w:pStyle w:val="Odstavecseseznamem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robotické terapie</w:t>
      </w:r>
    </w:p>
    <w:p w14:paraId="311F3446" w14:textId="30D77F6B" w:rsidR="0095632C" w:rsidRPr="00BD3207" w:rsidRDefault="0095632C" w:rsidP="00BD3207">
      <w:pPr>
        <w:pStyle w:val="Odstavecseseznamem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kognitivní terapie</w:t>
      </w:r>
    </w:p>
    <w:p w14:paraId="15253F9E" w14:textId="4DFC934D" w:rsidR="0095632C" w:rsidRPr="00BD3207" w:rsidRDefault="0095632C" w:rsidP="00BD3207">
      <w:pPr>
        <w:pStyle w:val="Odstavecseseznamem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hydroterapie v bazénu</w:t>
      </w:r>
    </w:p>
    <w:p w14:paraId="5106503D" w14:textId="51920DFC" w:rsidR="0095632C" w:rsidRPr="00BD3207" w:rsidRDefault="0095632C" w:rsidP="00BD3207">
      <w:pPr>
        <w:pStyle w:val="Odstavecseseznamem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možností účastnit se edukační činnosti rodiny</w:t>
      </w:r>
    </w:p>
    <w:p w14:paraId="35534A13" w14:textId="352DC012" w:rsidR="0095632C" w:rsidRPr="00BD3207" w:rsidRDefault="0095632C" w:rsidP="00BD3207">
      <w:pPr>
        <w:pStyle w:val="Odstavecseseznamem"/>
        <w:numPr>
          <w:ilvl w:val="0"/>
          <w:numId w:val="2"/>
        </w:numPr>
        <w:autoSpaceDE w:val="0"/>
        <w:spacing w:line="276" w:lineRule="auto"/>
        <w:jc w:val="both"/>
        <w:rPr>
          <w:rFonts w:cstheme="minorHAnsi"/>
          <w:bCs/>
        </w:rPr>
      </w:pPr>
      <w:r w:rsidRPr="00BD3207">
        <w:rPr>
          <w:rFonts w:cstheme="minorHAnsi"/>
          <w:bCs/>
        </w:rPr>
        <w:t>sportovních aktivit aj.</w:t>
      </w:r>
    </w:p>
    <w:p w14:paraId="4B1181EB" w14:textId="77777777" w:rsidR="00507307" w:rsidRDefault="00507307" w:rsidP="00507307">
      <w:pPr>
        <w:pStyle w:val="Odstavecseseznamem"/>
        <w:autoSpaceDE w:val="0"/>
        <w:spacing w:line="276" w:lineRule="auto"/>
        <w:jc w:val="both"/>
        <w:rPr>
          <w:rFonts w:cstheme="minorHAnsi"/>
          <w:bCs/>
        </w:rPr>
      </w:pPr>
    </w:p>
    <w:p w14:paraId="53191FBA" w14:textId="7DDE0FCF" w:rsidR="00507307" w:rsidRPr="00507307" w:rsidRDefault="00507307" w:rsidP="00507307">
      <w:pPr>
        <w:pStyle w:val="Odstavecseseznamem"/>
        <w:autoSpaceDE w:val="0"/>
        <w:spacing w:line="276" w:lineRule="auto"/>
        <w:jc w:val="both"/>
        <w:rPr>
          <w:rFonts w:cstheme="minorHAnsi"/>
          <w:bCs/>
        </w:rPr>
      </w:pPr>
      <w:r w:rsidRPr="00507307">
        <w:rPr>
          <w:rFonts w:cstheme="minorHAnsi"/>
          <w:bCs/>
        </w:rPr>
        <w:t xml:space="preserve">Nedílnou součástí vzdělávacího programu je povinnost plnění výkonů stanovených </w:t>
      </w:r>
      <w:r w:rsidRPr="00507307">
        <w:rPr>
          <w:rFonts w:cstheme="minorHAnsi"/>
          <w:bCs/>
        </w:rPr>
        <w:br/>
        <w:t>v „Seznamu praktických výkonů</w:t>
      </w:r>
    </w:p>
    <w:p w14:paraId="3F0076E1" w14:textId="77777777" w:rsidR="00290625" w:rsidRPr="0033458C" w:rsidRDefault="00290625" w:rsidP="00693705">
      <w:pPr>
        <w:rPr>
          <w:rFonts w:ascii="Arial" w:hAnsi="Arial" w:cs="Arial"/>
          <w:b/>
          <w:bCs/>
          <w:lang w:eastAsia="cs-CZ"/>
        </w:rPr>
      </w:pPr>
    </w:p>
    <w:p w14:paraId="3828DAAC" w14:textId="77777777" w:rsidR="00693705" w:rsidRDefault="00693705" w:rsidP="00693705">
      <w:pPr>
        <w:rPr>
          <w:rFonts w:ascii="Arial" w:hAnsi="Arial" w:cs="Arial"/>
          <w:b/>
          <w:bCs/>
          <w:caps/>
          <w:lang w:eastAsia="cs-CZ"/>
        </w:rPr>
      </w:pPr>
      <w:r w:rsidRPr="0033458C">
        <w:rPr>
          <w:rFonts w:ascii="Arial" w:hAnsi="Arial" w:cs="Arial"/>
          <w:b/>
          <w:bCs/>
          <w:caps/>
          <w:lang w:eastAsia="cs-CZ"/>
        </w:rPr>
        <w:t>Formulář pro závěrečné hodnocení odborné praxe</w:t>
      </w:r>
    </w:p>
    <w:p w14:paraId="08E9F348" w14:textId="5BCEC87F" w:rsidR="00693705" w:rsidRPr="0033458C" w:rsidRDefault="00693705" w:rsidP="00693705">
      <w:pPr>
        <w:rPr>
          <w:rFonts w:ascii="Arial" w:hAnsi="Arial" w:cs="Arial"/>
          <w:b/>
          <w:bCs/>
          <w:caps/>
          <w:lang w:eastAsia="cs-CZ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  <w:gridCol w:w="1102"/>
        <w:gridCol w:w="763"/>
        <w:gridCol w:w="690"/>
        <w:gridCol w:w="605"/>
        <w:gridCol w:w="689"/>
        <w:gridCol w:w="775"/>
      </w:tblGrid>
      <w:tr w:rsidR="00693705" w:rsidRPr="0033458C" w14:paraId="00391884" w14:textId="77777777" w:rsidTr="00DF082D">
        <w:trPr>
          <w:trHeight w:val="681"/>
          <w:jc w:val="center"/>
        </w:trPr>
        <w:tc>
          <w:tcPr>
            <w:tcW w:w="4909" w:type="dxa"/>
            <w:shd w:val="clear" w:color="auto" w:fill="D9D9D9"/>
            <w:noWrap/>
            <w:vAlign w:val="center"/>
          </w:tcPr>
          <w:p w14:paraId="0C458890" w14:textId="74E3F8A4" w:rsidR="00693705" w:rsidRPr="0033458C" w:rsidRDefault="00693705" w:rsidP="00DF082D">
            <w:pPr>
              <w:rPr>
                <w:rFonts w:cstheme="minorHAnsi"/>
                <w:b/>
                <w:bCs/>
                <w:lang w:eastAsia="cs-CZ"/>
              </w:rPr>
            </w:pPr>
            <w:r w:rsidRPr="0033458C">
              <w:rPr>
                <w:rFonts w:cstheme="minorHAnsi"/>
                <w:b/>
                <w:bCs/>
                <w:lang w:eastAsia="cs-CZ"/>
              </w:rPr>
              <w:t>Výkony</w:t>
            </w:r>
            <w:r w:rsidR="00DC1F66">
              <w:rPr>
                <w:rFonts w:cstheme="minorHAnsi"/>
                <w:b/>
                <w:bCs/>
                <w:lang w:eastAsia="cs-CZ"/>
              </w:rPr>
              <w:t xml:space="preserve">  v průběhu praxe</w:t>
            </w:r>
          </w:p>
        </w:tc>
        <w:tc>
          <w:tcPr>
            <w:tcW w:w="1102" w:type="dxa"/>
            <w:shd w:val="clear" w:color="auto" w:fill="D9D9D9"/>
            <w:vAlign w:val="center"/>
          </w:tcPr>
          <w:p w14:paraId="6294BABA" w14:textId="77777777" w:rsidR="00693705" w:rsidRPr="0033458C" w:rsidRDefault="00693705" w:rsidP="00DF082D">
            <w:pPr>
              <w:jc w:val="center"/>
              <w:rPr>
                <w:rFonts w:cstheme="minorHAnsi"/>
                <w:b/>
                <w:bCs/>
                <w:lang w:eastAsia="cs-CZ"/>
              </w:rPr>
            </w:pPr>
            <w:r w:rsidRPr="0033458C">
              <w:rPr>
                <w:rFonts w:cstheme="minorHAnsi"/>
                <w:b/>
                <w:bCs/>
                <w:lang w:eastAsia="cs-CZ"/>
              </w:rPr>
              <w:t xml:space="preserve">Minimální počet </w:t>
            </w:r>
          </w:p>
        </w:tc>
        <w:tc>
          <w:tcPr>
            <w:tcW w:w="3522" w:type="dxa"/>
            <w:gridSpan w:val="5"/>
            <w:shd w:val="clear" w:color="auto" w:fill="D9D9D9"/>
            <w:vAlign w:val="center"/>
          </w:tcPr>
          <w:p w14:paraId="7ECC572B" w14:textId="77777777" w:rsidR="00693705" w:rsidRPr="0033458C" w:rsidRDefault="00693705" w:rsidP="00DF082D">
            <w:pPr>
              <w:jc w:val="center"/>
              <w:rPr>
                <w:rFonts w:cstheme="minorHAnsi"/>
                <w:b/>
                <w:bCs/>
                <w:lang w:eastAsia="cs-CZ"/>
              </w:rPr>
            </w:pPr>
            <w:r w:rsidRPr="0033458C">
              <w:rPr>
                <w:rFonts w:cstheme="minorHAnsi"/>
                <w:b/>
                <w:bCs/>
                <w:lang w:eastAsia="cs-CZ"/>
              </w:rPr>
              <w:t>Splněno (uveďte datum)</w:t>
            </w:r>
          </w:p>
        </w:tc>
      </w:tr>
      <w:tr w:rsidR="00693705" w:rsidRPr="0033458C" w14:paraId="2776C08C" w14:textId="77777777" w:rsidTr="00DF082D">
        <w:trPr>
          <w:trHeight w:val="28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296E383A" w14:textId="77777777" w:rsidR="00693705" w:rsidRPr="0033458C" w:rsidRDefault="00693705" w:rsidP="00DF082D">
            <w:pPr>
              <w:tabs>
                <w:tab w:val="left" w:pos="470"/>
                <w:tab w:val="left" w:pos="830"/>
              </w:tabs>
              <w:snapToGrid w:val="0"/>
              <w:spacing w:before="120" w:after="180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 xml:space="preserve">Odebrat anamnézu u pacienta s neurologickou či neurochirurgickou dg. </w:t>
            </w:r>
          </w:p>
        </w:tc>
        <w:tc>
          <w:tcPr>
            <w:tcW w:w="1102" w:type="dxa"/>
            <w:vMerge w:val="restart"/>
            <w:vAlign w:val="center"/>
          </w:tcPr>
          <w:p w14:paraId="046FCC5D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5</w:t>
            </w:r>
          </w:p>
        </w:tc>
        <w:tc>
          <w:tcPr>
            <w:tcW w:w="763" w:type="dxa"/>
          </w:tcPr>
          <w:p w14:paraId="4FFFABA1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1E6820E6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1BC2D021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1BB73AC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5F56FEB8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3FB446F9" w14:textId="77777777" w:rsidTr="00DF082D">
        <w:trPr>
          <w:trHeight w:val="285"/>
          <w:jc w:val="center"/>
        </w:trPr>
        <w:tc>
          <w:tcPr>
            <w:tcW w:w="4909" w:type="dxa"/>
            <w:vMerge/>
            <w:noWrap/>
            <w:vAlign w:val="center"/>
          </w:tcPr>
          <w:p w14:paraId="11C57D53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6065910C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337A6688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79BC3BD4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45503EB5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328287FC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54A7AD68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76E01F39" w14:textId="77777777" w:rsidTr="00DF082D">
        <w:trPr>
          <w:trHeight w:val="22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02139048" w14:textId="77777777" w:rsidR="00693705" w:rsidRPr="0033458C" w:rsidRDefault="00693705" w:rsidP="00DF082D">
            <w:pPr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Vyhodnotit funkční stav pacienta s neurologickou či neurochirurgickou dg., včetně vitálních funkcí a určit plán terapie.</w:t>
            </w:r>
          </w:p>
        </w:tc>
        <w:tc>
          <w:tcPr>
            <w:tcW w:w="1102" w:type="dxa"/>
            <w:vMerge w:val="restart"/>
            <w:vAlign w:val="center"/>
          </w:tcPr>
          <w:p w14:paraId="4392DB1F" w14:textId="77777777" w:rsidR="00693705" w:rsidRPr="0033458C" w:rsidRDefault="00693705" w:rsidP="00DF082D">
            <w:pPr>
              <w:jc w:val="center"/>
              <w:rPr>
                <w:rFonts w:cstheme="minorHAnsi"/>
                <w:bCs/>
              </w:rPr>
            </w:pPr>
            <w:r w:rsidRPr="0033458C">
              <w:rPr>
                <w:rFonts w:cstheme="minorHAnsi"/>
                <w:bCs/>
              </w:rPr>
              <w:t>5</w:t>
            </w:r>
          </w:p>
        </w:tc>
        <w:tc>
          <w:tcPr>
            <w:tcW w:w="763" w:type="dxa"/>
          </w:tcPr>
          <w:p w14:paraId="73ECFA3F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65492664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4252AC8F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78B2C8CE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7DCE8563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54AFF4F9" w14:textId="77777777" w:rsidTr="00DF082D">
        <w:trPr>
          <w:trHeight w:val="225"/>
          <w:jc w:val="center"/>
        </w:trPr>
        <w:tc>
          <w:tcPr>
            <w:tcW w:w="4909" w:type="dxa"/>
            <w:vMerge/>
            <w:noWrap/>
            <w:vAlign w:val="center"/>
          </w:tcPr>
          <w:p w14:paraId="0F1ABC14" w14:textId="77777777" w:rsidR="00693705" w:rsidRPr="0033458C" w:rsidRDefault="00693705" w:rsidP="00DF082D">
            <w:pPr>
              <w:tabs>
                <w:tab w:val="left" w:pos="470"/>
                <w:tab w:val="left" w:pos="830"/>
              </w:tabs>
              <w:snapToGrid w:val="0"/>
              <w:spacing w:before="120" w:after="18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0FAE142D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2448ABB6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12F022C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21733F4E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5D50555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6DE71225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28A60C8F" w14:textId="77777777" w:rsidTr="00DF082D">
        <w:trPr>
          <w:trHeight w:val="22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7D55E512" w14:textId="77777777" w:rsidR="00693705" w:rsidRPr="0033458C" w:rsidRDefault="00693705" w:rsidP="00DF082D">
            <w:pPr>
              <w:spacing w:before="240" w:after="240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Vyhodnotit klinický obraz a zvážit obtíže které mohou ovlivnit pohybovou terapii.</w:t>
            </w:r>
          </w:p>
        </w:tc>
        <w:tc>
          <w:tcPr>
            <w:tcW w:w="1102" w:type="dxa"/>
            <w:vMerge w:val="restart"/>
            <w:vAlign w:val="center"/>
          </w:tcPr>
          <w:p w14:paraId="6341E3F7" w14:textId="77777777" w:rsidR="00693705" w:rsidRPr="0033458C" w:rsidRDefault="00693705" w:rsidP="00DF082D">
            <w:pPr>
              <w:jc w:val="center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5</w:t>
            </w:r>
          </w:p>
        </w:tc>
        <w:tc>
          <w:tcPr>
            <w:tcW w:w="763" w:type="dxa"/>
          </w:tcPr>
          <w:p w14:paraId="71D36174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554EA077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446EE2DA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6D019511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70C09F24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04FB3CCE" w14:textId="77777777" w:rsidTr="00DF082D">
        <w:trPr>
          <w:trHeight w:val="225"/>
          <w:jc w:val="center"/>
        </w:trPr>
        <w:tc>
          <w:tcPr>
            <w:tcW w:w="4909" w:type="dxa"/>
            <w:vMerge/>
            <w:noWrap/>
            <w:vAlign w:val="center"/>
          </w:tcPr>
          <w:p w14:paraId="053C93C2" w14:textId="77777777" w:rsidR="00693705" w:rsidRPr="0033458C" w:rsidRDefault="00693705" w:rsidP="00DF082D">
            <w:pPr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7FFD29BA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2E36C3E0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0605333B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108B2385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44DE6AED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23B8D620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0E336A75" w14:textId="77777777" w:rsidTr="00DF082D">
        <w:trPr>
          <w:trHeight w:val="22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355860A3" w14:textId="77777777" w:rsidR="00693705" w:rsidRPr="0033458C" w:rsidRDefault="00693705" w:rsidP="00DF082D">
            <w:pPr>
              <w:rPr>
                <w:rFonts w:cstheme="minorHAnsi"/>
                <w:bCs/>
                <w:lang w:eastAsia="cs-CZ"/>
              </w:rPr>
            </w:pPr>
            <w:r>
              <w:rPr>
                <w:rFonts w:cstheme="minorHAnsi"/>
                <w:bCs/>
                <w:shd w:val="clear" w:color="auto" w:fill="FFFFFF"/>
              </w:rPr>
              <w:t>Identifikovat senzo</w:t>
            </w:r>
            <w:r w:rsidRPr="0033458C">
              <w:rPr>
                <w:rFonts w:cstheme="minorHAnsi"/>
                <w:bCs/>
                <w:shd w:val="clear" w:color="auto" w:fill="FFFFFF"/>
              </w:rPr>
              <w:t xml:space="preserve">motorické a neuropsychologické poruchy, využít </w:t>
            </w:r>
            <w:proofErr w:type="spellStart"/>
            <w:r w:rsidRPr="0033458C">
              <w:rPr>
                <w:rFonts w:cstheme="minorHAnsi"/>
                <w:bCs/>
                <w:shd w:val="clear" w:color="auto" w:fill="FFFFFF"/>
              </w:rPr>
              <w:t>neurorehabilitační</w:t>
            </w:r>
            <w:proofErr w:type="spellEnd"/>
            <w:r w:rsidRPr="0033458C">
              <w:rPr>
                <w:rFonts w:cstheme="minorHAnsi"/>
                <w:bCs/>
                <w:shd w:val="clear" w:color="auto" w:fill="FFFFFF"/>
              </w:rPr>
              <w:t xml:space="preserve"> </w:t>
            </w:r>
            <w:proofErr w:type="spellStart"/>
            <w:r w:rsidRPr="0033458C">
              <w:rPr>
                <w:rFonts w:cstheme="minorHAnsi"/>
                <w:bCs/>
                <w:shd w:val="clear" w:color="auto" w:fill="FFFFFF"/>
              </w:rPr>
              <w:t>assessment</w:t>
            </w:r>
            <w:proofErr w:type="spellEnd"/>
            <w:r w:rsidRPr="0033458C">
              <w:rPr>
                <w:rFonts w:cstheme="minorHAnsi"/>
                <w:bCs/>
                <w:shd w:val="clear" w:color="auto" w:fill="FFFFFF"/>
              </w:rPr>
              <w:t>.</w:t>
            </w:r>
          </w:p>
        </w:tc>
        <w:tc>
          <w:tcPr>
            <w:tcW w:w="1102" w:type="dxa"/>
            <w:vMerge w:val="restart"/>
            <w:vAlign w:val="center"/>
          </w:tcPr>
          <w:p w14:paraId="1A8010BA" w14:textId="77777777" w:rsidR="00693705" w:rsidRPr="0033458C" w:rsidRDefault="00693705" w:rsidP="00DF082D">
            <w:pPr>
              <w:jc w:val="center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5</w:t>
            </w:r>
          </w:p>
        </w:tc>
        <w:tc>
          <w:tcPr>
            <w:tcW w:w="763" w:type="dxa"/>
          </w:tcPr>
          <w:p w14:paraId="3E0E7C4C" w14:textId="77777777" w:rsidR="00693705" w:rsidRPr="0033458C" w:rsidRDefault="00693705" w:rsidP="00DF082D">
            <w:pPr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90" w:type="dxa"/>
          </w:tcPr>
          <w:p w14:paraId="4CC34973" w14:textId="77777777" w:rsidR="00693705" w:rsidRPr="0033458C" w:rsidRDefault="00693705" w:rsidP="00DF082D">
            <w:pPr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05" w:type="dxa"/>
          </w:tcPr>
          <w:p w14:paraId="7AE59272" w14:textId="77777777" w:rsidR="00693705" w:rsidRPr="0033458C" w:rsidRDefault="00693705" w:rsidP="00DF082D">
            <w:pPr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89" w:type="dxa"/>
          </w:tcPr>
          <w:p w14:paraId="54301F2A" w14:textId="77777777" w:rsidR="00693705" w:rsidRPr="0033458C" w:rsidRDefault="00693705" w:rsidP="00DF082D">
            <w:pPr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75" w:type="dxa"/>
          </w:tcPr>
          <w:p w14:paraId="552882EC" w14:textId="77777777" w:rsidR="00693705" w:rsidRPr="0033458C" w:rsidRDefault="00693705" w:rsidP="00DF082D">
            <w:pPr>
              <w:rPr>
                <w:rFonts w:ascii="Arial" w:hAnsi="Arial" w:cs="Arial"/>
                <w:b/>
                <w:lang w:eastAsia="cs-CZ"/>
              </w:rPr>
            </w:pPr>
          </w:p>
        </w:tc>
      </w:tr>
      <w:tr w:rsidR="00693705" w:rsidRPr="0033458C" w14:paraId="02E0B2D3" w14:textId="77777777" w:rsidTr="00DF082D">
        <w:trPr>
          <w:trHeight w:val="225"/>
          <w:jc w:val="center"/>
        </w:trPr>
        <w:tc>
          <w:tcPr>
            <w:tcW w:w="4909" w:type="dxa"/>
            <w:vMerge/>
            <w:noWrap/>
            <w:vAlign w:val="center"/>
          </w:tcPr>
          <w:p w14:paraId="6587D25C" w14:textId="77777777" w:rsidR="00693705" w:rsidRPr="0033458C" w:rsidRDefault="00693705" w:rsidP="00DF082D">
            <w:pPr>
              <w:spacing w:before="240" w:after="24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269DF4AE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14C08836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90" w:type="dxa"/>
          </w:tcPr>
          <w:p w14:paraId="393640A8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05" w:type="dxa"/>
          </w:tcPr>
          <w:p w14:paraId="715B39FB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89" w:type="dxa"/>
          </w:tcPr>
          <w:p w14:paraId="53CC40ED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75" w:type="dxa"/>
          </w:tcPr>
          <w:p w14:paraId="5DE3AFEB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693705" w:rsidRPr="0033458C" w14:paraId="4D507B6D" w14:textId="77777777" w:rsidTr="00DF082D">
        <w:trPr>
          <w:trHeight w:val="22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01390413" w14:textId="77777777" w:rsidR="00693705" w:rsidRPr="0033458C" w:rsidRDefault="00693705" w:rsidP="00DF082D">
            <w:pPr>
              <w:rPr>
                <w:rFonts w:cstheme="minorHAnsi"/>
                <w:bCs/>
                <w:lang w:eastAsia="cs-CZ"/>
              </w:rPr>
            </w:pPr>
            <w:r>
              <w:rPr>
                <w:rFonts w:cstheme="minorHAnsi"/>
                <w:bCs/>
              </w:rPr>
              <w:t>Identifikovat</w:t>
            </w:r>
            <w:r w:rsidRPr="0033458C">
              <w:rPr>
                <w:rFonts w:cstheme="minorHAnsi"/>
                <w:bCs/>
              </w:rPr>
              <w:t xml:space="preserve"> cíle a </w:t>
            </w:r>
            <w:r>
              <w:rPr>
                <w:rFonts w:cstheme="minorHAnsi"/>
                <w:bCs/>
              </w:rPr>
              <w:t xml:space="preserve">navrhnout </w:t>
            </w:r>
            <w:r w:rsidRPr="0033458C">
              <w:rPr>
                <w:rFonts w:cstheme="minorHAnsi"/>
                <w:bCs/>
              </w:rPr>
              <w:t>koncept léčby.</w:t>
            </w:r>
          </w:p>
        </w:tc>
        <w:tc>
          <w:tcPr>
            <w:tcW w:w="1102" w:type="dxa"/>
            <w:vMerge w:val="restart"/>
            <w:vAlign w:val="center"/>
          </w:tcPr>
          <w:p w14:paraId="035E01F5" w14:textId="77777777" w:rsidR="00693705" w:rsidRPr="0033458C" w:rsidRDefault="00693705" w:rsidP="00DF082D">
            <w:pPr>
              <w:jc w:val="center"/>
              <w:rPr>
                <w:rFonts w:cstheme="minorHAnsi"/>
                <w:bCs/>
              </w:rPr>
            </w:pPr>
            <w:r w:rsidRPr="0033458C">
              <w:rPr>
                <w:rFonts w:cstheme="minorHAnsi"/>
                <w:bCs/>
              </w:rPr>
              <w:t>5</w:t>
            </w:r>
          </w:p>
        </w:tc>
        <w:tc>
          <w:tcPr>
            <w:tcW w:w="763" w:type="dxa"/>
          </w:tcPr>
          <w:p w14:paraId="487DCF31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1D82648C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2E58216F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0607593F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62F78905" w14:textId="77777777" w:rsidR="00693705" w:rsidRPr="0033458C" w:rsidRDefault="00693705" w:rsidP="00DF082D">
            <w:pPr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1AC7788B" w14:textId="77777777" w:rsidTr="00DF082D">
        <w:trPr>
          <w:trHeight w:val="225"/>
          <w:jc w:val="center"/>
        </w:trPr>
        <w:tc>
          <w:tcPr>
            <w:tcW w:w="4909" w:type="dxa"/>
            <w:vMerge/>
            <w:noWrap/>
            <w:vAlign w:val="center"/>
          </w:tcPr>
          <w:p w14:paraId="239BF30B" w14:textId="77777777" w:rsidR="00693705" w:rsidRPr="0033458C" w:rsidRDefault="00693705" w:rsidP="00DF082D">
            <w:pPr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30C7BCCC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79A2A2BE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6F4A3B8C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0DDB52B0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31FFE1E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408A756C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79B878FE" w14:textId="77777777" w:rsidTr="00DF082D">
        <w:trPr>
          <w:trHeight w:val="22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71682AD5" w14:textId="77777777" w:rsidR="00693705" w:rsidRPr="0033458C" w:rsidRDefault="00693705" w:rsidP="00DF082D">
            <w:pPr>
              <w:rPr>
                <w:rFonts w:cstheme="minorHAnsi"/>
                <w:bCs/>
                <w:lang w:eastAsia="cs-CZ"/>
              </w:rPr>
            </w:pPr>
            <w:r>
              <w:rPr>
                <w:rFonts w:cstheme="minorHAnsi"/>
                <w:bCs/>
                <w:shd w:val="clear" w:color="auto" w:fill="FFFFFF"/>
              </w:rPr>
              <w:t>Navrhnout</w:t>
            </w:r>
            <w:r w:rsidRPr="0033458C">
              <w:rPr>
                <w:rFonts w:cstheme="minorHAnsi"/>
                <w:bCs/>
                <w:shd w:val="clear" w:color="auto" w:fill="FFFFFF"/>
              </w:rPr>
              <w:t xml:space="preserve"> krátkodobý a dlouhodobý léčebný plán.</w:t>
            </w:r>
          </w:p>
        </w:tc>
        <w:tc>
          <w:tcPr>
            <w:tcW w:w="1102" w:type="dxa"/>
            <w:vMerge w:val="restart"/>
            <w:vAlign w:val="center"/>
          </w:tcPr>
          <w:p w14:paraId="44403260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5</w:t>
            </w:r>
          </w:p>
        </w:tc>
        <w:tc>
          <w:tcPr>
            <w:tcW w:w="763" w:type="dxa"/>
          </w:tcPr>
          <w:p w14:paraId="6DD97699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90" w:type="dxa"/>
          </w:tcPr>
          <w:p w14:paraId="4AA7B0BC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05" w:type="dxa"/>
          </w:tcPr>
          <w:p w14:paraId="1E33FE88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89" w:type="dxa"/>
          </w:tcPr>
          <w:p w14:paraId="4BB85FE7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75" w:type="dxa"/>
          </w:tcPr>
          <w:p w14:paraId="7B43F91B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693705" w:rsidRPr="0033458C" w14:paraId="2E867360" w14:textId="77777777" w:rsidTr="00DF082D">
        <w:trPr>
          <w:trHeight w:val="225"/>
          <w:jc w:val="center"/>
        </w:trPr>
        <w:tc>
          <w:tcPr>
            <w:tcW w:w="4909" w:type="dxa"/>
            <w:vMerge/>
            <w:noWrap/>
            <w:vAlign w:val="center"/>
          </w:tcPr>
          <w:p w14:paraId="35068F9A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57BFCD01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742872D5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90" w:type="dxa"/>
          </w:tcPr>
          <w:p w14:paraId="4ECA3C8E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05" w:type="dxa"/>
          </w:tcPr>
          <w:p w14:paraId="3F81F212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89" w:type="dxa"/>
          </w:tcPr>
          <w:p w14:paraId="77307840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75" w:type="dxa"/>
          </w:tcPr>
          <w:p w14:paraId="198215AE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693705" w:rsidRPr="0033458C" w14:paraId="70E4CFEE" w14:textId="77777777" w:rsidTr="00DF082D">
        <w:trPr>
          <w:trHeight w:val="225"/>
          <w:jc w:val="center"/>
        </w:trPr>
        <w:tc>
          <w:tcPr>
            <w:tcW w:w="4909" w:type="dxa"/>
            <w:vMerge w:val="restart"/>
            <w:noWrap/>
            <w:vAlign w:val="center"/>
          </w:tcPr>
          <w:p w14:paraId="7705086E" w14:textId="77777777" w:rsidR="00693705" w:rsidRPr="0033458C" w:rsidRDefault="00693705" w:rsidP="00DF082D">
            <w:pPr>
              <w:rPr>
                <w:rFonts w:cstheme="minorHAnsi"/>
                <w:bCs/>
                <w:shd w:val="clear" w:color="auto" w:fill="FFFFFF"/>
              </w:rPr>
            </w:pPr>
            <w:r w:rsidRPr="0033458C">
              <w:rPr>
                <w:rFonts w:eastAsia="Times New Roman" w:cstheme="minorHAnsi"/>
                <w:bCs/>
                <w:lang w:eastAsia="cs-CZ"/>
              </w:rPr>
              <w:t xml:space="preserve">Vyhodnotit stav pacientů z hlediska možnosti vzniku komplikací a náhlých příhod, instruovat </w:t>
            </w:r>
            <w:r>
              <w:rPr>
                <w:rFonts w:eastAsia="Times New Roman" w:cstheme="minorHAnsi"/>
                <w:bCs/>
                <w:lang w:eastAsia="cs-CZ"/>
              </w:rPr>
              <w:t>te</w:t>
            </w:r>
            <w:r w:rsidRPr="0033458C">
              <w:rPr>
                <w:rFonts w:eastAsia="Times New Roman" w:cstheme="minorHAnsi"/>
                <w:bCs/>
                <w:lang w:eastAsia="cs-CZ"/>
              </w:rPr>
              <w:t xml:space="preserve">rapeuty a další zdravotnické pracovníky v náročných a specializovaných </w:t>
            </w:r>
            <w:r>
              <w:rPr>
                <w:rFonts w:eastAsia="Times New Roman" w:cstheme="minorHAnsi"/>
                <w:bCs/>
                <w:lang w:eastAsia="cs-CZ"/>
              </w:rPr>
              <w:t>te</w:t>
            </w:r>
            <w:r w:rsidRPr="0033458C">
              <w:rPr>
                <w:rFonts w:eastAsia="Times New Roman" w:cstheme="minorHAnsi"/>
                <w:bCs/>
                <w:lang w:eastAsia="cs-CZ"/>
              </w:rPr>
              <w:t>rapeutických postupech.</w:t>
            </w:r>
          </w:p>
          <w:p w14:paraId="17216D02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785FA1BE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lastRenderedPageBreak/>
              <w:t>5</w:t>
            </w:r>
          </w:p>
        </w:tc>
        <w:tc>
          <w:tcPr>
            <w:tcW w:w="763" w:type="dxa"/>
          </w:tcPr>
          <w:p w14:paraId="07CCE2D3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90" w:type="dxa"/>
          </w:tcPr>
          <w:p w14:paraId="5A26623C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05" w:type="dxa"/>
          </w:tcPr>
          <w:p w14:paraId="0D9390BC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89" w:type="dxa"/>
          </w:tcPr>
          <w:p w14:paraId="71243637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75" w:type="dxa"/>
          </w:tcPr>
          <w:p w14:paraId="1540C57C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693705" w:rsidRPr="0033458C" w14:paraId="26CD3C09" w14:textId="77777777" w:rsidTr="00DF082D">
        <w:trPr>
          <w:trHeight w:val="225"/>
          <w:jc w:val="center"/>
        </w:trPr>
        <w:tc>
          <w:tcPr>
            <w:tcW w:w="4909" w:type="dxa"/>
            <w:vMerge/>
            <w:noWrap/>
            <w:vAlign w:val="center"/>
          </w:tcPr>
          <w:p w14:paraId="1509CBE8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Merge/>
            <w:vAlign w:val="center"/>
          </w:tcPr>
          <w:p w14:paraId="33E0533B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763" w:type="dxa"/>
          </w:tcPr>
          <w:p w14:paraId="3FE5D101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90" w:type="dxa"/>
          </w:tcPr>
          <w:p w14:paraId="6E8FF3A5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05" w:type="dxa"/>
          </w:tcPr>
          <w:p w14:paraId="2382EA71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89" w:type="dxa"/>
          </w:tcPr>
          <w:p w14:paraId="7068C14C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775" w:type="dxa"/>
          </w:tcPr>
          <w:p w14:paraId="7DCC6F0D" w14:textId="77777777" w:rsidR="00693705" w:rsidRPr="0033458C" w:rsidRDefault="00693705" w:rsidP="00DF082D">
            <w:pPr>
              <w:tabs>
                <w:tab w:val="left" w:pos="830"/>
              </w:tabs>
              <w:snapToGrid w:val="0"/>
              <w:spacing w:before="120" w:after="180"/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693705" w:rsidRPr="0033458C" w14:paraId="45B7A5D3" w14:textId="77777777" w:rsidTr="00DF082D">
        <w:trPr>
          <w:trHeight w:val="681"/>
          <w:jc w:val="center"/>
        </w:trPr>
        <w:tc>
          <w:tcPr>
            <w:tcW w:w="4909" w:type="dxa"/>
            <w:noWrap/>
            <w:vAlign w:val="center"/>
          </w:tcPr>
          <w:p w14:paraId="2A84F7EB" w14:textId="77777777" w:rsidR="00693705" w:rsidRPr="0033458C" w:rsidRDefault="00693705" w:rsidP="00DF082D">
            <w:pPr>
              <w:spacing w:before="240" w:after="240"/>
              <w:rPr>
                <w:rFonts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lang w:eastAsia="cs-CZ"/>
              </w:rPr>
              <w:t>Vést dokumentaci.</w:t>
            </w:r>
          </w:p>
        </w:tc>
        <w:tc>
          <w:tcPr>
            <w:tcW w:w="1102" w:type="dxa"/>
            <w:vAlign w:val="center"/>
          </w:tcPr>
          <w:p w14:paraId="4A27B342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</w:rPr>
            </w:pPr>
            <w:r w:rsidRPr="0033458C">
              <w:rPr>
                <w:rFonts w:cstheme="minorHAnsi"/>
                <w:bCs/>
              </w:rPr>
              <w:t>5</w:t>
            </w:r>
          </w:p>
        </w:tc>
        <w:tc>
          <w:tcPr>
            <w:tcW w:w="763" w:type="dxa"/>
          </w:tcPr>
          <w:p w14:paraId="7014D05A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698A03AE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6EBC1522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40839AE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13DAA34E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6A232653" w14:textId="77777777" w:rsidTr="00DF082D">
        <w:trPr>
          <w:trHeight w:val="681"/>
          <w:jc w:val="center"/>
        </w:trPr>
        <w:tc>
          <w:tcPr>
            <w:tcW w:w="4909" w:type="dxa"/>
            <w:noWrap/>
            <w:vAlign w:val="center"/>
          </w:tcPr>
          <w:p w14:paraId="31617C3A" w14:textId="77777777" w:rsidR="00693705" w:rsidRPr="0033458C" w:rsidRDefault="00693705" w:rsidP="00DF082D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33458C">
              <w:rPr>
                <w:rFonts w:cstheme="minorHAnsi"/>
                <w:bCs/>
                <w:shd w:val="clear" w:color="auto" w:fill="FFFFFF"/>
              </w:rPr>
              <w:t>Edukovat pacienty a rodinné příslušníky, či blízké osoby, volit vhodný, psychologický přístup,</w:t>
            </w:r>
            <w:r w:rsidRPr="0033458C">
              <w:rPr>
                <w:rFonts w:eastAsia="Times New Roman" w:cstheme="minorHAnsi"/>
                <w:bCs/>
                <w:lang w:eastAsia="cs-CZ"/>
              </w:rPr>
              <w:t xml:space="preserve"> doporučovat kompenzační pomůcky.</w:t>
            </w:r>
          </w:p>
          <w:p w14:paraId="03E7781E" w14:textId="77777777" w:rsidR="00693705" w:rsidRPr="0033458C" w:rsidRDefault="00693705" w:rsidP="00DF082D">
            <w:pPr>
              <w:spacing w:before="240" w:after="240"/>
              <w:rPr>
                <w:rFonts w:cstheme="minorHAnsi"/>
                <w:bCs/>
                <w:lang w:eastAsia="cs-CZ"/>
              </w:rPr>
            </w:pPr>
          </w:p>
        </w:tc>
        <w:tc>
          <w:tcPr>
            <w:tcW w:w="1102" w:type="dxa"/>
            <w:vAlign w:val="center"/>
          </w:tcPr>
          <w:p w14:paraId="61F7CF78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</w:rPr>
            </w:pPr>
            <w:r w:rsidRPr="0033458C">
              <w:rPr>
                <w:rFonts w:cstheme="minorHAnsi"/>
                <w:bCs/>
              </w:rPr>
              <w:t>5</w:t>
            </w:r>
          </w:p>
        </w:tc>
        <w:tc>
          <w:tcPr>
            <w:tcW w:w="763" w:type="dxa"/>
          </w:tcPr>
          <w:p w14:paraId="7ADF0DC0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5A1F72D0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03847D58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0CC93C0A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1F10FF6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693705" w:rsidRPr="0033458C" w14:paraId="63729415" w14:textId="77777777" w:rsidTr="00DF082D">
        <w:trPr>
          <w:trHeight w:val="681"/>
          <w:jc w:val="center"/>
        </w:trPr>
        <w:tc>
          <w:tcPr>
            <w:tcW w:w="4909" w:type="dxa"/>
            <w:noWrap/>
            <w:vAlign w:val="center"/>
          </w:tcPr>
          <w:p w14:paraId="61822D6B" w14:textId="77777777" w:rsidR="00693705" w:rsidRPr="0033458C" w:rsidRDefault="00693705" w:rsidP="00DF082D">
            <w:pPr>
              <w:rPr>
                <w:rFonts w:eastAsia="Times New Roman" w:cstheme="minorHAnsi"/>
                <w:bCs/>
                <w:lang w:eastAsia="cs-CZ"/>
              </w:rPr>
            </w:pPr>
            <w:r w:rsidRPr="0033458C">
              <w:rPr>
                <w:rFonts w:eastAsia="Times New Roman" w:cstheme="minorHAnsi"/>
                <w:bCs/>
                <w:lang w:eastAsia="cs-CZ"/>
              </w:rPr>
              <w:t xml:space="preserve">Vyhodnotit výsledný efekt </w:t>
            </w:r>
            <w:proofErr w:type="spellStart"/>
            <w:r w:rsidRPr="0033458C">
              <w:rPr>
                <w:rFonts w:eastAsia="Times New Roman" w:cstheme="minorHAnsi"/>
                <w:bCs/>
                <w:lang w:eastAsia="cs-CZ"/>
              </w:rPr>
              <w:t>neurorehabilitační</w:t>
            </w:r>
            <w:proofErr w:type="spellEnd"/>
            <w:r w:rsidRPr="0033458C">
              <w:rPr>
                <w:rFonts w:eastAsia="Times New Roman" w:cstheme="minorHAnsi"/>
                <w:bCs/>
                <w:lang w:eastAsia="cs-CZ"/>
              </w:rPr>
              <w:t xml:space="preserve"> péče.</w:t>
            </w:r>
          </w:p>
          <w:p w14:paraId="5A1557F5" w14:textId="77777777" w:rsidR="00693705" w:rsidRPr="0033458C" w:rsidRDefault="00693705" w:rsidP="00DF082D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1102" w:type="dxa"/>
            <w:vAlign w:val="center"/>
          </w:tcPr>
          <w:p w14:paraId="7FDC3608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cstheme="minorHAnsi"/>
                <w:bCs/>
              </w:rPr>
            </w:pPr>
            <w:r w:rsidRPr="0033458C">
              <w:rPr>
                <w:rFonts w:cstheme="minorHAnsi"/>
                <w:bCs/>
              </w:rPr>
              <w:t>5</w:t>
            </w:r>
          </w:p>
        </w:tc>
        <w:tc>
          <w:tcPr>
            <w:tcW w:w="763" w:type="dxa"/>
          </w:tcPr>
          <w:p w14:paraId="3E11BD8D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90" w:type="dxa"/>
          </w:tcPr>
          <w:p w14:paraId="49A1B2BF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05" w:type="dxa"/>
          </w:tcPr>
          <w:p w14:paraId="5B533223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689" w:type="dxa"/>
          </w:tcPr>
          <w:p w14:paraId="21B74002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775" w:type="dxa"/>
          </w:tcPr>
          <w:p w14:paraId="0E1F57A9" w14:textId="77777777" w:rsidR="00693705" w:rsidRPr="0033458C" w:rsidRDefault="00693705" w:rsidP="00DF082D">
            <w:pPr>
              <w:snapToGrid w:val="0"/>
              <w:spacing w:before="120" w:after="180"/>
              <w:jc w:val="center"/>
              <w:rPr>
                <w:rFonts w:ascii="Arial" w:hAnsi="Arial" w:cs="Arial"/>
                <w:lang w:eastAsia="cs-CZ"/>
              </w:rPr>
            </w:pPr>
          </w:p>
        </w:tc>
      </w:tr>
    </w:tbl>
    <w:p w14:paraId="08930C24" w14:textId="77777777" w:rsidR="00693705" w:rsidRDefault="00693705"/>
    <w:p w14:paraId="47CC37B5" w14:textId="77777777" w:rsidR="00693705" w:rsidRDefault="00693705"/>
    <w:p w14:paraId="1204BA40" w14:textId="77777777" w:rsidR="00693705" w:rsidRDefault="00693705"/>
    <w:bookmarkEnd w:id="0"/>
    <w:p w14:paraId="2C6AB00B" w14:textId="77777777" w:rsidR="00693705" w:rsidRDefault="00693705"/>
    <w:sectPr w:rsidR="0069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6C943" w14:textId="77777777" w:rsidR="00F025C9" w:rsidRDefault="00F025C9" w:rsidP="00693705">
      <w:pPr>
        <w:spacing w:after="0" w:line="240" w:lineRule="auto"/>
      </w:pPr>
      <w:r>
        <w:separator/>
      </w:r>
    </w:p>
  </w:endnote>
  <w:endnote w:type="continuationSeparator" w:id="0">
    <w:p w14:paraId="7ED6EFB9" w14:textId="77777777" w:rsidR="00F025C9" w:rsidRDefault="00F025C9" w:rsidP="0069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02AB" w14:textId="77777777" w:rsidR="00F025C9" w:rsidRDefault="00F025C9" w:rsidP="00693705">
      <w:pPr>
        <w:spacing w:after="0" w:line="240" w:lineRule="auto"/>
      </w:pPr>
      <w:r>
        <w:separator/>
      </w:r>
    </w:p>
  </w:footnote>
  <w:footnote w:type="continuationSeparator" w:id="0">
    <w:p w14:paraId="088CB893" w14:textId="77777777" w:rsidR="00F025C9" w:rsidRDefault="00F025C9" w:rsidP="0069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682A" w14:textId="4D9058B3" w:rsidR="00693705" w:rsidRDefault="00693705" w:rsidP="00693705">
    <w:pPr>
      <w:pStyle w:val="Zhlav"/>
      <w:rPr>
        <w:b/>
        <w:shd w:val="clear" w:color="auto" w:fill="FFFFFF"/>
      </w:rPr>
    </w:pPr>
    <w:r>
      <w:rPr>
        <w:b/>
        <w:shd w:val="clear" w:color="auto" w:fill="FFFFFF"/>
      </w:rPr>
      <w:tab/>
    </w:r>
    <w:r>
      <w:rPr>
        <w:b/>
        <w:shd w:val="clear" w:color="auto" w:fill="FFFFFF"/>
      </w:rPr>
      <w:tab/>
      <w:t>Interdisciplinární terapie v </w:t>
    </w:r>
    <w:proofErr w:type="spellStart"/>
    <w:r>
      <w:rPr>
        <w:b/>
        <w:shd w:val="clear" w:color="auto" w:fill="FFFFFF"/>
      </w:rPr>
      <w:t>neurorehabilitaci</w:t>
    </w:r>
    <w:proofErr w:type="spellEnd"/>
  </w:p>
  <w:p w14:paraId="3942831E" w14:textId="77777777" w:rsidR="00693705" w:rsidRDefault="00693705" w:rsidP="00693705">
    <w:pPr>
      <w:pStyle w:val="Zhlav"/>
      <w:rPr>
        <w:b/>
        <w:shd w:val="clear" w:color="auto" w:fill="FFFFFF"/>
      </w:rPr>
    </w:pPr>
  </w:p>
  <w:p w14:paraId="79B7BDFA" w14:textId="77777777" w:rsidR="00693705" w:rsidRDefault="00693705" w:rsidP="006937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C01"/>
    <w:multiLevelType w:val="hybridMultilevel"/>
    <w:tmpl w:val="9D543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832"/>
    <w:multiLevelType w:val="multilevel"/>
    <w:tmpl w:val="5734F3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0C42F2D"/>
    <w:multiLevelType w:val="hybridMultilevel"/>
    <w:tmpl w:val="0270D6B8"/>
    <w:lvl w:ilvl="0" w:tplc="C3029F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D38"/>
    <w:multiLevelType w:val="hybridMultilevel"/>
    <w:tmpl w:val="9E70A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5"/>
    <w:rsid w:val="00010CC3"/>
    <w:rsid w:val="000F34CB"/>
    <w:rsid w:val="0011760B"/>
    <w:rsid w:val="001954E2"/>
    <w:rsid w:val="001D459F"/>
    <w:rsid w:val="0024130B"/>
    <w:rsid w:val="00290625"/>
    <w:rsid w:val="002A1C04"/>
    <w:rsid w:val="002C4E2A"/>
    <w:rsid w:val="002C7CC0"/>
    <w:rsid w:val="003141F3"/>
    <w:rsid w:val="0037241B"/>
    <w:rsid w:val="00413D1A"/>
    <w:rsid w:val="00484183"/>
    <w:rsid w:val="004A3EC0"/>
    <w:rsid w:val="004B1F3C"/>
    <w:rsid w:val="00507307"/>
    <w:rsid w:val="00551F9B"/>
    <w:rsid w:val="005C1A24"/>
    <w:rsid w:val="005D2A90"/>
    <w:rsid w:val="005E3A72"/>
    <w:rsid w:val="00693705"/>
    <w:rsid w:val="00694178"/>
    <w:rsid w:val="006A5EF8"/>
    <w:rsid w:val="006E64B4"/>
    <w:rsid w:val="007E73C9"/>
    <w:rsid w:val="00801D28"/>
    <w:rsid w:val="00832F27"/>
    <w:rsid w:val="00882B96"/>
    <w:rsid w:val="008D3B97"/>
    <w:rsid w:val="008F3B11"/>
    <w:rsid w:val="009548B4"/>
    <w:rsid w:val="0095632C"/>
    <w:rsid w:val="00AF4122"/>
    <w:rsid w:val="00BB4DFB"/>
    <w:rsid w:val="00BD3207"/>
    <w:rsid w:val="00BE57BD"/>
    <w:rsid w:val="00C30D50"/>
    <w:rsid w:val="00CF6853"/>
    <w:rsid w:val="00D804F2"/>
    <w:rsid w:val="00D8311F"/>
    <w:rsid w:val="00DC1F66"/>
    <w:rsid w:val="00E229D1"/>
    <w:rsid w:val="00F025C9"/>
    <w:rsid w:val="00F143B3"/>
    <w:rsid w:val="00F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B9D7"/>
  <w15:chartTrackingRefBased/>
  <w15:docId w15:val="{D8102FF5-AB2E-4C33-B1A3-4137B76E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705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06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70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93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705"/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937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Mkatabulky">
    <w:name w:val="Table Grid"/>
    <w:basedOn w:val="Normlntabulka"/>
    <w:uiPriority w:val="39"/>
    <w:rsid w:val="004841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29062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BD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Benkova IB</dc:creator>
  <cp:keywords/>
  <dc:description/>
  <cp:lastModifiedBy>Kateřina Mitasová</cp:lastModifiedBy>
  <cp:revision>2</cp:revision>
  <dcterms:created xsi:type="dcterms:W3CDTF">2024-10-08T14:37:00Z</dcterms:created>
  <dcterms:modified xsi:type="dcterms:W3CDTF">2024-10-08T14:37:00Z</dcterms:modified>
</cp:coreProperties>
</file>