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32EA5" w14:textId="77777777" w:rsidR="00C5566B" w:rsidRDefault="002E61FD">
      <w:pPr>
        <w:pStyle w:val="Headerorfooter20"/>
        <w:framePr w:wrap="none" w:vAnchor="page" w:hAnchor="page" w:x="8924" w:y="1212"/>
        <w:shd w:val="clear" w:color="auto" w:fill="auto"/>
      </w:pPr>
      <w:r>
        <w:t>SAAS/2024/006</w:t>
      </w:r>
    </w:p>
    <w:p w14:paraId="58232EA6" w14:textId="4B0A7D57" w:rsidR="00C5566B" w:rsidRDefault="00925450" w:rsidP="00925450">
      <w:pPr>
        <w:pStyle w:val="Heading110"/>
        <w:framePr w:w="2761" w:h="961" w:hRule="exact" w:wrap="none" w:vAnchor="page" w:hAnchor="page" w:x="1446" w:y="616"/>
        <w:shd w:val="clear" w:color="auto" w:fill="auto"/>
        <w:spacing w:after="0"/>
        <w:ind w:left="460"/>
      </w:pPr>
      <w:bookmarkStart w:id="0" w:name="bookmark0"/>
      <w:r>
        <w:t>f</w:t>
      </w:r>
      <w:r w:rsidR="002E61FD">
        <w:t>ermanio</w:t>
      </w:r>
      <w:bookmarkEnd w:id="0"/>
    </w:p>
    <w:p w14:paraId="58232EA7" w14:textId="77777777" w:rsidR="00C5566B" w:rsidRDefault="002E61FD">
      <w:pPr>
        <w:pStyle w:val="Bodytext20"/>
        <w:framePr w:w="9149" w:h="662" w:hRule="exact" w:wrap="none" w:vAnchor="page" w:hAnchor="page" w:x="1446" w:y="2362"/>
        <w:shd w:val="clear" w:color="auto" w:fill="auto"/>
        <w:spacing w:before="0" w:after="0"/>
        <w:ind w:right="40" w:firstLine="0"/>
      </w:pPr>
      <w:r>
        <w:t>Smlouva o poskytování SW Fermanio jako SAAS</w:t>
      </w:r>
      <w:r>
        <w:br/>
        <w:t>číslo 2024/006</w:t>
      </w:r>
    </w:p>
    <w:p w14:paraId="58232EA8" w14:textId="77777777" w:rsidR="00C5566B" w:rsidRDefault="002E61FD">
      <w:pPr>
        <w:pStyle w:val="Bodytext20"/>
        <w:framePr w:w="9149" w:h="11887" w:hRule="exact" w:wrap="none" w:vAnchor="page" w:hAnchor="page" w:x="1446" w:y="3576"/>
        <w:shd w:val="clear" w:color="auto" w:fill="auto"/>
        <w:spacing w:before="0" w:after="0" w:line="298" w:lineRule="exact"/>
        <w:ind w:firstLine="0"/>
        <w:jc w:val="left"/>
      </w:pPr>
      <w:r>
        <w:t>Nabyvatel</w:t>
      </w:r>
    </w:p>
    <w:p w14:paraId="58232EA9" w14:textId="1580667C" w:rsidR="00C5566B" w:rsidRDefault="002E61FD">
      <w:pPr>
        <w:pStyle w:val="Bodytext20"/>
        <w:framePr w:w="9149" w:h="11887" w:hRule="exact" w:wrap="none" w:vAnchor="page" w:hAnchor="page" w:x="1446" w:y="3576"/>
        <w:shd w:val="clear" w:color="auto" w:fill="auto"/>
        <w:spacing w:before="0" w:after="0" w:line="298" w:lineRule="exact"/>
        <w:ind w:firstLine="0"/>
        <w:jc w:val="left"/>
      </w:pPr>
      <w:r>
        <w:t>Hudební divadlo v Karl</w:t>
      </w:r>
      <w:r w:rsidR="00925450">
        <w:t>í</w:t>
      </w:r>
      <w:r>
        <w:t>ně</w:t>
      </w:r>
    </w:p>
    <w:p w14:paraId="58232EAA" w14:textId="77777777" w:rsidR="00C5566B" w:rsidRDefault="002E61FD">
      <w:pPr>
        <w:pStyle w:val="Bodytext20"/>
        <w:framePr w:w="9149" w:h="11887" w:hRule="exact" w:wrap="none" w:vAnchor="page" w:hAnchor="page" w:x="1446" w:y="3576"/>
        <w:shd w:val="clear" w:color="auto" w:fill="auto"/>
        <w:spacing w:before="0" w:after="320" w:line="298" w:lineRule="exact"/>
        <w:ind w:right="2180" w:firstLine="0"/>
        <w:jc w:val="left"/>
      </w:pPr>
      <w:r>
        <w:t>se sídlem: Křižíkova 283/10, 186 00 Praha - Karlín</w:t>
      </w:r>
      <w:r>
        <w:br/>
        <w:t>IČ: 00064335, DIČ: CZ 00064335</w:t>
      </w:r>
      <w:r>
        <w:br/>
        <w:t>Zastoupen: Martin Poupě, technický ředitel</w:t>
      </w:r>
      <w:r>
        <w:br/>
        <w:t xml:space="preserve">(dále jako </w:t>
      </w:r>
      <w:r>
        <w:t>„Nabyvatel") a</w:t>
      </w:r>
    </w:p>
    <w:p w14:paraId="58232EAB" w14:textId="77777777" w:rsidR="00C5566B" w:rsidRDefault="002E61FD">
      <w:pPr>
        <w:pStyle w:val="Bodytext20"/>
        <w:framePr w:w="9149" w:h="11887" w:hRule="exact" w:wrap="none" w:vAnchor="page" w:hAnchor="page" w:x="1446" w:y="3576"/>
        <w:shd w:val="clear" w:color="auto" w:fill="auto"/>
        <w:spacing w:before="0" w:after="0" w:line="298" w:lineRule="exact"/>
        <w:ind w:right="2180" w:firstLine="0"/>
        <w:jc w:val="left"/>
      </w:pPr>
      <w:r>
        <w:t>Poskytovatel</w:t>
      </w:r>
      <w:r>
        <w:br/>
        <w:t>SE-MO Data s.r.o.</w:t>
      </w:r>
    </w:p>
    <w:p w14:paraId="58232EAC" w14:textId="54C47FB4" w:rsidR="00C5566B" w:rsidRDefault="002E61FD">
      <w:pPr>
        <w:pStyle w:val="Bodytext20"/>
        <w:framePr w:w="9149" w:h="11887" w:hRule="exact" w:wrap="none" w:vAnchor="page" w:hAnchor="page" w:x="1446" w:y="3576"/>
        <w:shd w:val="clear" w:color="auto" w:fill="auto"/>
        <w:spacing w:before="0" w:after="0" w:line="298" w:lineRule="exact"/>
        <w:ind w:right="2180" w:firstLine="0"/>
        <w:jc w:val="left"/>
      </w:pPr>
      <w:r>
        <w:t>se sídlem Spartakovců 3, 708 00 Ostrava - Porub</w:t>
      </w:r>
      <w:r w:rsidR="00DD6929">
        <w:t>a</w:t>
      </w:r>
      <w:r>
        <w:br/>
        <w:t>IČ: 26805901, DIČ: CZ26805901</w:t>
      </w:r>
    </w:p>
    <w:p w14:paraId="58232EAD" w14:textId="77777777" w:rsidR="00C5566B" w:rsidRDefault="002E61FD">
      <w:pPr>
        <w:pStyle w:val="Bodytext20"/>
        <w:framePr w:w="9149" w:h="11887" w:hRule="exact" w:wrap="none" w:vAnchor="page" w:hAnchor="page" w:x="1446" w:y="3576"/>
        <w:shd w:val="clear" w:color="auto" w:fill="auto"/>
        <w:spacing w:before="0" w:after="371" w:line="298" w:lineRule="exact"/>
        <w:ind w:firstLine="0"/>
        <w:jc w:val="left"/>
      </w:pPr>
      <w:r>
        <w:t>zapsaná v obchodním rejstříku vedeného u Krajského soudu v Ostravě pod značkou C 26457</w:t>
      </w:r>
      <w:r>
        <w:br/>
        <w:t xml:space="preserve">zastoupen jednatelem Ing. Lubomírem </w:t>
      </w:r>
      <w:r>
        <w:t>Urbánkem, MBA</w:t>
      </w:r>
      <w:r>
        <w:br/>
        <w:t>(dále jako „Poskytovatel")</w:t>
      </w:r>
    </w:p>
    <w:p w14:paraId="58232EAE" w14:textId="77777777" w:rsidR="00C5566B" w:rsidRDefault="002E61FD">
      <w:pPr>
        <w:pStyle w:val="Bodytext20"/>
        <w:framePr w:w="9149" w:h="11887" w:hRule="exact" w:wrap="none" w:vAnchor="page" w:hAnchor="page" w:x="1446" w:y="3576"/>
        <w:shd w:val="clear" w:color="auto" w:fill="auto"/>
        <w:spacing w:before="0" w:after="373" w:line="234" w:lineRule="exact"/>
        <w:ind w:right="40" w:firstLine="0"/>
      </w:pPr>
      <w:r>
        <w:t>SMLUVNÍ STRANY UJEDNÁVAJÍ NÁSLEDUJÍCÍ:</w:t>
      </w:r>
    </w:p>
    <w:p w14:paraId="58232EAF" w14:textId="77777777" w:rsidR="00C5566B" w:rsidRDefault="002E61FD">
      <w:pPr>
        <w:pStyle w:val="Heading310"/>
        <w:framePr w:w="9149" w:h="11887" w:hRule="exact" w:wrap="none" w:vAnchor="page" w:hAnchor="page" w:x="1446" w:y="3576"/>
        <w:numPr>
          <w:ilvl w:val="0"/>
          <w:numId w:val="1"/>
        </w:numPr>
        <w:shd w:val="clear" w:color="auto" w:fill="auto"/>
        <w:tabs>
          <w:tab w:val="left" w:pos="564"/>
        </w:tabs>
        <w:spacing w:before="0"/>
      </w:pPr>
      <w:bookmarkStart w:id="1" w:name="bookmark1"/>
      <w:r>
        <w:t>Předmět smlouvy</w:t>
      </w:r>
      <w:bookmarkEnd w:id="1"/>
    </w:p>
    <w:p w14:paraId="58232EB0" w14:textId="77777777" w:rsidR="00C5566B" w:rsidRDefault="002E61FD">
      <w:pPr>
        <w:pStyle w:val="Bodytext20"/>
        <w:framePr w:w="9149" w:h="11887" w:hRule="exact" w:wrap="none" w:vAnchor="page" w:hAnchor="page" w:x="1446" w:y="3576"/>
        <w:numPr>
          <w:ilvl w:val="1"/>
          <w:numId w:val="1"/>
        </w:numPr>
        <w:shd w:val="clear" w:color="auto" w:fill="auto"/>
        <w:tabs>
          <w:tab w:val="left" w:pos="564"/>
        </w:tabs>
        <w:spacing w:before="0" w:after="0" w:line="293" w:lineRule="exact"/>
        <w:ind w:firstLine="0"/>
        <w:jc w:val="left"/>
      </w:pPr>
      <w:r>
        <w:t>Poskytovatel poskytne Nabyvateli systém Fermanio (dále jen „systém") formou</w:t>
      </w:r>
      <w:r>
        <w:br/>
        <w:t>webové služby (dále jen „služba") a Nabyvatel za tuto službu platí dohodnutou cenu.</w:t>
      </w:r>
      <w:r>
        <w:br/>
      </w:r>
      <w:r>
        <w:t xml:space="preserve">Technická specifikace služby je dostupná na adrese </w:t>
      </w:r>
      <w:hyperlink r:id="rId7" w:history="1">
        <w:r>
          <w:rPr>
            <w:rStyle w:val="Bodytext21"/>
          </w:rPr>
          <w:t>https://ferman.io</w:t>
        </w:r>
      </w:hyperlink>
    </w:p>
    <w:p w14:paraId="58232EB1" w14:textId="77777777" w:rsidR="00C5566B" w:rsidRDefault="002E61FD">
      <w:pPr>
        <w:pStyle w:val="Bodytext20"/>
        <w:framePr w:w="9149" w:h="11887" w:hRule="exact" w:wrap="none" w:vAnchor="page" w:hAnchor="page" w:x="1446" w:y="3576"/>
        <w:numPr>
          <w:ilvl w:val="1"/>
          <w:numId w:val="1"/>
        </w:numPr>
        <w:shd w:val="clear" w:color="auto" w:fill="auto"/>
        <w:tabs>
          <w:tab w:val="left" w:pos="564"/>
        </w:tabs>
        <w:spacing w:before="0" w:after="340" w:line="293" w:lineRule="exact"/>
        <w:ind w:firstLine="0"/>
        <w:jc w:val="left"/>
      </w:pPr>
      <w:r>
        <w:t>Poskytovatel provede také implementaci služby v dohodnutém rozsahu a Nabyvatel za</w:t>
      </w:r>
      <w:r>
        <w:br/>
        <w:t>ni zaplatí smluvenou cenu.</w:t>
      </w:r>
    </w:p>
    <w:p w14:paraId="58232EB2" w14:textId="77777777" w:rsidR="00C5566B" w:rsidRDefault="002E61FD">
      <w:pPr>
        <w:pStyle w:val="Heading310"/>
        <w:framePr w:w="9149" w:h="11887" w:hRule="exact" w:wrap="none" w:vAnchor="page" w:hAnchor="page" w:x="1446" w:y="3576"/>
        <w:numPr>
          <w:ilvl w:val="0"/>
          <w:numId w:val="1"/>
        </w:numPr>
        <w:shd w:val="clear" w:color="auto" w:fill="auto"/>
        <w:tabs>
          <w:tab w:val="left" w:pos="564"/>
        </w:tabs>
        <w:spacing w:before="0"/>
      </w:pPr>
      <w:bookmarkStart w:id="2" w:name="bookmark2"/>
      <w:r>
        <w:t>Poskytování služby systému</w:t>
      </w:r>
      <w:bookmarkEnd w:id="2"/>
    </w:p>
    <w:p w14:paraId="58232EB3" w14:textId="77777777" w:rsidR="00C5566B" w:rsidRDefault="002E61FD">
      <w:pPr>
        <w:pStyle w:val="Bodytext20"/>
        <w:framePr w:w="9149" w:h="11887" w:hRule="exact" w:wrap="none" w:vAnchor="page" w:hAnchor="page" w:x="1446" w:y="3576"/>
        <w:numPr>
          <w:ilvl w:val="1"/>
          <w:numId w:val="1"/>
        </w:numPr>
        <w:shd w:val="clear" w:color="auto" w:fill="auto"/>
        <w:tabs>
          <w:tab w:val="left" w:pos="564"/>
        </w:tabs>
        <w:spacing w:before="0" w:after="0" w:line="293" w:lineRule="exact"/>
        <w:ind w:firstLine="0"/>
        <w:jc w:val="left"/>
      </w:pPr>
      <w:r>
        <w:t xml:space="preserve">Poskytovatel je </w:t>
      </w:r>
      <w:r>
        <w:t>povinen zpřístupnit po dobu trvání této smlouvy systém přes</w:t>
      </w:r>
      <w:r>
        <w:br/>
        <w:t xml:space="preserve">zabezpečené webové rozhraní </w:t>
      </w:r>
      <w:r>
        <w:rPr>
          <w:lang w:val="en-US" w:eastAsia="en-US" w:bidi="en-US"/>
        </w:rPr>
        <w:t xml:space="preserve">(HTTPS) </w:t>
      </w:r>
      <w:r>
        <w:t>a poskytnout za tímto účelem veškeré potřebné</w:t>
      </w:r>
      <w:r>
        <w:br/>
        <w:t>přístupové údaje k systému, které jsou uvedeny v předávacím protokolu.</w:t>
      </w:r>
    </w:p>
    <w:p w14:paraId="58232EB4" w14:textId="77777777" w:rsidR="00C5566B" w:rsidRDefault="002E61FD">
      <w:pPr>
        <w:pStyle w:val="Bodytext20"/>
        <w:framePr w:w="9149" w:h="11887" w:hRule="exact" w:wrap="none" w:vAnchor="page" w:hAnchor="page" w:x="1446" w:y="3576"/>
        <w:numPr>
          <w:ilvl w:val="1"/>
          <w:numId w:val="1"/>
        </w:numPr>
        <w:shd w:val="clear" w:color="auto" w:fill="auto"/>
        <w:tabs>
          <w:tab w:val="left" w:pos="564"/>
        </w:tabs>
        <w:spacing w:before="0" w:after="0" w:line="293" w:lineRule="exact"/>
        <w:ind w:firstLine="0"/>
        <w:jc w:val="left"/>
      </w:pPr>
      <w:r>
        <w:t>Poskytovatel je oprávněn znepřístupnit syst</w:t>
      </w:r>
      <w:r>
        <w:t>ém v případě prodlení Nabyvatele s</w:t>
      </w:r>
      <w:r>
        <w:br/>
        <w:t>úhradou finančních závazků vůči poskytovateli nebo v případě hrubého porušení smluvních</w:t>
      </w:r>
      <w:r>
        <w:br/>
        <w:t>podmínek Nabyvatelem vyplývajících z této smlouvy a Obchodních Podmínek.</w:t>
      </w:r>
    </w:p>
    <w:p w14:paraId="58232EB5" w14:textId="77777777" w:rsidR="00C5566B" w:rsidRDefault="002E61FD">
      <w:pPr>
        <w:pStyle w:val="Bodytext20"/>
        <w:framePr w:w="9149" w:h="11887" w:hRule="exact" w:wrap="none" w:vAnchor="page" w:hAnchor="page" w:x="1446" w:y="3576"/>
        <w:numPr>
          <w:ilvl w:val="1"/>
          <w:numId w:val="1"/>
        </w:numPr>
        <w:shd w:val="clear" w:color="auto" w:fill="auto"/>
        <w:tabs>
          <w:tab w:val="left" w:pos="564"/>
        </w:tabs>
        <w:spacing w:before="0" w:after="0" w:line="293" w:lineRule="exact"/>
        <w:ind w:firstLine="0"/>
        <w:jc w:val="left"/>
      </w:pPr>
      <w:r>
        <w:t>Data Nabyvatele budou umístěna na serverech Poskytovatele. P</w:t>
      </w:r>
      <w:r>
        <w:t>oskytovatel prohlašuje,</w:t>
      </w:r>
    </w:p>
    <w:p w14:paraId="58232EB6" w14:textId="77777777" w:rsidR="00C5566B" w:rsidRDefault="002E61FD">
      <w:pPr>
        <w:pStyle w:val="Bodytext20"/>
        <w:framePr w:w="9149" w:h="11887" w:hRule="exact" w:wrap="none" w:vAnchor="page" w:hAnchor="page" w:x="1446" w:y="3576"/>
        <w:shd w:val="clear" w:color="auto" w:fill="auto"/>
        <w:tabs>
          <w:tab w:val="left" w:pos="564"/>
        </w:tabs>
        <w:spacing w:before="0" w:after="0" w:line="293" w:lineRule="exact"/>
        <w:ind w:firstLine="0"/>
        <w:jc w:val="left"/>
      </w:pPr>
      <w:r>
        <w:t>že data Nabyvatele neopustí území EU.</w:t>
      </w:r>
    </w:p>
    <w:p w14:paraId="58232EB7" w14:textId="77777777" w:rsidR="00C5566B" w:rsidRDefault="002E61FD">
      <w:pPr>
        <w:pStyle w:val="Bodytext20"/>
        <w:framePr w:w="9149" w:h="11887" w:hRule="exact" w:wrap="none" w:vAnchor="page" w:hAnchor="page" w:x="1446" w:y="3576"/>
        <w:numPr>
          <w:ilvl w:val="1"/>
          <w:numId w:val="1"/>
        </w:numPr>
        <w:shd w:val="clear" w:color="auto" w:fill="auto"/>
        <w:tabs>
          <w:tab w:val="left" w:pos="564"/>
        </w:tabs>
        <w:spacing w:before="0" w:after="340" w:line="293" w:lineRule="exact"/>
        <w:ind w:firstLine="0"/>
        <w:jc w:val="left"/>
      </w:pPr>
      <w:r>
        <w:t>Další parametry poskytování služby upravují Obchodní podmínky.</w:t>
      </w:r>
    </w:p>
    <w:p w14:paraId="58232EB8" w14:textId="77777777" w:rsidR="00C5566B" w:rsidRDefault="002E61FD">
      <w:pPr>
        <w:pStyle w:val="Heading310"/>
        <w:framePr w:w="9149" w:h="11887" w:hRule="exact" w:wrap="none" w:vAnchor="page" w:hAnchor="page" w:x="1446" w:y="3576"/>
        <w:numPr>
          <w:ilvl w:val="0"/>
          <w:numId w:val="1"/>
        </w:numPr>
        <w:shd w:val="clear" w:color="auto" w:fill="auto"/>
        <w:tabs>
          <w:tab w:val="left" w:pos="564"/>
        </w:tabs>
        <w:spacing w:before="0"/>
      </w:pPr>
      <w:bookmarkStart w:id="3" w:name="bookmark3"/>
      <w:r>
        <w:t>Obsah implementace</w:t>
      </w:r>
      <w:bookmarkEnd w:id="3"/>
    </w:p>
    <w:p w14:paraId="58232EB9" w14:textId="77777777" w:rsidR="00C5566B" w:rsidRDefault="002E61FD">
      <w:pPr>
        <w:pStyle w:val="Bodytext20"/>
        <w:framePr w:w="9149" w:h="11887" w:hRule="exact" w:wrap="none" w:vAnchor="page" w:hAnchor="page" w:x="1446" w:y="3576"/>
        <w:numPr>
          <w:ilvl w:val="1"/>
          <w:numId w:val="1"/>
        </w:numPr>
        <w:shd w:val="clear" w:color="auto" w:fill="auto"/>
        <w:tabs>
          <w:tab w:val="left" w:pos="564"/>
        </w:tabs>
        <w:spacing w:before="0" w:after="0"/>
        <w:ind w:firstLine="0"/>
        <w:jc w:val="left"/>
      </w:pPr>
      <w:r>
        <w:t>Poskytovatel provede pro Nabyvatele následující úkony spojené s poskytováním</w:t>
      </w:r>
    </w:p>
    <w:p w14:paraId="58232EBA" w14:textId="77777777" w:rsidR="00C5566B" w:rsidRDefault="002E61FD">
      <w:pPr>
        <w:pStyle w:val="Bodytext20"/>
        <w:framePr w:w="9149" w:h="11887" w:hRule="exact" w:wrap="none" w:vAnchor="page" w:hAnchor="page" w:x="1446" w:y="3576"/>
        <w:shd w:val="clear" w:color="auto" w:fill="auto"/>
        <w:tabs>
          <w:tab w:val="left" w:pos="564"/>
        </w:tabs>
        <w:spacing w:before="0" w:after="0"/>
        <w:ind w:firstLine="0"/>
        <w:jc w:val="left"/>
      </w:pPr>
      <w:r>
        <w:t>služby:</w:t>
      </w:r>
    </w:p>
    <w:p w14:paraId="58232EBB" w14:textId="77777777" w:rsidR="00C5566B" w:rsidRDefault="002E61FD">
      <w:pPr>
        <w:pStyle w:val="Bodytext30"/>
        <w:framePr w:w="9149" w:h="11887" w:hRule="exact" w:wrap="none" w:vAnchor="page" w:hAnchor="page" w:x="1446" w:y="3576"/>
        <w:shd w:val="clear" w:color="auto" w:fill="auto"/>
      </w:pPr>
      <w:r>
        <w:t>Verze smlouvy 20240625</w:t>
      </w:r>
    </w:p>
    <w:p w14:paraId="58232EBC" w14:textId="77777777" w:rsidR="00C5566B" w:rsidRDefault="002E61FD">
      <w:pPr>
        <w:pStyle w:val="Bodytext20"/>
        <w:framePr w:wrap="none" w:vAnchor="page" w:hAnchor="page" w:x="9870" w:y="15171"/>
        <w:shd w:val="clear" w:color="auto" w:fill="auto"/>
        <w:spacing w:before="0" w:after="0" w:line="234" w:lineRule="exact"/>
        <w:ind w:firstLine="0"/>
        <w:jc w:val="left"/>
      </w:pPr>
      <w:r>
        <w:t>1/4</w:t>
      </w:r>
    </w:p>
    <w:p w14:paraId="58232EBD" w14:textId="77777777" w:rsidR="00C5566B" w:rsidRDefault="00C5566B">
      <w:pPr>
        <w:rPr>
          <w:sz w:val="2"/>
          <w:szCs w:val="2"/>
        </w:rPr>
        <w:sectPr w:rsidR="00C5566B">
          <w:pgSz w:w="11900" w:h="16840"/>
          <w:pgMar w:top="360" w:right="360" w:bottom="360" w:left="360" w:header="0" w:footer="3" w:gutter="0"/>
          <w:cols w:space="720"/>
          <w:noEndnote/>
          <w:docGrid w:linePitch="360"/>
        </w:sectPr>
      </w:pPr>
    </w:p>
    <w:p w14:paraId="58232EBE" w14:textId="77777777" w:rsidR="00C5566B" w:rsidRDefault="002E61FD">
      <w:pPr>
        <w:pStyle w:val="Headerorfooter20"/>
        <w:framePr w:wrap="none" w:vAnchor="page" w:hAnchor="page" w:x="8884" w:y="1161"/>
        <w:shd w:val="clear" w:color="auto" w:fill="auto"/>
      </w:pPr>
      <w:r>
        <w:lastRenderedPageBreak/>
        <w:t>SAAS/2024/006</w:t>
      </w:r>
    </w:p>
    <w:p w14:paraId="58232EBF" w14:textId="77777777" w:rsidR="00C5566B" w:rsidRDefault="002E61FD">
      <w:pPr>
        <w:pStyle w:val="Bodytext20"/>
        <w:framePr w:w="9096" w:h="13571" w:hRule="exact" w:wrap="none" w:vAnchor="page" w:hAnchor="page" w:x="1420" w:y="1008"/>
        <w:numPr>
          <w:ilvl w:val="0"/>
          <w:numId w:val="2"/>
        </w:numPr>
        <w:shd w:val="clear" w:color="auto" w:fill="auto"/>
        <w:tabs>
          <w:tab w:val="left" w:pos="722"/>
        </w:tabs>
        <w:spacing w:before="0" w:after="0" w:line="288" w:lineRule="exact"/>
        <w:ind w:left="1160"/>
        <w:jc w:val="left"/>
      </w:pPr>
      <w:r>
        <w:t xml:space="preserve">Příprava vlastní instance Fermania na URL </w:t>
      </w:r>
      <w:hyperlink r:id="rId8" w:history="1">
        <w:r>
          <w:rPr>
            <w:rStyle w:val="Bodytext21"/>
          </w:rPr>
          <w:t>https://karlin.ferman.io</w:t>
        </w:r>
      </w:hyperlink>
    </w:p>
    <w:p w14:paraId="58232EC0" w14:textId="77777777" w:rsidR="00C5566B" w:rsidRDefault="002E61FD">
      <w:pPr>
        <w:pStyle w:val="Bodytext20"/>
        <w:framePr w:w="9096" w:h="13571" w:hRule="exact" w:wrap="none" w:vAnchor="page" w:hAnchor="page" w:x="1420" w:y="1008"/>
        <w:numPr>
          <w:ilvl w:val="0"/>
          <w:numId w:val="2"/>
        </w:numPr>
        <w:shd w:val="clear" w:color="auto" w:fill="auto"/>
        <w:tabs>
          <w:tab w:val="left" w:pos="1171"/>
        </w:tabs>
        <w:spacing w:before="0" w:after="0" w:line="288" w:lineRule="exact"/>
        <w:ind w:left="1160"/>
        <w:jc w:val="left"/>
      </w:pPr>
      <w:r>
        <w:t>Jednorázový prvotní import osob a místností do systému</w:t>
      </w:r>
    </w:p>
    <w:p w14:paraId="58232EC1" w14:textId="77777777" w:rsidR="00C5566B" w:rsidRDefault="002E61FD">
      <w:pPr>
        <w:pStyle w:val="Bodytext20"/>
        <w:framePr w:w="9096" w:h="13571" w:hRule="exact" w:wrap="none" w:vAnchor="page" w:hAnchor="page" w:x="1420" w:y="1008"/>
        <w:numPr>
          <w:ilvl w:val="1"/>
          <w:numId w:val="1"/>
        </w:numPr>
        <w:shd w:val="clear" w:color="auto" w:fill="auto"/>
        <w:tabs>
          <w:tab w:val="left" w:pos="607"/>
          <w:tab w:val="left" w:pos="715"/>
        </w:tabs>
        <w:spacing w:before="0" w:after="356" w:line="288" w:lineRule="exact"/>
        <w:ind w:firstLine="0"/>
        <w:jc w:val="left"/>
      </w:pPr>
      <w:r>
        <w:t xml:space="preserve">školení pracovníků Nabyvatele v používání systému v rozsahu maximálně 2 hodiny </w:t>
      </w:r>
      <w:r>
        <w:rPr>
          <w:lang w:val="en-US" w:eastAsia="en-US" w:bidi="en-US"/>
        </w:rPr>
        <w:t>on</w:t>
      </w:r>
      <w:r>
        <w:rPr>
          <w:lang w:val="en-US" w:eastAsia="en-US" w:bidi="en-US"/>
        </w:rPr>
        <w:softHyphen/>
        <w:t xml:space="preserve">line </w:t>
      </w:r>
      <w:r>
        <w:t>formou.</w:t>
      </w:r>
    </w:p>
    <w:p w14:paraId="58232EC2" w14:textId="77777777" w:rsidR="00C5566B" w:rsidRDefault="002E61FD">
      <w:pPr>
        <w:pStyle w:val="Heading310"/>
        <w:framePr w:w="9096" w:h="13571" w:hRule="exact" w:wrap="none" w:vAnchor="page" w:hAnchor="page" w:x="1420" w:y="1008"/>
        <w:numPr>
          <w:ilvl w:val="0"/>
          <w:numId w:val="1"/>
        </w:numPr>
        <w:shd w:val="clear" w:color="auto" w:fill="auto"/>
        <w:tabs>
          <w:tab w:val="left" w:pos="607"/>
        </w:tabs>
        <w:spacing w:before="0"/>
      </w:pPr>
      <w:bookmarkStart w:id="4" w:name="bookmark4"/>
      <w:r>
        <w:t>Součinnost Nabyvatele</w:t>
      </w:r>
      <w:bookmarkEnd w:id="4"/>
    </w:p>
    <w:p w14:paraId="58232EC3" w14:textId="77777777" w:rsidR="00C5566B" w:rsidRDefault="002E61FD">
      <w:pPr>
        <w:pStyle w:val="Bodytext20"/>
        <w:framePr w:w="9096" w:h="13571" w:hRule="exact" w:wrap="none" w:vAnchor="page" w:hAnchor="page" w:x="1420" w:y="1008"/>
        <w:numPr>
          <w:ilvl w:val="1"/>
          <w:numId w:val="1"/>
        </w:numPr>
        <w:shd w:val="clear" w:color="auto" w:fill="auto"/>
        <w:tabs>
          <w:tab w:val="left" w:pos="607"/>
        </w:tabs>
        <w:spacing w:before="0" w:after="0" w:line="288" w:lineRule="exact"/>
        <w:ind w:firstLine="0"/>
        <w:jc w:val="left"/>
      </w:pPr>
      <w:r>
        <w:t>Nabyvatel je povinen poskytnout potřebnou součinnost poskytovateli v souvislosti s plněním smlouvy dle Obchodních podmínek, zejména:</w:t>
      </w:r>
    </w:p>
    <w:p w14:paraId="58232EC4" w14:textId="77777777" w:rsidR="00C5566B" w:rsidRDefault="002E61FD">
      <w:pPr>
        <w:pStyle w:val="Bodytext20"/>
        <w:framePr w:w="9096" w:h="13571" w:hRule="exact" w:wrap="none" w:vAnchor="page" w:hAnchor="page" w:x="1420" w:y="1008"/>
        <w:numPr>
          <w:ilvl w:val="2"/>
          <w:numId w:val="1"/>
        </w:numPr>
        <w:shd w:val="clear" w:color="auto" w:fill="auto"/>
        <w:tabs>
          <w:tab w:val="left" w:pos="1171"/>
        </w:tabs>
        <w:spacing w:before="0" w:after="0" w:line="288" w:lineRule="exact"/>
        <w:ind w:left="1160"/>
        <w:jc w:val="left"/>
      </w:pPr>
      <w:r>
        <w:t>Předávání požadovaných úprav systému a požadavků na rozvoj písemnou formou výhradně do helpdesku systému.</w:t>
      </w:r>
    </w:p>
    <w:p w14:paraId="58232EC5" w14:textId="77777777" w:rsidR="00C5566B" w:rsidRDefault="002E61FD">
      <w:pPr>
        <w:pStyle w:val="Bodytext20"/>
        <w:framePr w:w="9096" w:h="13571" w:hRule="exact" w:wrap="none" w:vAnchor="page" w:hAnchor="page" w:x="1420" w:y="1008"/>
        <w:numPr>
          <w:ilvl w:val="2"/>
          <w:numId w:val="1"/>
        </w:numPr>
        <w:shd w:val="clear" w:color="auto" w:fill="auto"/>
        <w:tabs>
          <w:tab w:val="left" w:pos="1171"/>
        </w:tabs>
        <w:spacing w:before="0" w:after="0" w:line="288" w:lineRule="exact"/>
        <w:ind w:left="1160"/>
        <w:jc w:val="left"/>
      </w:pPr>
      <w:r>
        <w:t>Poskytnutí dat pro prvotní import osob v elektronické podobě ve formátu MS Excel nebo MS Word</w:t>
      </w:r>
    </w:p>
    <w:p w14:paraId="58232EC6" w14:textId="77777777" w:rsidR="00C5566B" w:rsidRDefault="002E61FD">
      <w:pPr>
        <w:pStyle w:val="Bodytext20"/>
        <w:framePr w:w="9096" w:h="13571" w:hRule="exact" w:wrap="none" w:vAnchor="page" w:hAnchor="page" w:x="1420" w:y="1008"/>
        <w:numPr>
          <w:ilvl w:val="1"/>
          <w:numId w:val="1"/>
        </w:numPr>
        <w:shd w:val="clear" w:color="auto" w:fill="auto"/>
        <w:tabs>
          <w:tab w:val="left" w:pos="607"/>
        </w:tabs>
        <w:spacing w:before="0" w:after="356" w:line="288" w:lineRule="exact"/>
        <w:ind w:firstLine="0"/>
        <w:jc w:val="left"/>
      </w:pPr>
      <w:r>
        <w:t>Nabyvatel je povinen dodržovat technické předpoklady pro</w:t>
      </w:r>
      <w:r>
        <w:t xml:space="preserve"> provoz služby, které jsou uvedeny v Obchodních podmínkách.</w:t>
      </w:r>
    </w:p>
    <w:p w14:paraId="58232EC7" w14:textId="77777777" w:rsidR="00C5566B" w:rsidRDefault="002E61FD">
      <w:pPr>
        <w:pStyle w:val="Heading310"/>
        <w:framePr w:w="9096" w:h="13571" w:hRule="exact" w:wrap="none" w:vAnchor="page" w:hAnchor="page" w:x="1420" w:y="1008"/>
        <w:numPr>
          <w:ilvl w:val="0"/>
          <w:numId w:val="1"/>
        </w:numPr>
        <w:shd w:val="clear" w:color="auto" w:fill="auto"/>
        <w:tabs>
          <w:tab w:val="left" w:pos="607"/>
        </w:tabs>
        <w:spacing w:before="0"/>
      </w:pPr>
      <w:bookmarkStart w:id="5" w:name="bookmark5"/>
      <w:r>
        <w:t>Cena</w:t>
      </w:r>
      <w:bookmarkEnd w:id="5"/>
    </w:p>
    <w:p w14:paraId="58232EC8" w14:textId="77777777" w:rsidR="00C5566B" w:rsidRDefault="002E61FD">
      <w:pPr>
        <w:pStyle w:val="Bodytext20"/>
        <w:framePr w:w="9096" w:h="13571" w:hRule="exact" w:wrap="none" w:vAnchor="page" w:hAnchor="page" w:x="1420" w:y="1008"/>
        <w:numPr>
          <w:ilvl w:val="1"/>
          <w:numId w:val="1"/>
        </w:numPr>
        <w:shd w:val="clear" w:color="auto" w:fill="auto"/>
        <w:tabs>
          <w:tab w:val="left" w:pos="607"/>
        </w:tabs>
        <w:spacing w:before="0" w:after="0" w:line="298" w:lineRule="exact"/>
        <w:ind w:firstLine="0"/>
        <w:jc w:val="left"/>
      </w:pPr>
      <w:r>
        <w:t>Cena služby systému je 42 909 Kč za první rok za soubor, za druhý a každý další rok je cena systému 48 760 Kč za soubor.</w:t>
      </w:r>
    </w:p>
    <w:p w14:paraId="58232EC9" w14:textId="77777777" w:rsidR="00C5566B" w:rsidRDefault="002E61FD">
      <w:pPr>
        <w:pStyle w:val="Bodytext20"/>
        <w:framePr w:w="9096" w:h="13571" w:hRule="exact" w:wrap="none" w:vAnchor="page" w:hAnchor="page" w:x="1420" w:y="1008"/>
        <w:numPr>
          <w:ilvl w:val="1"/>
          <w:numId w:val="1"/>
        </w:numPr>
        <w:shd w:val="clear" w:color="auto" w:fill="auto"/>
        <w:tabs>
          <w:tab w:val="left" w:pos="607"/>
        </w:tabs>
        <w:spacing w:before="0" w:after="0" w:line="298" w:lineRule="exact"/>
        <w:ind w:firstLine="0"/>
        <w:jc w:val="left"/>
      </w:pPr>
      <w:r>
        <w:t>Cena implementace v rozsahu čl. 3. je zahrnuta v ceně dle čl. 5.1.</w:t>
      </w:r>
    </w:p>
    <w:p w14:paraId="58232ECA" w14:textId="77777777" w:rsidR="00C5566B" w:rsidRDefault="002E61FD">
      <w:pPr>
        <w:pStyle w:val="Bodytext20"/>
        <w:framePr w:w="9096" w:h="13571" w:hRule="exact" w:wrap="none" w:vAnchor="page" w:hAnchor="page" w:x="1420" w:y="1008"/>
        <w:numPr>
          <w:ilvl w:val="1"/>
          <w:numId w:val="1"/>
        </w:numPr>
        <w:shd w:val="clear" w:color="auto" w:fill="auto"/>
        <w:tabs>
          <w:tab w:val="left" w:pos="607"/>
        </w:tabs>
        <w:spacing w:before="0" w:after="364" w:line="298" w:lineRule="exact"/>
        <w:ind w:firstLine="0"/>
        <w:jc w:val="left"/>
      </w:pPr>
      <w:r>
        <w:t>Cena neobsahuje zákonnou sazbu DPH.</w:t>
      </w:r>
    </w:p>
    <w:p w14:paraId="58232ECB" w14:textId="77777777" w:rsidR="00C5566B" w:rsidRDefault="002E61FD">
      <w:pPr>
        <w:pStyle w:val="Heading310"/>
        <w:framePr w:w="9096" w:h="13571" w:hRule="exact" w:wrap="none" w:vAnchor="page" w:hAnchor="page" w:x="1420" w:y="1008"/>
        <w:numPr>
          <w:ilvl w:val="0"/>
          <w:numId w:val="1"/>
        </w:numPr>
        <w:shd w:val="clear" w:color="auto" w:fill="auto"/>
        <w:tabs>
          <w:tab w:val="left" w:pos="607"/>
        </w:tabs>
        <w:spacing w:before="0"/>
      </w:pPr>
      <w:bookmarkStart w:id="6" w:name="bookmark6"/>
      <w:r>
        <w:t>Platební podmínky</w:t>
      </w:r>
      <w:bookmarkEnd w:id="6"/>
    </w:p>
    <w:p w14:paraId="58232ECC" w14:textId="77777777" w:rsidR="00C5566B" w:rsidRDefault="002E61FD">
      <w:pPr>
        <w:pStyle w:val="Bodytext20"/>
        <w:framePr w:w="9096" w:h="13571" w:hRule="exact" w:wrap="none" w:vAnchor="page" w:hAnchor="page" w:x="1420" w:y="1008"/>
        <w:numPr>
          <w:ilvl w:val="1"/>
          <w:numId w:val="1"/>
        </w:numPr>
        <w:shd w:val="clear" w:color="auto" w:fill="auto"/>
        <w:tabs>
          <w:tab w:val="left" w:pos="607"/>
        </w:tabs>
        <w:spacing w:before="0" w:after="0" w:line="293" w:lineRule="exact"/>
        <w:ind w:firstLine="0"/>
        <w:jc w:val="left"/>
      </w:pPr>
      <w:r>
        <w:t>Nabyvatel uhradí cenu dle čl. 5. na základě faktur vystavených poskytovatelem měsíčně vždy prvního dne v měsíci bankovním převodem na účet poskytovatele.</w:t>
      </w:r>
    </w:p>
    <w:p w14:paraId="58232ECD" w14:textId="77777777" w:rsidR="00C5566B" w:rsidRDefault="002E61FD">
      <w:pPr>
        <w:pStyle w:val="Bodytext20"/>
        <w:framePr w:w="9096" w:h="13571" w:hRule="exact" w:wrap="none" w:vAnchor="page" w:hAnchor="page" w:x="1420" w:y="1008"/>
        <w:numPr>
          <w:ilvl w:val="1"/>
          <w:numId w:val="1"/>
        </w:numPr>
        <w:shd w:val="clear" w:color="auto" w:fill="auto"/>
        <w:tabs>
          <w:tab w:val="left" w:pos="607"/>
          <w:tab w:val="left" w:leader="dot" w:pos="6355"/>
          <w:tab w:val="left" w:leader="dot" w:pos="6677"/>
        </w:tabs>
        <w:spacing w:before="0" w:after="0" w:line="293" w:lineRule="exact"/>
        <w:ind w:firstLine="0"/>
        <w:jc w:val="left"/>
      </w:pPr>
      <w:r>
        <w:t>Faktura bude zasílána elektronickou poštou na ad</w:t>
      </w:r>
      <w:r>
        <w:t>resu</w:t>
      </w:r>
      <w:r>
        <w:tab/>
      </w:r>
      <w:r>
        <w:tab/>
      </w:r>
    </w:p>
    <w:p w14:paraId="58232ECE" w14:textId="77777777" w:rsidR="00C5566B" w:rsidRDefault="002E61FD">
      <w:pPr>
        <w:pStyle w:val="Bodytext20"/>
        <w:framePr w:w="9096" w:h="13571" w:hRule="exact" w:wrap="none" w:vAnchor="page" w:hAnchor="page" w:x="1420" w:y="1008"/>
        <w:numPr>
          <w:ilvl w:val="1"/>
          <w:numId w:val="1"/>
        </w:numPr>
        <w:shd w:val="clear" w:color="auto" w:fill="auto"/>
        <w:tabs>
          <w:tab w:val="left" w:pos="607"/>
        </w:tabs>
        <w:spacing w:before="0" w:after="360" w:line="293" w:lineRule="exact"/>
        <w:ind w:firstLine="0"/>
        <w:jc w:val="left"/>
      </w:pPr>
      <w:r>
        <w:t>Další platební podmínky jsou upraveny v obchodních podmínkách.</w:t>
      </w:r>
    </w:p>
    <w:p w14:paraId="58232ECF" w14:textId="77777777" w:rsidR="00C5566B" w:rsidRDefault="002E61FD">
      <w:pPr>
        <w:pStyle w:val="Heading310"/>
        <w:framePr w:w="9096" w:h="13571" w:hRule="exact" w:wrap="none" w:vAnchor="page" w:hAnchor="page" w:x="1420" w:y="1008"/>
        <w:numPr>
          <w:ilvl w:val="0"/>
          <w:numId w:val="1"/>
        </w:numPr>
        <w:shd w:val="clear" w:color="auto" w:fill="auto"/>
        <w:tabs>
          <w:tab w:val="left" w:pos="607"/>
        </w:tabs>
        <w:spacing w:before="0"/>
      </w:pPr>
      <w:bookmarkStart w:id="7" w:name="bookmark7"/>
      <w:r>
        <w:t>Licence</w:t>
      </w:r>
      <w:bookmarkEnd w:id="7"/>
    </w:p>
    <w:p w14:paraId="58232ED0" w14:textId="77777777" w:rsidR="00C5566B" w:rsidRDefault="002E61FD">
      <w:pPr>
        <w:pStyle w:val="Bodytext20"/>
        <w:framePr w:w="9096" w:h="13571" w:hRule="exact" w:wrap="none" w:vAnchor="page" w:hAnchor="page" w:x="1420" w:y="1008"/>
        <w:numPr>
          <w:ilvl w:val="1"/>
          <w:numId w:val="1"/>
        </w:numPr>
        <w:shd w:val="clear" w:color="auto" w:fill="auto"/>
        <w:tabs>
          <w:tab w:val="left" w:pos="607"/>
        </w:tabs>
        <w:spacing w:before="0" w:after="0" w:line="298" w:lineRule="exact"/>
        <w:ind w:firstLine="0"/>
        <w:jc w:val="left"/>
      </w:pPr>
      <w:r>
        <w:t>Poskytovatel uděluje Nabyvateli právo službu systému užít (dále jen "licence") v souladu s jeho určením dle této smlouvy. Poskytovatel poskytuje licenci jako nevýhradní, časově a</w:t>
      </w:r>
      <w:r>
        <w:t xml:space="preserve"> místně neomezenou.</w:t>
      </w:r>
    </w:p>
    <w:p w14:paraId="58232ED1" w14:textId="77777777" w:rsidR="00C5566B" w:rsidRDefault="002E61FD">
      <w:pPr>
        <w:pStyle w:val="Bodytext20"/>
        <w:framePr w:w="9096" w:h="13571" w:hRule="exact" w:wrap="none" w:vAnchor="page" w:hAnchor="page" w:x="1420" w:y="1008"/>
        <w:numPr>
          <w:ilvl w:val="1"/>
          <w:numId w:val="1"/>
        </w:numPr>
        <w:shd w:val="clear" w:color="auto" w:fill="auto"/>
        <w:tabs>
          <w:tab w:val="left" w:pos="607"/>
        </w:tabs>
        <w:spacing w:before="0" w:after="0" w:line="307" w:lineRule="exact"/>
        <w:ind w:firstLine="0"/>
        <w:jc w:val="left"/>
      </w:pPr>
      <w:r>
        <w:t>Poskytovatel garantuje, že veškeré jím dodávané nebo poskytované licence jsou v rozsahu nezbytném pro běžný provoz.</w:t>
      </w:r>
    </w:p>
    <w:p w14:paraId="58232ED2" w14:textId="77777777" w:rsidR="00C5566B" w:rsidRDefault="002E61FD">
      <w:pPr>
        <w:pStyle w:val="Bodytext20"/>
        <w:framePr w:w="9096" w:h="13571" w:hRule="exact" w:wrap="none" w:vAnchor="page" w:hAnchor="page" w:x="1420" w:y="1008"/>
        <w:numPr>
          <w:ilvl w:val="1"/>
          <w:numId w:val="1"/>
        </w:numPr>
        <w:shd w:val="clear" w:color="auto" w:fill="auto"/>
        <w:tabs>
          <w:tab w:val="left" w:pos="607"/>
        </w:tabs>
        <w:spacing w:before="0" w:after="371" w:line="307" w:lineRule="exact"/>
        <w:ind w:firstLine="0"/>
        <w:jc w:val="left"/>
      </w:pPr>
      <w:r>
        <w:t>Cena za licenci je sjednána v ceně dle čl. 5.1. smlouvy.</w:t>
      </w:r>
    </w:p>
    <w:p w14:paraId="58232ED3" w14:textId="77777777" w:rsidR="00C5566B" w:rsidRDefault="002E61FD">
      <w:pPr>
        <w:pStyle w:val="Heading310"/>
        <w:framePr w:w="9096" w:h="13571" w:hRule="exact" w:wrap="none" w:vAnchor="page" w:hAnchor="page" w:x="1420" w:y="1008"/>
        <w:numPr>
          <w:ilvl w:val="0"/>
          <w:numId w:val="1"/>
        </w:numPr>
        <w:shd w:val="clear" w:color="auto" w:fill="auto"/>
        <w:tabs>
          <w:tab w:val="left" w:pos="607"/>
        </w:tabs>
        <w:spacing w:before="0"/>
      </w:pPr>
      <w:bookmarkStart w:id="8" w:name="bookmark8"/>
      <w:r>
        <w:t>Trvání a ukončení smlouvy</w:t>
      </w:r>
      <w:bookmarkEnd w:id="8"/>
    </w:p>
    <w:p w14:paraId="58232ED4" w14:textId="77777777" w:rsidR="00C5566B" w:rsidRDefault="002E61FD">
      <w:pPr>
        <w:pStyle w:val="Bodytext20"/>
        <w:framePr w:w="9096" w:h="13571" w:hRule="exact" w:wrap="none" w:vAnchor="page" w:hAnchor="page" w:x="1420" w:y="1008"/>
        <w:numPr>
          <w:ilvl w:val="1"/>
          <w:numId w:val="1"/>
        </w:numPr>
        <w:shd w:val="clear" w:color="auto" w:fill="auto"/>
        <w:tabs>
          <w:tab w:val="left" w:pos="607"/>
        </w:tabs>
        <w:spacing w:before="0" w:after="0" w:line="298" w:lineRule="exact"/>
        <w:ind w:firstLine="0"/>
        <w:jc w:val="left"/>
      </w:pPr>
      <w:r>
        <w:t>Smlouva se uzavírá na dobu neurčitou.</w:t>
      </w:r>
    </w:p>
    <w:p w14:paraId="58232ED5" w14:textId="77777777" w:rsidR="00C5566B" w:rsidRDefault="002E61FD">
      <w:pPr>
        <w:pStyle w:val="Bodytext20"/>
        <w:framePr w:w="9096" w:h="13571" w:hRule="exact" w:wrap="none" w:vAnchor="page" w:hAnchor="page" w:x="1420" w:y="1008"/>
        <w:numPr>
          <w:ilvl w:val="1"/>
          <w:numId w:val="1"/>
        </w:numPr>
        <w:shd w:val="clear" w:color="auto" w:fill="auto"/>
        <w:tabs>
          <w:tab w:val="left" w:pos="607"/>
        </w:tabs>
        <w:spacing w:before="0" w:after="0" w:line="298" w:lineRule="exact"/>
        <w:ind w:firstLine="0"/>
        <w:jc w:val="left"/>
      </w:pPr>
      <w:r>
        <w:t>Smlouvu je možné ukončit:</w:t>
      </w:r>
    </w:p>
    <w:p w14:paraId="58232ED6" w14:textId="77777777" w:rsidR="00C5566B" w:rsidRDefault="002E61FD">
      <w:pPr>
        <w:pStyle w:val="Bodytext20"/>
        <w:framePr w:w="9096" w:h="13571" w:hRule="exact" w:wrap="none" w:vAnchor="page" w:hAnchor="page" w:x="1420" w:y="1008"/>
        <w:numPr>
          <w:ilvl w:val="2"/>
          <w:numId w:val="1"/>
        </w:numPr>
        <w:shd w:val="clear" w:color="auto" w:fill="auto"/>
        <w:tabs>
          <w:tab w:val="left" w:pos="714"/>
        </w:tabs>
        <w:spacing w:before="0" w:after="0" w:line="298" w:lineRule="exact"/>
        <w:ind w:firstLine="0"/>
        <w:jc w:val="left"/>
      </w:pPr>
      <w:r>
        <w:t>písemnou dohodou smluvních stran;</w:t>
      </w:r>
    </w:p>
    <w:p w14:paraId="58232ED7" w14:textId="77777777" w:rsidR="00C5566B" w:rsidRDefault="002E61FD">
      <w:pPr>
        <w:pStyle w:val="Bodytext20"/>
        <w:framePr w:w="9096" w:h="13571" w:hRule="exact" w:wrap="none" w:vAnchor="page" w:hAnchor="page" w:x="1420" w:y="1008"/>
        <w:numPr>
          <w:ilvl w:val="2"/>
          <w:numId w:val="1"/>
        </w:numPr>
        <w:shd w:val="clear" w:color="auto" w:fill="auto"/>
        <w:tabs>
          <w:tab w:val="left" w:pos="714"/>
        </w:tabs>
        <w:spacing w:before="0" w:after="0" w:line="298" w:lineRule="exact"/>
        <w:ind w:left="600" w:right="720" w:hanging="600"/>
        <w:jc w:val="both"/>
      </w:pPr>
      <w:r>
        <w:t>písemnou výpovědí kterékoliv smluvní strany s výpovědní lhůtou 6 měsíců, která počíná běžet prvního dne následujícího měsíce po měsíci, ve kterém je výpověď doručena druhé smluvní straně;</w:t>
      </w:r>
    </w:p>
    <w:p w14:paraId="58232ED8" w14:textId="77777777" w:rsidR="00C5566B" w:rsidRDefault="002E61FD">
      <w:pPr>
        <w:pStyle w:val="Headerorfooter10"/>
        <w:framePr w:wrap="none" w:vAnchor="page" w:hAnchor="page" w:x="1420" w:y="15183"/>
        <w:shd w:val="clear" w:color="auto" w:fill="auto"/>
      </w:pPr>
      <w:r>
        <w:t xml:space="preserve">Verze </w:t>
      </w:r>
      <w:r>
        <w:t>smlouvy 20240625</w:t>
      </w:r>
    </w:p>
    <w:p w14:paraId="58232ED9" w14:textId="77777777" w:rsidR="00C5566B" w:rsidRDefault="002E61FD">
      <w:pPr>
        <w:pStyle w:val="Headerorfooter20"/>
        <w:framePr w:wrap="none" w:vAnchor="page" w:hAnchor="page" w:x="9820" w:y="15129"/>
        <w:shd w:val="clear" w:color="auto" w:fill="auto"/>
      </w:pPr>
      <w:r>
        <w:t>2/4</w:t>
      </w:r>
    </w:p>
    <w:p w14:paraId="58232EDA" w14:textId="77777777" w:rsidR="00C5566B" w:rsidRDefault="00C5566B">
      <w:pPr>
        <w:rPr>
          <w:sz w:val="2"/>
          <w:szCs w:val="2"/>
        </w:rPr>
        <w:sectPr w:rsidR="00C5566B">
          <w:pgSz w:w="11900" w:h="16840"/>
          <w:pgMar w:top="360" w:right="360" w:bottom="360" w:left="360" w:header="0" w:footer="3" w:gutter="0"/>
          <w:cols w:space="720"/>
          <w:noEndnote/>
          <w:docGrid w:linePitch="360"/>
        </w:sectPr>
      </w:pPr>
    </w:p>
    <w:p w14:paraId="58232EDB" w14:textId="77777777" w:rsidR="00C5566B" w:rsidRDefault="002E61FD">
      <w:pPr>
        <w:pStyle w:val="Headerorfooter20"/>
        <w:framePr w:wrap="none" w:vAnchor="page" w:hAnchor="page" w:x="8944" w:y="1284"/>
        <w:shd w:val="clear" w:color="auto" w:fill="auto"/>
      </w:pPr>
      <w:r>
        <w:lastRenderedPageBreak/>
        <w:t>SAAS/2024/006</w:t>
      </w:r>
    </w:p>
    <w:p w14:paraId="58232EDC" w14:textId="1163EEF7" w:rsidR="00C5566B" w:rsidRDefault="00C5566B">
      <w:pPr>
        <w:pStyle w:val="Headerorfooter30"/>
        <w:framePr w:wrap="none" w:vAnchor="page" w:hAnchor="page" w:x="1917" w:y="585"/>
        <w:shd w:val="clear" w:color="auto" w:fill="auto"/>
      </w:pPr>
    </w:p>
    <w:p w14:paraId="58232EDD" w14:textId="747BF869" w:rsidR="00C5566B" w:rsidRDefault="00DD6929">
      <w:pPr>
        <w:pStyle w:val="Heading210"/>
        <w:framePr w:wrap="none" w:vAnchor="page" w:hAnchor="page" w:x="1466" w:y="732"/>
        <w:shd w:val="clear" w:color="auto" w:fill="auto"/>
        <w:spacing w:after="0"/>
        <w:ind w:left="620"/>
      </w:pPr>
      <w:bookmarkStart w:id="9" w:name="bookmark9"/>
      <w:r>
        <w:rPr>
          <w:lang w:val="cs-CZ" w:eastAsia="cs-CZ" w:bidi="cs-CZ"/>
        </w:rPr>
        <w:t>f</w:t>
      </w:r>
      <w:r w:rsidR="002E61FD">
        <w:rPr>
          <w:lang w:val="cs-CZ" w:eastAsia="cs-CZ" w:bidi="cs-CZ"/>
        </w:rPr>
        <w:t>erma</w:t>
      </w:r>
      <w:r>
        <w:rPr>
          <w:lang w:val="cs-CZ" w:eastAsia="cs-CZ" w:bidi="cs-CZ"/>
        </w:rPr>
        <w:t>ni</w:t>
      </w:r>
      <w:r w:rsidR="002E61FD">
        <w:rPr>
          <w:lang w:val="cs-CZ" w:eastAsia="cs-CZ" w:bidi="cs-CZ"/>
        </w:rPr>
        <w:t>o</w:t>
      </w:r>
      <w:bookmarkEnd w:id="9"/>
    </w:p>
    <w:p w14:paraId="58232EDE" w14:textId="39EC0295" w:rsidR="00C5566B" w:rsidRDefault="002E61FD" w:rsidP="00DD6929">
      <w:pPr>
        <w:pStyle w:val="Bodytext20"/>
        <w:framePr w:w="9168" w:h="12714" w:hRule="exact" w:wrap="none" w:vAnchor="page" w:hAnchor="page" w:x="1466" w:y="1847"/>
        <w:numPr>
          <w:ilvl w:val="2"/>
          <w:numId w:val="1"/>
        </w:numPr>
        <w:shd w:val="clear" w:color="auto" w:fill="auto"/>
        <w:spacing w:before="0" w:after="360" w:line="293" w:lineRule="exact"/>
        <w:ind w:left="620" w:hanging="620"/>
        <w:jc w:val="left"/>
      </w:pPr>
      <w:r>
        <w:t>odstoupením od smlouvy v případech podstatného porušení smlouvy dle Obchodních podmínek.</w:t>
      </w:r>
    </w:p>
    <w:p w14:paraId="58232EDF" w14:textId="77777777" w:rsidR="00C5566B" w:rsidRDefault="002E61FD">
      <w:pPr>
        <w:pStyle w:val="Heading310"/>
        <w:framePr w:w="9168" w:h="12714" w:hRule="exact" w:wrap="none" w:vAnchor="page" w:hAnchor="page" w:x="1466" w:y="1847"/>
        <w:numPr>
          <w:ilvl w:val="0"/>
          <w:numId w:val="1"/>
        </w:numPr>
        <w:shd w:val="clear" w:color="auto" w:fill="auto"/>
        <w:tabs>
          <w:tab w:val="left" w:pos="608"/>
        </w:tabs>
        <w:spacing w:before="0"/>
      </w:pPr>
      <w:bookmarkStart w:id="10" w:name="bookmark10"/>
      <w:r>
        <w:t>Zabezpečení ochrany osobních údajů</w:t>
      </w:r>
      <w:bookmarkEnd w:id="10"/>
    </w:p>
    <w:p w14:paraId="58232EE0" w14:textId="77777777" w:rsidR="00C5566B" w:rsidRDefault="002E61FD">
      <w:pPr>
        <w:pStyle w:val="Bodytext20"/>
        <w:framePr w:w="9168" w:h="12714" w:hRule="exact" w:wrap="none" w:vAnchor="page" w:hAnchor="page" w:x="1466" w:y="1847"/>
        <w:numPr>
          <w:ilvl w:val="1"/>
          <w:numId w:val="1"/>
        </w:numPr>
        <w:shd w:val="clear" w:color="auto" w:fill="auto"/>
        <w:tabs>
          <w:tab w:val="left" w:pos="608"/>
        </w:tabs>
        <w:spacing w:before="0" w:after="0" w:line="293" w:lineRule="exact"/>
        <w:ind w:firstLine="0"/>
        <w:jc w:val="left"/>
      </w:pPr>
      <w:r>
        <w:t xml:space="preserve">Poskytovatel je zpracovatelem osobních údajů a Nabyvatel </w:t>
      </w:r>
      <w:r>
        <w:t>je správce osobních údajů ve smyslu zákona č. 110/2019 Sb., o zpracování osobních údajů a nařízení evropského parlamentu č. 2016/679 o ochraně osobních údajů fyzických osob (GDPR).</w:t>
      </w:r>
    </w:p>
    <w:p w14:paraId="58232EE1" w14:textId="77777777" w:rsidR="00C5566B" w:rsidRDefault="002E61FD">
      <w:pPr>
        <w:pStyle w:val="Bodytext20"/>
        <w:framePr w:w="9168" w:h="12714" w:hRule="exact" w:wrap="none" w:vAnchor="page" w:hAnchor="page" w:x="1466" w:y="1847"/>
        <w:numPr>
          <w:ilvl w:val="1"/>
          <w:numId w:val="1"/>
        </w:numPr>
        <w:shd w:val="clear" w:color="auto" w:fill="auto"/>
        <w:tabs>
          <w:tab w:val="left" w:pos="608"/>
        </w:tabs>
        <w:spacing w:before="0" w:after="0" w:line="293" w:lineRule="exact"/>
        <w:ind w:firstLine="0"/>
        <w:jc w:val="left"/>
      </w:pPr>
      <w:r>
        <w:t>Poskytovatel odpovídá za bezpečnost osobních dat v rámci technických možnos</w:t>
      </w:r>
      <w:r>
        <w:t>tí.</w:t>
      </w:r>
    </w:p>
    <w:p w14:paraId="58232EE2" w14:textId="77777777" w:rsidR="00C5566B" w:rsidRDefault="002E61FD">
      <w:pPr>
        <w:pStyle w:val="Bodytext20"/>
        <w:framePr w:w="9168" w:h="12714" w:hRule="exact" w:wrap="none" w:vAnchor="page" w:hAnchor="page" w:x="1466" w:y="1847"/>
        <w:numPr>
          <w:ilvl w:val="1"/>
          <w:numId w:val="1"/>
        </w:numPr>
        <w:shd w:val="clear" w:color="auto" w:fill="auto"/>
        <w:tabs>
          <w:tab w:val="left" w:pos="608"/>
        </w:tabs>
        <w:spacing w:before="0" w:after="0" w:line="293" w:lineRule="exact"/>
        <w:ind w:firstLine="0"/>
        <w:jc w:val="left"/>
      </w:pPr>
      <w:r>
        <w:t>Poskytovatel neodpovídá za incidenty způsobené Nabyvatelem nebo jeho zaměstnanci.</w:t>
      </w:r>
    </w:p>
    <w:p w14:paraId="58232EE3" w14:textId="431E653D" w:rsidR="00C5566B" w:rsidRDefault="002E61FD" w:rsidP="00DD6929">
      <w:pPr>
        <w:pStyle w:val="Bodytext20"/>
        <w:framePr w:w="9168" w:h="12714" w:hRule="exact" w:wrap="none" w:vAnchor="page" w:hAnchor="page" w:x="1466" w:y="1847"/>
        <w:numPr>
          <w:ilvl w:val="1"/>
          <w:numId w:val="1"/>
        </w:numPr>
        <w:shd w:val="clear" w:color="auto" w:fill="auto"/>
        <w:tabs>
          <w:tab w:val="left" w:pos="608"/>
        </w:tabs>
        <w:spacing w:before="0" w:after="360" w:line="293" w:lineRule="exact"/>
        <w:ind w:firstLine="0"/>
        <w:jc w:val="left"/>
      </w:pPr>
      <w:r>
        <w:t>Poskytovatel prohlašuje</w:t>
      </w:r>
      <w:r w:rsidR="00DD6929">
        <w:t>,</w:t>
      </w:r>
      <w:r>
        <w:t xml:space="preserve"> že všechna uložená osobní data jsou umístěna na území </w:t>
      </w:r>
      <w:r w:rsidR="00DD6929">
        <w:t xml:space="preserve"> </w:t>
      </w:r>
      <w:r>
        <w:t>Evropské unie.</w:t>
      </w:r>
    </w:p>
    <w:p w14:paraId="58232EE4" w14:textId="77777777" w:rsidR="00C5566B" w:rsidRDefault="002E61FD">
      <w:pPr>
        <w:pStyle w:val="Heading310"/>
        <w:framePr w:w="9168" w:h="12714" w:hRule="exact" w:wrap="none" w:vAnchor="page" w:hAnchor="page" w:x="1466" w:y="1847"/>
        <w:numPr>
          <w:ilvl w:val="0"/>
          <w:numId w:val="1"/>
        </w:numPr>
        <w:shd w:val="clear" w:color="auto" w:fill="auto"/>
        <w:tabs>
          <w:tab w:val="left" w:pos="608"/>
        </w:tabs>
        <w:spacing w:before="0"/>
      </w:pPr>
      <w:bookmarkStart w:id="11" w:name="bookmark11"/>
      <w:r>
        <w:t>Důvěrné informace</w:t>
      </w:r>
      <w:bookmarkEnd w:id="11"/>
    </w:p>
    <w:p w14:paraId="58232EE5" w14:textId="77777777" w:rsidR="00C5566B" w:rsidRDefault="002E61FD">
      <w:pPr>
        <w:pStyle w:val="Bodytext20"/>
        <w:framePr w:w="9168" w:h="12714" w:hRule="exact" w:wrap="none" w:vAnchor="page" w:hAnchor="page" w:x="1466" w:y="1847"/>
        <w:numPr>
          <w:ilvl w:val="1"/>
          <w:numId w:val="1"/>
        </w:numPr>
        <w:shd w:val="clear" w:color="auto" w:fill="auto"/>
        <w:tabs>
          <w:tab w:val="left" w:pos="637"/>
        </w:tabs>
        <w:spacing w:before="0" w:after="0" w:line="293" w:lineRule="exact"/>
        <w:ind w:firstLine="0"/>
        <w:jc w:val="left"/>
      </w:pPr>
      <w:r>
        <w:t xml:space="preserve">Smluvní strany se vzájemně zavazují zachovávat mlčenlivost </w:t>
      </w:r>
      <w:r>
        <w:t xml:space="preserve">o všech podstatných skutečnostech získaných při své činnosti vyplývající ze smlouvy a Obchodních podmínek, a to zejména o skutečnostech, které tvoří jejich obchodní tajemství a důvěrné informace, vyjma povinného poskytování informací dle platných právních </w:t>
      </w:r>
      <w:r>
        <w:t>norem.</w:t>
      </w:r>
    </w:p>
    <w:p w14:paraId="58232EE6" w14:textId="77777777" w:rsidR="00C5566B" w:rsidRDefault="002E61FD">
      <w:pPr>
        <w:pStyle w:val="Bodytext20"/>
        <w:framePr w:w="9168" w:h="12714" w:hRule="exact" w:wrap="none" w:vAnchor="page" w:hAnchor="page" w:x="1466" w:y="1847"/>
        <w:numPr>
          <w:ilvl w:val="1"/>
          <w:numId w:val="1"/>
        </w:numPr>
        <w:shd w:val="clear" w:color="auto" w:fill="auto"/>
        <w:tabs>
          <w:tab w:val="left" w:pos="633"/>
        </w:tabs>
        <w:spacing w:before="0" w:after="360" w:line="293" w:lineRule="exact"/>
        <w:ind w:firstLine="0"/>
        <w:jc w:val="left"/>
      </w:pPr>
      <w:r>
        <w:t>Za důvěrné informace smluvní strany považují ty skutečnosti provozní či obchodní povahy, které se kterákoli smluvní strana dozví v souvislosti s činností dle této smlouvy, které nejsou veřejně dostupné.</w:t>
      </w:r>
    </w:p>
    <w:p w14:paraId="58232EE7" w14:textId="77777777" w:rsidR="00C5566B" w:rsidRDefault="002E61FD">
      <w:pPr>
        <w:pStyle w:val="Heading310"/>
        <w:framePr w:w="9168" w:h="12714" w:hRule="exact" w:wrap="none" w:vAnchor="page" w:hAnchor="page" w:x="1466" w:y="1847"/>
        <w:numPr>
          <w:ilvl w:val="0"/>
          <w:numId w:val="1"/>
        </w:numPr>
        <w:shd w:val="clear" w:color="auto" w:fill="auto"/>
        <w:tabs>
          <w:tab w:val="left" w:pos="608"/>
        </w:tabs>
        <w:spacing w:before="0"/>
      </w:pPr>
      <w:bookmarkStart w:id="12" w:name="bookmark12"/>
      <w:r>
        <w:t>Obchodní podmínky</w:t>
      </w:r>
      <w:bookmarkEnd w:id="12"/>
    </w:p>
    <w:p w14:paraId="58232EE8" w14:textId="77777777" w:rsidR="00C5566B" w:rsidRDefault="002E61FD">
      <w:pPr>
        <w:pStyle w:val="Bodytext20"/>
        <w:framePr w:w="9168" w:h="12714" w:hRule="exact" w:wrap="none" w:vAnchor="page" w:hAnchor="page" w:x="1466" w:y="1847"/>
        <w:numPr>
          <w:ilvl w:val="1"/>
          <w:numId w:val="1"/>
        </w:numPr>
        <w:shd w:val="clear" w:color="auto" w:fill="auto"/>
        <w:tabs>
          <w:tab w:val="left" w:pos="657"/>
        </w:tabs>
        <w:spacing w:before="0" w:after="0" w:line="293" w:lineRule="exact"/>
        <w:ind w:firstLine="0"/>
        <w:jc w:val="left"/>
      </w:pPr>
      <w:r>
        <w:t>Nabyvatel souhlasí, že smluv</w:t>
      </w:r>
      <w:r>
        <w:t xml:space="preserve">ní vztah mezi Poskytovatelem a Nabyvatelem se řídí nejen touto Smlouvou, ale také obchodními podmínkami Poskytovatele, které jsou dostupné na </w:t>
      </w:r>
      <w:hyperlink r:id="rId9" w:history="1">
        <w:r>
          <w:rPr>
            <w:rStyle w:val="Bodytext21"/>
          </w:rPr>
          <w:t>https://ferman.io</w:t>
        </w:r>
      </w:hyperlink>
      <w:r>
        <w:rPr>
          <w:lang w:val="en-US" w:eastAsia="en-US" w:bidi="en-US"/>
        </w:rPr>
        <w:t>.</w:t>
      </w:r>
    </w:p>
    <w:p w14:paraId="58232EE9" w14:textId="77777777" w:rsidR="00C5566B" w:rsidRDefault="002E61FD">
      <w:pPr>
        <w:pStyle w:val="Bodytext20"/>
        <w:framePr w:w="9168" w:h="12714" w:hRule="exact" w:wrap="none" w:vAnchor="page" w:hAnchor="page" w:x="1466" w:y="1847"/>
        <w:numPr>
          <w:ilvl w:val="1"/>
          <w:numId w:val="1"/>
        </w:numPr>
        <w:shd w:val="clear" w:color="auto" w:fill="auto"/>
        <w:tabs>
          <w:tab w:val="left" w:pos="652"/>
        </w:tabs>
        <w:spacing w:before="0" w:after="0" w:line="293" w:lineRule="exact"/>
        <w:ind w:firstLine="0"/>
        <w:jc w:val="left"/>
      </w:pPr>
      <w:r>
        <w:t xml:space="preserve">Poskytovatel si vyhrazuje právo obchodní podmínky změnit nebo </w:t>
      </w:r>
      <w:r>
        <w:t>doplnit. Jakékoli změny nebo doplňky obchodních podmínek nabývají účinnosti do 14 dní po jejich zveřejnění na výše uvedené webové stránce.</w:t>
      </w:r>
    </w:p>
    <w:p w14:paraId="58232EEA" w14:textId="77777777" w:rsidR="00C5566B" w:rsidRDefault="002E61FD">
      <w:pPr>
        <w:pStyle w:val="Bodytext20"/>
        <w:framePr w:w="9168" w:h="12714" w:hRule="exact" w:wrap="none" w:vAnchor="page" w:hAnchor="page" w:x="1466" w:y="1847"/>
        <w:numPr>
          <w:ilvl w:val="1"/>
          <w:numId w:val="1"/>
        </w:numPr>
        <w:shd w:val="clear" w:color="auto" w:fill="auto"/>
        <w:tabs>
          <w:tab w:val="left" w:pos="652"/>
        </w:tabs>
        <w:spacing w:before="0" w:after="0" w:line="293" w:lineRule="exact"/>
        <w:ind w:firstLine="0"/>
        <w:jc w:val="left"/>
      </w:pPr>
      <w:r>
        <w:t>Dodavatel se zavazuje před každou změnou nebo doplněním obchodních podmínek avizovat tyto změny nebo doplnění emailem</w:t>
      </w:r>
      <w:r>
        <w:t xml:space="preserve"> Nabyvateli nejméně 14 dní před nabytím účinnosti změn nebo doplnění.</w:t>
      </w:r>
    </w:p>
    <w:p w14:paraId="58232EEB" w14:textId="77777777" w:rsidR="00C5566B" w:rsidRDefault="002E61FD">
      <w:pPr>
        <w:pStyle w:val="Bodytext20"/>
        <w:framePr w:w="9168" w:h="12714" w:hRule="exact" w:wrap="none" w:vAnchor="page" w:hAnchor="page" w:x="1466" w:y="1847"/>
        <w:numPr>
          <w:ilvl w:val="1"/>
          <w:numId w:val="1"/>
        </w:numPr>
        <w:shd w:val="clear" w:color="auto" w:fill="auto"/>
        <w:tabs>
          <w:tab w:val="left" w:pos="647"/>
        </w:tabs>
        <w:spacing w:before="0" w:after="360" w:line="293" w:lineRule="exact"/>
        <w:ind w:firstLine="0"/>
        <w:jc w:val="left"/>
      </w:pPr>
      <w:r>
        <w:t>Obchodní podmínky jsou nedílnou součástí této smlouvy a jsou k této smlouvě přiloženy.</w:t>
      </w:r>
    </w:p>
    <w:p w14:paraId="58232EEC" w14:textId="77777777" w:rsidR="00C5566B" w:rsidRDefault="002E61FD">
      <w:pPr>
        <w:pStyle w:val="Heading310"/>
        <w:framePr w:w="9168" w:h="12714" w:hRule="exact" w:wrap="none" w:vAnchor="page" w:hAnchor="page" w:x="1466" w:y="1847"/>
        <w:numPr>
          <w:ilvl w:val="0"/>
          <w:numId w:val="1"/>
        </w:numPr>
        <w:shd w:val="clear" w:color="auto" w:fill="auto"/>
        <w:tabs>
          <w:tab w:val="left" w:pos="608"/>
        </w:tabs>
        <w:spacing w:before="0"/>
      </w:pPr>
      <w:bookmarkStart w:id="13" w:name="bookmark13"/>
      <w:r>
        <w:t>Vyloučení Všeobecných obchodních podmínek Nabyvatele</w:t>
      </w:r>
      <w:bookmarkEnd w:id="13"/>
    </w:p>
    <w:p w14:paraId="58232EED" w14:textId="77777777" w:rsidR="00C5566B" w:rsidRDefault="002E61FD">
      <w:pPr>
        <w:pStyle w:val="Bodytext20"/>
        <w:framePr w:w="9168" w:h="12714" w:hRule="exact" w:wrap="none" w:vAnchor="page" w:hAnchor="page" w:x="1466" w:y="1847"/>
        <w:numPr>
          <w:ilvl w:val="1"/>
          <w:numId w:val="1"/>
        </w:numPr>
        <w:shd w:val="clear" w:color="auto" w:fill="auto"/>
        <w:tabs>
          <w:tab w:val="left" w:pos="647"/>
        </w:tabs>
        <w:spacing w:before="0" w:after="0" w:line="293" w:lineRule="exact"/>
        <w:ind w:firstLine="0"/>
        <w:jc w:val="left"/>
      </w:pPr>
      <w:r>
        <w:t>Strany se výslovně dohodly, že Všeobecné obcho</w:t>
      </w:r>
      <w:r>
        <w:t>dní podmínky Nabyvatele, nebo obdobný dokument, jakkoli odkazované nebo připojené, nejsou součástí této smlouvy a nemají na ni žádný vliv.</w:t>
      </w:r>
    </w:p>
    <w:p w14:paraId="58232EEE" w14:textId="77777777" w:rsidR="00C5566B" w:rsidRDefault="002E61FD">
      <w:pPr>
        <w:pStyle w:val="Bodytext20"/>
        <w:framePr w:w="9168" w:h="12714" w:hRule="exact" w:wrap="none" w:vAnchor="page" w:hAnchor="page" w:x="1466" w:y="1847"/>
        <w:numPr>
          <w:ilvl w:val="1"/>
          <w:numId w:val="1"/>
        </w:numPr>
        <w:shd w:val="clear" w:color="auto" w:fill="auto"/>
        <w:tabs>
          <w:tab w:val="left" w:pos="647"/>
        </w:tabs>
        <w:spacing w:before="0" w:after="0" w:line="293" w:lineRule="exact"/>
        <w:ind w:firstLine="0"/>
        <w:jc w:val="left"/>
      </w:pPr>
      <w:r>
        <w:t>Pouze Obchodní podmínky Poskytovatele jsou aplikovatelné na všechny transakce a smluvní vztahy vyplývající z této sml</w:t>
      </w:r>
      <w:r>
        <w:t>ouvy.</w:t>
      </w:r>
    </w:p>
    <w:p w14:paraId="58232EEF" w14:textId="77777777" w:rsidR="00C5566B" w:rsidRDefault="002E61FD">
      <w:pPr>
        <w:pStyle w:val="Bodytext20"/>
        <w:framePr w:w="9168" w:h="12714" w:hRule="exact" w:wrap="none" w:vAnchor="page" w:hAnchor="page" w:x="1466" w:y="1847"/>
        <w:numPr>
          <w:ilvl w:val="1"/>
          <w:numId w:val="1"/>
        </w:numPr>
        <w:shd w:val="clear" w:color="auto" w:fill="auto"/>
        <w:tabs>
          <w:tab w:val="left" w:pos="628"/>
        </w:tabs>
        <w:spacing w:before="0" w:after="0" w:line="293" w:lineRule="exact"/>
        <w:ind w:firstLine="0"/>
        <w:jc w:val="left"/>
      </w:pPr>
      <w:r>
        <w:t>Jakékoliv odchylky od této klauzule musí být schváleny písemně oběma stranami.</w:t>
      </w:r>
    </w:p>
    <w:p w14:paraId="58232EF0" w14:textId="77777777" w:rsidR="00C5566B" w:rsidRDefault="002E61FD">
      <w:pPr>
        <w:pStyle w:val="Headerorfooter10"/>
        <w:framePr w:wrap="none" w:vAnchor="page" w:hAnchor="page" w:x="1466" w:y="15288"/>
        <w:shd w:val="clear" w:color="auto" w:fill="auto"/>
      </w:pPr>
      <w:r>
        <w:t>Verze smlouvy 20240625</w:t>
      </w:r>
    </w:p>
    <w:p w14:paraId="58232EF1" w14:textId="77777777" w:rsidR="00C5566B" w:rsidRDefault="002E61FD">
      <w:pPr>
        <w:pStyle w:val="Headerorfooter20"/>
        <w:framePr w:wrap="none" w:vAnchor="page" w:hAnchor="page" w:x="9894" w:y="15262"/>
        <w:shd w:val="clear" w:color="auto" w:fill="auto"/>
      </w:pPr>
      <w:r>
        <w:t>3/4</w:t>
      </w:r>
    </w:p>
    <w:p w14:paraId="58232EF2" w14:textId="77777777" w:rsidR="00C5566B" w:rsidRDefault="00C5566B">
      <w:pPr>
        <w:rPr>
          <w:sz w:val="2"/>
          <w:szCs w:val="2"/>
        </w:rPr>
        <w:sectPr w:rsidR="00C5566B">
          <w:pgSz w:w="11900" w:h="16840"/>
          <w:pgMar w:top="360" w:right="360" w:bottom="360" w:left="360" w:header="0" w:footer="3" w:gutter="0"/>
          <w:cols w:space="720"/>
          <w:noEndnote/>
          <w:docGrid w:linePitch="360"/>
        </w:sectPr>
      </w:pPr>
    </w:p>
    <w:p w14:paraId="58232EF3" w14:textId="77777777" w:rsidR="00C5566B" w:rsidRDefault="002E61FD">
      <w:pPr>
        <w:pStyle w:val="Headerorfooter20"/>
        <w:framePr w:wrap="none" w:vAnchor="page" w:hAnchor="page" w:x="8866" w:y="1262"/>
        <w:shd w:val="clear" w:color="auto" w:fill="auto"/>
      </w:pPr>
      <w:r>
        <w:lastRenderedPageBreak/>
        <w:t>SAAS/2024/006</w:t>
      </w:r>
    </w:p>
    <w:p w14:paraId="58232EF4" w14:textId="038D5A1D" w:rsidR="00C5566B" w:rsidRDefault="00DD6929">
      <w:pPr>
        <w:pStyle w:val="Heading210"/>
        <w:framePr w:wrap="none" w:vAnchor="page" w:hAnchor="page" w:x="1412" w:y="690"/>
        <w:shd w:val="clear" w:color="auto" w:fill="auto"/>
        <w:spacing w:after="0"/>
        <w:ind w:left="500"/>
      </w:pPr>
      <w:bookmarkStart w:id="14" w:name="bookmark14"/>
      <w:r>
        <w:t>f</w:t>
      </w:r>
      <w:r w:rsidR="002E61FD">
        <w:t>erma</w:t>
      </w:r>
      <w:r>
        <w:t>ni</w:t>
      </w:r>
      <w:r w:rsidR="002E61FD">
        <w:t>o</w:t>
      </w:r>
      <w:bookmarkEnd w:id="14"/>
    </w:p>
    <w:p w14:paraId="58232EF5" w14:textId="77777777" w:rsidR="00C5566B" w:rsidRDefault="002E61FD">
      <w:pPr>
        <w:pStyle w:val="Heading310"/>
        <w:framePr w:w="9154" w:h="6536" w:hRule="exact" w:wrap="none" w:vAnchor="page" w:hAnchor="page" w:x="1412" w:y="2233"/>
        <w:numPr>
          <w:ilvl w:val="0"/>
          <w:numId w:val="1"/>
        </w:numPr>
        <w:shd w:val="clear" w:color="auto" w:fill="auto"/>
        <w:tabs>
          <w:tab w:val="left" w:pos="629"/>
        </w:tabs>
        <w:spacing w:before="0" w:after="40"/>
      </w:pPr>
      <w:bookmarkStart w:id="15" w:name="bookmark15"/>
      <w:r>
        <w:t>Další ujednání</w:t>
      </w:r>
      <w:bookmarkEnd w:id="15"/>
    </w:p>
    <w:p w14:paraId="58232EF6" w14:textId="77777777" w:rsidR="00C5566B" w:rsidRDefault="002E61FD">
      <w:pPr>
        <w:pStyle w:val="Bodytext20"/>
        <w:framePr w:w="9154" w:h="6536" w:hRule="exact" w:wrap="none" w:vAnchor="page" w:hAnchor="page" w:x="1412" w:y="2233"/>
        <w:numPr>
          <w:ilvl w:val="1"/>
          <w:numId w:val="1"/>
        </w:numPr>
        <w:shd w:val="clear" w:color="auto" w:fill="auto"/>
        <w:tabs>
          <w:tab w:val="left" w:pos="629"/>
        </w:tabs>
        <w:spacing w:before="0" w:after="0" w:line="293" w:lineRule="exact"/>
        <w:ind w:firstLine="0"/>
        <w:jc w:val="left"/>
      </w:pPr>
      <w:r>
        <w:t>Tato smlouva se řídí právním řádem České republiky, zejména podle ustanovení § 2586</w:t>
      </w:r>
      <w:r>
        <w:t xml:space="preserve"> a násl. zákona č. 89/2012 Sb., občanského zákoníku.</w:t>
      </w:r>
    </w:p>
    <w:p w14:paraId="58232EF7" w14:textId="77777777" w:rsidR="00C5566B" w:rsidRDefault="002E61FD">
      <w:pPr>
        <w:pStyle w:val="Bodytext20"/>
        <w:framePr w:w="9154" w:h="6536" w:hRule="exact" w:wrap="none" w:vAnchor="page" w:hAnchor="page" w:x="1412" w:y="2233"/>
        <w:numPr>
          <w:ilvl w:val="1"/>
          <w:numId w:val="1"/>
        </w:numPr>
        <w:shd w:val="clear" w:color="auto" w:fill="auto"/>
        <w:tabs>
          <w:tab w:val="left" w:pos="638"/>
        </w:tabs>
        <w:spacing w:before="0" w:after="0" w:line="293" w:lineRule="exact"/>
        <w:ind w:firstLine="0"/>
        <w:jc w:val="left"/>
      </w:pPr>
      <w:r>
        <w:t xml:space="preserve">Smluvní strany se dohodly, že Poskytovatel je vždy k 1. únoru příslušného roku, oprávněn jednostranně zvýšit ceny dle článku </w:t>
      </w:r>
      <w:r>
        <w:rPr>
          <w:lang w:val="en-US" w:eastAsia="en-US" w:bidi="en-US"/>
        </w:rPr>
        <w:t xml:space="preserve">III. </w:t>
      </w:r>
      <w:r>
        <w:t>této smlouvy o roční míru inflace vyjádřenou přírůstkem průměrného ročníh</w:t>
      </w:r>
      <w:r>
        <w:t>o indexu spotřebitelských cen za uplynulý kalendářní rok, vyhlášenou Českým statistickým úřadem. Výše uvedené neplatí, pokud roční míra inflace vyjádřená přírůstkem průměrného ročního indexu spotřebitelských cen za uplynulý kalendářní rok, vyhlášená Českým</w:t>
      </w:r>
      <w:r>
        <w:t xml:space="preserve"> statistickým úřadem bude nižší než 10 </w:t>
      </w:r>
      <w:r>
        <w:rPr>
          <w:rStyle w:val="Bodytext210ptItalic"/>
        </w:rPr>
        <w:t>%</w:t>
      </w:r>
      <w:r>
        <w:t xml:space="preserve"> p.a.</w:t>
      </w:r>
    </w:p>
    <w:p w14:paraId="58232EF8" w14:textId="77777777" w:rsidR="00C5566B" w:rsidRDefault="002E61FD">
      <w:pPr>
        <w:pStyle w:val="Bodytext20"/>
        <w:framePr w:w="9154" w:h="6536" w:hRule="exact" w:wrap="none" w:vAnchor="page" w:hAnchor="page" w:x="1412" w:y="2233"/>
        <w:numPr>
          <w:ilvl w:val="1"/>
          <w:numId w:val="1"/>
        </w:numPr>
        <w:shd w:val="clear" w:color="auto" w:fill="auto"/>
        <w:tabs>
          <w:tab w:val="left" w:pos="633"/>
        </w:tabs>
        <w:spacing w:before="0" w:after="0" w:line="293" w:lineRule="exact"/>
        <w:ind w:firstLine="0"/>
        <w:jc w:val="left"/>
      </w:pPr>
      <w:r>
        <w:t>Tato smlouva se dále řídí aktuálními Obchodními podmínkami dostupnými na webu služby, které jsou v současném znění také přiloženy k této smlouvě.</w:t>
      </w:r>
    </w:p>
    <w:p w14:paraId="58232EF9" w14:textId="77777777" w:rsidR="00C5566B" w:rsidRDefault="002E61FD">
      <w:pPr>
        <w:pStyle w:val="Bodytext20"/>
        <w:framePr w:w="9154" w:h="6536" w:hRule="exact" w:wrap="none" w:vAnchor="page" w:hAnchor="page" w:x="1412" w:y="2233"/>
        <w:numPr>
          <w:ilvl w:val="1"/>
          <w:numId w:val="1"/>
        </w:numPr>
        <w:shd w:val="clear" w:color="auto" w:fill="auto"/>
        <w:tabs>
          <w:tab w:val="left" w:pos="629"/>
        </w:tabs>
        <w:spacing w:before="0" w:after="0" w:line="293" w:lineRule="exact"/>
        <w:ind w:firstLine="0"/>
        <w:jc w:val="left"/>
      </w:pPr>
      <w:r>
        <w:t>Technické parametry služby, jakož i výpovědní doby a cena aplika</w:t>
      </w:r>
      <w:r>
        <w:t>ce mohou být upřesněny nebo změněny v Obchodních podmínkách.</w:t>
      </w:r>
    </w:p>
    <w:p w14:paraId="58232EFA" w14:textId="77777777" w:rsidR="00C5566B" w:rsidRDefault="002E61FD">
      <w:pPr>
        <w:pStyle w:val="Bodytext20"/>
        <w:framePr w:w="9154" w:h="6536" w:hRule="exact" w:wrap="none" w:vAnchor="page" w:hAnchor="page" w:x="1412" w:y="2233"/>
        <w:numPr>
          <w:ilvl w:val="1"/>
          <w:numId w:val="1"/>
        </w:numPr>
        <w:shd w:val="clear" w:color="auto" w:fill="auto"/>
        <w:tabs>
          <w:tab w:val="left" w:pos="643"/>
        </w:tabs>
        <w:spacing w:before="0" w:after="0" w:line="293" w:lineRule="exact"/>
        <w:ind w:firstLine="0"/>
        <w:jc w:val="left"/>
      </w:pPr>
      <w:r>
        <w:t>Ustanovení této smlouvy mohou být měněna pouze písemnými dodatky podepsanými všemi smluvními stranami.</w:t>
      </w:r>
    </w:p>
    <w:p w14:paraId="58232EFB" w14:textId="60C6C8F3" w:rsidR="00C5566B" w:rsidRDefault="002E61FD">
      <w:pPr>
        <w:pStyle w:val="Bodytext20"/>
        <w:framePr w:w="9154" w:h="6536" w:hRule="exact" w:wrap="none" w:vAnchor="page" w:hAnchor="page" w:x="1412" w:y="2233"/>
        <w:numPr>
          <w:ilvl w:val="1"/>
          <w:numId w:val="1"/>
        </w:numPr>
        <w:shd w:val="clear" w:color="auto" w:fill="auto"/>
        <w:tabs>
          <w:tab w:val="left" w:pos="643"/>
        </w:tabs>
        <w:spacing w:before="0" w:after="0" w:line="293" w:lineRule="exact"/>
        <w:ind w:firstLine="0"/>
        <w:jc w:val="left"/>
      </w:pPr>
      <w:r>
        <w:t>Tato smlouva</w:t>
      </w:r>
      <w:r w:rsidR="00DD6929">
        <w:t xml:space="preserve"> </w:t>
      </w:r>
      <w:r>
        <w:t>je vyhotovena ve 2 stejnopisech. Každá smluvní strana obdrží 1 stejnopis této sm</w:t>
      </w:r>
      <w:r>
        <w:t>louvy.</w:t>
      </w:r>
    </w:p>
    <w:p w14:paraId="58232EFC" w14:textId="6A514F6C" w:rsidR="00C5566B" w:rsidRDefault="002E61FD">
      <w:pPr>
        <w:pStyle w:val="Bodytext20"/>
        <w:framePr w:w="9154" w:h="6536" w:hRule="exact" w:wrap="none" w:vAnchor="page" w:hAnchor="page" w:x="1412" w:y="2233"/>
        <w:numPr>
          <w:ilvl w:val="1"/>
          <w:numId w:val="1"/>
        </w:numPr>
        <w:shd w:val="clear" w:color="auto" w:fill="auto"/>
        <w:tabs>
          <w:tab w:val="left" w:pos="643"/>
        </w:tabs>
        <w:spacing w:before="0" w:after="0" w:line="293" w:lineRule="exact"/>
        <w:ind w:firstLine="0"/>
        <w:jc w:val="left"/>
      </w:pPr>
      <w:r>
        <w:t>Smluvní strany prohlašují, že souhlasí s uveřejněním této smlouvy i příp. jejích dodatků v registru smluv dle zákona č. 340/2015 Sb</w:t>
      </w:r>
      <w:r w:rsidR="00DD6929">
        <w:t>.,</w:t>
      </w:r>
      <w:r>
        <w:t xml:space="preserve"> pokud je to potřeba.</w:t>
      </w:r>
    </w:p>
    <w:p w14:paraId="58232EFD" w14:textId="77777777" w:rsidR="00C5566B" w:rsidRDefault="002E61FD">
      <w:pPr>
        <w:pStyle w:val="Bodytext20"/>
        <w:framePr w:w="9154" w:h="6536" w:hRule="exact" w:wrap="none" w:vAnchor="page" w:hAnchor="page" w:x="1412" w:y="2233"/>
        <w:numPr>
          <w:ilvl w:val="1"/>
          <w:numId w:val="1"/>
        </w:numPr>
        <w:shd w:val="clear" w:color="auto" w:fill="auto"/>
        <w:tabs>
          <w:tab w:val="left" w:pos="638"/>
        </w:tabs>
        <w:spacing w:before="0" w:after="0" w:line="293" w:lineRule="exact"/>
        <w:ind w:firstLine="0"/>
        <w:jc w:val="left"/>
      </w:pPr>
      <w:r>
        <w:t>Tato smlouva nabývá platnosti dnem podpisu obou zúčastněných stran a účinnosti okamžikem zveřej</w:t>
      </w:r>
      <w:r>
        <w:t>nění v registru smluv dle zákona č. 340/2015 Sb. nebo dnem podpisu obou zúčastněných stran v případě, že není zveřejňována.</w:t>
      </w:r>
    </w:p>
    <w:p w14:paraId="58232EFF" w14:textId="625EE2E7" w:rsidR="00C5566B" w:rsidRDefault="002E61FD" w:rsidP="0072313B">
      <w:pPr>
        <w:pStyle w:val="Picturecaption10"/>
        <w:framePr w:w="3551" w:h="3151" w:hRule="exact" w:wrap="none" w:vAnchor="page" w:hAnchor="page" w:x="6822" w:y="9360"/>
        <w:shd w:val="clear" w:color="auto" w:fill="auto"/>
        <w:spacing w:before="0"/>
        <w:rPr>
          <w:color w:val="0070C0"/>
        </w:rPr>
      </w:pPr>
      <w:r>
        <w:t>V Praze dne</w:t>
      </w:r>
      <w:r w:rsidR="0072313B">
        <w:t xml:space="preserve"> </w:t>
      </w:r>
      <w:r w:rsidR="0072313B">
        <w:rPr>
          <w:color w:val="0070C0"/>
        </w:rPr>
        <w:t>27.09.2024</w:t>
      </w:r>
    </w:p>
    <w:p w14:paraId="6D339893" w14:textId="586159D1" w:rsidR="0072313B" w:rsidRDefault="0072313B" w:rsidP="0072313B">
      <w:pPr>
        <w:pStyle w:val="Picturecaption10"/>
        <w:framePr w:w="3551" w:h="3151" w:hRule="exact" w:wrap="none" w:vAnchor="page" w:hAnchor="page" w:x="6822" w:y="9360"/>
        <w:shd w:val="clear" w:color="auto" w:fill="auto"/>
        <w:spacing w:before="0"/>
        <w:rPr>
          <w:color w:val="0070C0"/>
        </w:rPr>
      </w:pPr>
    </w:p>
    <w:p w14:paraId="29BF9299" w14:textId="3E860DEF" w:rsidR="0072313B" w:rsidRDefault="0072313B" w:rsidP="0072313B">
      <w:pPr>
        <w:pStyle w:val="Picturecaption10"/>
        <w:framePr w:w="3551" w:h="3151" w:hRule="exact" w:wrap="none" w:vAnchor="page" w:hAnchor="page" w:x="6822" w:y="9360"/>
        <w:shd w:val="clear" w:color="auto" w:fill="auto"/>
        <w:spacing w:before="0"/>
        <w:rPr>
          <w:color w:val="0070C0"/>
        </w:rPr>
      </w:pPr>
    </w:p>
    <w:p w14:paraId="41640A39" w14:textId="77777777" w:rsidR="0072313B" w:rsidRDefault="0072313B" w:rsidP="0072313B">
      <w:pPr>
        <w:pStyle w:val="Picturecaption10"/>
        <w:framePr w:w="3551" w:h="3151" w:hRule="exact" w:wrap="none" w:vAnchor="page" w:hAnchor="page" w:x="6822" w:y="9360"/>
        <w:shd w:val="clear" w:color="auto" w:fill="auto"/>
        <w:spacing w:before="0"/>
        <w:rPr>
          <w:color w:val="auto"/>
        </w:rPr>
      </w:pPr>
    </w:p>
    <w:p w14:paraId="47C9B93D" w14:textId="77777777" w:rsidR="0072313B" w:rsidRDefault="0072313B" w:rsidP="0072313B">
      <w:pPr>
        <w:pStyle w:val="Picturecaption10"/>
        <w:framePr w:w="3551" w:h="3151" w:hRule="exact" w:wrap="none" w:vAnchor="page" w:hAnchor="page" w:x="6822" w:y="9360"/>
        <w:shd w:val="clear" w:color="auto" w:fill="auto"/>
        <w:spacing w:before="0"/>
        <w:rPr>
          <w:color w:val="auto"/>
        </w:rPr>
      </w:pPr>
    </w:p>
    <w:p w14:paraId="0736DE5E" w14:textId="77777777" w:rsidR="0072313B" w:rsidRDefault="0072313B" w:rsidP="0072313B">
      <w:pPr>
        <w:pStyle w:val="Picturecaption10"/>
        <w:framePr w:w="3551" w:h="3151" w:hRule="exact" w:wrap="none" w:vAnchor="page" w:hAnchor="page" w:x="6822" w:y="9360"/>
        <w:shd w:val="clear" w:color="auto" w:fill="auto"/>
        <w:spacing w:before="0"/>
        <w:rPr>
          <w:color w:val="auto"/>
        </w:rPr>
      </w:pPr>
    </w:p>
    <w:p w14:paraId="37D153EE" w14:textId="20D42FB4" w:rsidR="0072313B" w:rsidRPr="0072313B" w:rsidRDefault="0072313B" w:rsidP="0072313B">
      <w:pPr>
        <w:pStyle w:val="Picturecaption10"/>
        <w:framePr w:w="3551" w:h="3151" w:hRule="exact" w:wrap="none" w:vAnchor="page" w:hAnchor="page" w:x="6822" w:y="9360"/>
        <w:shd w:val="clear" w:color="auto" w:fill="auto"/>
        <w:spacing w:before="0"/>
        <w:rPr>
          <w:b/>
          <w:color w:val="auto"/>
        </w:rPr>
      </w:pPr>
      <w:r w:rsidRPr="0072313B">
        <w:rPr>
          <w:b/>
          <w:color w:val="auto"/>
        </w:rPr>
        <w:t>Hudební divadlo v Karlíně</w:t>
      </w:r>
    </w:p>
    <w:p w14:paraId="5E4EF8B9" w14:textId="620F1856" w:rsidR="0072313B" w:rsidRPr="0072313B" w:rsidRDefault="0072313B" w:rsidP="0072313B">
      <w:pPr>
        <w:pStyle w:val="Picturecaption10"/>
        <w:framePr w:w="3551" w:h="3151" w:hRule="exact" w:wrap="none" w:vAnchor="page" w:hAnchor="page" w:x="6822" w:y="9360"/>
        <w:shd w:val="clear" w:color="auto" w:fill="auto"/>
        <w:spacing w:before="0"/>
        <w:rPr>
          <w:color w:val="auto"/>
        </w:rPr>
      </w:pPr>
      <w:r>
        <w:rPr>
          <w:color w:val="auto"/>
        </w:rPr>
        <w:t xml:space="preserve">             </w:t>
      </w:r>
      <w:r w:rsidRPr="0072313B">
        <w:rPr>
          <w:color w:val="auto"/>
        </w:rPr>
        <w:t>Martin Poupě</w:t>
      </w:r>
    </w:p>
    <w:p w14:paraId="12F90850" w14:textId="3E6F2F7D" w:rsidR="0072313B" w:rsidRPr="0072313B" w:rsidRDefault="0072313B" w:rsidP="0072313B">
      <w:pPr>
        <w:pStyle w:val="Picturecaption10"/>
        <w:framePr w:w="3551" w:h="3151" w:hRule="exact" w:wrap="none" w:vAnchor="page" w:hAnchor="page" w:x="6822" w:y="9360"/>
        <w:shd w:val="clear" w:color="auto" w:fill="auto"/>
        <w:spacing w:before="0"/>
        <w:rPr>
          <w:color w:val="auto"/>
        </w:rPr>
      </w:pPr>
      <w:r>
        <w:rPr>
          <w:color w:val="auto"/>
        </w:rPr>
        <w:t xml:space="preserve">               </w:t>
      </w:r>
      <w:r w:rsidRPr="0072313B">
        <w:rPr>
          <w:color w:val="auto"/>
        </w:rPr>
        <w:t>(Nabyvatel)</w:t>
      </w:r>
    </w:p>
    <w:p w14:paraId="04C8D385" w14:textId="14E8D074" w:rsidR="0072313B" w:rsidRPr="0072313B" w:rsidRDefault="0072313B" w:rsidP="0072313B">
      <w:pPr>
        <w:pStyle w:val="Picturecaption20"/>
        <w:framePr w:w="2746" w:h="1861" w:hRule="exact" w:wrap="none" w:vAnchor="page" w:hAnchor="page" w:x="1686" w:y="9301"/>
        <w:shd w:val="clear" w:color="auto" w:fill="auto"/>
        <w:spacing w:after="52"/>
        <w:rPr>
          <w:rStyle w:val="Picturecaption21"/>
          <w:b/>
          <w:bCs/>
          <w:color w:val="auto"/>
        </w:rPr>
      </w:pPr>
      <w:r w:rsidRPr="0072313B">
        <w:rPr>
          <w:rStyle w:val="Picturecaption21"/>
          <w:bCs/>
          <w:color w:val="auto"/>
        </w:rPr>
        <w:t>V Ostravě dne</w:t>
      </w:r>
      <w:r w:rsidR="00DD6929" w:rsidRPr="0072313B">
        <w:rPr>
          <w:rStyle w:val="Picturecaption21"/>
          <w:b/>
          <w:bCs/>
          <w:color w:val="auto"/>
        </w:rPr>
        <w:t xml:space="preserve">     </w:t>
      </w:r>
      <w:r w:rsidR="002E61FD" w:rsidRPr="0072313B">
        <w:rPr>
          <w:rStyle w:val="Picturecaption21"/>
          <w:b/>
          <w:bCs/>
          <w:color w:val="auto"/>
        </w:rPr>
        <w:t xml:space="preserve"> </w:t>
      </w:r>
    </w:p>
    <w:p w14:paraId="40A8422F" w14:textId="4D2BBD34" w:rsidR="0072313B" w:rsidRDefault="0072313B" w:rsidP="0072313B">
      <w:pPr>
        <w:pStyle w:val="Picturecaption20"/>
        <w:framePr w:w="2746" w:h="1861" w:hRule="exact" w:wrap="none" w:vAnchor="page" w:hAnchor="page" w:x="1686" w:y="9301"/>
        <w:shd w:val="clear" w:color="auto" w:fill="auto"/>
        <w:spacing w:after="52"/>
        <w:ind w:left="160"/>
        <w:rPr>
          <w:rStyle w:val="Picturecaption21"/>
          <w:b/>
          <w:bCs/>
        </w:rPr>
      </w:pPr>
    </w:p>
    <w:p w14:paraId="22064D6F" w14:textId="34F69771" w:rsidR="0072313B" w:rsidRDefault="0072313B" w:rsidP="0072313B">
      <w:pPr>
        <w:pStyle w:val="Picturecaption20"/>
        <w:framePr w:w="2746" w:h="1861" w:hRule="exact" w:wrap="none" w:vAnchor="page" w:hAnchor="page" w:x="1686" w:y="9301"/>
        <w:shd w:val="clear" w:color="auto" w:fill="auto"/>
        <w:spacing w:after="52"/>
        <w:ind w:left="160"/>
        <w:rPr>
          <w:rStyle w:val="Picturecaption21"/>
          <w:b/>
          <w:bCs/>
        </w:rPr>
      </w:pPr>
    </w:p>
    <w:p w14:paraId="731CA3E3" w14:textId="2CC83380" w:rsidR="0072313B" w:rsidRDefault="0072313B" w:rsidP="0072313B">
      <w:pPr>
        <w:pStyle w:val="Picturecaption20"/>
        <w:framePr w:w="2746" w:h="1861" w:hRule="exact" w:wrap="none" w:vAnchor="page" w:hAnchor="page" w:x="1686" w:y="9301"/>
        <w:shd w:val="clear" w:color="auto" w:fill="auto"/>
        <w:spacing w:after="52"/>
        <w:ind w:left="160"/>
        <w:rPr>
          <w:rStyle w:val="Picturecaption21"/>
          <w:b/>
          <w:bCs/>
        </w:rPr>
      </w:pPr>
    </w:p>
    <w:p w14:paraId="176C8F0B" w14:textId="77777777" w:rsidR="0072313B" w:rsidRDefault="0072313B" w:rsidP="0072313B">
      <w:pPr>
        <w:pStyle w:val="Picturecaption20"/>
        <w:framePr w:w="2746" w:h="1861" w:hRule="exact" w:wrap="none" w:vAnchor="page" w:hAnchor="page" w:x="1686" w:y="9301"/>
        <w:shd w:val="clear" w:color="auto" w:fill="auto"/>
        <w:spacing w:after="52"/>
        <w:ind w:left="160"/>
        <w:rPr>
          <w:rStyle w:val="Picturecaption21"/>
          <w:b/>
          <w:bCs/>
        </w:rPr>
      </w:pPr>
    </w:p>
    <w:p w14:paraId="58232F01" w14:textId="107B73BF" w:rsidR="00C5566B" w:rsidRDefault="0072313B" w:rsidP="0072313B">
      <w:pPr>
        <w:pStyle w:val="Picturecaption20"/>
        <w:framePr w:w="2746" w:h="1861" w:hRule="exact" w:wrap="none" w:vAnchor="page" w:hAnchor="page" w:x="1686" w:y="9301"/>
        <w:shd w:val="clear" w:color="auto" w:fill="auto"/>
        <w:spacing w:after="52"/>
        <w:ind w:left="160"/>
      </w:pPr>
      <w:r>
        <w:t xml:space="preserve">     </w:t>
      </w:r>
      <w:r w:rsidR="002E61FD">
        <w:t>SE-MO Data s.r.o.</w:t>
      </w:r>
    </w:p>
    <w:p w14:paraId="58232F02" w14:textId="77777777" w:rsidR="00C5566B" w:rsidRDefault="002E61FD" w:rsidP="0072313B">
      <w:pPr>
        <w:pStyle w:val="Picturecaption10"/>
        <w:framePr w:w="2746" w:h="1861" w:hRule="exact" w:wrap="none" w:vAnchor="page" w:hAnchor="page" w:x="1686" w:y="9301"/>
        <w:shd w:val="clear" w:color="auto" w:fill="auto"/>
        <w:spacing w:before="0"/>
      </w:pPr>
      <w:r>
        <w:t>Ing. Lubomír Urbánek, MBA</w:t>
      </w:r>
    </w:p>
    <w:p w14:paraId="58232F03" w14:textId="6B140EFF" w:rsidR="00C5566B" w:rsidRDefault="0072313B">
      <w:pPr>
        <w:pStyle w:val="Bodytext20"/>
        <w:framePr w:wrap="none" w:vAnchor="page" w:hAnchor="page" w:x="2142" w:y="11179"/>
        <w:shd w:val="clear" w:color="auto" w:fill="auto"/>
        <w:spacing w:before="0" w:after="0" w:line="234" w:lineRule="exact"/>
        <w:ind w:firstLine="0"/>
        <w:jc w:val="left"/>
      </w:pPr>
      <w:r>
        <w:t xml:space="preserve"> </w:t>
      </w:r>
      <w:r w:rsidR="00DD6929">
        <w:t xml:space="preserve"> </w:t>
      </w:r>
      <w:r w:rsidR="002E61FD">
        <w:t>(Poskytovatel)</w:t>
      </w:r>
    </w:p>
    <w:p w14:paraId="58232F06" w14:textId="77777777" w:rsidR="00C5566B" w:rsidRDefault="002E61FD">
      <w:pPr>
        <w:pStyle w:val="Headerorfooter10"/>
        <w:framePr w:wrap="none" w:vAnchor="page" w:hAnchor="page" w:x="1398" w:y="15270"/>
        <w:shd w:val="clear" w:color="auto" w:fill="auto"/>
      </w:pPr>
      <w:r>
        <w:t>Verze smlouvy 20240625</w:t>
      </w:r>
    </w:p>
    <w:p w14:paraId="58232F07" w14:textId="77777777" w:rsidR="00C5566B" w:rsidRDefault="002E61FD">
      <w:pPr>
        <w:pStyle w:val="Headerorfooter20"/>
        <w:framePr w:wrap="none" w:vAnchor="page" w:hAnchor="page" w:x="9793" w:y="15218"/>
        <w:shd w:val="clear" w:color="auto" w:fill="auto"/>
      </w:pPr>
      <w:r>
        <w:t>4/4</w:t>
      </w:r>
    </w:p>
    <w:p w14:paraId="58232F08" w14:textId="77777777" w:rsidR="00C5566B" w:rsidRDefault="00C5566B">
      <w:pPr>
        <w:rPr>
          <w:sz w:val="2"/>
          <w:szCs w:val="2"/>
        </w:rPr>
      </w:pPr>
      <w:bookmarkStart w:id="16" w:name="_GoBack"/>
      <w:bookmarkEnd w:id="16"/>
    </w:p>
    <w:sectPr w:rsidR="00C5566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32F11" w14:textId="77777777" w:rsidR="00000000" w:rsidRDefault="002E61FD">
      <w:r>
        <w:separator/>
      </w:r>
    </w:p>
  </w:endnote>
  <w:endnote w:type="continuationSeparator" w:id="0">
    <w:p w14:paraId="58232F13" w14:textId="77777777" w:rsidR="00000000" w:rsidRDefault="002E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32F0D" w14:textId="77777777" w:rsidR="00C5566B" w:rsidRDefault="00C5566B"/>
  </w:footnote>
  <w:footnote w:type="continuationSeparator" w:id="0">
    <w:p w14:paraId="58232F0E" w14:textId="77777777" w:rsidR="00C5566B" w:rsidRDefault="00C5566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009DC"/>
    <w:multiLevelType w:val="multilevel"/>
    <w:tmpl w:val="C8F4B3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B55BA3"/>
    <w:multiLevelType w:val="multilevel"/>
    <w:tmpl w:val="69EAA33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5566B"/>
    <w:rsid w:val="002E61FD"/>
    <w:rsid w:val="0072313B"/>
    <w:rsid w:val="00925450"/>
    <w:rsid w:val="00C5566B"/>
    <w:rsid w:val="00DD69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8232EA5"/>
  <w15:docId w15:val="{91CF45DE-4F93-4277-AF6C-85A2CD3A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2_"/>
    <w:basedOn w:val="Standardnpsmoodstavce"/>
    <w:link w:val="Headerorfooter20"/>
    <w:rPr>
      <w:rFonts w:ascii="Arial" w:eastAsia="Arial" w:hAnsi="Arial" w:cs="Arial"/>
      <w:b w:val="0"/>
      <w:bCs w:val="0"/>
      <w:i w:val="0"/>
      <w:iCs w:val="0"/>
      <w:smallCaps w:val="0"/>
      <w:strike w:val="0"/>
      <w:sz w:val="19"/>
      <w:szCs w:val="19"/>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44"/>
      <w:szCs w:val="44"/>
      <w:u w:val="none"/>
      <w:lang w:val="en-US" w:eastAsia="en-US" w:bidi="en-US"/>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1"/>
      <w:szCs w:val="21"/>
      <w:u w:val="none"/>
    </w:rPr>
  </w:style>
  <w:style w:type="character" w:customStyle="1" w:styleId="Heading31">
    <w:name w:val="Heading #3|1_"/>
    <w:basedOn w:val="Standardnpsmoodstavce"/>
    <w:link w:val="Heading310"/>
    <w:rPr>
      <w:rFonts w:ascii="Arial" w:eastAsia="Arial" w:hAnsi="Arial" w:cs="Arial"/>
      <w:b w:val="0"/>
      <w:bCs w:val="0"/>
      <w:i w:val="0"/>
      <w:iCs w:val="0"/>
      <w:smallCaps w:val="0"/>
      <w:strike w:val="0"/>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7"/>
      <w:szCs w:val="17"/>
      <w:u w:val="none"/>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7"/>
      <w:szCs w:val="17"/>
      <w:u w:val="none"/>
    </w:rPr>
  </w:style>
  <w:style w:type="character" w:customStyle="1" w:styleId="Headerorfooter3">
    <w:name w:val="Header or footer|3_"/>
    <w:basedOn w:val="Standardnpsmoodstavce"/>
    <w:link w:val="Headerorfooter30"/>
    <w:rPr>
      <w:rFonts w:ascii="Courier New" w:eastAsia="Courier New" w:hAnsi="Courier New" w:cs="Courier New"/>
      <w:b w:val="0"/>
      <w:bCs w:val="0"/>
      <w:i/>
      <w:iCs/>
      <w:smallCaps w:val="0"/>
      <w:strike w:val="0"/>
      <w:sz w:val="20"/>
      <w:szCs w:val="20"/>
      <w:u w:val="none"/>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44"/>
      <w:szCs w:val="44"/>
      <w:u w:val="none"/>
      <w:lang w:val="en-US" w:eastAsia="en-US" w:bidi="en-US"/>
    </w:rPr>
  </w:style>
  <w:style w:type="character" w:customStyle="1" w:styleId="Bodytext210ptItalic">
    <w:name w:val="Body text|2 + 10 pt;Italic"/>
    <w:basedOn w:val="Bodytext2"/>
    <w:semiHidden/>
    <w:unhideWhenUsed/>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21"/>
      <w:szCs w:val="21"/>
      <w:u w:val="none"/>
    </w:rPr>
  </w:style>
  <w:style w:type="character" w:customStyle="1" w:styleId="Picturecaption2">
    <w:name w:val="Picture caption|2_"/>
    <w:basedOn w:val="Standardnpsmoodstavce"/>
    <w:link w:val="Picturecaption20"/>
    <w:rPr>
      <w:rFonts w:ascii="Arial" w:eastAsia="Arial" w:hAnsi="Arial" w:cs="Arial"/>
      <w:b/>
      <w:bCs/>
      <w:i w:val="0"/>
      <w:iCs w:val="0"/>
      <w:smallCaps w:val="0"/>
      <w:strike w:val="0"/>
      <w:sz w:val="20"/>
      <w:szCs w:val="20"/>
      <w:u w:val="none"/>
    </w:rPr>
  </w:style>
  <w:style w:type="character" w:customStyle="1" w:styleId="Picturecaption21">
    <w:name w:val="Picture caption|2"/>
    <w:basedOn w:val="Picturecaption2"/>
    <w:semiHidden/>
    <w:unhideWhenUsed/>
    <w:rPr>
      <w:rFonts w:ascii="Arial" w:eastAsia="Arial" w:hAnsi="Arial" w:cs="Arial"/>
      <w:b/>
      <w:bCs/>
      <w:i w:val="0"/>
      <w:iCs w:val="0"/>
      <w:smallCaps w:val="0"/>
      <w:strike w:val="0"/>
      <w:color w:val="7B71A0"/>
      <w:spacing w:val="0"/>
      <w:w w:val="100"/>
      <w:position w:val="0"/>
      <w:sz w:val="20"/>
      <w:szCs w:val="20"/>
      <w:u w:val="none"/>
      <w:lang w:val="cs-CZ" w:eastAsia="cs-CZ" w:bidi="cs-CZ"/>
    </w:rPr>
  </w:style>
  <w:style w:type="paragraph" w:customStyle="1" w:styleId="Headerorfooter20">
    <w:name w:val="Header or footer|2"/>
    <w:basedOn w:val="Normln"/>
    <w:link w:val="Headerorfooter2"/>
    <w:pPr>
      <w:shd w:val="clear" w:color="auto" w:fill="FFFFFF"/>
      <w:spacing w:line="212" w:lineRule="exact"/>
    </w:pPr>
    <w:rPr>
      <w:rFonts w:ascii="Arial" w:eastAsia="Arial" w:hAnsi="Arial" w:cs="Arial"/>
      <w:sz w:val="19"/>
      <w:szCs w:val="19"/>
    </w:rPr>
  </w:style>
  <w:style w:type="paragraph" w:customStyle="1" w:styleId="Heading110">
    <w:name w:val="Heading #1|1"/>
    <w:basedOn w:val="Normln"/>
    <w:link w:val="Heading11"/>
    <w:qFormat/>
    <w:pPr>
      <w:shd w:val="clear" w:color="auto" w:fill="FFFFFF"/>
      <w:spacing w:after="1060" w:line="492" w:lineRule="exact"/>
      <w:outlineLvl w:val="0"/>
    </w:pPr>
    <w:rPr>
      <w:rFonts w:ascii="Arial" w:eastAsia="Arial" w:hAnsi="Arial" w:cs="Arial"/>
      <w:sz w:val="44"/>
      <w:szCs w:val="44"/>
      <w:lang w:val="en-US" w:eastAsia="en-US" w:bidi="en-US"/>
    </w:rPr>
  </w:style>
  <w:style w:type="paragraph" w:customStyle="1" w:styleId="Bodytext20">
    <w:name w:val="Body text|2"/>
    <w:basedOn w:val="Normln"/>
    <w:link w:val="Bodytext2"/>
    <w:qFormat/>
    <w:pPr>
      <w:shd w:val="clear" w:color="auto" w:fill="FFFFFF"/>
      <w:spacing w:before="1060" w:after="600" w:line="302" w:lineRule="exact"/>
      <w:ind w:hanging="720"/>
      <w:jc w:val="center"/>
    </w:pPr>
    <w:rPr>
      <w:rFonts w:ascii="Arial" w:eastAsia="Arial" w:hAnsi="Arial" w:cs="Arial"/>
      <w:sz w:val="21"/>
      <w:szCs w:val="21"/>
    </w:rPr>
  </w:style>
  <w:style w:type="paragraph" w:customStyle="1" w:styleId="Heading310">
    <w:name w:val="Heading #3|1"/>
    <w:basedOn w:val="Normln"/>
    <w:link w:val="Heading31"/>
    <w:qFormat/>
    <w:pPr>
      <w:shd w:val="clear" w:color="auto" w:fill="FFFFFF"/>
      <w:spacing w:before="400" w:line="268" w:lineRule="exact"/>
      <w:outlineLvl w:val="2"/>
    </w:pPr>
    <w:rPr>
      <w:rFonts w:ascii="Arial" w:eastAsia="Arial" w:hAnsi="Arial" w:cs="Arial"/>
    </w:rPr>
  </w:style>
  <w:style w:type="paragraph" w:customStyle="1" w:styleId="Bodytext30">
    <w:name w:val="Body text|3"/>
    <w:basedOn w:val="Normln"/>
    <w:link w:val="Bodytext3"/>
    <w:pPr>
      <w:shd w:val="clear" w:color="auto" w:fill="FFFFFF"/>
      <w:spacing w:line="190" w:lineRule="exact"/>
    </w:pPr>
    <w:rPr>
      <w:rFonts w:ascii="Arial" w:eastAsia="Arial" w:hAnsi="Arial" w:cs="Arial"/>
      <w:sz w:val="17"/>
      <w:szCs w:val="17"/>
    </w:rPr>
  </w:style>
  <w:style w:type="paragraph" w:customStyle="1" w:styleId="Headerorfooter10">
    <w:name w:val="Header or footer|1"/>
    <w:basedOn w:val="Normln"/>
    <w:link w:val="Headerorfooter1"/>
    <w:qFormat/>
    <w:pPr>
      <w:shd w:val="clear" w:color="auto" w:fill="FFFFFF"/>
      <w:spacing w:line="190" w:lineRule="exact"/>
    </w:pPr>
    <w:rPr>
      <w:rFonts w:ascii="Arial" w:eastAsia="Arial" w:hAnsi="Arial" w:cs="Arial"/>
      <w:sz w:val="17"/>
      <w:szCs w:val="17"/>
    </w:rPr>
  </w:style>
  <w:style w:type="paragraph" w:customStyle="1" w:styleId="Headerorfooter30">
    <w:name w:val="Header or footer|3"/>
    <w:basedOn w:val="Normln"/>
    <w:link w:val="Headerorfooter3"/>
    <w:pPr>
      <w:shd w:val="clear" w:color="auto" w:fill="FFFFFF"/>
      <w:spacing w:line="226" w:lineRule="exact"/>
    </w:pPr>
    <w:rPr>
      <w:rFonts w:ascii="Courier New" w:eastAsia="Courier New" w:hAnsi="Courier New" w:cs="Courier New"/>
      <w:i/>
      <w:iCs/>
      <w:sz w:val="20"/>
      <w:szCs w:val="20"/>
    </w:rPr>
  </w:style>
  <w:style w:type="paragraph" w:customStyle="1" w:styleId="Heading210">
    <w:name w:val="Heading #2|1"/>
    <w:basedOn w:val="Normln"/>
    <w:link w:val="Heading21"/>
    <w:qFormat/>
    <w:pPr>
      <w:shd w:val="clear" w:color="auto" w:fill="FFFFFF"/>
      <w:spacing w:after="460" w:line="492" w:lineRule="exact"/>
      <w:outlineLvl w:val="1"/>
    </w:pPr>
    <w:rPr>
      <w:rFonts w:ascii="Arial" w:eastAsia="Arial" w:hAnsi="Arial" w:cs="Arial"/>
      <w:sz w:val="44"/>
      <w:szCs w:val="44"/>
      <w:lang w:val="en-US" w:eastAsia="en-US" w:bidi="en-US"/>
    </w:rPr>
  </w:style>
  <w:style w:type="paragraph" w:customStyle="1" w:styleId="Picturecaption10">
    <w:name w:val="Picture caption|1"/>
    <w:basedOn w:val="Normln"/>
    <w:link w:val="Picturecaption1"/>
    <w:qFormat/>
    <w:pPr>
      <w:shd w:val="clear" w:color="auto" w:fill="FFFFFF"/>
      <w:spacing w:before="60" w:line="234" w:lineRule="exact"/>
    </w:pPr>
    <w:rPr>
      <w:rFonts w:ascii="Arial" w:eastAsia="Arial" w:hAnsi="Arial" w:cs="Arial"/>
      <w:sz w:val="21"/>
      <w:szCs w:val="21"/>
    </w:rPr>
  </w:style>
  <w:style w:type="paragraph" w:customStyle="1" w:styleId="Picturecaption20">
    <w:name w:val="Picture caption|2"/>
    <w:basedOn w:val="Normln"/>
    <w:link w:val="Picturecaption2"/>
    <w:pPr>
      <w:shd w:val="clear" w:color="auto" w:fill="FFFFFF"/>
      <w:spacing w:after="60" w:line="224" w:lineRule="exact"/>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karlin.ferman.io" TargetMode="External"/><Relationship Id="rId3" Type="http://schemas.openxmlformats.org/officeDocument/2006/relationships/settings" Target="settings.xml"/><Relationship Id="rId7" Type="http://schemas.openxmlformats.org/officeDocument/2006/relationships/hyperlink" Target="https://ferman.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erman.i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1141</Words>
  <Characters>6737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Simona Wagenknechtová</cp:lastModifiedBy>
  <cp:revision>4</cp:revision>
  <dcterms:created xsi:type="dcterms:W3CDTF">2024-10-02T08:47:00Z</dcterms:created>
  <dcterms:modified xsi:type="dcterms:W3CDTF">2024-10-02T09:00:00Z</dcterms:modified>
</cp:coreProperties>
</file>