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F7383" w14:textId="77777777" w:rsidR="003F64A0" w:rsidRDefault="005C343C">
      <w:pPr>
        <w:pStyle w:val="Standard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Smlouva o dílo prodloužení supportu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GroupWise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</w:p>
    <w:p w14:paraId="126F7384" w14:textId="77777777" w:rsidR="003F64A0" w:rsidRDefault="003F64A0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126F7385" w14:textId="77777777" w:rsidR="003F64A0" w:rsidRDefault="005C3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uzavřená dle § 2586 a násl. zákona č. 89/2012 Sb., občanský zákoník</w:t>
      </w:r>
    </w:p>
    <w:p w14:paraId="126F7386" w14:textId="77777777" w:rsidR="003F64A0" w:rsidRDefault="003F64A0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126F7387" w14:textId="77777777" w:rsidR="003F64A0" w:rsidRDefault="005C3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Objednatel:     </w:t>
      </w:r>
      <w:r>
        <w:rPr>
          <w:rFonts w:ascii="Arial" w:hAnsi="Arial" w:cs="Arial"/>
          <w:sz w:val="20"/>
          <w:szCs w:val="20"/>
        </w:rPr>
        <w:tab/>
        <w:t xml:space="preserve">Univerzita Jana Evangelisty Purkyně v Ústí nad Labem  </w:t>
      </w:r>
    </w:p>
    <w:p w14:paraId="126F7388" w14:textId="77777777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  <w:t>Pasteurova 354/1</w:t>
      </w:r>
    </w:p>
    <w:p w14:paraId="126F7389" w14:textId="77777777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  <w:t>Ústí nad Labem 400 96</w:t>
      </w:r>
    </w:p>
    <w:p w14:paraId="126F738A" w14:textId="77777777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              </w:t>
      </w:r>
      <w:r>
        <w:rPr>
          <w:rFonts w:ascii="Arial" w:hAnsi="Arial" w:cs="Arial"/>
          <w:sz w:val="20"/>
          <w:szCs w:val="20"/>
        </w:rPr>
        <w:tab/>
        <w:t>44555601</w:t>
      </w:r>
    </w:p>
    <w:p w14:paraId="126F738B" w14:textId="77777777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               </w:t>
      </w:r>
      <w:r>
        <w:rPr>
          <w:rFonts w:ascii="Arial" w:hAnsi="Arial" w:cs="Arial"/>
          <w:sz w:val="20"/>
          <w:szCs w:val="20"/>
        </w:rPr>
        <w:tab/>
        <w:t>CZ44555601</w:t>
      </w:r>
    </w:p>
    <w:p w14:paraId="126F738C" w14:textId="77777777" w:rsidR="003F64A0" w:rsidRDefault="005C343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>doc. RNDr. Jaroslav Koutský, Ph.D., rektor</w:t>
      </w:r>
    </w:p>
    <w:p w14:paraId="126F738D" w14:textId="77777777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126F738E" w14:textId="77777777" w:rsidR="003F64A0" w:rsidRDefault="003F64A0">
      <w:pPr>
        <w:pStyle w:val="Standard"/>
        <w:rPr>
          <w:rFonts w:ascii="Arial" w:hAnsi="Arial" w:cs="Arial"/>
          <w:sz w:val="20"/>
          <w:szCs w:val="20"/>
        </w:rPr>
      </w:pPr>
    </w:p>
    <w:p w14:paraId="126F738F" w14:textId="79BDD42D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Zhotovitel:   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A15BFB">
        <w:rPr>
          <w:rFonts w:ascii="Arial" w:hAnsi="Arial" w:cs="Arial"/>
          <w:sz w:val="20"/>
          <w:szCs w:val="20"/>
        </w:rPr>
        <w:t>DATRON a.s.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26F7390" w14:textId="534DE41C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5BFB">
        <w:rPr>
          <w:rFonts w:ascii="Arial" w:hAnsi="Arial" w:cs="Arial"/>
          <w:sz w:val="20"/>
          <w:szCs w:val="20"/>
        </w:rPr>
        <w:t xml:space="preserve"> Vachkova 3008</w:t>
      </w:r>
    </w:p>
    <w:p w14:paraId="126F7391" w14:textId="3FB34D1C" w:rsidR="003F64A0" w:rsidRDefault="005C343C">
      <w:pPr>
        <w:pStyle w:val="Standard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15BFB">
        <w:rPr>
          <w:rFonts w:ascii="Arial" w:hAnsi="Arial" w:cs="Arial"/>
          <w:sz w:val="20"/>
          <w:szCs w:val="20"/>
        </w:rPr>
        <w:t>470 01 Česká Lípa</w:t>
      </w:r>
    </w:p>
    <w:p w14:paraId="126F7392" w14:textId="177B2095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A15BFB">
        <w:rPr>
          <w:rFonts w:ascii="Arial" w:hAnsi="Arial" w:cs="Arial"/>
          <w:sz w:val="20"/>
          <w:szCs w:val="20"/>
        </w:rPr>
        <w:t>43227520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26F7393" w14:textId="02FD5161" w:rsidR="003F64A0" w:rsidRDefault="005C343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15BFB">
        <w:rPr>
          <w:rFonts w:ascii="Arial" w:hAnsi="Arial" w:cs="Arial"/>
          <w:sz w:val="20"/>
          <w:szCs w:val="20"/>
        </w:rPr>
        <w:t>CZ43227520</w:t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126F7395" w14:textId="396077D8" w:rsidR="003F64A0" w:rsidRDefault="005C343C" w:rsidP="00A15BFB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   </w:t>
      </w:r>
      <w:r w:rsidR="00A15BF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15BFB" w:rsidRPr="00A15BFB">
        <w:rPr>
          <w:rFonts w:ascii="Arial" w:hAnsi="Arial" w:cs="Arial"/>
          <w:sz w:val="20"/>
          <w:szCs w:val="20"/>
        </w:rPr>
        <w:t>Ing. Zdeněk Jiráček- předseda představenstva, Ing. Jaromír Látal – místopředseda</w:t>
      </w:r>
    </w:p>
    <w:p w14:paraId="4000DD44" w14:textId="6F957246" w:rsidR="00A15BFB" w:rsidRDefault="00A15BFB" w:rsidP="00A15BFB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proofErr w:type="spellStart"/>
      <w:r>
        <w:rPr>
          <w:rFonts w:ascii="Arial" w:hAnsi="Arial" w:cs="Arial"/>
          <w:sz w:val="20"/>
          <w:szCs w:val="20"/>
        </w:rPr>
        <w:t>představensta</w:t>
      </w:r>
      <w:proofErr w:type="spellEnd"/>
    </w:p>
    <w:p w14:paraId="126F7396" w14:textId="77777777" w:rsidR="003F64A0" w:rsidRDefault="003F64A0">
      <w:pPr>
        <w:pStyle w:val="Standard"/>
        <w:rPr>
          <w:rFonts w:ascii="Arial" w:hAnsi="Arial" w:cs="Arial"/>
          <w:sz w:val="20"/>
          <w:szCs w:val="20"/>
        </w:rPr>
      </w:pPr>
    </w:p>
    <w:p w14:paraId="126F7397" w14:textId="77777777" w:rsidR="003F64A0" w:rsidRDefault="003F64A0">
      <w:pPr>
        <w:pStyle w:val="Standard"/>
        <w:rPr>
          <w:rFonts w:ascii="Arial" w:hAnsi="Arial" w:cs="Arial"/>
          <w:sz w:val="20"/>
          <w:szCs w:val="20"/>
        </w:rPr>
      </w:pPr>
    </w:p>
    <w:p w14:paraId="126F7398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99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9A" w14:textId="77777777" w:rsidR="003F64A0" w:rsidRDefault="005C343C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Předmět díla</w:t>
      </w:r>
    </w:p>
    <w:p w14:paraId="126F739B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díla je roční podpora stávajících </w:t>
      </w:r>
      <w:proofErr w:type="spellStart"/>
      <w:r>
        <w:rPr>
          <w:rFonts w:ascii="Arial" w:hAnsi="Arial" w:cs="Arial"/>
          <w:sz w:val="20"/>
          <w:szCs w:val="20"/>
        </w:rPr>
        <w:t>GroupWise</w:t>
      </w:r>
      <w:proofErr w:type="spellEnd"/>
      <w:r>
        <w:rPr>
          <w:rFonts w:ascii="Arial" w:hAnsi="Arial" w:cs="Arial"/>
          <w:sz w:val="20"/>
          <w:szCs w:val="20"/>
        </w:rPr>
        <w:t xml:space="preserve"> licencí v počtu 1045 ks a nákup nových 55 licencí včetně roční podpory. Specifikace je v příloze č. 1 této smlouvy. </w:t>
      </w:r>
    </w:p>
    <w:p w14:paraId="126F739C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9D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9E" w14:textId="77777777" w:rsidR="003F64A0" w:rsidRDefault="005C343C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Termín zhotovení díla</w:t>
      </w:r>
    </w:p>
    <w:p w14:paraId="126F739F" w14:textId="77777777" w:rsidR="003F64A0" w:rsidRDefault="005C343C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Termín </w:t>
      </w:r>
      <w:proofErr w:type="gramStart"/>
      <w:r>
        <w:rPr>
          <w:rFonts w:ascii="Arial" w:hAnsi="Arial" w:cs="Arial"/>
          <w:sz w:val="20"/>
          <w:szCs w:val="20"/>
        </w:rPr>
        <w:t>zahájení:      počínaje</w:t>
      </w:r>
      <w:proofErr w:type="gramEnd"/>
      <w:r>
        <w:rPr>
          <w:rFonts w:ascii="Arial" w:hAnsi="Arial" w:cs="Arial"/>
          <w:sz w:val="20"/>
          <w:szCs w:val="20"/>
        </w:rPr>
        <w:t xml:space="preserve"> dnem následujícím po zveřejnění v registru smluv MV</w:t>
      </w:r>
    </w:p>
    <w:p w14:paraId="126F73A0" w14:textId="77777777" w:rsidR="003F64A0" w:rsidRDefault="005C343C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Termín dokončení:   1. 11. 2024</w:t>
      </w:r>
    </w:p>
    <w:p w14:paraId="126F73A1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A2" w14:textId="77777777" w:rsidR="003F64A0" w:rsidRDefault="005C343C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Cena díla</w:t>
      </w:r>
    </w:p>
    <w:p w14:paraId="126F73A3" w14:textId="77777777" w:rsidR="003F64A0" w:rsidRDefault="005C3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Pro uvedené dílo se sjednává maximální cena ve smyslu vybrané cenové nabídky ve výši: </w:t>
      </w:r>
    </w:p>
    <w:p w14:paraId="126F73A4" w14:textId="77777777" w:rsidR="003F64A0" w:rsidRDefault="003F64A0">
      <w:pPr>
        <w:rPr>
          <w:rFonts w:ascii="Arial" w:hAnsi="Arial" w:cs="Arial"/>
          <w:sz w:val="20"/>
          <w:szCs w:val="20"/>
        </w:rPr>
      </w:pPr>
    </w:p>
    <w:p w14:paraId="126F73A5" w14:textId="3A4E933D" w:rsidR="003F64A0" w:rsidRDefault="005C3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Celkem bez DPH:      264.124,- Kč</w:t>
      </w:r>
    </w:p>
    <w:p w14:paraId="126F73A6" w14:textId="5171F6FF" w:rsidR="003F64A0" w:rsidRDefault="005C3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21% DPH:                    55.466,- Kč  </w:t>
      </w:r>
    </w:p>
    <w:p w14:paraId="126F73A7" w14:textId="69B2035B" w:rsidR="003F64A0" w:rsidRDefault="005C3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Celkem s DPH:          319.590,-  Kč</w:t>
      </w:r>
    </w:p>
    <w:p w14:paraId="126F73A8" w14:textId="77777777" w:rsidR="003F64A0" w:rsidRDefault="003F64A0">
      <w:pPr>
        <w:rPr>
          <w:rFonts w:ascii="Arial" w:hAnsi="Arial" w:cs="Arial"/>
          <w:sz w:val="20"/>
          <w:szCs w:val="20"/>
        </w:rPr>
      </w:pPr>
    </w:p>
    <w:p w14:paraId="126F73A9" w14:textId="77777777" w:rsidR="003F64A0" w:rsidRDefault="005C34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Takto stanovená cena za dílo (bez DPH) zahrnuje všechny potřebné náklady na jeho řádné zhotovení a bude k ní připočtena daň z přidané hodnoty platná dle zákona o DPH v den uskutečnitelného zdanitelného plnění. </w:t>
      </w:r>
    </w:p>
    <w:p w14:paraId="126F73AA" w14:textId="77777777" w:rsidR="003F64A0" w:rsidRDefault="005C343C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Na základě řádně předaného díla bez vad a nedodělků objednatelem vystaví zhotoviteli fakturu, odsouhlasenou objednatelem se splatností do 30 dní od předání díla. Za zaplacení ceny za dílo je považováno odeslání ceny na účet zhotovitele uvedený v záhlaví této smlouvy. Smluvní pokuta za pozdní úhradu faktury činí 0,05 % z dlužné částky za každý den prodlení.</w:t>
      </w:r>
    </w:p>
    <w:p w14:paraId="126F73AB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AC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AD" w14:textId="77777777" w:rsidR="003F64A0" w:rsidRDefault="005C343C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Smluvní pokuta</w:t>
      </w:r>
    </w:p>
    <w:p w14:paraId="126F73AE" w14:textId="77777777" w:rsidR="003F64A0" w:rsidRDefault="005C343C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Při prodlení s termínem dokončení díla je zhotovitel povinen zaplatit objednateli smluvní pokutu ve výši </w:t>
      </w:r>
      <w:r>
        <w:rPr>
          <w:rFonts w:ascii="Arial" w:eastAsia="Calibri" w:hAnsi="Arial" w:cs="Arial"/>
          <w:sz w:val="20"/>
          <w:szCs w:val="20"/>
        </w:rPr>
        <w:t>0,02%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 xml:space="preserve">z ceny díla bez DPH </w:t>
      </w:r>
      <w:r>
        <w:rPr>
          <w:rFonts w:ascii="Arial" w:hAnsi="Arial" w:cs="Arial"/>
          <w:sz w:val="20"/>
          <w:szCs w:val="20"/>
        </w:rPr>
        <w:t>za každý, byť jen započatý, den prodlení. Tím není dotčeno právo objednatele na náhradu škody.</w:t>
      </w:r>
    </w:p>
    <w:p w14:paraId="126F73AF" w14:textId="77777777" w:rsidR="003F64A0" w:rsidRDefault="005C343C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Pro uložení smluvní pokuty není rozhodující, zda se porušení dopustil zhotovitel nebo další osoby podílející se na provedení díla.</w:t>
      </w:r>
    </w:p>
    <w:p w14:paraId="126F73B0" w14:textId="77777777" w:rsidR="003F64A0" w:rsidRDefault="005C343C">
      <w:pPr>
        <w:pStyle w:val="Odstavecseseznamem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14:paraId="126F73B1" w14:textId="77777777" w:rsidR="003F64A0" w:rsidRDefault="005C343C">
      <w:pPr>
        <w:pStyle w:val="Odstavecseseznamem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14:paraId="126F73B2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B3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B4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B5" w14:textId="77777777" w:rsidR="003F64A0" w:rsidRDefault="005C343C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 Další ujednání</w:t>
      </w:r>
    </w:p>
    <w:p w14:paraId="126F73B6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1.Vyskytnou-li se okolnosti, které jedné nebo oběma smluvním stranám částečně nebo úplně znemožní plnění jejich povinností podle Smlouvy, jsou se o tom strany povinny bez zbytečného prodlení informovat a společně podniknout kroky k překonání takových okolností. Nesplnění této povinnosti zakládá nárok na náhradu škody pro stranu, která se porušení smlouvy podle tohoto bodu nedopustila.</w:t>
      </w:r>
    </w:p>
    <w:p w14:paraId="126F73B7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 vady předmětu smlouvy odpovídá zhotovitel v rozsahu stanoveném v § 2617 zákona č. 89/2012 Sb. občanský zákoník.</w:t>
      </w:r>
    </w:p>
    <w:p w14:paraId="126F73B8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má právo na odstoupení od smlouvy, jestliže má dílo neodstranitelné vady, které brání jeho řádnému užívání.</w:t>
      </w:r>
    </w:p>
    <w:p w14:paraId="126F73B9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BA" w14:textId="77777777" w:rsidR="003F64A0" w:rsidRDefault="005C343C">
      <w:pPr>
        <w:pStyle w:val="Standard"/>
        <w:tabs>
          <w:tab w:val="left" w:pos="4980"/>
          <w:tab w:val="left" w:pos="505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Závěrečná ujednání</w:t>
      </w:r>
    </w:p>
    <w:p w14:paraId="126F73BB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Změny a doplnění této smlouvy jsou možné pouze v písemné podobě číslovanými dodatky a na základě vzájemné dohody obou smluvních stran. 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způsobenou.</w:t>
      </w:r>
    </w:p>
    <w:p w14:paraId="126F73BC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Případné spory vzniklé z této smlouvy a v souvislosti s ní budou smluvní strany řešit především vzájemnou dohodou, v případě soudního sporu bude podle českého práva rozhodovat místně příslušný český soud podle sídla objednatele. </w:t>
      </w:r>
    </w:p>
    <w:p w14:paraId="126F73BD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Tato smlouva se uzavírá ve čtyřech vyhotoveních, z nichž tři vyhotovení obdrží objednatel a jedno vyhotovení zhotovitel.</w:t>
      </w:r>
    </w:p>
    <w:p w14:paraId="126F73BE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</w:t>
      </w:r>
    </w:p>
    <w:p w14:paraId="126F73BF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Tato smlouva nabývá platnosti a účinnosti dnem jejího uveřejnění v registru smluv.</w:t>
      </w:r>
    </w:p>
    <w:p w14:paraId="126F73C0" w14:textId="77777777" w:rsidR="003F64A0" w:rsidRDefault="005C343C">
      <w:pPr>
        <w:pStyle w:val="Standard"/>
        <w:tabs>
          <w:tab w:val="left" w:pos="4980"/>
          <w:tab w:val="left" w:pos="5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Smluvní strany berou na vědomí, že objednatel je ve smyslu § 2 odst. 1 písm. e) zákona č. 340/2015 Sb. v platném znění osobou, na niž se vztahuje povinnost uveřejnění smluv v registru smluv ve smyslu tohoto zákona,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30 dnů od uzavření smlouvy.  </w:t>
      </w:r>
    </w:p>
    <w:p w14:paraId="126F73C1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2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3" w14:textId="3BF0153F" w:rsidR="003F64A0" w:rsidRDefault="005C343C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15BFB">
        <w:rPr>
          <w:rFonts w:ascii="Arial" w:hAnsi="Arial" w:cs="Arial"/>
          <w:sz w:val="20"/>
          <w:szCs w:val="20"/>
        </w:rPr>
        <w:t> České Lípě</w:t>
      </w:r>
      <w:r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A15BFB">
        <w:rPr>
          <w:rFonts w:ascii="Arial" w:hAnsi="Arial" w:cs="Arial"/>
          <w:sz w:val="20"/>
          <w:szCs w:val="20"/>
        </w:rPr>
        <w:t>6.9.2024</w:t>
      </w:r>
      <w:proofErr w:type="gramEnd"/>
      <w:r>
        <w:rPr>
          <w:rFonts w:ascii="Arial" w:hAnsi="Arial" w:cs="Arial"/>
          <w:sz w:val="20"/>
          <w:szCs w:val="20"/>
        </w:rPr>
        <w:tab/>
        <w:t>V :……………….. dne ………………</w:t>
      </w:r>
    </w:p>
    <w:p w14:paraId="126F73C4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5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6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7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8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9" w14:textId="77777777" w:rsidR="003F64A0" w:rsidRDefault="005C343C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………………………...                                                   …………………………………..    </w:t>
      </w:r>
    </w:p>
    <w:p w14:paraId="126F73CA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B" w14:textId="77777777" w:rsidR="003F64A0" w:rsidRDefault="005C343C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zhotovitel                                                                                   objednatel                                                                       </w:t>
      </w:r>
    </w:p>
    <w:p w14:paraId="126F73CC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D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E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CF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0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1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2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3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4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5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6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7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8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9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A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B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C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D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DE" w14:textId="77777777" w:rsidR="003F64A0" w:rsidRDefault="005C343C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</w:t>
      </w:r>
    </w:p>
    <w:p w14:paraId="126F73DF" w14:textId="77777777" w:rsidR="003F64A0" w:rsidRDefault="003F64A0">
      <w:pPr>
        <w:pStyle w:val="Standard"/>
        <w:tabs>
          <w:tab w:val="left" w:pos="4980"/>
          <w:tab w:val="left" w:pos="5055"/>
        </w:tabs>
        <w:rPr>
          <w:rFonts w:ascii="Arial" w:hAnsi="Arial" w:cs="Arial"/>
          <w:sz w:val="20"/>
          <w:szCs w:val="20"/>
        </w:rPr>
      </w:pPr>
    </w:p>
    <w:p w14:paraId="126F73E0" w14:textId="77777777" w:rsidR="003F64A0" w:rsidRDefault="005C343C">
      <w:pPr>
        <w:rPr>
          <w:rFonts w:ascii="Arial" w:eastAsia="Arial" w:hAnsi="Arial" w:cs="Arial"/>
          <w:sz w:val="22"/>
          <w:szCs w:val="22"/>
        </w:rPr>
      </w:pPr>
      <w:bookmarkStart w:id="1" w:name="_heading=h.gjdgxs"/>
      <w:bookmarkEnd w:id="1"/>
      <w:r>
        <w:rPr>
          <w:rFonts w:ascii="Arial" w:eastAsia="Arial" w:hAnsi="Arial" w:cs="Arial"/>
          <w:sz w:val="22"/>
          <w:szCs w:val="22"/>
        </w:rPr>
        <w:t xml:space="preserve">Používaný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systém : </w:t>
      </w:r>
      <w:proofErr w:type="spellStart"/>
      <w:r>
        <w:rPr>
          <w:rFonts w:ascii="Arial" w:eastAsia="Arial" w:hAnsi="Arial" w:cs="Arial"/>
          <w:sz w:val="22"/>
          <w:szCs w:val="22"/>
        </w:rPr>
        <w:t>Microfocus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Groupwise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(aktuálně ve verzi 18.4)</w:t>
      </w:r>
    </w:p>
    <w:p w14:paraId="126F73E1" w14:textId="77777777" w:rsidR="003F64A0" w:rsidRDefault="003F64A0">
      <w:pPr>
        <w:rPr>
          <w:rFonts w:ascii="Arial" w:eastAsia="Arial" w:hAnsi="Arial" w:cs="Arial"/>
          <w:sz w:val="22"/>
          <w:szCs w:val="22"/>
        </w:rPr>
      </w:pPr>
    </w:p>
    <w:p w14:paraId="126F73E2" w14:textId="77777777" w:rsidR="003F64A0" w:rsidRDefault="005C343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Podpora musí pokrývat následující součásti systému</w:t>
      </w:r>
    </w:p>
    <w:p w14:paraId="126F73E3" w14:textId="77777777" w:rsidR="003F64A0" w:rsidRDefault="005C343C">
      <w:pPr>
        <w:rPr>
          <w:rFonts w:ascii="Arial" w:eastAsia="Arial" w:hAnsi="Arial" w:cs="Arial"/>
          <w:sz w:val="22"/>
          <w:szCs w:val="22"/>
        </w:rPr>
      </w:pPr>
      <w:bookmarkStart w:id="2" w:name="_heading=h.3jl6jo2sbwe0"/>
      <w:bookmarkEnd w:id="2"/>
      <w:r>
        <w:rPr>
          <w:rFonts w:ascii="Arial" w:eastAsia="Arial" w:hAnsi="Arial" w:cs="Arial"/>
          <w:sz w:val="22"/>
          <w:szCs w:val="22"/>
        </w:rPr>
        <w:t xml:space="preserve">- základní poštovní server </w:t>
      </w:r>
    </w:p>
    <w:p w14:paraId="126F73E4" w14:textId="77777777" w:rsidR="003F64A0" w:rsidRDefault="005C343C">
      <w:pPr>
        <w:rPr>
          <w:rFonts w:ascii="Arial" w:eastAsia="Arial" w:hAnsi="Arial" w:cs="Arial"/>
          <w:sz w:val="22"/>
          <w:szCs w:val="22"/>
        </w:rPr>
      </w:pPr>
      <w:bookmarkStart w:id="3" w:name="_heading=h.yynxgeitnexr"/>
      <w:bookmarkEnd w:id="3"/>
      <w:r>
        <w:rPr>
          <w:rFonts w:ascii="Arial" w:eastAsia="Arial" w:hAnsi="Arial" w:cs="Arial"/>
          <w:sz w:val="22"/>
          <w:szCs w:val="22"/>
        </w:rPr>
        <w:t xml:space="preserve">- server pro webový přístup </w:t>
      </w:r>
    </w:p>
    <w:p w14:paraId="126F73E5" w14:textId="77777777" w:rsidR="003F64A0" w:rsidRDefault="005C343C">
      <w:pPr>
        <w:rPr>
          <w:rFonts w:ascii="Arial" w:eastAsia="Arial" w:hAnsi="Arial" w:cs="Arial"/>
          <w:sz w:val="22"/>
          <w:szCs w:val="22"/>
        </w:rPr>
      </w:pPr>
      <w:bookmarkStart w:id="4" w:name="_heading=h.d3c6da5ejxil"/>
      <w:bookmarkEnd w:id="4"/>
      <w:r>
        <w:rPr>
          <w:rFonts w:ascii="Arial" w:eastAsia="Arial" w:hAnsi="Arial" w:cs="Arial"/>
          <w:sz w:val="22"/>
          <w:szCs w:val="22"/>
        </w:rPr>
        <w:t>- server pro synchronizaci mobilních zařízení (</w:t>
      </w:r>
      <w:proofErr w:type="spellStart"/>
      <w:r>
        <w:rPr>
          <w:rFonts w:ascii="Arial" w:eastAsia="Arial" w:hAnsi="Arial" w:cs="Arial"/>
          <w:sz w:val="22"/>
          <w:szCs w:val="22"/>
        </w:rPr>
        <w:t>ActiveSync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126F73E6" w14:textId="77777777" w:rsidR="003F64A0" w:rsidRDefault="003F64A0">
      <w:pPr>
        <w:rPr>
          <w:rFonts w:ascii="Arial" w:eastAsia="Arial" w:hAnsi="Arial" w:cs="Arial"/>
          <w:sz w:val="22"/>
          <w:szCs w:val="22"/>
        </w:rPr>
      </w:pPr>
    </w:p>
    <w:p w14:paraId="126F73E7" w14:textId="77777777" w:rsidR="003F64A0" w:rsidRDefault="005C343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Podpora musí pokrývat i podkladové operační systémy (</w:t>
      </w:r>
      <w:proofErr w:type="spellStart"/>
      <w:r>
        <w:rPr>
          <w:rFonts w:ascii="Arial" w:eastAsia="Arial" w:hAnsi="Arial" w:cs="Arial"/>
          <w:sz w:val="22"/>
          <w:szCs w:val="22"/>
        </w:rPr>
        <w:t>Suse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Linux) všech použitých serverů</w:t>
      </w:r>
    </w:p>
    <w:p w14:paraId="126F73E8" w14:textId="77777777" w:rsidR="003F64A0" w:rsidRDefault="003F64A0">
      <w:pPr>
        <w:widowControl/>
        <w:rPr>
          <w:rFonts w:ascii="Arial" w:eastAsia="Arial" w:hAnsi="Arial" w:cs="Arial"/>
          <w:b/>
          <w:sz w:val="22"/>
          <w:szCs w:val="22"/>
        </w:rPr>
      </w:pPr>
    </w:p>
    <w:p w14:paraId="126F73E9" w14:textId="77777777" w:rsidR="003F64A0" w:rsidRDefault="005C343C">
      <w:pPr>
        <w:widowControl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Aktuální počet licencí (uživatelů) : 1045</w:t>
      </w:r>
    </w:p>
    <w:p w14:paraId="126F73EA" w14:textId="77777777" w:rsidR="003F64A0" w:rsidRDefault="005C343C">
      <w:pPr>
        <w:widowControl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Aktuální podpora uhrazena do 31.10.2024</w:t>
      </w:r>
    </w:p>
    <w:p w14:paraId="126F73EB" w14:textId="77777777" w:rsidR="003F64A0" w:rsidRDefault="003F64A0">
      <w:pPr>
        <w:widowControl/>
        <w:rPr>
          <w:rFonts w:ascii="Arial" w:eastAsia="Arial" w:hAnsi="Arial" w:cs="Arial"/>
          <w:b/>
          <w:sz w:val="22"/>
          <w:szCs w:val="22"/>
        </w:rPr>
      </w:pPr>
    </w:p>
    <w:p w14:paraId="126F73EC" w14:textId="77777777" w:rsidR="003F64A0" w:rsidRDefault="005C343C">
      <w:pPr>
        <w:widowControl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Nákup nových licencí (uživatelů): 55</w:t>
      </w:r>
    </w:p>
    <w:p w14:paraId="126F73ED" w14:textId="77777777" w:rsidR="003F64A0" w:rsidRDefault="003F64A0">
      <w:pPr>
        <w:widowControl/>
        <w:rPr>
          <w:rFonts w:ascii="Arial" w:eastAsia="Arial" w:hAnsi="Arial" w:cs="Arial"/>
          <w:b/>
          <w:sz w:val="22"/>
          <w:szCs w:val="22"/>
        </w:rPr>
      </w:pPr>
    </w:p>
    <w:p w14:paraId="126F73EE" w14:textId="77777777" w:rsidR="003F64A0" w:rsidRDefault="005C343C">
      <w:pPr>
        <w:widowControl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Podpora musí pokrývat stávající i nově zakoupené licence pro období 1.11.2024 – 30.10.2025.</w:t>
      </w:r>
    </w:p>
    <w:p w14:paraId="126F73EF" w14:textId="77777777" w:rsidR="003F64A0" w:rsidRDefault="003F64A0">
      <w:pPr>
        <w:widowControl/>
        <w:rPr>
          <w:rFonts w:ascii="Arial" w:eastAsia="Arial" w:hAnsi="Arial" w:cs="Arial"/>
          <w:b/>
          <w:sz w:val="22"/>
          <w:szCs w:val="22"/>
        </w:rPr>
      </w:pPr>
    </w:p>
    <w:p w14:paraId="126F73F0" w14:textId="77777777" w:rsidR="003F64A0" w:rsidRDefault="003F64A0"/>
    <w:sectPr w:rsidR="003F64A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2883"/>
    <w:multiLevelType w:val="multilevel"/>
    <w:tmpl w:val="D92E4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AE4F21"/>
    <w:multiLevelType w:val="multilevel"/>
    <w:tmpl w:val="F25EB70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DejaVu 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A0"/>
    <w:rsid w:val="001616F9"/>
    <w:rsid w:val="003F64A0"/>
    <w:rsid w:val="005C343C"/>
    <w:rsid w:val="00A15BFB"/>
    <w:rsid w:val="00AA4FE9"/>
    <w:rsid w:val="00D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7383"/>
  <w15:docId w15:val="{764E3E4F-1136-4225-8760-0F93D286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526"/>
    <w:pPr>
      <w:widowControl w:val="0"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44526"/>
    <w:rPr>
      <w:rFonts w:ascii="Liberation Serif" w:eastAsia="DejaVu Sans" w:hAnsi="Liberation Serif" w:cs="Mangal"/>
      <w:kern w:val="2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4452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44526"/>
    <w:rPr>
      <w:rFonts w:ascii="Segoe UI" w:eastAsia="DejaVu Sans" w:hAnsi="Segoe UI" w:cs="Mangal"/>
      <w:kern w:val="2"/>
      <w:sz w:val="18"/>
      <w:szCs w:val="16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24C7F"/>
    <w:rPr>
      <w:rFonts w:ascii="Liberation Serif" w:eastAsia="DejaVu Sans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44526"/>
    <w:rPr>
      <w:rFonts w:cs="Mangal"/>
      <w:sz w:val="20"/>
      <w:szCs w:val="18"/>
    </w:rPr>
  </w:style>
  <w:style w:type="paragraph" w:customStyle="1" w:styleId="Standard">
    <w:name w:val="Standard"/>
    <w:qFormat/>
    <w:rsid w:val="00B44526"/>
    <w:pPr>
      <w:widowControl w:val="0"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44526"/>
    <w:rPr>
      <w:rFonts w:ascii="Segoe UI" w:hAnsi="Segoe UI" w:cs="Mangal"/>
      <w:sz w:val="18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24C7F"/>
    <w:rPr>
      <w:b/>
      <w:bCs/>
    </w:rPr>
  </w:style>
  <w:style w:type="paragraph" w:styleId="Odstavecseseznamem">
    <w:name w:val="List Paragraph"/>
    <w:basedOn w:val="Normln"/>
    <w:uiPriority w:val="34"/>
    <w:qFormat/>
    <w:rsid w:val="00B9289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F33F95BE24BA96081A511E7F909" ma:contentTypeVersion="0" ma:contentTypeDescription="Vytvoří nový dokument" ma:contentTypeScope="" ma:versionID="3fd36d98d933396218927734be8517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FAF89-AE9E-4F48-8854-93F27582A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6A384-8FD4-47C4-8E8A-C3AD4E30D5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58716A-34A1-4FB6-A405-A84C4622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dc:description/>
  <cp:lastModifiedBy>jezkovas</cp:lastModifiedBy>
  <cp:revision>2</cp:revision>
  <cp:lastPrinted>2022-09-19T10:45:00Z</cp:lastPrinted>
  <dcterms:created xsi:type="dcterms:W3CDTF">2024-10-01T08:47:00Z</dcterms:created>
  <dcterms:modified xsi:type="dcterms:W3CDTF">2024-10-01T08:47:00Z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0x01010064747F33F95BE24BA96081A511E7F909</vt:lpwstr>
  </property>
</Properties>
</file>