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7221300476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Bílá</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4"/>
        </w:rPr>
        <w:t> </w:t>
      </w:r>
      <w:r>
        <w:rPr/>
        <w:t>Bílá,</w:t>
      </w:r>
      <w:r>
        <w:rPr>
          <w:spacing w:val="-5"/>
        </w:rPr>
        <w:t> </w:t>
      </w:r>
      <w:r>
        <w:rPr/>
        <w:t>Bílá</w:t>
      </w:r>
      <w:r>
        <w:rPr>
          <w:spacing w:val="-4"/>
        </w:rPr>
        <w:t> </w:t>
      </w:r>
      <w:r>
        <w:rPr/>
        <w:t>č.p.</w:t>
      </w:r>
      <w:r>
        <w:rPr>
          <w:spacing w:val="-4"/>
        </w:rPr>
        <w:t> </w:t>
      </w:r>
      <w:r>
        <w:rPr/>
        <w:t>151,</w:t>
      </w:r>
      <w:r>
        <w:rPr>
          <w:spacing w:val="-5"/>
        </w:rPr>
        <w:t> </w:t>
      </w:r>
      <w:r>
        <w:rPr/>
        <w:t>739</w:t>
      </w:r>
      <w:r>
        <w:rPr>
          <w:spacing w:val="-2"/>
        </w:rPr>
        <w:t> </w:t>
      </w:r>
      <w:r>
        <w:rPr/>
        <w:t>15</w:t>
      </w:r>
      <w:r>
        <w:rPr>
          <w:spacing w:val="-4"/>
        </w:rPr>
        <w:t> Bílá</w:t>
      </w:r>
    </w:p>
    <w:p>
      <w:pPr>
        <w:pStyle w:val="BodyText"/>
        <w:tabs>
          <w:tab w:pos="2982" w:val="left" w:leader="none"/>
        </w:tabs>
        <w:spacing w:line="265" w:lineRule="exact"/>
        <w:ind w:left="102"/>
      </w:pPr>
      <w:r>
        <w:rPr>
          <w:spacing w:val="-4"/>
        </w:rPr>
        <w:t>IČO:</w:t>
      </w:r>
      <w:r>
        <w:rPr/>
        <w:tab/>
      </w:r>
      <w:r>
        <w:rPr>
          <w:spacing w:val="-2"/>
        </w:rPr>
        <w:t>00577669</w:t>
      </w:r>
    </w:p>
    <w:p>
      <w:pPr>
        <w:pStyle w:val="BodyText"/>
        <w:tabs>
          <w:tab w:pos="2982" w:val="left" w:leader="none"/>
        </w:tabs>
        <w:spacing w:line="265" w:lineRule="exact"/>
        <w:ind w:left="102"/>
      </w:pPr>
      <w:r>
        <w:rPr>
          <w:spacing w:val="-2"/>
        </w:rPr>
        <w:t>zastoupená:</w:t>
      </w:r>
      <w:r>
        <w:rPr/>
        <w:tab/>
        <w:t>Ing.</w:t>
      </w:r>
      <w:r>
        <w:rPr>
          <w:spacing w:val="-3"/>
        </w:rPr>
        <w:t> </w:t>
      </w:r>
      <w:r>
        <w:rPr/>
        <w:t>Tomášem</w:t>
      </w:r>
      <w:r>
        <w:rPr>
          <w:spacing w:val="-1"/>
        </w:rPr>
        <w:t> </w:t>
      </w:r>
      <w:r>
        <w:rPr/>
        <w:t>K</w:t>
      </w:r>
      <w:r>
        <w:rPr>
          <w:spacing w:val="-2"/>
        </w:rPr>
        <w:t> </w:t>
      </w:r>
      <w:r>
        <w:rPr/>
        <w:t>u</w:t>
      </w:r>
      <w:r>
        <w:rPr>
          <w:spacing w:val="-2"/>
        </w:rPr>
        <w:t> </w:t>
      </w:r>
      <w:r>
        <w:rPr/>
        <w:t>b</w:t>
      </w:r>
      <w:r>
        <w:rPr>
          <w:spacing w:val="-3"/>
        </w:rPr>
        <w:t> </w:t>
      </w:r>
      <w:r>
        <w:rPr/>
        <w:t>a</w:t>
      </w:r>
      <w:r>
        <w:rPr>
          <w:spacing w:val="-3"/>
        </w:rPr>
        <w:t> </w:t>
      </w:r>
      <w:r>
        <w:rPr/>
        <w:t>č</w:t>
      </w:r>
      <w:r>
        <w:rPr>
          <w:spacing w:val="-2"/>
        </w:rPr>
        <w:t> </w:t>
      </w:r>
      <w:r>
        <w:rPr/>
        <w:t>á</w:t>
      </w:r>
      <w:r>
        <w:rPr>
          <w:spacing w:val="-1"/>
        </w:rPr>
        <w:t> </w:t>
      </w:r>
      <w:r>
        <w:rPr/>
        <w:t>k e</w:t>
      </w:r>
      <w:r>
        <w:rPr>
          <w:spacing w:val="-4"/>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5913781/0710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7"/>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00"/>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1"/>
        <w:ind w:left="93" w:right="3981"/>
      </w:pPr>
      <w:r>
        <w:rPr>
          <w:spacing w:val="-5"/>
        </w:rPr>
        <w:t>I.</w:t>
      </w:r>
    </w:p>
    <w:p>
      <w:pPr>
        <w:pStyle w:val="Heading2"/>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6"/>
        <w:rPr>
          <w:b/>
          <w:sz w:val="10"/>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7221300476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05"/>
        <w:jc w:val="both"/>
      </w:pPr>
      <w:r>
        <w:rPr/>
        <w:t>„FVE</w:t>
      </w:r>
      <w:r>
        <w:rPr>
          <w:spacing w:val="-6"/>
        </w:rPr>
        <w:t> </w:t>
      </w:r>
      <w:r>
        <w:rPr/>
        <w:t>–</w:t>
      </w:r>
      <w:r>
        <w:rPr>
          <w:spacing w:val="-3"/>
        </w:rPr>
        <w:t> </w:t>
      </w:r>
      <w:r>
        <w:rPr/>
        <w:t>Obecní</w:t>
      </w:r>
      <w:r>
        <w:rPr>
          <w:spacing w:val="-3"/>
        </w:rPr>
        <w:t> </w:t>
      </w:r>
      <w:r>
        <w:rPr/>
        <w:t>úřad</w:t>
      </w:r>
      <w:r>
        <w:rPr>
          <w:spacing w:val="-4"/>
        </w:rPr>
        <w:t> </w:t>
      </w:r>
      <w:r>
        <w:rPr/>
        <w:t>Bílá</w:t>
      </w:r>
      <w:r>
        <w:rPr>
          <w:spacing w:val="-4"/>
        </w:rPr>
        <w:t> </w:t>
      </w:r>
      <w:r>
        <w:rPr/>
        <w:t>+</w:t>
      </w:r>
      <w:r>
        <w:rPr>
          <w:spacing w:val="-5"/>
        </w:rPr>
        <w:t> </w:t>
      </w:r>
      <w:r>
        <w:rPr/>
        <w:t>MŠ</w:t>
      </w:r>
      <w:r>
        <w:rPr>
          <w:spacing w:val="-4"/>
        </w:rPr>
        <w:t> </w:t>
      </w:r>
      <w:r>
        <w:rPr/>
        <w:t>Obec</w:t>
      </w:r>
      <w:r>
        <w:rPr>
          <w:spacing w:val="-5"/>
        </w:rPr>
        <w:t> </w:t>
      </w:r>
      <w:r>
        <w:rPr>
          <w:spacing w:val="-2"/>
        </w:rPr>
        <w:t>Bílá“</w:t>
      </w:r>
    </w:p>
    <w:p>
      <w:pPr>
        <w:pStyle w:val="BodyText"/>
        <w:spacing w:before="121"/>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type w:val="continuous"/>
          <w:pgSz w:w="12240" w:h="15840"/>
          <w:pgMar w:header="708" w:footer="771" w:top="2040" w:bottom="960" w:left="1600" w:right="1020"/>
        </w:sectPr>
      </w:pPr>
    </w:p>
    <w:p>
      <w:pPr>
        <w:pStyle w:val="BodyText"/>
        <w:spacing w:before="12"/>
        <w:rPr>
          <w:sz w:val="9"/>
        </w:rPr>
      </w:pPr>
    </w:p>
    <w:p>
      <w:pPr>
        <w:pStyle w:val="Heading1"/>
        <w:ind w:left="2296" w:right="2305"/>
      </w:pPr>
      <w:r>
        <w:rPr>
          <w:spacing w:val="-5"/>
        </w:rPr>
        <w:t>II.</w:t>
      </w:r>
    </w:p>
    <w:p>
      <w:pPr>
        <w:pStyle w:val="Heading2"/>
        <w:ind w:right="1059"/>
      </w:pPr>
      <w:r>
        <w:rPr/>
        <w:t>Výše</w:t>
      </w:r>
      <w:r>
        <w:rPr>
          <w:spacing w:val="-6"/>
        </w:rPr>
        <w:t> </w:t>
      </w:r>
      <w:r>
        <w:rPr>
          <w:spacing w:val="-2"/>
        </w:rPr>
        <w:t>dotace</w:t>
      </w:r>
    </w:p>
    <w:p>
      <w:pPr>
        <w:pStyle w:val="BodyText"/>
        <w:spacing w:before="12"/>
        <w:rPr>
          <w:b/>
          <w:sz w:val="17"/>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106</w:t>
      </w:r>
      <w:r>
        <w:rPr>
          <w:b/>
          <w:spacing w:val="-2"/>
          <w:sz w:val="20"/>
        </w:rPr>
        <w:t> </w:t>
      </w:r>
      <w:r>
        <w:rPr>
          <w:b/>
          <w:sz w:val="20"/>
        </w:rPr>
        <w:t>749,14 Kč </w:t>
      </w:r>
      <w:r>
        <w:rPr>
          <w:sz w:val="20"/>
        </w:rPr>
        <w:t>(slovy: jeden milion sto šest tisíc sedm set čtyřicet devět korun českých a čtrnáct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1 789 733,57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0" w:hanging="284"/>
        <w:jc w:val="both"/>
        <w:rPr>
          <w:sz w:val="20"/>
        </w:rPr>
      </w:pPr>
      <w:r>
        <w:rPr>
          <w:sz w:val="20"/>
        </w:rPr>
        <w:t>Při</w:t>
      </w:r>
      <w:r>
        <w:rPr>
          <w:spacing w:val="-14"/>
          <w:sz w:val="20"/>
        </w:rPr>
        <w:t> </w:t>
      </w:r>
      <w:r>
        <w:rPr>
          <w:sz w:val="20"/>
        </w:rPr>
        <w:t>určování</w:t>
      </w:r>
      <w:r>
        <w:rPr>
          <w:spacing w:val="-14"/>
          <w:sz w:val="20"/>
        </w:rPr>
        <w:t> </w:t>
      </w:r>
      <w:r>
        <w:rPr>
          <w:sz w:val="20"/>
        </w:rPr>
        <w:t>způsobilých</w:t>
      </w:r>
      <w:r>
        <w:rPr>
          <w:spacing w:val="-14"/>
          <w:sz w:val="20"/>
        </w:rPr>
        <w:t> </w:t>
      </w:r>
      <w:r>
        <w:rPr>
          <w:sz w:val="20"/>
        </w:rPr>
        <w:t>výdajů</w:t>
      </w:r>
      <w:r>
        <w:rPr>
          <w:spacing w:val="-13"/>
          <w:sz w:val="20"/>
        </w:rPr>
        <w:t> </w:t>
      </w:r>
      <w:r>
        <w:rPr>
          <w:sz w:val="20"/>
        </w:rPr>
        <w:t>akce</w:t>
      </w:r>
      <w:r>
        <w:rPr>
          <w:spacing w:val="-14"/>
          <w:sz w:val="20"/>
        </w:rPr>
        <w:t> </w:t>
      </w:r>
      <w:r>
        <w:rPr>
          <w:sz w:val="20"/>
        </w:rPr>
        <w:t>a</w:t>
      </w:r>
      <w:r>
        <w:rPr>
          <w:spacing w:val="-14"/>
          <w:sz w:val="20"/>
        </w:rPr>
        <w:t> </w:t>
      </w:r>
      <w:r>
        <w:rPr>
          <w:sz w:val="20"/>
        </w:rPr>
        <w:t>z</w:t>
      </w:r>
      <w:r>
        <w:rPr>
          <w:spacing w:val="-13"/>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4"/>
          <w:sz w:val="20"/>
        </w:rPr>
        <w:t> </w:t>
      </w:r>
      <w:r>
        <w:rPr>
          <w:sz w:val="20"/>
        </w:rPr>
        <w:t>bude</w:t>
      </w:r>
      <w:r>
        <w:rPr>
          <w:spacing w:val="-14"/>
          <w:sz w:val="20"/>
        </w:rPr>
        <w:t> </w:t>
      </w:r>
      <w:r>
        <w:rPr>
          <w:sz w:val="20"/>
        </w:rPr>
        <w:t>vycházet</w:t>
      </w:r>
      <w:r>
        <w:rPr>
          <w:spacing w:val="-13"/>
          <w:sz w:val="20"/>
        </w:rPr>
        <w:t> </w:t>
      </w:r>
      <w:r>
        <w:rPr>
          <w:sz w:val="20"/>
        </w:rPr>
        <w:t>ze</w:t>
      </w:r>
      <w:r>
        <w:rPr>
          <w:spacing w:val="-12"/>
          <w:sz w:val="20"/>
        </w:rPr>
        <w:t> </w:t>
      </w:r>
      <w:r>
        <w:rPr>
          <w:sz w:val="20"/>
        </w:rPr>
        <w:t>znění</w:t>
      </w:r>
      <w:r>
        <w:rPr>
          <w:spacing w:val="-6"/>
          <w:sz w:val="20"/>
        </w:rPr>
        <w:t> </w:t>
      </w:r>
      <w:r>
        <w:rPr>
          <w:sz w:val="20"/>
        </w:rPr>
        <w:t>čl.</w:t>
      </w:r>
      <w:r>
        <w:rPr>
          <w:spacing w:val="-13"/>
          <w:sz w:val="20"/>
        </w:rPr>
        <w:t> </w:t>
      </w:r>
      <w:r>
        <w:rPr>
          <w:sz w:val="20"/>
        </w:rPr>
        <w:t>9</w:t>
      </w:r>
      <w:r>
        <w:rPr>
          <w:spacing w:val="-2"/>
          <w:sz w:val="20"/>
        </w:rPr>
        <w:t> </w:t>
      </w:r>
      <w:r>
        <w:rPr>
          <w:sz w:val="20"/>
        </w:rPr>
        <w:t>a</w:t>
      </w:r>
      <w:r>
        <w:rPr>
          <w:spacing w:val="-6"/>
          <w:sz w:val="20"/>
        </w:rPr>
        <w:t> </w:t>
      </w:r>
      <w:r>
        <w:rPr>
          <w:spacing w:val="-5"/>
          <w:sz w:val="20"/>
        </w:rPr>
        <w:t>10</w:t>
      </w:r>
    </w:p>
    <w:p>
      <w:pPr>
        <w:pStyle w:val="BodyText"/>
        <w:ind w:left="385"/>
      </w:pPr>
      <w:r>
        <w:rPr>
          <w:spacing w:val="-2"/>
        </w:rPr>
        <w:t>Výzvy.</w:t>
      </w:r>
    </w:p>
    <w:p>
      <w:pPr>
        <w:pStyle w:val="BodyText"/>
        <w:spacing w:before="8"/>
        <w:rPr>
          <w:sz w:val="10"/>
        </w:rPr>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spacing w:before="11"/>
        <w:rPr>
          <w:b/>
          <w:sz w:val="17"/>
        </w:rPr>
      </w:pPr>
    </w:p>
    <w:p>
      <w:pPr>
        <w:pStyle w:val="ListParagraph"/>
        <w:numPr>
          <w:ilvl w:val="0"/>
          <w:numId w:val="3"/>
        </w:numPr>
        <w:tabs>
          <w:tab w:pos="386" w:val="left" w:leader="none"/>
        </w:tabs>
        <w:spacing w:line="240" w:lineRule="auto" w:before="1"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w:t>
      </w:r>
      <w:r>
        <w:rPr>
          <w:spacing w:val="-12"/>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2"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na</w:t>
      </w:r>
      <w:r>
        <w:rPr>
          <w:spacing w:val="-3"/>
        </w:rPr>
        <w:t> </w:t>
      </w:r>
      <w:r>
        <w:rPr/>
        <w:t>základě smluvního vztahu mezi příjemcem faktury a fakturujícím zhotovitelem, podepsanou příjemcem</w:t>
      </w:r>
      <w:r>
        <w:rPr>
          <w:spacing w:val="20"/>
        </w:rPr>
        <w:t> </w:t>
      </w:r>
      <w:r>
        <w:rPr/>
        <w:t>podpory</w:t>
      </w:r>
      <w:r>
        <w:rPr>
          <w:spacing w:val="20"/>
        </w:rPr>
        <w:t> </w:t>
      </w:r>
      <w:r>
        <w:rPr/>
        <w:t>i</w:t>
      </w:r>
      <w:r>
        <w:rPr>
          <w:spacing w:val="-2"/>
        </w:rPr>
        <w:t> </w:t>
      </w:r>
      <w:r>
        <w:rPr/>
        <w:t>zhotovitelem.</w:t>
      </w:r>
      <w:r>
        <w:rPr>
          <w:spacing w:val="20"/>
        </w:rPr>
        <w:t> </w:t>
      </w:r>
      <w:r>
        <w:rPr/>
        <w:t>Tato</w:t>
      </w:r>
      <w:r>
        <w:rPr>
          <w:spacing w:val="19"/>
        </w:rPr>
        <w:t> </w:t>
      </w:r>
      <w:r>
        <w:rPr/>
        <w:t>oboustranná</w:t>
      </w:r>
      <w:r>
        <w:rPr>
          <w:spacing w:val="20"/>
        </w:rPr>
        <w:t> </w:t>
      </w:r>
      <w:r>
        <w:rPr/>
        <w:t>vzájemná</w:t>
      </w:r>
      <w:r>
        <w:rPr>
          <w:spacing w:val="19"/>
        </w:rPr>
        <w:t> </w:t>
      </w:r>
      <w:r>
        <w:rPr/>
        <w:t>dohoda</w:t>
      </w:r>
      <w:r>
        <w:rPr>
          <w:spacing w:val="19"/>
        </w:rPr>
        <w:t> </w:t>
      </w:r>
      <w:r>
        <w:rPr/>
        <w:t>musí</w:t>
      </w:r>
      <w:r>
        <w:rPr>
          <w:spacing w:val="19"/>
        </w:rPr>
        <w:t> </w:t>
      </w:r>
      <w:r>
        <w:rPr/>
        <w:t>být</w:t>
      </w:r>
      <w:r>
        <w:rPr>
          <w:spacing w:val="21"/>
        </w:rPr>
        <w:t> </w:t>
      </w:r>
      <w:r>
        <w:rPr/>
        <w:t>uzavřena</w:t>
      </w:r>
      <w:r>
        <w:rPr>
          <w:spacing w:val="19"/>
        </w:rPr>
        <w:t> </w:t>
      </w:r>
      <w:r>
        <w:rPr/>
        <w:t>v souladu s</w:t>
      </w:r>
      <w:r>
        <w:rPr>
          <w:spacing w:val="-4"/>
        </w:rPr>
        <w:t> </w:t>
      </w:r>
      <w:r>
        <w:rPr/>
        <w:t>občanským</w:t>
      </w:r>
      <w:r>
        <w:rPr>
          <w:spacing w:val="23"/>
        </w:rPr>
        <w:t> </w:t>
      </w:r>
      <w:r>
        <w:rPr/>
        <w:t>zákoníkem.</w:t>
      </w:r>
      <w:r>
        <w:rPr>
          <w:spacing w:val="22"/>
        </w:rPr>
        <w:t> </w:t>
      </w:r>
      <w:r>
        <w:rPr/>
        <w:t>V dohodě</w:t>
      </w:r>
      <w:r>
        <w:rPr>
          <w:spacing w:val="21"/>
        </w:rPr>
        <w:t> </w:t>
      </w:r>
      <w:r>
        <w:rPr/>
        <w:t>musí</w:t>
      </w:r>
      <w:r>
        <w:rPr>
          <w:spacing w:val="22"/>
        </w:rPr>
        <w:t> </w:t>
      </w:r>
      <w:r>
        <w:rPr/>
        <w:t>být</w:t>
      </w:r>
      <w:r>
        <w:rPr>
          <w:spacing w:val="22"/>
        </w:rPr>
        <w:t> </w:t>
      </w:r>
      <w:r>
        <w:rPr/>
        <w:t>uvedeny</w:t>
      </w:r>
      <w:r>
        <w:rPr>
          <w:spacing w:val="23"/>
        </w:rPr>
        <w:t> </w:t>
      </w:r>
      <w:r>
        <w:rPr/>
        <w:t>smluvní</w:t>
      </w:r>
      <w:r>
        <w:rPr>
          <w:spacing w:val="22"/>
        </w:rPr>
        <w:t> </w:t>
      </w:r>
      <w:r>
        <w:rPr/>
        <w:t>strany,</w:t>
      </w:r>
      <w:r>
        <w:rPr>
          <w:spacing w:val="22"/>
        </w:rPr>
        <w:t> </w:t>
      </w:r>
      <w:r>
        <w:rPr/>
        <w:t>identifikace</w:t>
      </w:r>
      <w:r>
        <w:rPr>
          <w:spacing w:val="21"/>
        </w:rPr>
        <w:t> </w:t>
      </w:r>
      <w:r>
        <w:rPr/>
        <w:t>projektu</w:t>
      </w:r>
      <w:r>
        <w:rPr>
          <w:spacing w:val="22"/>
        </w:rPr>
        <w:t> </w:t>
      </w:r>
      <w:r>
        <w:rPr/>
        <w:t>a</w:t>
      </w:r>
      <w:r>
        <w:rPr>
          <w:spacing w:val="22"/>
        </w:rPr>
        <w:t> </w:t>
      </w:r>
      <w:r>
        <w:rPr/>
        <w:t>faktur/y (v</w:t>
      </w:r>
      <w:r>
        <w:rPr>
          <w:spacing w:val="-2"/>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7"/>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19"/>
          <w:sz w:val="20"/>
        </w:rPr>
        <w:t> </w:t>
      </w:r>
      <w:r>
        <w:rPr>
          <w:sz w:val="20"/>
        </w:rPr>
        <w:t>účel</w:t>
      </w:r>
      <w:r>
        <w:rPr>
          <w:spacing w:val="21"/>
          <w:sz w:val="20"/>
        </w:rPr>
        <w:t> </w:t>
      </w:r>
      <w:r>
        <w:rPr>
          <w:sz w:val="20"/>
        </w:rPr>
        <w:t>akce</w:t>
      </w:r>
      <w:r>
        <w:rPr>
          <w:spacing w:val="20"/>
          <w:sz w:val="20"/>
        </w:rPr>
        <w:t> </w:t>
      </w:r>
      <w:r>
        <w:rPr>
          <w:sz w:val="20"/>
        </w:rPr>
        <w:t>„FVE</w:t>
      </w:r>
      <w:r>
        <w:rPr>
          <w:spacing w:val="21"/>
          <w:sz w:val="20"/>
        </w:rPr>
        <w:t> </w:t>
      </w:r>
      <w:r>
        <w:rPr>
          <w:sz w:val="20"/>
        </w:rPr>
        <w:t>–</w:t>
      </w:r>
      <w:r>
        <w:rPr>
          <w:spacing w:val="20"/>
          <w:sz w:val="20"/>
        </w:rPr>
        <w:t> </w:t>
      </w:r>
      <w:r>
        <w:rPr>
          <w:sz w:val="20"/>
        </w:rPr>
        <w:t>Obecní</w:t>
      </w:r>
      <w:r>
        <w:rPr>
          <w:spacing w:val="19"/>
          <w:sz w:val="20"/>
        </w:rPr>
        <w:t> </w:t>
      </w:r>
      <w:r>
        <w:rPr>
          <w:sz w:val="20"/>
        </w:rPr>
        <w:t>úřad</w:t>
      </w:r>
      <w:r>
        <w:rPr>
          <w:spacing w:val="21"/>
          <w:sz w:val="20"/>
        </w:rPr>
        <w:t> </w:t>
      </w:r>
      <w:r>
        <w:rPr>
          <w:sz w:val="20"/>
        </w:rPr>
        <w:t>Bílá</w:t>
      </w:r>
      <w:r>
        <w:rPr>
          <w:spacing w:val="18"/>
          <w:sz w:val="20"/>
        </w:rPr>
        <w:t> </w:t>
      </w:r>
      <w:r>
        <w:rPr>
          <w:sz w:val="20"/>
        </w:rPr>
        <w:t>+</w:t>
      </w:r>
      <w:r>
        <w:rPr>
          <w:spacing w:val="20"/>
          <w:sz w:val="20"/>
        </w:rPr>
        <w:t> </w:t>
      </w:r>
      <w:r>
        <w:rPr>
          <w:sz w:val="20"/>
        </w:rPr>
        <w:t>MŠ</w:t>
      </w:r>
      <w:r>
        <w:rPr>
          <w:spacing w:val="19"/>
          <w:sz w:val="20"/>
        </w:rPr>
        <w:t> </w:t>
      </w:r>
      <w:r>
        <w:rPr>
          <w:sz w:val="20"/>
        </w:rPr>
        <w:t>Obec</w:t>
      </w:r>
      <w:r>
        <w:rPr>
          <w:spacing w:val="19"/>
          <w:sz w:val="20"/>
        </w:rPr>
        <w:t> </w:t>
      </w:r>
      <w:r>
        <w:rPr>
          <w:sz w:val="20"/>
        </w:rPr>
        <w:t>Bílá“</w:t>
      </w:r>
      <w:r>
        <w:rPr>
          <w:spacing w:val="19"/>
          <w:sz w:val="20"/>
        </w:rPr>
        <w:t> </w:t>
      </w:r>
      <w:r>
        <w:rPr>
          <w:sz w:val="20"/>
        </w:rPr>
        <w:t>tím,</w:t>
      </w:r>
      <w:r>
        <w:rPr>
          <w:spacing w:val="19"/>
          <w:sz w:val="20"/>
        </w:rPr>
        <w:t> </w:t>
      </w:r>
      <w:r>
        <w:rPr>
          <w:sz w:val="20"/>
        </w:rPr>
        <w:t>že</w:t>
      </w:r>
      <w:r>
        <w:rPr>
          <w:spacing w:val="18"/>
          <w:sz w:val="20"/>
        </w:rPr>
        <w:t> </w:t>
      </w:r>
      <w:r>
        <w:rPr>
          <w:sz w:val="20"/>
        </w:rPr>
        <w:t>akce</w:t>
      </w:r>
      <w:r>
        <w:rPr>
          <w:spacing w:val="18"/>
          <w:sz w:val="20"/>
        </w:rPr>
        <w:t> </w:t>
      </w:r>
      <w:r>
        <w:rPr>
          <w:sz w:val="20"/>
        </w:rPr>
        <w:t>bude</w:t>
      </w:r>
      <w:r>
        <w:rPr>
          <w:spacing w:val="18"/>
          <w:sz w:val="20"/>
        </w:rPr>
        <w:t> </w:t>
      </w:r>
      <w:r>
        <w:rPr>
          <w:sz w:val="20"/>
        </w:rPr>
        <w:t>provedena</w:t>
      </w:r>
      <w:r>
        <w:rPr>
          <w:spacing w:val="19"/>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21" w:after="0"/>
        <w:ind w:left="745" w:right="0" w:hanging="361"/>
        <w:jc w:val="left"/>
        <w:rPr>
          <w:sz w:val="20"/>
        </w:rPr>
      </w:pPr>
      <w:r>
        <w:rPr>
          <w:sz w:val="20"/>
        </w:rPr>
        <w:t>realizací</w:t>
      </w:r>
      <w:r>
        <w:rPr>
          <w:spacing w:val="72"/>
          <w:w w:val="150"/>
          <w:sz w:val="20"/>
        </w:rPr>
        <w:t> </w:t>
      </w:r>
      <w:r>
        <w:rPr>
          <w:sz w:val="20"/>
        </w:rPr>
        <w:t>projektu</w:t>
      </w:r>
      <w:r>
        <w:rPr>
          <w:spacing w:val="72"/>
          <w:w w:val="150"/>
          <w:sz w:val="20"/>
        </w:rPr>
        <w:t> </w:t>
      </w:r>
      <w:r>
        <w:rPr>
          <w:sz w:val="20"/>
        </w:rPr>
        <w:t>dojde</w:t>
      </w:r>
      <w:r>
        <w:rPr>
          <w:spacing w:val="75"/>
          <w:w w:val="150"/>
          <w:sz w:val="20"/>
        </w:rPr>
        <w:t> </w:t>
      </w:r>
      <w:r>
        <w:rPr>
          <w:sz w:val="20"/>
        </w:rPr>
        <w:t>k</w:t>
      </w:r>
      <w:r>
        <w:rPr>
          <w:spacing w:val="71"/>
          <w:w w:val="150"/>
          <w:sz w:val="20"/>
        </w:rPr>
        <w:t> </w:t>
      </w:r>
      <w:r>
        <w:rPr>
          <w:sz w:val="20"/>
        </w:rPr>
        <w:t>výstavbě</w:t>
      </w:r>
      <w:r>
        <w:rPr>
          <w:spacing w:val="71"/>
          <w:w w:val="150"/>
          <w:sz w:val="20"/>
        </w:rPr>
        <w:t> </w:t>
      </w:r>
      <w:r>
        <w:rPr>
          <w:sz w:val="20"/>
        </w:rPr>
        <w:t>nových</w:t>
      </w:r>
      <w:r>
        <w:rPr>
          <w:spacing w:val="73"/>
          <w:w w:val="150"/>
          <w:sz w:val="20"/>
        </w:rPr>
        <w:t> </w:t>
      </w:r>
      <w:r>
        <w:rPr>
          <w:sz w:val="20"/>
        </w:rPr>
        <w:t>fotovoltaických</w:t>
      </w:r>
      <w:r>
        <w:rPr>
          <w:spacing w:val="72"/>
          <w:w w:val="150"/>
          <w:sz w:val="20"/>
        </w:rPr>
        <w:t> </w:t>
      </w:r>
      <w:r>
        <w:rPr>
          <w:sz w:val="20"/>
        </w:rPr>
        <w:t>elektráren</w:t>
      </w:r>
      <w:r>
        <w:rPr>
          <w:spacing w:val="72"/>
          <w:w w:val="150"/>
          <w:sz w:val="20"/>
        </w:rPr>
        <w:t> </w:t>
      </w:r>
      <w:r>
        <w:rPr>
          <w:sz w:val="20"/>
        </w:rPr>
        <w:t>se</w:t>
      </w:r>
      <w:r>
        <w:rPr>
          <w:spacing w:val="74"/>
          <w:w w:val="150"/>
          <w:sz w:val="20"/>
        </w:rPr>
        <w:t> </w:t>
      </w:r>
      <w:r>
        <w:rPr>
          <w:sz w:val="20"/>
        </w:rPr>
        <w:t>střešní</w:t>
      </w:r>
      <w:r>
        <w:rPr>
          <w:spacing w:val="71"/>
          <w:w w:val="150"/>
          <w:sz w:val="20"/>
        </w:rPr>
        <w:t> </w:t>
      </w:r>
      <w:r>
        <w:rPr>
          <w:spacing w:val="-2"/>
          <w:sz w:val="20"/>
        </w:rPr>
        <w:t>instalací</w:t>
      </w:r>
    </w:p>
    <w:p>
      <w:pPr>
        <w:pStyle w:val="BodyText"/>
        <w:spacing w:before="1"/>
        <w:ind w:left="745"/>
      </w:pPr>
      <w:r>
        <w:rPr/>
        <w:t>s</w:t>
      </w:r>
      <w:r>
        <w:rPr>
          <w:spacing w:val="-8"/>
        </w:rPr>
        <w:t> </w:t>
      </w:r>
      <w:r>
        <w:rPr/>
        <w:t>předpokládaným</w:t>
      </w:r>
      <w:r>
        <w:rPr>
          <w:spacing w:val="-6"/>
        </w:rPr>
        <w:t> </w:t>
      </w:r>
      <w:r>
        <w:rPr/>
        <w:t>výkonem</w:t>
      </w:r>
      <w:r>
        <w:rPr>
          <w:spacing w:val="-5"/>
        </w:rPr>
        <w:t> </w:t>
      </w:r>
      <w:r>
        <w:rPr/>
        <w:t>35,10</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7"/>
        </w:rPr>
        <w:t> </w:t>
      </w:r>
      <w:r>
        <w:rPr/>
        <w:t>kapacitě</w:t>
      </w:r>
      <w:r>
        <w:rPr>
          <w:spacing w:val="-7"/>
        </w:rPr>
        <w:t> </w:t>
      </w:r>
      <w:r>
        <w:rPr/>
        <w:t>38,40</w:t>
      </w:r>
      <w:r>
        <w:rPr>
          <w:spacing w:val="-6"/>
        </w:rPr>
        <w:t> </w:t>
      </w:r>
      <w:r>
        <w:rPr>
          <w:spacing w:val="-4"/>
        </w:rPr>
        <w:t>kWh,</w:t>
      </w:r>
    </w:p>
    <w:p>
      <w:pPr>
        <w:pStyle w:val="ListParagraph"/>
        <w:numPr>
          <w:ilvl w:val="1"/>
          <w:numId w:val="4"/>
        </w:numPr>
        <w:tabs>
          <w:tab w:pos="742" w:val="left" w:leader="none"/>
          <w:tab w:pos="743" w:val="left" w:leader="none"/>
        </w:tabs>
        <w:spacing w:line="240" w:lineRule="auto" w:before="120" w:after="0"/>
        <w:ind w:left="742" w:right="0" w:hanging="358"/>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5"/>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9"/>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1"/>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2"/>
              <w:ind w:left="105"/>
              <w:rPr>
                <w:b/>
                <w:sz w:val="20"/>
              </w:rPr>
            </w:pPr>
            <w:r>
              <w:rPr>
                <w:b/>
                <w:spacing w:val="-2"/>
                <w:sz w:val="20"/>
              </w:rPr>
              <w:t>Indikátor</w:t>
            </w:r>
          </w:p>
        </w:tc>
        <w:tc>
          <w:tcPr>
            <w:tcW w:w="1688" w:type="dxa"/>
          </w:tcPr>
          <w:p>
            <w:pPr>
              <w:pStyle w:val="TableParagraph"/>
              <w:spacing w:before="122"/>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2"/>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38,40</w:t>
            </w:r>
          </w:p>
        </w:tc>
      </w:tr>
      <w:tr>
        <w:trPr>
          <w:trHeight w:val="506"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35,10</w:t>
            </w:r>
          </w:p>
        </w:tc>
      </w:tr>
      <w:tr>
        <w:trPr>
          <w:trHeight w:val="506"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23,40</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70,90</w:t>
            </w:r>
          </w:p>
        </w:tc>
      </w:tr>
      <w:tr>
        <w:trPr>
          <w:trHeight w:val="505"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34,00</w:t>
            </w:r>
          </w:p>
        </w:tc>
      </w:tr>
    </w:tbl>
    <w:p>
      <w:pPr>
        <w:pStyle w:val="BodyText"/>
        <w:spacing w:before="2"/>
        <w:rPr>
          <w:sz w:val="18"/>
        </w:rPr>
      </w:pPr>
    </w:p>
    <w:p>
      <w:pPr>
        <w:pStyle w:val="ListParagraph"/>
        <w:numPr>
          <w:ilvl w:val="1"/>
          <w:numId w:val="4"/>
        </w:numPr>
        <w:tabs>
          <w:tab w:pos="743" w:val="left" w:leader="none"/>
        </w:tabs>
        <w:spacing w:line="240" w:lineRule="auto" w:before="1"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6" w:val="left" w:leader="none"/>
        </w:tabs>
        <w:spacing w:line="240" w:lineRule="auto" w:before="121"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8" w:after="0"/>
        <w:ind w:left="745" w:right="117" w:hanging="360"/>
        <w:jc w:val="both"/>
        <w:rPr>
          <w:sz w:val="20"/>
        </w:rPr>
      </w:pPr>
      <w:r>
        <w:rPr>
          <w:sz w:val="20"/>
        </w:rPr>
        <w:t>předloží</w:t>
      </w:r>
      <w:r>
        <w:rPr>
          <w:spacing w:val="18"/>
          <w:sz w:val="20"/>
        </w:rPr>
        <w:t> </w:t>
      </w:r>
      <w:r>
        <w:rPr>
          <w:sz w:val="20"/>
        </w:rPr>
        <w:t>Fondu</w:t>
      </w:r>
      <w:r>
        <w:rPr>
          <w:spacing w:val="19"/>
          <w:sz w:val="20"/>
        </w:rPr>
        <w:t> </w:t>
      </w:r>
      <w:r>
        <w:rPr>
          <w:sz w:val="20"/>
        </w:rPr>
        <w:t>současně</w:t>
      </w:r>
      <w:r>
        <w:rPr>
          <w:spacing w:val="19"/>
          <w:sz w:val="20"/>
        </w:rPr>
        <w:t> </w:t>
      </w:r>
      <w:r>
        <w:rPr>
          <w:sz w:val="20"/>
        </w:rPr>
        <w:t>s</w:t>
      </w:r>
      <w:r>
        <w:rPr>
          <w:spacing w:val="20"/>
          <w:sz w:val="20"/>
        </w:rPr>
        <w:t> </w:t>
      </w:r>
      <w:r>
        <w:rPr>
          <w:sz w:val="20"/>
        </w:rPr>
        <w:t>žádostí</w:t>
      </w:r>
      <w:r>
        <w:rPr>
          <w:spacing w:val="18"/>
          <w:sz w:val="20"/>
        </w:rPr>
        <w:t> </w:t>
      </w:r>
      <w:r>
        <w:rPr>
          <w:sz w:val="20"/>
        </w:rPr>
        <w:t>o</w:t>
      </w:r>
      <w:r>
        <w:rPr>
          <w:spacing w:val="19"/>
          <w:sz w:val="20"/>
        </w:rPr>
        <w:t> </w:t>
      </w:r>
      <w:r>
        <w:rPr>
          <w:sz w:val="20"/>
        </w:rPr>
        <w:t>platbu</w:t>
      </w:r>
      <w:r>
        <w:rPr>
          <w:spacing w:val="21"/>
          <w:sz w:val="20"/>
        </w:rPr>
        <w:t> </w:t>
      </w:r>
      <w:r>
        <w:rPr>
          <w:sz w:val="20"/>
        </w:rPr>
        <w:t>podklady</w:t>
      </w:r>
      <w:r>
        <w:rPr>
          <w:spacing w:val="20"/>
          <w:sz w:val="20"/>
        </w:rPr>
        <w:t> </w:t>
      </w:r>
      <w:r>
        <w:rPr>
          <w:sz w:val="20"/>
        </w:rPr>
        <w:t>k</w:t>
      </w:r>
      <w:r>
        <w:rPr>
          <w:spacing w:val="18"/>
          <w:sz w:val="20"/>
        </w:rPr>
        <w:t> </w:t>
      </w:r>
      <w:r>
        <w:rPr>
          <w:sz w:val="20"/>
        </w:rPr>
        <w:t>ZVA</w:t>
      </w:r>
      <w:r>
        <w:rPr>
          <w:spacing w:val="19"/>
          <w:sz w:val="20"/>
        </w:rPr>
        <w:t> </w:t>
      </w:r>
      <w:r>
        <w:rPr>
          <w:sz w:val="20"/>
        </w:rPr>
        <w:t>podle</w:t>
      </w:r>
      <w:r>
        <w:rPr>
          <w:spacing w:val="20"/>
          <w:sz w:val="20"/>
        </w:rPr>
        <w:t> </w:t>
      </w:r>
      <w:r>
        <w:rPr>
          <w:sz w:val="20"/>
        </w:rPr>
        <w:t>čl.</w:t>
      </w:r>
      <w:r>
        <w:rPr>
          <w:spacing w:val="18"/>
          <w:sz w:val="20"/>
        </w:rPr>
        <w:t> </w:t>
      </w:r>
      <w:r>
        <w:rPr>
          <w:sz w:val="20"/>
        </w:rPr>
        <w:t>14.4</w:t>
      </w:r>
      <w:r>
        <w:rPr>
          <w:spacing w:val="19"/>
          <w:sz w:val="20"/>
        </w:rPr>
        <w:t> </w:t>
      </w:r>
      <w:r>
        <w:rPr>
          <w:sz w:val="20"/>
        </w:rPr>
        <w:t>Výzvy</w:t>
      </w:r>
      <w:r>
        <w:rPr>
          <w:spacing w:val="18"/>
          <w:sz w:val="20"/>
        </w:rPr>
        <w:t> </w:t>
      </w:r>
      <w:r>
        <w:rPr>
          <w:sz w:val="20"/>
        </w:rPr>
        <w:t>a</w:t>
      </w:r>
      <w:r>
        <w:rPr>
          <w:spacing w:val="18"/>
          <w:sz w:val="20"/>
        </w:rPr>
        <w:t> </w:t>
      </w:r>
      <w:r>
        <w:rPr>
          <w:sz w:val="20"/>
        </w:rPr>
        <w:t>to</w:t>
      </w:r>
      <w:r>
        <w:rPr>
          <w:spacing w:val="21"/>
          <w:sz w:val="20"/>
        </w:rPr>
        <w:t> </w:t>
      </w:r>
      <w:r>
        <w:rPr>
          <w:sz w:val="20"/>
        </w:rPr>
        <w:t>nejpozději do</w:t>
      </w:r>
      <w:r>
        <w:rPr>
          <w:spacing w:val="-1"/>
          <w:sz w:val="20"/>
        </w:rPr>
        <w:t> </w:t>
      </w:r>
      <w:r>
        <w:rPr>
          <w:sz w:val="20"/>
        </w:rPr>
        <w:t>3</w:t>
      </w:r>
      <w:r>
        <w:rPr>
          <w:spacing w:val="-1"/>
          <w:sz w:val="20"/>
        </w:rPr>
        <w:t> </w:t>
      </w:r>
      <w:r>
        <w:rPr>
          <w:sz w:val="20"/>
        </w:rPr>
        <w:t>měsíců, počítáno od celého kalendářního měsíce, následujícího po dni, kdy tato Smlouva nabude účinnosti,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6"/>
        </w:rPr>
        <w:t> </w:t>
      </w:r>
      <w:r>
        <w:rPr/>
        <w:t>případném</w:t>
      </w:r>
      <w:r>
        <w:rPr>
          <w:spacing w:val="59"/>
        </w:rPr>
        <w:t> </w:t>
      </w:r>
      <w:r>
        <w:rPr/>
        <w:t>stavění</w:t>
      </w:r>
      <w:r>
        <w:rPr>
          <w:spacing w:val="59"/>
        </w:rPr>
        <w:t> </w:t>
      </w:r>
      <w:r>
        <w:rPr/>
        <w:t>uvedené</w:t>
      </w:r>
      <w:r>
        <w:rPr>
          <w:spacing w:val="58"/>
        </w:rPr>
        <w:t> </w:t>
      </w:r>
      <w:r>
        <w:rPr/>
        <w:t>lhůty.</w:t>
      </w:r>
      <w:r>
        <w:rPr>
          <w:spacing w:val="57"/>
        </w:rPr>
        <w:t> </w:t>
      </w:r>
      <w:r>
        <w:rPr/>
        <w:t>Příjemce</w:t>
      </w:r>
      <w:r>
        <w:rPr>
          <w:spacing w:val="59"/>
        </w:rPr>
        <w:t> </w:t>
      </w:r>
      <w:r>
        <w:rPr/>
        <w:t>podpory</w:t>
      </w:r>
      <w:r>
        <w:rPr>
          <w:spacing w:val="57"/>
        </w:rPr>
        <w:t> </w:t>
      </w:r>
      <w:r>
        <w:rPr/>
        <w:t>je</w:t>
      </w:r>
      <w:r>
        <w:rPr>
          <w:spacing w:val="56"/>
        </w:rPr>
        <w:t> </w:t>
      </w:r>
      <w:r>
        <w:rPr/>
        <w:t>v</w:t>
      </w:r>
      <w:r>
        <w:rPr>
          <w:spacing w:val="4"/>
        </w:rPr>
        <w:t> </w:t>
      </w:r>
      <w:r>
        <w:rPr/>
        <w:t>takovém</w:t>
      </w:r>
      <w:r>
        <w:rPr>
          <w:spacing w:val="58"/>
        </w:rPr>
        <w:t> </w:t>
      </w:r>
      <w:r>
        <w:rPr/>
        <w:t>případě</w:t>
      </w:r>
      <w:r>
        <w:rPr>
          <w:spacing w:val="59"/>
        </w:rPr>
        <w:t> </w:t>
      </w:r>
      <w:r>
        <w:rPr/>
        <w:t>povinen</w:t>
      </w:r>
      <w:r>
        <w:rPr>
          <w:spacing w:val="56"/>
        </w:rPr>
        <w:t> </w:t>
      </w:r>
      <w:r>
        <w:rPr>
          <w:spacing w:val="-2"/>
        </w:rPr>
        <w:t>zajistit,</w:t>
      </w:r>
    </w:p>
    <w:p>
      <w:pPr>
        <w:pStyle w:val="BodyText"/>
        <w:spacing w:before="10"/>
        <w:ind w:left="745"/>
        <w:jc w:val="both"/>
      </w:pPr>
      <w:r>
        <w:rPr/>
        <w:t>aby</w:t>
      </w:r>
      <w:r>
        <w:rPr>
          <w:spacing w:val="-6"/>
        </w:rPr>
        <w:t> </w:t>
      </w:r>
      <w:r>
        <w:rPr/>
        <w:t>v</w:t>
      </w:r>
      <w:r>
        <w:rPr>
          <w:spacing w:val="-3"/>
        </w:rPr>
        <w:t> </w:t>
      </w:r>
      <w:r>
        <w:rPr/>
        <w:t>době</w:t>
      </w:r>
      <w:r>
        <w:rPr>
          <w:spacing w:val="-5"/>
        </w:rPr>
        <w:t> </w:t>
      </w:r>
      <w:r>
        <w:rPr/>
        <w:t>stavění</w:t>
      </w:r>
      <w:r>
        <w:rPr>
          <w:spacing w:val="-5"/>
        </w:rPr>
        <w:t> </w:t>
      </w:r>
      <w:r>
        <w:rPr/>
        <w:t>běhu</w:t>
      </w:r>
      <w:r>
        <w:rPr>
          <w:spacing w:val="-4"/>
        </w:rPr>
        <w:t> </w:t>
      </w:r>
      <w:r>
        <w:rPr/>
        <w:t>lhůty</w:t>
      </w:r>
      <w:r>
        <w:rPr>
          <w:spacing w:val="-5"/>
        </w:rPr>
        <w:t> </w:t>
      </w:r>
      <w:r>
        <w:rPr/>
        <w:t>došlo</w:t>
      </w:r>
      <w:r>
        <w:rPr>
          <w:spacing w:val="-4"/>
        </w:rPr>
        <w:t> </w:t>
      </w:r>
      <w:r>
        <w:rPr/>
        <w:t>k</w:t>
      </w:r>
      <w:r>
        <w:rPr>
          <w:spacing w:val="-5"/>
        </w:rPr>
        <w:t> </w:t>
      </w:r>
      <w:r>
        <w:rPr/>
        <w:t>nápravě</w:t>
      </w:r>
      <w:r>
        <w:rPr>
          <w:spacing w:val="-5"/>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umožní provádět kontrolu provedení akce na místě realizace, včetně kontroly souvisejících dokumentů</w:t>
      </w:r>
      <w:r>
        <w:rPr>
          <w:spacing w:val="39"/>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39"/>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39"/>
          <w:sz w:val="20"/>
        </w:rPr>
        <w:t> </w:t>
      </w:r>
      <w:r>
        <w:rPr>
          <w:sz w:val="20"/>
        </w:rPr>
        <w:t>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 poskytnuté 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2"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8" w:after="0"/>
        <w:ind w:left="668" w:right="0" w:hanging="284"/>
        <w:jc w:val="both"/>
        <w:rPr>
          <w:sz w:val="20"/>
        </w:rPr>
      </w:pPr>
      <w:r>
        <w:rPr>
          <w:sz w:val="20"/>
        </w:rPr>
        <w:t>při</w:t>
      </w:r>
      <w:r>
        <w:rPr>
          <w:spacing w:val="24"/>
          <w:sz w:val="20"/>
        </w:rPr>
        <w:t> </w:t>
      </w:r>
      <w:r>
        <w:rPr>
          <w:sz w:val="20"/>
        </w:rPr>
        <w:t>případném</w:t>
      </w:r>
      <w:r>
        <w:rPr>
          <w:spacing w:val="25"/>
          <w:sz w:val="20"/>
        </w:rPr>
        <w:t> </w:t>
      </w:r>
      <w:r>
        <w:rPr>
          <w:sz w:val="20"/>
        </w:rPr>
        <w:t>překročení</w:t>
      </w:r>
      <w:r>
        <w:rPr>
          <w:spacing w:val="26"/>
          <w:sz w:val="20"/>
        </w:rPr>
        <w:t> </w:t>
      </w:r>
      <w:r>
        <w:rPr>
          <w:sz w:val="20"/>
        </w:rPr>
        <w:t>podílu</w:t>
      </w:r>
      <w:r>
        <w:rPr>
          <w:spacing w:val="24"/>
          <w:sz w:val="20"/>
        </w:rPr>
        <w:t> </w:t>
      </w:r>
      <w:r>
        <w:rPr>
          <w:sz w:val="20"/>
        </w:rPr>
        <w:t>dle</w:t>
      </w:r>
      <w:r>
        <w:rPr>
          <w:spacing w:val="23"/>
          <w:sz w:val="20"/>
        </w:rPr>
        <w:t> </w:t>
      </w:r>
      <w:r>
        <w:rPr>
          <w:sz w:val="20"/>
        </w:rPr>
        <w:t>článku</w:t>
      </w:r>
      <w:r>
        <w:rPr>
          <w:spacing w:val="24"/>
          <w:sz w:val="20"/>
        </w:rPr>
        <w:t> </w:t>
      </w:r>
      <w:r>
        <w:rPr>
          <w:sz w:val="20"/>
        </w:rPr>
        <w:t>II</w:t>
      </w:r>
      <w:r>
        <w:rPr>
          <w:spacing w:val="24"/>
          <w:sz w:val="20"/>
        </w:rPr>
        <w:t> </w:t>
      </w:r>
      <w:r>
        <w:rPr>
          <w:sz w:val="20"/>
        </w:rPr>
        <w:t>bodů</w:t>
      </w:r>
      <w:r>
        <w:rPr>
          <w:spacing w:val="24"/>
          <w:sz w:val="20"/>
        </w:rPr>
        <w:t> </w:t>
      </w:r>
      <w:r>
        <w:rPr>
          <w:sz w:val="20"/>
        </w:rPr>
        <w:t>3</w:t>
      </w:r>
      <w:r>
        <w:rPr>
          <w:spacing w:val="24"/>
          <w:sz w:val="20"/>
        </w:rPr>
        <w:t> </w:t>
      </w:r>
      <w:r>
        <w:rPr>
          <w:sz w:val="20"/>
        </w:rPr>
        <w:t>a</w:t>
      </w:r>
      <w:r>
        <w:rPr>
          <w:spacing w:val="23"/>
          <w:sz w:val="20"/>
        </w:rPr>
        <w:t> </w:t>
      </w:r>
      <w:r>
        <w:rPr>
          <w:sz w:val="20"/>
        </w:rPr>
        <w:t>4,</w:t>
      </w:r>
      <w:r>
        <w:rPr>
          <w:spacing w:val="24"/>
          <w:sz w:val="20"/>
        </w:rPr>
        <w:t> </w:t>
      </w:r>
      <w:r>
        <w:rPr>
          <w:sz w:val="20"/>
        </w:rPr>
        <w:t>do</w:t>
      </w:r>
      <w:r>
        <w:rPr>
          <w:spacing w:val="25"/>
          <w:sz w:val="20"/>
        </w:rPr>
        <w:t> </w:t>
      </w:r>
      <w:r>
        <w:rPr>
          <w:sz w:val="20"/>
        </w:rPr>
        <w:t>30</w:t>
      </w:r>
      <w:r>
        <w:rPr>
          <w:spacing w:val="25"/>
          <w:sz w:val="20"/>
        </w:rPr>
        <w:t> </w:t>
      </w:r>
      <w:r>
        <w:rPr>
          <w:sz w:val="20"/>
        </w:rPr>
        <w:t>dnů</w:t>
      </w:r>
      <w:r>
        <w:rPr>
          <w:spacing w:val="24"/>
          <w:sz w:val="20"/>
        </w:rPr>
        <w:t> </w:t>
      </w:r>
      <w:r>
        <w:rPr>
          <w:sz w:val="20"/>
        </w:rPr>
        <w:t>vrátit</w:t>
      </w:r>
      <w:r>
        <w:rPr>
          <w:spacing w:val="23"/>
          <w:sz w:val="20"/>
        </w:rPr>
        <w:t> </w:t>
      </w:r>
      <w:r>
        <w:rPr>
          <w:sz w:val="20"/>
        </w:rPr>
        <w:t>tu</w:t>
      </w:r>
      <w:r>
        <w:rPr>
          <w:spacing w:val="23"/>
          <w:sz w:val="20"/>
        </w:rPr>
        <w:t> </w:t>
      </w:r>
      <w:r>
        <w:rPr>
          <w:sz w:val="20"/>
        </w:rPr>
        <w:t>část</w:t>
      </w:r>
      <w:r>
        <w:rPr>
          <w:spacing w:val="23"/>
          <w:sz w:val="20"/>
        </w:rPr>
        <w:t> </w:t>
      </w:r>
      <w:r>
        <w:rPr>
          <w:spacing w:val="-2"/>
          <w:sz w:val="20"/>
        </w:rPr>
        <w:t>poskytnutých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finančních</w:t>
      </w:r>
      <w:r>
        <w:rPr>
          <w:spacing w:val="-7"/>
        </w:rPr>
        <w:t> </w:t>
      </w:r>
      <w:r>
        <w:rPr/>
        <w:t>prostředků,</w:t>
      </w:r>
      <w:r>
        <w:rPr>
          <w:spacing w:val="-6"/>
        </w:rPr>
        <w:t> </w:t>
      </w:r>
      <w:r>
        <w:rPr/>
        <w:t>která</w:t>
      </w:r>
      <w:r>
        <w:rPr>
          <w:spacing w:val="-4"/>
        </w:rPr>
        <w:t> </w:t>
      </w:r>
      <w:r>
        <w:rPr/>
        <w:t>odpovídá</w:t>
      </w:r>
      <w:r>
        <w:rPr>
          <w:spacing w:val="-7"/>
        </w:rPr>
        <w:t> </w:t>
      </w:r>
      <w:r>
        <w:rPr/>
        <w:t>případnému</w:t>
      </w:r>
      <w:r>
        <w:rPr>
          <w:spacing w:val="-6"/>
        </w:rPr>
        <w:t> </w:t>
      </w:r>
      <w:r>
        <w:rPr/>
        <w:t>překročení</w:t>
      </w:r>
      <w:r>
        <w:rPr>
          <w:spacing w:val="-7"/>
        </w:rPr>
        <w:t> </w:t>
      </w:r>
      <w:r>
        <w:rPr/>
        <w:t>podílu</w:t>
      </w:r>
      <w:r>
        <w:rPr>
          <w:spacing w:val="-7"/>
        </w:rPr>
        <w:t> </w:t>
      </w:r>
      <w:r>
        <w:rPr/>
        <w:t>dle</w:t>
      </w:r>
      <w:r>
        <w:rPr>
          <w:spacing w:val="-7"/>
        </w:rPr>
        <w:t> </w:t>
      </w:r>
      <w:r>
        <w:rPr/>
        <w:t>článku</w:t>
      </w:r>
      <w:r>
        <w:rPr>
          <w:spacing w:val="-7"/>
        </w:rPr>
        <w:t> </w:t>
      </w:r>
      <w:r>
        <w:rPr/>
        <w:t>II</w:t>
      </w:r>
      <w:r>
        <w:rPr>
          <w:spacing w:val="-4"/>
        </w:rPr>
        <w:t> </w:t>
      </w:r>
      <w:r>
        <w:rPr/>
        <w:t>bodů</w:t>
      </w:r>
      <w:r>
        <w:rPr>
          <w:spacing w:val="-6"/>
        </w:rPr>
        <w:t> </w:t>
      </w:r>
      <w:r>
        <w:rPr/>
        <w:t>3</w:t>
      </w:r>
      <w:r>
        <w:rPr>
          <w:spacing w:val="-6"/>
        </w:rPr>
        <w:t> </w:t>
      </w:r>
      <w:r>
        <w:rPr/>
        <w:t>a</w:t>
      </w:r>
      <w:r>
        <w:rPr>
          <w:spacing w:val="-7"/>
        </w:rPr>
        <w:t> </w:t>
      </w:r>
      <w:r>
        <w:rPr>
          <w:spacing w:val="-5"/>
        </w:rPr>
        <w:t>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5"/>
          <w:sz w:val="20"/>
        </w:rPr>
        <w:t> </w:t>
      </w:r>
      <w:r>
        <w:rPr>
          <w:sz w:val="20"/>
        </w:rPr>
        <w:t>v</w:t>
      </w:r>
      <w:r>
        <w:rPr>
          <w:spacing w:val="-3"/>
          <w:sz w:val="20"/>
        </w:rPr>
        <w:t> </w:t>
      </w:r>
      <w:r>
        <w:rPr>
          <w:sz w:val="20"/>
        </w:rPr>
        <w:t>AIS</w:t>
      </w:r>
      <w:r>
        <w:rPr>
          <w:spacing w:val="-13"/>
          <w:sz w:val="20"/>
        </w:rPr>
        <w:t> </w:t>
      </w:r>
      <w:r>
        <w:rPr>
          <w:sz w:val="20"/>
        </w:rPr>
        <w:t>SFŽP</w:t>
      </w:r>
      <w:r>
        <w:rPr>
          <w:spacing w:val="-13"/>
          <w:sz w:val="20"/>
        </w:rPr>
        <w:t> </w:t>
      </w:r>
      <w:r>
        <w:rPr>
          <w:sz w:val="20"/>
        </w:rPr>
        <w:t>není</w:t>
      </w:r>
      <w:r>
        <w:rPr>
          <w:spacing w:val="-13"/>
          <w:sz w:val="20"/>
        </w:rPr>
        <w:t> </w:t>
      </w:r>
      <w:r>
        <w:rPr>
          <w:sz w:val="20"/>
        </w:rPr>
        <w:t>pravdivé,</w:t>
      </w:r>
      <w:r>
        <w:rPr>
          <w:spacing w:val="-11"/>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3"/>
          <w:sz w:val="20"/>
        </w:rPr>
        <w:t> </w:t>
      </w:r>
      <w:r>
        <w:rPr>
          <w:sz w:val="20"/>
        </w:rPr>
        <w:t>povinnosti</w:t>
      </w:r>
      <w:r>
        <w:rPr>
          <w:spacing w:val="-13"/>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20"/>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3"/>
          <w:sz w:val="20"/>
        </w:rPr>
        <w:t> </w:t>
      </w:r>
      <w:r>
        <w:rPr>
          <w:sz w:val="20"/>
        </w:rPr>
        <w:t>se</w:t>
      </w:r>
      <w:r>
        <w:rPr>
          <w:spacing w:val="-5"/>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18"/>
        </w:rPr>
      </w:pPr>
    </w:p>
    <w:p>
      <w:pPr>
        <w:pStyle w:val="Heading1"/>
        <w:spacing w:before="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2"/>
          <w:sz w:val="20"/>
        </w:rPr>
        <w:t> </w:t>
      </w:r>
      <w:r>
        <w:rPr>
          <w:sz w:val="20"/>
        </w:rPr>
        <w:t>povinností</w:t>
      </w:r>
      <w:r>
        <w:rPr>
          <w:spacing w:val="13"/>
          <w:sz w:val="20"/>
        </w:rPr>
        <w:t> </w:t>
      </w:r>
      <w:r>
        <w:rPr>
          <w:sz w:val="20"/>
        </w:rPr>
        <w:t>podle</w:t>
      </w:r>
      <w:r>
        <w:rPr>
          <w:spacing w:val="14"/>
          <w:sz w:val="20"/>
        </w:rPr>
        <w:t> </w:t>
      </w:r>
      <w:r>
        <w:rPr>
          <w:sz w:val="20"/>
        </w:rPr>
        <w:t>článku</w:t>
      </w:r>
      <w:r>
        <w:rPr>
          <w:spacing w:val="14"/>
          <w:sz w:val="20"/>
        </w:rPr>
        <w:t> </w:t>
      </w:r>
      <w:r>
        <w:rPr>
          <w:sz w:val="20"/>
        </w:rPr>
        <w:t>IV</w:t>
      </w:r>
      <w:r>
        <w:rPr>
          <w:spacing w:val="13"/>
          <w:sz w:val="20"/>
        </w:rPr>
        <w:t> </w:t>
      </w:r>
      <w:r>
        <w:rPr>
          <w:sz w:val="20"/>
        </w:rPr>
        <w:t>bodu</w:t>
      </w:r>
      <w:r>
        <w:rPr>
          <w:spacing w:val="15"/>
          <w:sz w:val="20"/>
        </w:rPr>
        <w:t> </w:t>
      </w:r>
      <w:r>
        <w:rPr>
          <w:sz w:val="20"/>
        </w:rPr>
        <w:t>1</w:t>
      </w:r>
      <w:r>
        <w:rPr>
          <w:spacing w:val="13"/>
          <w:sz w:val="20"/>
        </w:rPr>
        <w:t> </w:t>
      </w:r>
      <w:r>
        <w:rPr>
          <w:sz w:val="20"/>
        </w:rPr>
        <w:t>písm.</w:t>
      </w:r>
      <w:r>
        <w:rPr>
          <w:spacing w:val="13"/>
          <w:sz w:val="20"/>
        </w:rPr>
        <w:t> </w:t>
      </w:r>
      <w:r>
        <w:rPr>
          <w:sz w:val="20"/>
        </w:rPr>
        <w:t>a),</w:t>
      </w:r>
      <w:r>
        <w:rPr>
          <w:spacing w:val="16"/>
          <w:sz w:val="20"/>
        </w:rPr>
        <w:t> </w:t>
      </w:r>
      <w:r>
        <w:rPr>
          <w:sz w:val="20"/>
        </w:rPr>
        <w:t>b),</w:t>
      </w:r>
      <w:r>
        <w:rPr>
          <w:spacing w:val="13"/>
          <w:sz w:val="20"/>
        </w:rPr>
        <w:t> </w:t>
      </w:r>
      <w:r>
        <w:rPr>
          <w:sz w:val="20"/>
        </w:rPr>
        <w:t>g),</w:t>
      </w:r>
      <w:r>
        <w:rPr>
          <w:spacing w:val="13"/>
          <w:sz w:val="20"/>
        </w:rPr>
        <w:t> </w:t>
      </w:r>
      <w:r>
        <w:rPr>
          <w:sz w:val="20"/>
        </w:rPr>
        <w:t>h),</w:t>
      </w:r>
      <w:r>
        <w:rPr>
          <w:spacing w:val="13"/>
          <w:sz w:val="20"/>
        </w:rPr>
        <w:t> </w:t>
      </w:r>
      <w:r>
        <w:rPr>
          <w:sz w:val="20"/>
        </w:rPr>
        <w:t>i),</w:t>
      </w:r>
      <w:r>
        <w:rPr>
          <w:spacing w:val="15"/>
          <w:sz w:val="20"/>
        </w:rPr>
        <w:t> </w:t>
      </w:r>
      <w:r>
        <w:rPr>
          <w:sz w:val="20"/>
        </w:rPr>
        <w:t>j)</w:t>
      </w:r>
      <w:r>
        <w:rPr>
          <w:spacing w:val="13"/>
          <w:sz w:val="20"/>
        </w:rPr>
        <w:t> </w:t>
      </w:r>
      <w:r>
        <w:rPr>
          <w:sz w:val="20"/>
        </w:rPr>
        <w:t>nebo</w:t>
      </w:r>
      <w:r>
        <w:rPr>
          <w:spacing w:val="15"/>
          <w:sz w:val="20"/>
        </w:rPr>
        <w:t> </w:t>
      </w:r>
      <w:r>
        <w:rPr>
          <w:sz w:val="20"/>
        </w:rPr>
        <w:t>l)</w:t>
      </w:r>
      <w:r>
        <w:rPr>
          <w:spacing w:val="12"/>
          <w:sz w:val="20"/>
        </w:rPr>
        <w:t> </w:t>
      </w:r>
      <w:r>
        <w:rPr>
          <w:sz w:val="20"/>
        </w:rPr>
        <w:t>bude</w:t>
      </w:r>
      <w:r>
        <w:rPr>
          <w:spacing w:val="14"/>
          <w:sz w:val="20"/>
        </w:rPr>
        <w:t> </w:t>
      </w:r>
      <w:r>
        <w:rPr>
          <w:sz w:val="20"/>
        </w:rPr>
        <w:t>postiženo</w:t>
      </w:r>
      <w:r>
        <w:rPr>
          <w:spacing w:val="14"/>
          <w:sz w:val="20"/>
        </w:rPr>
        <w:t> </w:t>
      </w:r>
      <w:r>
        <w:rPr>
          <w:spacing w:val="-2"/>
          <w:sz w:val="20"/>
        </w:rPr>
        <w:t>odvodem</w:t>
      </w:r>
    </w:p>
    <w:p>
      <w:pPr>
        <w:pStyle w:val="BodyText"/>
        <w:spacing w:before="1"/>
        <w:ind w:left="385"/>
        <w:jc w:val="both"/>
      </w:pPr>
      <w:r>
        <w:rPr/>
        <w:t>ve</w:t>
      </w:r>
      <w:r>
        <w:rPr>
          <w:spacing w:val="-8"/>
        </w:rPr>
        <w:t> </w:t>
      </w:r>
      <w:r>
        <w:rPr/>
        <w:t>výši</w:t>
      </w:r>
      <w:r>
        <w:rPr>
          <w:spacing w:val="-8"/>
        </w:rPr>
        <w:t> </w:t>
      </w:r>
      <w:r>
        <w:rPr/>
        <w:t>odpovídající</w:t>
      </w:r>
      <w:r>
        <w:rPr>
          <w:spacing w:val="-8"/>
        </w:rPr>
        <w:t> </w:t>
      </w:r>
      <w:r>
        <w:rPr/>
        <w:t>neoprávněně</w:t>
      </w:r>
      <w:r>
        <w:rPr>
          <w:spacing w:val="-8"/>
        </w:rPr>
        <w:t> </w:t>
      </w:r>
      <w:r>
        <w:rPr/>
        <w:t>použitým</w:t>
      </w:r>
      <w:r>
        <w:rPr>
          <w:spacing w:val="-7"/>
        </w:rPr>
        <w:t> </w:t>
      </w:r>
      <w:r>
        <w:rPr>
          <w:spacing w:val="-2"/>
        </w:rPr>
        <w:t>prostředkům.</w:t>
      </w:r>
    </w:p>
    <w:p>
      <w:pPr>
        <w:pStyle w:val="ListParagraph"/>
        <w:numPr>
          <w:ilvl w:val="0"/>
          <w:numId w:val="5"/>
        </w:numPr>
        <w:tabs>
          <w:tab w:pos="386" w:val="left" w:leader="none"/>
        </w:tabs>
        <w:spacing w:line="240" w:lineRule="auto" w:before="118"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3"/>
          <w:sz w:val="20"/>
        </w:rPr>
        <w:t> </w:t>
      </w:r>
      <w:r>
        <w:rPr>
          <w:sz w:val="20"/>
        </w:rPr>
        <w:t>z</w:t>
      </w:r>
      <w:r>
        <w:rPr>
          <w:spacing w:val="-3"/>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33"/>
          <w:sz w:val="20"/>
        </w:rPr>
        <w:t> </w:t>
      </w:r>
      <w:r>
        <w:rPr>
          <w:sz w:val="20"/>
        </w:rPr>
        <w:t>povinnosti</w:t>
      </w:r>
      <w:r>
        <w:rPr>
          <w:spacing w:val="33"/>
          <w:sz w:val="20"/>
        </w:rPr>
        <w:t> </w:t>
      </w:r>
      <w:r>
        <w:rPr>
          <w:sz w:val="20"/>
        </w:rPr>
        <w:t>podle</w:t>
      </w:r>
      <w:r>
        <w:rPr>
          <w:spacing w:val="35"/>
          <w:sz w:val="20"/>
        </w:rPr>
        <w:t> </w:t>
      </w:r>
      <w:r>
        <w:rPr>
          <w:sz w:val="20"/>
        </w:rPr>
        <w:t>článku</w:t>
      </w:r>
      <w:r>
        <w:rPr>
          <w:spacing w:val="35"/>
          <w:sz w:val="20"/>
        </w:rPr>
        <w:t> </w:t>
      </w:r>
      <w:r>
        <w:rPr>
          <w:sz w:val="20"/>
        </w:rPr>
        <w:t>IV</w:t>
      </w:r>
      <w:r>
        <w:rPr>
          <w:spacing w:val="34"/>
          <w:sz w:val="20"/>
        </w:rPr>
        <w:t> </w:t>
      </w:r>
      <w:r>
        <w:rPr>
          <w:sz w:val="20"/>
        </w:rPr>
        <w:t>bodu</w:t>
      </w:r>
      <w:r>
        <w:rPr>
          <w:spacing w:val="34"/>
          <w:sz w:val="20"/>
        </w:rPr>
        <w:t> </w:t>
      </w:r>
      <w:r>
        <w:rPr>
          <w:sz w:val="20"/>
        </w:rPr>
        <w:t>1</w:t>
      </w:r>
      <w:r>
        <w:rPr>
          <w:spacing w:val="34"/>
          <w:sz w:val="20"/>
        </w:rPr>
        <w:t> </w:t>
      </w:r>
      <w:r>
        <w:rPr>
          <w:sz w:val="20"/>
        </w:rPr>
        <w:t>písm.</w:t>
      </w:r>
      <w:r>
        <w:rPr>
          <w:spacing w:val="33"/>
          <w:sz w:val="20"/>
        </w:rPr>
        <w:t> </w:t>
      </w:r>
      <w:r>
        <w:rPr>
          <w:sz w:val="20"/>
        </w:rPr>
        <w:t>k)</w:t>
      </w:r>
      <w:r>
        <w:rPr>
          <w:spacing w:val="33"/>
          <w:sz w:val="20"/>
        </w:rPr>
        <w:t> </w:t>
      </w:r>
      <w:r>
        <w:rPr>
          <w:sz w:val="20"/>
        </w:rPr>
        <w:t>bude</w:t>
      </w:r>
      <w:r>
        <w:rPr>
          <w:spacing w:val="32"/>
          <w:sz w:val="20"/>
        </w:rPr>
        <w:t> </w:t>
      </w:r>
      <w:r>
        <w:rPr>
          <w:sz w:val="20"/>
        </w:rPr>
        <w:t>postiženo</w:t>
      </w:r>
      <w:r>
        <w:rPr>
          <w:spacing w:val="41"/>
          <w:sz w:val="20"/>
        </w:rPr>
        <w:t> </w:t>
      </w:r>
      <w:r>
        <w:rPr>
          <w:sz w:val="20"/>
        </w:rPr>
        <w:t>odvodem</w:t>
      </w:r>
      <w:r>
        <w:rPr>
          <w:spacing w:val="34"/>
          <w:sz w:val="20"/>
        </w:rPr>
        <w:t> </w:t>
      </w:r>
      <w:r>
        <w:rPr>
          <w:sz w:val="20"/>
        </w:rPr>
        <w:t>ve</w:t>
      </w:r>
      <w:r>
        <w:rPr>
          <w:spacing w:val="33"/>
          <w:sz w:val="20"/>
        </w:rPr>
        <w:t> </w:t>
      </w:r>
      <w:r>
        <w:rPr>
          <w:sz w:val="20"/>
        </w:rPr>
        <w:t>výši</w:t>
      </w:r>
      <w:r>
        <w:rPr>
          <w:spacing w:val="33"/>
          <w:sz w:val="20"/>
        </w:rPr>
        <w:t> </w:t>
      </w:r>
      <w:r>
        <w:rPr>
          <w:sz w:val="20"/>
        </w:rPr>
        <w:t>0,1</w:t>
      </w:r>
      <w:r>
        <w:rPr>
          <w:spacing w:val="37"/>
          <w:sz w:val="20"/>
        </w:rPr>
        <w:t> </w:t>
      </w:r>
      <w:r>
        <w:rPr>
          <w:sz w:val="20"/>
        </w:rPr>
        <w:t>–</w:t>
      </w:r>
      <w:r>
        <w:rPr>
          <w:spacing w:val="35"/>
          <w:sz w:val="20"/>
        </w:rPr>
        <w:t> </w:t>
      </w:r>
      <w:r>
        <w:rPr>
          <w:sz w:val="20"/>
        </w:rPr>
        <w:t>25</w:t>
      </w:r>
      <w:r>
        <w:rPr>
          <w:spacing w:val="-1"/>
          <w:sz w:val="20"/>
        </w:rPr>
        <w:t> </w:t>
      </w:r>
      <w:r>
        <w:rPr>
          <w:spacing w:val="-10"/>
          <w:sz w:val="20"/>
        </w:rPr>
        <w:t>%</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jc w:val="both"/>
      </w:pPr>
      <w:r>
        <w:rPr/>
        <w:t>z</w:t>
      </w:r>
      <w:r>
        <w:rPr>
          <w:spacing w:val="-5"/>
        </w:rPr>
        <w:t> </w:t>
      </w:r>
      <w:r>
        <w:rPr/>
        <w:t>poskytnuté</w:t>
      </w:r>
      <w:r>
        <w:rPr>
          <w:spacing w:val="-7"/>
        </w:rPr>
        <w:t> </w:t>
      </w:r>
      <w:r>
        <w:rPr>
          <w:spacing w:val="-2"/>
        </w:rPr>
        <w:t>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19"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w:t>
      </w:r>
      <w:r>
        <w:rPr>
          <w:spacing w:val="8"/>
          <w:sz w:val="20"/>
        </w:rPr>
        <w:t> </w:t>
      </w:r>
      <w:r>
        <w:rPr>
          <w:sz w:val="20"/>
        </w:rPr>
        <w:t>0,1 % z</w:t>
      </w:r>
      <w:r>
        <w:rPr>
          <w:spacing w:val="-3"/>
          <w:sz w:val="20"/>
        </w:rPr>
        <w:t> </w:t>
      </w:r>
      <w:r>
        <w:rPr>
          <w:spacing w:val="-2"/>
          <w:sz w:val="20"/>
        </w:rPr>
        <w:t>poskytnuté</w:t>
      </w:r>
    </w:p>
    <w:p>
      <w:pPr>
        <w:pStyle w:val="BodyText"/>
        <w:spacing w:before="1"/>
        <w:ind w:left="385"/>
      </w:pPr>
      <w:r>
        <w:rPr>
          <w:spacing w:val="-2"/>
        </w:rPr>
        <w:t>podpory.</w:t>
      </w:r>
    </w:p>
    <w:p>
      <w:pPr>
        <w:pStyle w:val="BodyText"/>
        <w:rPr>
          <w:sz w:val="26"/>
        </w:rPr>
      </w:pPr>
    </w:p>
    <w:p>
      <w:pPr>
        <w:pStyle w:val="BodyText"/>
        <w:spacing w:before="1"/>
        <w:rPr>
          <w:sz w:val="30"/>
        </w:rPr>
      </w:pPr>
    </w:p>
    <w:p>
      <w:pPr>
        <w:pStyle w:val="Heading1"/>
        <w:spacing w:before="1"/>
      </w:pPr>
      <w:r>
        <w:rPr>
          <w:spacing w:val="-5"/>
        </w:rPr>
        <w:t>VI.</w:t>
      </w:r>
    </w:p>
    <w:p>
      <w:pPr>
        <w:pStyle w:val="Heading2"/>
        <w:ind w:right="1058"/>
      </w:pPr>
      <w:r>
        <w:rPr/>
        <w:t>Závěrečná</w:t>
      </w:r>
      <w:r>
        <w:rPr>
          <w:spacing w:val="-9"/>
        </w:rPr>
        <w:t> </w:t>
      </w:r>
      <w:r>
        <w:rPr>
          <w:spacing w:val="-2"/>
        </w:rPr>
        <w:t>ustanovení</w:t>
      </w:r>
    </w:p>
    <w:p>
      <w:pPr>
        <w:pStyle w:val="BodyText"/>
        <w:spacing w:before="12"/>
        <w:rPr>
          <w:b/>
          <w:sz w:val="17"/>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2"/>
        <w:rPr>
          <w:i/>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3"/>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9"/>
          <w:sz w:val="20"/>
        </w:rPr>
        <w:t> </w:t>
      </w:r>
      <w:r>
        <w:rPr>
          <w:sz w:val="20"/>
        </w:rPr>
        <w:t>pro</w:t>
      </w:r>
      <w:r>
        <w:rPr>
          <w:spacing w:val="-8"/>
          <w:sz w:val="20"/>
        </w:rPr>
        <w:t> </w:t>
      </w:r>
      <w:r>
        <w:rPr>
          <w:sz w:val="20"/>
        </w:rPr>
        <w:t>programy</w:t>
      </w:r>
      <w:r>
        <w:rPr>
          <w:spacing w:val="-9"/>
          <w:sz w:val="20"/>
        </w:rPr>
        <w:t> </w:t>
      </w:r>
      <w:r>
        <w:rPr>
          <w:sz w:val="20"/>
        </w:rPr>
        <w:t>spolufinancované</w:t>
      </w:r>
      <w:r>
        <w:rPr>
          <w:spacing w:val="-9"/>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388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08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4"/>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2024-10-07T06:14:10Z</dcterms:created>
  <dcterms:modified xsi:type="dcterms:W3CDTF">2024-10-07T06:14:10Z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Word pro Microsoft 365</vt:lpwstr>
  </property>
  <property fmtid="{D5CDD505-2E9C-101B-9397-08002B2CF9AE}" pid="4" name="LastSaved">
    <vt:filetime>2024-10-07T00:00:00Z</vt:filetime>
  </property>
</Properties>
</file>