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D1" w:rsidRDefault="004C100F">
      <w:pPr>
        <w:widowControl w:val="0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ke smlouvě o dílo ID:28262180</w:t>
      </w:r>
    </w:p>
    <w:p w:rsidR="00B231D1" w:rsidRDefault="00B231D1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uzavírají níže uvedeného dne, měsíce a roku tuto smlouvu o dílo dle ustanovení § 2586 a následujícího </w:t>
      </w:r>
      <w:proofErr w:type="gramStart"/>
      <w:r>
        <w:rPr>
          <w:color w:val="000000"/>
          <w:sz w:val="20"/>
          <w:szCs w:val="20"/>
        </w:rPr>
        <w:t>zákona  č.</w:t>
      </w:r>
      <w:proofErr w:type="gramEnd"/>
      <w:r>
        <w:rPr>
          <w:color w:val="000000"/>
          <w:sz w:val="20"/>
          <w:szCs w:val="20"/>
        </w:rPr>
        <w:t xml:space="preserve"> 89/2012 Sb., občanský zákoník, ve znění pozdějších předpisů. </w:t>
      </w:r>
    </w:p>
    <w:p w:rsidR="00B231D1" w:rsidRDefault="00B231D1">
      <w:pPr>
        <w:spacing w:line="276" w:lineRule="auto"/>
        <w:jc w:val="center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Smluvní strany</w:t>
      </w:r>
    </w:p>
    <w:p w:rsidR="00B231D1" w:rsidRDefault="00B231D1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Mateřská</w:t>
      </w:r>
      <w:r>
        <w:rPr>
          <w:sz w:val="20"/>
          <w:szCs w:val="20"/>
        </w:rPr>
        <w:t xml:space="preserve"> škola, Ostrava-Poruba, Nezvalovo náměstí 856, příspěvková organizace</w:t>
      </w:r>
    </w:p>
    <w:p w:rsidR="00B231D1" w:rsidRDefault="004C100F">
      <w:pPr>
        <w:widowControl w:val="0"/>
        <w:spacing w:line="276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708 00 Ostrava-Poruba, Nezvalovo nám. 856/1</w:t>
      </w:r>
    </w:p>
    <w:p w:rsidR="00B231D1" w:rsidRDefault="004C100F">
      <w:pPr>
        <w:widowControl w:val="0"/>
        <w:spacing w:line="276" w:lineRule="auto"/>
        <w:ind w:left="1418" w:hanging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Zastoupená ředitelkou Bc. Radkou </w:t>
      </w:r>
      <w:proofErr w:type="spellStart"/>
      <w:r>
        <w:rPr>
          <w:sz w:val="20"/>
          <w:szCs w:val="20"/>
        </w:rPr>
        <w:t>Kredbovou</w:t>
      </w:r>
      <w:proofErr w:type="spellEnd"/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IČ: 70984379</w:t>
      </w:r>
    </w:p>
    <w:p w:rsidR="00B231D1" w:rsidRDefault="004C100F">
      <w:pPr>
        <w:widowControl w:val="0"/>
        <w:spacing w:line="276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  <w:t>Bankovní spojení: Česká spořitelna, a.s.</w:t>
      </w: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  <w:t>číslo účtu: 1649352339/0800</w:t>
      </w: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Zhotovitel: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Ploty </w:t>
      </w:r>
      <w:proofErr w:type="spellStart"/>
      <w:r>
        <w:rPr>
          <w:sz w:val="20"/>
          <w:szCs w:val="20"/>
        </w:rPr>
        <w:t>Boban</w:t>
      </w:r>
      <w:proofErr w:type="spellEnd"/>
      <w:r>
        <w:rPr>
          <w:sz w:val="20"/>
          <w:szCs w:val="20"/>
        </w:rPr>
        <w:t xml:space="preserve">, s.r.o. </w:t>
      </w:r>
    </w:p>
    <w:p w:rsidR="00B231D1" w:rsidRDefault="004C100F">
      <w:pPr>
        <w:widowControl w:val="0"/>
        <w:spacing w:line="276" w:lineRule="auto"/>
        <w:ind w:left="1416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Komorní Lhotka 450, 739 53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IČ: 21272263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DIČ: CZ21272263</w:t>
      </w:r>
    </w:p>
    <w:p w:rsidR="00B231D1" w:rsidRDefault="004C100F">
      <w:pPr>
        <w:widowControl w:val="0"/>
        <w:spacing w:line="276" w:lineRule="auto"/>
        <w:ind w:left="1416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Bankovní spojení: </w:t>
      </w:r>
      <w:proofErr w:type="spellStart"/>
      <w:r>
        <w:rPr>
          <w:color w:val="000000"/>
          <w:sz w:val="20"/>
          <w:szCs w:val="20"/>
          <w:shd w:val="clear" w:color="auto" w:fill="FFFFFF"/>
        </w:rPr>
        <w:t>Raiffeisen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bank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číslo účtu: 5609190003/5500</w:t>
      </w:r>
    </w:p>
    <w:p w:rsidR="00B231D1" w:rsidRDefault="004C100F">
      <w:pPr>
        <w:widowControl w:val="0"/>
        <w:spacing w:line="276" w:lineRule="auto"/>
        <w:ind w:left="1416"/>
        <w:rPr>
          <w:sz w:val="20"/>
          <w:szCs w:val="20"/>
        </w:rPr>
      </w:pPr>
      <w:r>
        <w:rPr>
          <w:sz w:val="20"/>
          <w:szCs w:val="20"/>
        </w:rPr>
        <w:t>Zastoupen panem Robertem Bobkem</w:t>
      </w:r>
    </w:p>
    <w:p w:rsidR="00B231D1" w:rsidRDefault="00B231D1">
      <w:pPr>
        <w:widowControl w:val="0"/>
        <w:spacing w:line="276" w:lineRule="auto"/>
        <w:ind w:left="1416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:rsidR="00B231D1" w:rsidRDefault="004C100F">
      <w:pPr>
        <w:widowControl w:val="0"/>
        <w:numPr>
          <w:ilvl w:val="0"/>
          <w:numId w:val="3"/>
        </w:numPr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tímto dodatkem zavazuje provést na svůj náklad a nebezpečí pro objednatele dílo spočívající ve více pracích při opravě plotu na školní zahradě odloučeného pracovišti Mateřské školy, nám. B. Němcové </w:t>
      </w:r>
      <w:r>
        <w:rPr>
          <w:sz w:val="20"/>
          <w:szCs w:val="20"/>
        </w:rPr>
        <w:t>664/6, 708 00 Ostrava-Poruba. Více práce spočívají v navýšení metráže obvodového plotu – napojení na navazující plot v jednotné výšce pletiva, dle přiloženého krycího listu. Při provádění díla postupuje zhotovitel samostatně. Zhotovitel se však zavazuje re</w:t>
      </w:r>
      <w:r>
        <w:rPr>
          <w:sz w:val="20"/>
          <w:szCs w:val="20"/>
        </w:rPr>
        <w:t>spektovat veškeré pokyny objednatele, týkající se realizace předmětného díla a upozorňující na možné porušování smluvních povinností zhotovitele. Jedná se o veřejnou zakázku malého rozsahu dle § 12 odst. 3 zákona č. 137/2006 Sb., o veřejných zakázkách, ve </w:t>
      </w:r>
      <w:r>
        <w:rPr>
          <w:sz w:val="20"/>
          <w:szCs w:val="20"/>
        </w:rPr>
        <w:t xml:space="preserve">znění pozdějších předpisů. </w:t>
      </w:r>
    </w:p>
    <w:p w:rsidR="00B231D1" w:rsidRDefault="004C100F">
      <w:pPr>
        <w:pStyle w:val="Normlnweb"/>
        <w:numPr>
          <w:ilvl w:val="0"/>
          <w:numId w:val="3"/>
        </w:numPr>
        <w:spacing w:beforeAutospacing="0" w:afterAutospacing="0"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Objednatel je oprávněn kontrolovat provádění díla. Zjistí-li objednatel, že zhotovitel provádí dílo v rozporu se svými povinnostmi, je objednatel oprávněn dožadovat se toho, aby zhotovitel odstranil vady vzniklé vadným prováděním, a dílo prováděl řádným zp</w:t>
      </w:r>
      <w:r>
        <w:rPr>
          <w:sz w:val="20"/>
          <w:szCs w:val="20"/>
        </w:rPr>
        <w:t xml:space="preserve">ůsobem. Jestliže zhotovitel díla tak neučiní ani v přiměřené lhůtě objednatelem mu k tomu písemně poskytnuté a postup zhotovitele by vedl nepochybně k podstatnému porušení smlouvy, je objednatel oprávněn odstoupit od smlouvy. </w:t>
      </w:r>
    </w:p>
    <w:p w:rsidR="00B231D1" w:rsidRDefault="004C100F">
      <w:pPr>
        <w:pStyle w:val="Normlnweb"/>
        <w:numPr>
          <w:ilvl w:val="0"/>
          <w:numId w:val="3"/>
        </w:numPr>
        <w:spacing w:beforeAutospacing="0" w:afterAutospacing="0"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Objednatel se zavazuje dílo p</w:t>
      </w:r>
      <w:r>
        <w:rPr>
          <w:sz w:val="20"/>
          <w:szCs w:val="20"/>
        </w:rPr>
        <w:t xml:space="preserve">řevzít bez vad a nedodělků ve sjednané době předání a zaplatit za ně zhotoviteli cenu podle této smlouvy a podmínek dohodnutých v této smlouvě. </w:t>
      </w:r>
    </w:p>
    <w:p w:rsidR="00B231D1" w:rsidRDefault="004C100F">
      <w:pPr>
        <w:pStyle w:val="Normlnweb"/>
        <w:numPr>
          <w:ilvl w:val="0"/>
          <w:numId w:val="3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Pokud dílo vykazuje drobné vady a nedodělky, které samy o sobě nebo ve spojení s jinými nebrání běžnému užívání</w:t>
      </w:r>
      <w:r>
        <w:rPr>
          <w:sz w:val="20"/>
          <w:szCs w:val="20"/>
        </w:rPr>
        <w:t xml:space="preserve"> díla ani je podstatně neztěžují, objednatel takové dílo převezme pouze za předpokladu, že se zhotovitel písemně zaváže tyto drobné vady a nedodělky odstranit nejpozději do 30 dní od převzetí díla. </w:t>
      </w:r>
    </w:p>
    <w:p w:rsidR="00B231D1" w:rsidRDefault="004C100F">
      <w:pPr>
        <w:pStyle w:val="Normlnweb"/>
        <w:numPr>
          <w:ilvl w:val="0"/>
          <w:numId w:val="3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potvrzuje, že se v plném rozsahu seznámil s ro</w:t>
      </w:r>
      <w:r>
        <w:rPr>
          <w:sz w:val="20"/>
          <w:szCs w:val="20"/>
        </w:rPr>
        <w:t xml:space="preserve">zsahem a povahou díla, že jsou mu známy veškeré technické, kvalitativní a jiné podmínky nezbytné k realizaci díla a že disponuje takovými kapacitami a odbornými znalostmi, které jsou k provedení díla nezbytné. </w:t>
      </w:r>
    </w:p>
    <w:p w:rsidR="00B231D1" w:rsidRDefault="004C100F">
      <w:pPr>
        <w:pStyle w:val="Normlnweb"/>
        <w:numPr>
          <w:ilvl w:val="0"/>
          <w:numId w:val="3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Zhotovitel se zavazuje provést dílo s odborno</w:t>
      </w:r>
      <w:r>
        <w:rPr>
          <w:sz w:val="20"/>
          <w:szCs w:val="20"/>
        </w:rPr>
        <w:t xml:space="preserve">u péčí, v rozsahu a kvalitě podle této smlouvy a ve sjednané době plnění. </w:t>
      </w:r>
    </w:p>
    <w:p w:rsidR="00B231D1" w:rsidRDefault="00B231D1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:rsidR="00B231D1" w:rsidRDefault="00B231D1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Čas a místo plnění</w:t>
      </w:r>
    </w:p>
    <w:p w:rsidR="00B231D1" w:rsidRDefault="004C100F">
      <w:pPr>
        <w:widowControl w:val="0"/>
        <w:numPr>
          <w:ilvl w:val="0"/>
          <w:numId w:val="6"/>
        </w:num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Zhotovitel se zavazuje předat objednateli dílo v níže uvedeném termínu:</w:t>
      </w:r>
    </w:p>
    <w:p w:rsidR="00B231D1" w:rsidRDefault="004C100F">
      <w:pPr>
        <w:widowControl w:val="0"/>
        <w:numPr>
          <w:ilvl w:val="1"/>
          <w:numId w:val="6"/>
        </w:num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termín plnění: do 4. 10. 2024</w:t>
      </w:r>
    </w:p>
    <w:p w:rsidR="00B231D1" w:rsidRDefault="004C100F">
      <w:pPr>
        <w:widowControl w:val="0"/>
        <w:numPr>
          <w:ilvl w:val="0"/>
          <w:numId w:val="6"/>
        </w:num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Při přerušení prací z důvodu na straně objednatele </w:t>
      </w:r>
      <w:r>
        <w:rPr>
          <w:bCs/>
          <w:sz w:val="20"/>
          <w:szCs w:val="20"/>
        </w:rPr>
        <w:t>bude termín pokračování prací a termín dokončení prací díla projednán se zhotovitelem potvrzen na základě písemného dodatku ke smlouvě.</w:t>
      </w:r>
    </w:p>
    <w:p w:rsidR="00B231D1" w:rsidRDefault="004C100F">
      <w:pPr>
        <w:widowControl w:val="0"/>
        <w:numPr>
          <w:ilvl w:val="0"/>
          <w:numId w:val="6"/>
        </w:num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Místo plnění: Mateřská škola, Nám. B. Němcové 664/6, </w:t>
      </w:r>
      <w:proofErr w:type="gramStart"/>
      <w:r>
        <w:rPr>
          <w:bCs/>
          <w:sz w:val="20"/>
          <w:szCs w:val="20"/>
        </w:rPr>
        <w:t>Ostrava - Poruba</w:t>
      </w:r>
      <w:proofErr w:type="gramEnd"/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</w:t>
      </w:r>
      <w:bookmarkStart w:id="0" w:name="_GoBack"/>
      <w:bookmarkEnd w:id="0"/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pStyle w:val="Normlnweb"/>
        <w:spacing w:beforeAutospacing="0" w:afterAutospacing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za dílo 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>Cena za více práce se sjednáv</w:t>
      </w:r>
      <w:r>
        <w:rPr>
          <w:sz w:val="20"/>
          <w:szCs w:val="20"/>
        </w:rPr>
        <w:t>á v částce:</w:t>
      </w:r>
    </w:p>
    <w:p w:rsidR="00B231D1" w:rsidRDefault="004C100F">
      <w:pPr>
        <w:pStyle w:val="Normlnweb"/>
        <w:spacing w:beforeAutospacing="0" w:afterAutospacing="0" w:line="276" w:lineRule="auto"/>
        <w:ind w:left="720"/>
        <w:rPr>
          <w:sz w:val="20"/>
          <w:szCs w:val="20"/>
        </w:rPr>
      </w:pPr>
      <w:r>
        <w:rPr>
          <w:sz w:val="20"/>
          <w:szCs w:val="20"/>
        </w:rPr>
        <w:t>Cena bez DPH: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010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E10107">
        <w:rPr>
          <w:sz w:val="20"/>
          <w:szCs w:val="20"/>
        </w:rPr>
        <w:t>1</w:t>
      </w:r>
      <w:r>
        <w:rPr>
          <w:sz w:val="20"/>
          <w:szCs w:val="20"/>
        </w:rPr>
        <w:t>06,-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231D1" w:rsidRDefault="004C100F">
      <w:pPr>
        <w:pStyle w:val="Normlnweb"/>
        <w:spacing w:beforeAutospacing="0" w:afterAutospacing="0" w:line="276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Cena celkem včetně DPH: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4 </w:t>
      </w:r>
      <w:r w:rsidR="00E10107">
        <w:rPr>
          <w:b/>
          <w:sz w:val="20"/>
          <w:szCs w:val="20"/>
        </w:rPr>
        <w:t>968</w:t>
      </w:r>
      <w:r>
        <w:rPr>
          <w:b/>
          <w:sz w:val="20"/>
          <w:szCs w:val="20"/>
        </w:rPr>
        <w:t>,- Kč</w:t>
      </w:r>
    </w:p>
    <w:p w:rsidR="00B231D1" w:rsidRDefault="00B231D1">
      <w:pPr>
        <w:pStyle w:val="Normlnweb"/>
        <w:spacing w:beforeAutospacing="0" w:afterAutospacing="0" w:line="276" w:lineRule="auto"/>
        <w:ind w:left="720"/>
        <w:rPr>
          <w:b/>
          <w:sz w:val="20"/>
          <w:szCs w:val="20"/>
        </w:rPr>
      </w:pP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 dohodnuta jako cena nejvýše přípustná, platí po celou dobu realizace díla a zahrnuje veškeré náklady zhotovitele spojené s prováděním díla dle čl. II. odst. 1 této </w:t>
      </w:r>
      <w:r>
        <w:rPr>
          <w:sz w:val="20"/>
          <w:szCs w:val="20"/>
        </w:rPr>
        <w:t xml:space="preserve">smlouvy. 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může být změněna pouze v případě:</w:t>
      </w:r>
    </w:p>
    <w:p w:rsidR="00B231D1" w:rsidRDefault="004C100F">
      <w:pPr>
        <w:pStyle w:val="Normlnweb"/>
        <w:numPr>
          <w:ilvl w:val="1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že objednatel uplatní u zhotovitele požadavek na zvýšení rozsahu díla (vícepráce). O těchto změnách, po jejich ocenění (budou použity ceny dle položkového rozpočtu zhotovitele platné v době zpracování tohoto</w:t>
      </w:r>
      <w:r>
        <w:rPr>
          <w:sz w:val="20"/>
          <w:szCs w:val="20"/>
        </w:rPr>
        <w:t xml:space="preserve"> rozpočtu) uzavřou smluvní strany písemný dodatek ke smlouvě o dílo. Zhotovitel je povinen realizovat tyto vícepráce teprve po uzavření dodatku ke smlouvě o dílo.</w:t>
      </w:r>
    </w:p>
    <w:p w:rsidR="00B231D1" w:rsidRDefault="004C100F">
      <w:pPr>
        <w:pStyle w:val="Normlnweb"/>
        <w:numPr>
          <w:ilvl w:val="1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že objednatel omezí rozsah díla (méně práce). V případě požadavku na méně práce objednatel pí</w:t>
      </w:r>
      <w:r>
        <w:rPr>
          <w:sz w:val="20"/>
          <w:szCs w:val="20"/>
        </w:rPr>
        <w:t>semně seznámí zhotovitele se svým požadavkem a zhotovitel zpracuje odpočtový dodatek rozpočtu, kde budou použity ceny dle položkového rozpočtu zhotovitele platné v době zpracování tohoto rozpočtu.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Strany se dohodly, že platba bude provedena bezhotovostním </w:t>
      </w:r>
      <w:r>
        <w:rPr>
          <w:sz w:val="20"/>
          <w:szCs w:val="20"/>
        </w:rPr>
        <w:t>převodem na číslo účtu zveřejněné způsobem umožňujícím dálkový přístup podle ustanovení § 96 zák. č. 235/2004 Sb., o dani z přidané hodnoty, ve znění pozdějších předpisů. Tento účet musí být uveden v tuzemsku.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Cenu za dílo se objednatel zavazuje uhradit na</w:t>
      </w:r>
      <w:r>
        <w:rPr>
          <w:sz w:val="20"/>
          <w:szCs w:val="20"/>
        </w:rPr>
        <w:t xml:space="preserve"> účet zhotovitele č. 5609190003/5500, vedeného u </w:t>
      </w:r>
      <w:proofErr w:type="spellStart"/>
      <w:r>
        <w:rPr>
          <w:sz w:val="20"/>
          <w:szCs w:val="20"/>
        </w:rPr>
        <w:t>Raiffeisen</w:t>
      </w:r>
      <w:proofErr w:type="spellEnd"/>
      <w:r>
        <w:rPr>
          <w:sz w:val="20"/>
          <w:szCs w:val="20"/>
        </w:rPr>
        <w:t xml:space="preserve"> bank takto:</w:t>
      </w:r>
    </w:p>
    <w:p w:rsidR="00B231D1" w:rsidRDefault="004C100F">
      <w:pPr>
        <w:pStyle w:val="Normlnweb"/>
        <w:numPr>
          <w:ilvl w:val="1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fakturu – daňový doklad uhradí objednatel na účet zhotovitele po převzetí díla (zápis o předání a převzetí předmětu smlouvy) a vystavení faktury se splatností 20 dnů ode dne doručení o</w:t>
      </w:r>
      <w:r>
        <w:rPr>
          <w:sz w:val="20"/>
          <w:szCs w:val="20"/>
        </w:rPr>
        <w:t>bjednateli. Nedílnou součástí faktury je zápis o předání a převzetí díla. Za úhradu faktury se považuje její odepsání z účtu objednatele.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případě, že faktura – daňový doklad nebude obsahovat všechny náležitosti podle § 28 zákona č. 235/2004 Sb., o dani z</w:t>
      </w:r>
      <w:r>
        <w:rPr>
          <w:sz w:val="20"/>
          <w:szCs w:val="20"/>
        </w:rPr>
        <w:t> přidané hodnoty, ve znění pozdějších předpisů a § 435 zákona č. 89/2012 Sb., občanský zákoník, ve znění pozdějších předpisů, dohodnuté podle této smlouvy nebo nebude odpovídat zápisu o předání díla, je objednatel oprávněn zhotoviteli tento daňový doklad v</w:t>
      </w:r>
      <w:r>
        <w:rPr>
          <w:sz w:val="20"/>
          <w:szCs w:val="20"/>
        </w:rPr>
        <w:t>rátit neproplacený. V takovém případě je zhotovitel povinen fakturu opravit, vyhotovit znovu a zaslat ji zpět objednateli s novou lhůtou splatnosti, která začne běžet dnem doručení nové faktury. Po tuto dobu není objednatel v prodlení s placením faktury.</w:t>
      </w:r>
    </w:p>
    <w:p w:rsidR="00B231D1" w:rsidRDefault="004C100F">
      <w:pPr>
        <w:pStyle w:val="Normlnweb"/>
        <w:numPr>
          <w:ilvl w:val="0"/>
          <w:numId w:val="9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0"/>
          <w:szCs w:val="20"/>
        </w:rPr>
        <w:t>okud se zhotovitel stane nespolehlivým plátcem daně podle zák. č. 235/2004 Sb., o dani z přidané hodnoty, ve znění pozdějších předpisů, je objednatel oprávněn uhradit zhotoviteli za zdanitelné plnění částku odpovídající sjednané ceně bez DPH a úhradu DPH p</w:t>
      </w:r>
      <w:r>
        <w:rPr>
          <w:sz w:val="20"/>
          <w:szCs w:val="20"/>
        </w:rPr>
        <w:t xml:space="preserve">rovést přímo na příslušný účet daného finančního úřadu dle § </w:t>
      </w:r>
      <w:proofErr w:type="gramStart"/>
      <w:r>
        <w:rPr>
          <w:sz w:val="20"/>
          <w:szCs w:val="20"/>
        </w:rPr>
        <w:t>109a</w:t>
      </w:r>
      <w:proofErr w:type="gramEnd"/>
      <w:r>
        <w:rPr>
          <w:sz w:val="20"/>
          <w:szCs w:val="20"/>
        </w:rPr>
        <w:t xml:space="preserve"> zákona o DPH. Zaplacení částky ve výši daně na účet správce daně zhotovitele a zaplacení ceny bez DPH zhotoviteli bude považováno za splnění závazku objednatele uhradit sjednanou cenu.</w:t>
      </w: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Předání a převzetí díla</w:t>
      </w: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sz w:val="20"/>
          <w:szCs w:val="20"/>
        </w:rPr>
      </w:pPr>
    </w:p>
    <w:p w:rsidR="00B231D1" w:rsidRDefault="004C100F">
      <w:pPr>
        <w:widowControl w:val="0"/>
        <w:numPr>
          <w:ilvl w:val="0"/>
          <w:numId w:val="2"/>
        </w:numPr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provedení díla vyzve zhotovitel objednatele k předání a převzetí díla. </w:t>
      </w:r>
    </w:p>
    <w:p w:rsidR="00B231D1" w:rsidRDefault="004C100F">
      <w:pPr>
        <w:widowControl w:val="0"/>
        <w:spacing w:line="276" w:lineRule="auto"/>
        <w:ind w:left="7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Dílo převezme Bc. Radka </w:t>
      </w:r>
      <w:proofErr w:type="spellStart"/>
      <w:r>
        <w:rPr>
          <w:sz w:val="20"/>
          <w:szCs w:val="20"/>
        </w:rPr>
        <w:t>Kredbová</w:t>
      </w:r>
      <w:proofErr w:type="spellEnd"/>
      <w:r>
        <w:rPr>
          <w:sz w:val="20"/>
          <w:szCs w:val="20"/>
        </w:rPr>
        <w:t>, ředitelka školy (tel. č 775 560 526) a podepíše zápis o předání a převzetí díla.</w:t>
      </w:r>
    </w:p>
    <w:p w:rsidR="00B231D1" w:rsidRDefault="004C100F">
      <w:pPr>
        <w:widowControl w:val="0"/>
        <w:numPr>
          <w:ilvl w:val="0"/>
          <w:numId w:val="2"/>
        </w:numPr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Do podepsání zápisu o předání a převzetí</w:t>
      </w:r>
      <w:r>
        <w:rPr>
          <w:sz w:val="20"/>
          <w:szCs w:val="20"/>
        </w:rPr>
        <w:t xml:space="preserve"> díla má zhotovitel vlastnické právo k dílu (předmětu plnění) a nese nebezpečí škody na něm.</w:t>
      </w:r>
    </w:p>
    <w:p w:rsidR="00B231D1" w:rsidRDefault="004C100F">
      <w:pPr>
        <w:widowControl w:val="0"/>
        <w:numPr>
          <w:ilvl w:val="0"/>
          <w:numId w:val="2"/>
        </w:numPr>
        <w:spacing w:line="276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Dílo nelze považovat za hotové a práce za skončené bez splnění těchto závazků zhotovitele:</w:t>
      </w:r>
    </w:p>
    <w:p w:rsidR="00B231D1" w:rsidRDefault="004C100F">
      <w:pPr>
        <w:widowControl w:val="0"/>
        <w:numPr>
          <w:ilvl w:val="0"/>
          <w:numId w:val="7"/>
        </w:numPr>
        <w:spacing w:line="276" w:lineRule="auto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splnění závazků zhotovitele dle čl. II odst. 1 této smlouvy,</w:t>
      </w:r>
    </w:p>
    <w:p w:rsidR="00B231D1" w:rsidRDefault="004C100F">
      <w:pPr>
        <w:widowControl w:val="0"/>
        <w:numPr>
          <w:ilvl w:val="0"/>
          <w:numId w:val="7"/>
        </w:numPr>
        <w:spacing w:line="276" w:lineRule="auto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předání pře</w:t>
      </w:r>
      <w:r>
        <w:rPr>
          <w:sz w:val="20"/>
          <w:szCs w:val="20"/>
        </w:rPr>
        <w:t>dávacího protokolu podepsaného oběma účastníky,</w:t>
      </w:r>
    </w:p>
    <w:p w:rsidR="00B231D1" w:rsidRDefault="004C100F">
      <w:pPr>
        <w:widowControl w:val="0"/>
        <w:numPr>
          <w:ilvl w:val="0"/>
          <w:numId w:val="7"/>
        </w:numPr>
        <w:spacing w:line="276" w:lineRule="auto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předání všech potřebných dokladů jako jsou zejména:</w:t>
      </w:r>
    </w:p>
    <w:p w:rsidR="00B231D1" w:rsidRDefault="004C100F">
      <w:pPr>
        <w:pStyle w:val="Odstavecseseznamem"/>
        <w:widowControl w:val="0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prohlášení o shodě jednotlivých výrobků – materiálů,</w:t>
      </w:r>
    </w:p>
    <w:p w:rsidR="00B231D1" w:rsidRDefault="004C100F">
      <w:pPr>
        <w:pStyle w:val="Odstavecseseznamem"/>
        <w:widowControl w:val="0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záruční listy, zaučení obsluhy,</w:t>
      </w:r>
    </w:p>
    <w:p w:rsidR="00B231D1" w:rsidRDefault="004C100F">
      <w:pPr>
        <w:pStyle w:val="Odstavecseseznamem"/>
        <w:widowControl w:val="0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atesty, zkoušky, revize,</w:t>
      </w:r>
    </w:p>
    <w:p w:rsidR="00B231D1" w:rsidRDefault="004C100F">
      <w:pPr>
        <w:pStyle w:val="Odstavecseseznamem"/>
        <w:widowControl w:val="0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úklid staveniště.</w:t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</w:t>
      </w: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Odpovědnost za vady, </w:t>
      </w:r>
      <w:r>
        <w:rPr>
          <w:b/>
          <w:bCs/>
          <w:sz w:val="20"/>
          <w:szCs w:val="20"/>
        </w:rPr>
        <w:t>záruka</w:t>
      </w: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Záruční doba činí 24 měsíců ode dne předání a převzetí díla. Záruční doba začíná plynout ode dne řádného předání a převzetí celého díla bez vad a nedodělků objednatelem.  </w:t>
      </w:r>
    </w:p>
    <w:p w:rsidR="00B231D1" w:rsidRDefault="004C100F">
      <w:pPr>
        <w:widowControl w:val="0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nese odpovědnost za škody na zdraví a majetku způsobené při reali</w:t>
      </w:r>
      <w:r>
        <w:rPr>
          <w:sz w:val="20"/>
          <w:szCs w:val="20"/>
        </w:rPr>
        <w:t>zaci díla nedodržením bezpečnostních předpisů.</w:t>
      </w: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se zaručuje, že předané dílo jako předmět plnění jeho závazků bude v záruční době způsobilé pro použití k ujednanému účelu a že si podrží ujednané vlastnosti; nejsou-li mezi stranami výslovně ujedná</w:t>
      </w:r>
      <w:r>
        <w:rPr>
          <w:sz w:val="20"/>
          <w:szCs w:val="20"/>
        </w:rPr>
        <w:t xml:space="preserve">ny, vztahuje se záruka na účel a vlastnosti pro takové dílo obvyklé. </w:t>
      </w: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je povinen oznámit zhotoviteli zjevné vady díla při převzetí, ostatní vady bez zbytečného odkladu poté, co je zjistil. V písemném oznámení uvede konkrétně, jaké vady zjistil, </w:t>
      </w:r>
      <w:r>
        <w:rPr>
          <w:sz w:val="20"/>
          <w:szCs w:val="20"/>
        </w:rPr>
        <w:t xml:space="preserve">kde a jak se projevují. </w:t>
      </w: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odstranit reklamované vady na vlastní náklady ve lhůtě 30 pracovních dnů od doručení písemného oznámení. Nedojde-li mezi oběma stranami k dohodě o termínu odstranění reklamované vady (havárie) platí, že havári</w:t>
      </w:r>
      <w:r>
        <w:rPr>
          <w:sz w:val="20"/>
          <w:szCs w:val="20"/>
        </w:rPr>
        <w:t>e musí být odstraněna nejpozději do 3 dnů ode dne uplatnění reklamace objednatelem.</w:t>
      </w: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Vadou se rozumí odchylka v kvalitě, rozsahu a parametrech díla, stanovených touto smlouvou a obecně závaznými technickými normami a předpisy.  </w:t>
      </w:r>
    </w:p>
    <w:p w:rsidR="00B231D1" w:rsidRDefault="004C100F">
      <w:pPr>
        <w:pStyle w:val="Normlnweb"/>
        <w:numPr>
          <w:ilvl w:val="0"/>
          <w:numId w:val="4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Odpovědnost za vady se řídí </w:t>
      </w:r>
      <w:r>
        <w:rPr>
          <w:sz w:val="20"/>
          <w:szCs w:val="20"/>
        </w:rPr>
        <w:t xml:space="preserve">zákonem č. 89/2012 Sb., občanský zákoník, pokud tato smlouva nestanoví jinak.    </w:t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VII.</w:t>
      </w:r>
    </w:p>
    <w:p w:rsidR="00B231D1" w:rsidRDefault="00B231D1">
      <w:pPr>
        <w:widowControl w:val="0"/>
        <w:tabs>
          <w:tab w:val="left" w:pos="72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Smluvní pokuta</w:t>
      </w:r>
    </w:p>
    <w:p w:rsidR="00B231D1" w:rsidRDefault="004C100F">
      <w:pPr>
        <w:widowControl w:val="0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zhotovitel nedodrží dobu plnění sjednanou v této smlouvě, uhradí objednateli smluvní pokutu ve výši 0,05 % z ceny předmětu plnění za </w:t>
      </w:r>
      <w:r>
        <w:rPr>
          <w:sz w:val="20"/>
          <w:szCs w:val="20"/>
        </w:rPr>
        <w:t>každý, i započatý, den prodlení až do zaplacení.</w:t>
      </w:r>
    </w:p>
    <w:p w:rsidR="00B231D1" w:rsidRDefault="004C100F">
      <w:pPr>
        <w:widowControl w:val="0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prodlení objednatele s placením faktury uhradí objednatel zhotoviteli smluvní pokutu ve výši 0,05 % z nezaplacené částky za každý, i započatý, den prodlení.</w:t>
      </w:r>
    </w:p>
    <w:p w:rsidR="00B231D1" w:rsidRDefault="004C100F">
      <w:pPr>
        <w:pStyle w:val="Normlnweb"/>
        <w:numPr>
          <w:ilvl w:val="0"/>
          <w:numId w:val="5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Pokud zhotovitel nedodrží termín k odstr</w:t>
      </w:r>
      <w:r>
        <w:rPr>
          <w:sz w:val="20"/>
          <w:szCs w:val="20"/>
        </w:rPr>
        <w:t xml:space="preserve">anění vady, která se projevila v záruční době, je zhotovitel povinen uhradit objednateli smluvní pokutu ve výši 500,-Kč denně za každou vadu ode dne, kdy byl objednatelem o vadě vyrozuměn, až do jejího odstranění.  </w:t>
      </w:r>
    </w:p>
    <w:p w:rsidR="00B231D1" w:rsidRDefault="004C100F">
      <w:pPr>
        <w:widowControl w:val="0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Smluvní pokuty sjednané touto smlouvou z</w:t>
      </w:r>
      <w:r>
        <w:rPr>
          <w:sz w:val="20"/>
          <w:szCs w:val="20"/>
        </w:rPr>
        <w:t xml:space="preserve">aplatí povinná strana nezávisle na zavinění a na tom, zda a v jaké výši vznikne druhé straně škoda, kterou lze vymáhat samostatně. </w:t>
      </w:r>
    </w:p>
    <w:p w:rsidR="00B231D1" w:rsidRDefault="004C100F">
      <w:pPr>
        <w:widowControl w:val="0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pokuty se nezapočítávají na náhradu případně vzniklé škody. </w:t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VIII.</w:t>
      </w:r>
    </w:p>
    <w:p w:rsidR="00B231D1" w:rsidRDefault="00B231D1">
      <w:pPr>
        <w:widowControl w:val="0"/>
        <w:spacing w:line="276" w:lineRule="auto"/>
        <w:jc w:val="center"/>
        <w:rPr>
          <w:b/>
          <w:sz w:val="20"/>
          <w:szCs w:val="20"/>
        </w:rPr>
      </w:pPr>
    </w:p>
    <w:p w:rsidR="00B231D1" w:rsidRDefault="004C100F">
      <w:pPr>
        <w:spacing w:line="276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Ustanovení přechodná a závěrečná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Tuto smlouvu </w:t>
      </w:r>
      <w:r>
        <w:rPr>
          <w:sz w:val="20"/>
          <w:szCs w:val="20"/>
        </w:rPr>
        <w:t xml:space="preserve">lze upravit, doplnit nebo změnit pouze písemnými dodatky schválenými oprávněnými zástupci obou smluvních stran.  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Smluvní strany se dohodly podle § 558 odst. 2 zák. č. 89/2012 Sb., občanský zákoník, že ve vzájemných právních vztazích založených touto smlou</w:t>
      </w:r>
      <w:r>
        <w:rPr>
          <w:sz w:val="20"/>
          <w:szCs w:val="20"/>
        </w:rPr>
        <w:t>vou se nepřihlíží k obchodním zvyklostem zachovávaným obecně, anebo v daném odvětví.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Písemnosti se považují za doručené i v případě, že kterákoliv ze stran jejich doručení bezdůvodně odmítne či jinak znemožní. 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 případech výslovně neupravených v této smlo</w:t>
      </w:r>
      <w:r>
        <w:rPr>
          <w:sz w:val="20"/>
          <w:szCs w:val="20"/>
        </w:rPr>
        <w:t xml:space="preserve">uvě se použije odpovídající ustanovení občanského zákoníku. 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 srozumitelně, a že</w:t>
      </w:r>
      <w:r>
        <w:rPr>
          <w:sz w:val="20"/>
          <w:szCs w:val="20"/>
        </w:rPr>
        <w:t xml:space="preserve"> se dohodly o celém jejím obsahu, což stvrzují svými podpisy. 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Smlouva nabývá platnosti a účinnosti dnem podpisu obou smluvních stran. </w:t>
      </w:r>
    </w:p>
    <w:p w:rsidR="00B231D1" w:rsidRDefault="004C100F">
      <w:pPr>
        <w:pStyle w:val="Normlnweb"/>
        <w:numPr>
          <w:ilvl w:val="0"/>
          <w:numId w:val="1"/>
        </w:numPr>
        <w:spacing w:beforeAutospacing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Smlouva je vyhotovena ve 2 stejnopisech, z nichž každá ze smluvních stran obdrží jedno vyhotovení.</w:t>
      </w:r>
    </w:p>
    <w:p w:rsidR="00B231D1" w:rsidRDefault="004C100F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</w:t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>
        <w:rPr>
          <w:sz w:val="20"/>
          <w:szCs w:val="20"/>
        </w:rPr>
        <w:t>Ostravě-</w:t>
      </w:r>
      <w:proofErr w:type="spellStart"/>
      <w:r>
        <w:rPr>
          <w:sz w:val="20"/>
          <w:szCs w:val="20"/>
        </w:rPr>
        <w:t>Porubě</w:t>
      </w:r>
      <w:proofErr w:type="spellEnd"/>
      <w:r>
        <w:rPr>
          <w:sz w:val="20"/>
          <w:szCs w:val="20"/>
        </w:rPr>
        <w:t xml:space="preserve"> dne 23. 9. 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Ostravě-</w:t>
      </w:r>
      <w:proofErr w:type="spellStart"/>
      <w:r>
        <w:rPr>
          <w:sz w:val="20"/>
          <w:szCs w:val="20"/>
        </w:rPr>
        <w:t>Porubě</w:t>
      </w:r>
      <w:proofErr w:type="spellEnd"/>
      <w:r>
        <w:rPr>
          <w:sz w:val="20"/>
          <w:szCs w:val="20"/>
        </w:rPr>
        <w:t xml:space="preserve"> dne 23. 9. 2024</w:t>
      </w: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B231D1">
      <w:pPr>
        <w:widowControl w:val="0"/>
        <w:spacing w:line="276" w:lineRule="auto"/>
        <w:jc w:val="both"/>
        <w:rPr>
          <w:sz w:val="20"/>
          <w:szCs w:val="20"/>
        </w:rPr>
      </w:pP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………………………….                                                                               …………………………</w:t>
      </w:r>
    </w:p>
    <w:p w:rsidR="00B231D1" w:rsidRDefault="004C100F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Objednatel                                                 </w:t>
      </w:r>
      <w:r>
        <w:rPr>
          <w:sz w:val="20"/>
          <w:szCs w:val="20"/>
        </w:rPr>
        <w:t xml:space="preserve">                                                       Zhotovitel</w:t>
      </w:r>
    </w:p>
    <w:sectPr w:rsidR="00B231D1">
      <w:footerReference w:type="default" r:id="rId8"/>
      <w:pgSz w:w="12240" w:h="15840"/>
      <w:pgMar w:top="1134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00F" w:rsidRDefault="004C100F">
      <w:r>
        <w:separator/>
      </w:r>
    </w:p>
  </w:endnote>
  <w:endnote w:type="continuationSeparator" w:id="0">
    <w:p w:rsidR="004C100F" w:rsidRDefault="004C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D1" w:rsidRDefault="004C100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00F" w:rsidRDefault="004C100F">
      <w:r>
        <w:separator/>
      </w:r>
    </w:p>
  </w:footnote>
  <w:footnote w:type="continuationSeparator" w:id="0">
    <w:p w:rsidR="004C100F" w:rsidRDefault="004C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8082A"/>
    <w:multiLevelType w:val="multilevel"/>
    <w:tmpl w:val="E97487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7C6521"/>
    <w:multiLevelType w:val="multilevel"/>
    <w:tmpl w:val="DFB6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7004EB"/>
    <w:multiLevelType w:val="multilevel"/>
    <w:tmpl w:val="C3F8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E054E4"/>
    <w:multiLevelType w:val="multilevel"/>
    <w:tmpl w:val="F06264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0B7158"/>
    <w:multiLevelType w:val="multilevel"/>
    <w:tmpl w:val="18E2F5F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Monotype Corsiva" w:hAnsi="Monotype Corsiva" w:cs="Monotype Corsiva"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4653149B"/>
    <w:multiLevelType w:val="multilevel"/>
    <w:tmpl w:val="475CE0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2B6F75"/>
    <w:multiLevelType w:val="multilevel"/>
    <w:tmpl w:val="6850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hAnsi="Monotype Corsiva" w:cs="Monotype Corsiv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454EC1"/>
    <w:multiLevelType w:val="multilevel"/>
    <w:tmpl w:val="FCD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223D98"/>
    <w:multiLevelType w:val="multilevel"/>
    <w:tmpl w:val="85BE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201026"/>
    <w:multiLevelType w:val="multilevel"/>
    <w:tmpl w:val="6AF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hAnsi="Monotype Corsiva" w:cs="Monotype Corsiv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D1"/>
    <w:rsid w:val="004C100F"/>
    <w:rsid w:val="00B231D1"/>
    <w:rsid w:val="00E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6416"/>
  <w15:docId w15:val="{A1050E2A-BA82-41EE-A29B-E96EEB1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B4EE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CE43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E43A5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AB03EC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B4E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8510-41AB-4CD4-A694-8BDF2A19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P. Pastrňáková</dc:creator>
  <dc:description/>
  <cp:lastModifiedBy>uzivatel</cp:lastModifiedBy>
  <cp:revision>2</cp:revision>
  <cp:lastPrinted>2024-10-08T11:31:00Z</cp:lastPrinted>
  <dcterms:created xsi:type="dcterms:W3CDTF">2024-10-08T11:31:00Z</dcterms:created>
  <dcterms:modified xsi:type="dcterms:W3CDTF">2024-10-08T11:31:00Z</dcterms:modified>
  <dc:language>cs-CZ</dc:language>
</cp:coreProperties>
</file>