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47" w:rsidRDefault="006E4247" w:rsidP="006E4247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Akceptuji Vaši objednávku na zpracování </w:t>
      </w:r>
      <w:r>
        <w:rPr>
          <w:rFonts w:eastAsia="Times New Roman"/>
        </w:rPr>
        <w:t>výsledků jednání, vyhodnocení va</w:t>
      </w:r>
      <w:bookmarkStart w:id="0" w:name="_GoBack"/>
      <w:bookmarkEnd w:id="0"/>
      <w:r>
        <w:rPr>
          <w:rFonts w:eastAsia="Times New Roman"/>
        </w:rPr>
        <w:t xml:space="preserve">riant a změn </w:t>
      </w:r>
      <w:r>
        <w:rPr>
          <w:rFonts w:eastAsia="Times New Roman"/>
        </w:rPr>
        <w:br/>
        <w:t xml:space="preserve">zadavatele tj. MČ </w:t>
      </w:r>
      <w:proofErr w:type="spellStart"/>
      <w:r>
        <w:rPr>
          <w:rFonts w:eastAsia="Times New Roman"/>
        </w:rPr>
        <w:t>Pha</w:t>
      </w:r>
      <w:proofErr w:type="spellEnd"/>
      <w:r>
        <w:rPr>
          <w:rFonts w:eastAsia="Times New Roman"/>
        </w:rPr>
        <w:t xml:space="preserve"> 19 (investor) na akci :</w:t>
      </w:r>
      <w:r>
        <w:rPr>
          <w:rFonts w:eastAsia="Times New Roman"/>
        </w:rPr>
        <w:br/>
        <w:t xml:space="preserve">ZADÁVACÍ STUDIE STAVBY - Nové tělocvičny při ZŠ Kbely </w:t>
      </w:r>
      <w:r>
        <w:rPr>
          <w:rFonts w:eastAsia="Times New Roman"/>
        </w:rPr>
        <w:br/>
        <w:t xml:space="preserve">a nutné konzultace při zadání a výběru projektanta za celkovou cenu bez DPH 320 000,- Kč, </w:t>
      </w:r>
      <w:r>
        <w:rPr>
          <w:rFonts w:eastAsia="Times New Roman"/>
        </w:rPr>
        <w:br/>
        <w:t xml:space="preserve">tj. cena </w:t>
      </w:r>
      <w:proofErr w:type="spellStart"/>
      <w:r>
        <w:rPr>
          <w:rFonts w:eastAsia="Times New Roman"/>
        </w:rPr>
        <w:t>vč.DPH</w:t>
      </w:r>
      <w:proofErr w:type="spellEnd"/>
      <w:r>
        <w:rPr>
          <w:rFonts w:eastAsia="Times New Roman"/>
        </w:rPr>
        <w:t xml:space="preserve"> 387 000,- Kč.</w:t>
      </w:r>
      <w:r>
        <w:rPr>
          <w:rFonts w:eastAsia="Times New Roman"/>
        </w:rPr>
        <w:br/>
        <w:t>V Sedlici 24.07.2017 Ing. Arch. V</w:t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Tejrovský Lubomír (ÚMČ Kbely) &lt;</w:t>
      </w:r>
      <w:hyperlink r:id="rId5" w:history="1">
        <w:r>
          <w:rPr>
            <w:rStyle w:val="Hypertextovodkaz"/>
            <w:rFonts w:eastAsia="Times New Roman"/>
          </w:rPr>
          <w:t>Tejrovsky.Lubomir@kbely.mepnet.cz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6" w:history="1">
        <w:r>
          <w:rPr>
            <w:rStyle w:val="Hypertextovodkaz"/>
            <w:rFonts w:eastAsia="Times New Roman"/>
          </w:rPr>
          <w:t>arch.chum@email.cz</w:t>
        </w:r>
      </w:hyperlink>
      <w:r>
        <w:rPr>
          <w:rFonts w:eastAsia="Times New Roman"/>
        </w:rPr>
        <w:t xml:space="preserve"> &lt;</w:t>
      </w:r>
      <w:hyperlink r:id="rId7" w:history="1">
        <w:r>
          <w:rPr>
            <w:rStyle w:val="Hypertextovodkaz"/>
            <w:rFonts w:eastAsia="Times New Roman"/>
          </w:rPr>
          <w:t>arch.chum@email.cz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24. 7. 2017 8:27:11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6E4247" w:rsidRDefault="006E4247" w:rsidP="006E4247">
      <w:pPr>
        <w:pStyle w:val="Normlnweb"/>
      </w:pPr>
      <w:r>
        <w:t xml:space="preserve">Na základě usnesení Rady MČ Praha 19 ze dne 14.7.2017 u vás objednávám zhotovení zadávací dokumentace pro výběr zhotovitele projektové dokumentace stavby tělocvičny za celkovou cenu bez DPH 320 000,- Kč, tj. vč. DPH 387 000,- Kč. </w:t>
      </w:r>
    </w:p>
    <w:p w:rsidR="006E4247" w:rsidRDefault="006E4247" w:rsidP="006E4247">
      <w:pPr>
        <w:pStyle w:val="Normlnweb"/>
      </w:pPr>
      <w:r>
        <w:t>Prosím o potvrzení objednávky.</w:t>
      </w:r>
    </w:p>
    <w:p w:rsidR="006E4247" w:rsidRDefault="006E4247" w:rsidP="006E4247">
      <w:pPr>
        <w:pStyle w:val="Normlnweb"/>
      </w:pPr>
      <w:r>
        <w:t> </w:t>
      </w:r>
    </w:p>
    <w:p w:rsidR="006E4247" w:rsidRDefault="006E4247" w:rsidP="006E4247">
      <w:pPr>
        <w:pStyle w:val="Normlnweb"/>
      </w:pPr>
      <w:r>
        <w:t>S pozdravem</w:t>
      </w:r>
    </w:p>
    <w:p w:rsidR="006E4247" w:rsidRDefault="006E4247" w:rsidP="006E4247">
      <w:pPr>
        <w:pStyle w:val="Normlnweb"/>
      </w:pPr>
      <w:r>
        <w:t> </w:t>
      </w:r>
    </w:p>
    <w:p w:rsidR="006E4247" w:rsidRDefault="006E4247" w:rsidP="006E4247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Ing. Lubomír Tejrovský</w:t>
      </w:r>
    </w:p>
    <w:p w:rsidR="006E4247" w:rsidRDefault="006E4247" w:rsidP="006E4247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Městská část Praha 19</w:t>
      </w:r>
    </w:p>
    <w:p w:rsidR="006E4247" w:rsidRDefault="006E4247" w:rsidP="006E4247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Úřad Městské části Praha 19</w:t>
      </w:r>
    </w:p>
    <w:p w:rsidR="006E4247" w:rsidRDefault="006E4247" w:rsidP="006E4247">
      <w:pPr>
        <w:pStyle w:val="Normlnweb"/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Vedoucí</w:t>
      </w: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Odboru majetku, investic, bytového a nebytového hospodářství 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Semilská 43/1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Praha 9 – Kbely, 197 00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Tel.: 284 08 08 68, Fax: 284 08 08 69</w:t>
      </w:r>
    </w:p>
    <w:p w:rsidR="006E4247" w:rsidRDefault="006E4247" w:rsidP="006E4247">
      <w:pPr>
        <w:pStyle w:val="Normlnweb"/>
      </w:pPr>
      <w:r>
        <w:rPr>
          <w:rFonts w:ascii="Verdana" w:hAnsi="Verdana"/>
          <w:b/>
          <w:bCs/>
          <w:i/>
          <w:iCs/>
          <w:sz w:val="18"/>
          <w:szCs w:val="18"/>
        </w:rPr>
        <w:t>Mobil: 775 590 150</w:t>
      </w:r>
    </w:p>
    <w:p w:rsidR="006E4247" w:rsidRDefault="006E4247" w:rsidP="006E4247">
      <w:pPr>
        <w:pStyle w:val="Normlnweb"/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Email: </w:t>
      </w:r>
      <w:hyperlink r:id="rId8" w:history="1">
        <w:r>
          <w:rPr>
            <w:rStyle w:val="Hypertextovodkaz"/>
            <w:rFonts w:ascii="Verdana" w:hAnsi="Verdana"/>
            <w:b/>
            <w:bCs/>
            <w:sz w:val="18"/>
            <w:szCs w:val="18"/>
          </w:rPr>
          <w:t>lubomir.tejrovsky@kbely.mepnet.cz</w:t>
        </w:r>
      </w:hyperlink>
    </w:p>
    <w:p w:rsidR="00EE1AF0" w:rsidRDefault="00EE1AF0"/>
    <w:sectPr w:rsidR="00EE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47"/>
    <w:rsid w:val="006E4247"/>
    <w:rsid w:val="00E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2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424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42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2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424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42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tejrovsky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.chum@ema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.chum@email.cz" TargetMode="External"/><Relationship Id="rId5" Type="http://schemas.openxmlformats.org/officeDocument/2006/relationships/hyperlink" Target="mailto:Tejrovsky.Lubomir@kbely.mepnet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2017-07-24T07:27:00Z</dcterms:created>
  <dcterms:modified xsi:type="dcterms:W3CDTF">2017-07-24T07:29:00Z</dcterms:modified>
</cp:coreProperties>
</file>