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63"/>
        <w:gridCol w:w="331"/>
        <w:gridCol w:w="885"/>
        <w:gridCol w:w="442"/>
        <w:gridCol w:w="442"/>
        <w:gridCol w:w="110"/>
        <w:gridCol w:w="56"/>
        <w:gridCol w:w="55"/>
        <w:gridCol w:w="1658"/>
        <w:gridCol w:w="221"/>
        <w:gridCol w:w="663"/>
        <w:gridCol w:w="55"/>
        <w:gridCol w:w="277"/>
        <w:gridCol w:w="221"/>
        <w:gridCol w:w="110"/>
        <w:gridCol w:w="332"/>
        <w:gridCol w:w="221"/>
        <w:gridCol w:w="110"/>
        <w:gridCol w:w="111"/>
        <w:gridCol w:w="884"/>
        <w:gridCol w:w="111"/>
        <w:gridCol w:w="442"/>
        <w:gridCol w:w="331"/>
        <w:gridCol w:w="1437"/>
        <w:gridCol w:w="332"/>
        <w:gridCol w:w="221"/>
        <w:gridCol w:w="332"/>
      </w:tblGrid>
      <w:tr w:rsidR="00473003">
        <w:trPr>
          <w:cantSplit/>
        </w:trPr>
        <w:tc>
          <w:tcPr>
            <w:tcW w:w="994" w:type="dxa"/>
            <w:gridSpan w:val="2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9" w:type="dxa"/>
            <w:gridSpan w:val="25"/>
            <w:vAlign w:val="center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473003">
        <w:trPr>
          <w:cantSplit/>
        </w:trPr>
        <w:tc>
          <w:tcPr>
            <w:tcW w:w="994" w:type="dxa"/>
            <w:gridSpan w:val="2"/>
          </w:tcPr>
          <w:p w:rsidR="00473003" w:rsidRDefault="0047300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90" w:type="dxa"/>
            <w:gridSpan w:val="6"/>
            <w:tcBorders>
              <w:bottom w:val="single" w:sz="0" w:space="0" w:color="auto"/>
            </w:tcBorders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8069" w:type="dxa"/>
            <w:gridSpan w:val="19"/>
            <w:tcBorders>
              <w:bottom w:val="single" w:sz="0" w:space="0" w:color="auto"/>
            </w:tcBorders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473003">
        <w:trPr>
          <w:cantSplit/>
        </w:trPr>
        <w:tc>
          <w:tcPr>
            <w:tcW w:w="994" w:type="dxa"/>
            <w:gridSpan w:val="2"/>
          </w:tcPr>
          <w:p w:rsidR="00473003" w:rsidRDefault="00473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9" w:type="dxa"/>
            <w:gridSpan w:val="25"/>
          </w:tcPr>
          <w:p w:rsidR="00473003" w:rsidRDefault="00473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5526" w:type="dxa"/>
            <w:gridSpan w:val="11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top w:val="single" w:sz="0" w:space="0" w:color="auto"/>
              <w:right w:val="single" w:sz="0" w:space="0" w:color="auto"/>
            </w:tcBorders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5526" w:type="dxa"/>
            <w:gridSpan w:val="11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BeePartner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a.s.</w:t>
            </w:r>
          </w:p>
        </w:tc>
        <w:tc>
          <w:tcPr>
            <w:tcW w:w="553" w:type="dxa"/>
            <w:gridSpan w:val="2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5526" w:type="dxa"/>
            <w:gridSpan w:val="11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nám. Svobody 527</w:t>
            </w:r>
          </w:p>
        </w:tc>
        <w:tc>
          <w:tcPr>
            <w:tcW w:w="553" w:type="dxa"/>
            <w:gridSpan w:val="2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5526" w:type="dxa"/>
            <w:gridSpan w:val="11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63" w:type="dxa"/>
            <w:gridSpan w:val="3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739 </w:t>
            </w:r>
            <w:r>
              <w:rPr>
                <w:rFonts w:ascii="Times New Roman" w:hAnsi="Times New Roman"/>
                <w:b/>
                <w:sz w:val="18"/>
              </w:rPr>
              <w:t>61</w:t>
            </w:r>
          </w:p>
        </w:tc>
        <w:tc>
          <w:tcPr>
            <w:tcW w:w="3758" w:type="dxa"/>
            <w:gridSpan w:val="8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Třinec</w:t>
            </w:r>
          </w:p>
        </w:tc>
        <w:tc>
          <w:tcPr>
            <w:tcW w:w="553" w:type="dxa"/>
            <w:gridSpan w:val="2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5526" w:type="dxa"/>
            <w:gridSpan w:val="11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" w:type="dxa"/>
            <w:gridSpan w:val="2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326" w:type="dxa"/>
            <w:gridSpan w:val="4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03589277</w:t>
            </w:r>
          </w:p>
        </w:tc>
        <w:tc>
          <w:tcPr>
            <w:tcW w:w="553" w:type="dxa"/>
            <w:gridSpan w:val="2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100" w:type="dxa"/>
            <w:gridSpan w:val="3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CZ03589277</w:t>
            </w:r>
          </w:p>
        </w:tc>
        <w:tc>
          <w:tcPr>
            <w:tcW w:w="553" w:type="dxa"/>
            <w:gridSpan w:val="2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5526" w:type="dxa"/>
            <w:gridSpan w:val="11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bottom w:val="single" w:sz="0" w:space="0" w:color="auto"/>
              <w:right w:val="single" w:sz="0" w:space="0" w:color="auto"/>
            </w:tcBorders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2763" w:type="dxa"/>
            <w:gridSpan w:val="5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426" w:type="dxa"/>
            <w:gridSpan w:val="10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542" w:type="dxa"/>
            <w:gridSpan w:val="8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Vyřizuje / </w:t>
            </w: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22" w:type="dxa"/>
            <w:gridSpan w:val="4"/>
          </w:tcPr>
          <w:p w:rsidR="00473003" w:rsidRDefault="00225E5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473003">
        <w:trPr>
          <w:cantSplit/>
        </w:trPr>
        <w:tc>
          <w:tcPr>
            <w:tcW w:w="2763" w:type="dxa"/>
            <w:gridSpan w:val="5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00" w:type="dxa"/>
            <w:gridSpan w:val="5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89" w:type="dxa"/>
            <w:gridSpan w:val="8"/>
          </w:tcPr>
          <w:p w:rsidR="00473003" w:rsidRDefault="00225E5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Štecová Romana Ing.</w:t>
            </w:r>
          </w:p>
        </w:tc>
        <w:tc>
          <w:tcPr>
            <w:tcW w:w="111" w:type="dxa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68" w:type="dxa"/>
            <w:gridSpan w:val="4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2247</w:t>
            </w:r>
          </w:p>
        </w:tc>
        <w:tc>
          <w:tcPr>
            <w:tcW w:w="2322" w:type="dxa"/>
            <w:gridSpan w:val="4"/>
          </w:tcPr>
          <w:p w:rsidR="00473003" w:rsidRDefault="00225E5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01.10.2024</w:t>
            </w: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879" w:type="dxa"/>
            <w:gridSpan w:val="3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84" w:type="dxa"/>
            <w:gridSpan w:val="2"/>
          </w:tcPr>
          <w:p w:rsidR="00473003" w:rsidRDefault="00225E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01400</w:t>
            </w:r>
          </w:p>
        </w:tc>
        <w:tc>
          <w:tcPr>
            <w:tcW w:w="110" w:type="dxa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90" w:type="dxa"/>
            <w:gridSpan w:val="4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00208/24/KR</w:t>
            </w:r>
          </w:p>
        </w:tc>
        <w:tc>
          <w:tcPr>
            <w:tcW w:w="3095" w:type="dxa"/>
            <w:gridSpan w:val="11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95" w:type="dxa"/>
            <w:gridSpan w:val="6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79 134,00</w:t>
            </w: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 návaznosti na odstoupení partnerů Krajské hospodářské komory Karlovarského kraje a Asociace českého </w:t>
            </w:r>
            <w:r>
              <w:rPr>
                <w:rFonts w:ascii="Times New Roman" w:hAnsi="Times New Roman"/>
                <w:sz w:val="18"/>
              </w:rPr>
              <w:t>průmyslového designu ze strateg</w:t>
            </w:r>
            <w:r>
              <w:rPr>
                <w:rFonts w:ascii="Times New Roman" w:hAnsi="Times New Roman"/>
                <w:sz w:val="18"/>
              </w:rPr>
              <w:t>ického projektu „Kulturní a kreativní odvětví – Krajská kulturní a kreativní kancelář – 4K“ zpracování aktualizace studie proveditelnosti, která spočívá v následujících činnostech:</w:t>
            </w:r>
            <w:r>
              <w:rPr>
                <w:rFonts w:ascii="Times New Roman" w:hAnsi="Times New Roman"/>
                <w:sz w:val="18"/>
              </w:rPr>
              <w:br/>
              <w:t>- aktualizace relevantních kapitol Studie pr</w:t>
            </w:r>
            <w:r>
              <w:rPr>
                <w:rFonts w:ascii="Times New Roman" w:hAnsi="Times New Roman"/>
                <w:sz w:val="18"/>
              </w:rPr>
              <w:t xml:space="preserve">oveditelnosti včetně příloh (přehled vybavení a veřejná podpora) 38.400 Kč bez DPH, tj. 46.464 Kč vč. </w:t>
            </w:r>
            <w:r>
              <w:rPr>
                <w:rFonts w:ascii="Times New Roman" w:hAnsi="Times New Roman"/>
                <w:sz w:val="18"/>
              </w:rPr>
              <w:br/>
              <w:t xml:space="preserve">  </w:t>
            </w:r>
            <w:r>
              <w:rPr>
                <w:rFonts w:ascii="Times New Roman" w:hAnsi="Times New Roman"/>
                <w:sz w:val="18"/>
              </w:rPr>
              <w:t>DPH,</w:t>
            </w:r>
            <w:r>
              <w:rPr>
                <w:rFonts w:ascii="Times New Roman" w:hAnsi="Times New Roman"/>
                <w:sz w:val="18"/>
              </w:rPr>
              <w:br/>
              <w:t xml:space="preserve">- aktualizace </w:t>
            </w:r>
            <w:proofErr w:type="spellStart"/>
            <w:r>
              <w:rPr>
                <w:rFonts w:ascii="Times New Roman" w:hAnsi="Times New Roman"/>
                <w:sz w:val="18"/>
              </w:rPr>
              <w:t>Vademecum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 aktualizace relevantních textových částí finanční analýzy ve výši 12.000 Kč bez DPH, tj. 14.520 Kč vč. DPH,</w:t>
            </w:r>
            <w:r>
              <w:rPr>
                <w:rFonts w:ascii="Times New Roman" w:hAnsi="Times New Roman"/>
                <w:sz w:val="18"/>
              </w:rPr>
              <w:br/>
              <w:t>- aktualizace p</w:t>
            </w:r>
            <w:r>
              <w:rPr>
                <w:rFonts w:ascii="Times New Roman" w:hAnsi="Times New Roman"/>
                <w:sz w:val="18"/>
              </w:rPr>
              <w:t xml:space="preserve">odrobného rozpočtu projektu a rozpočtu agentury 4K a KVK v době udržitelnosti a souvisejících podkladů pro úpravu žádosti o </w:t>
            </w:r>
            <w:r>
              <w:rPr>
                <w:rFonts w:ascii="Times New Roman" w:hAnsi="Times New Roman"/>
                <w:sz w:val="18"/>
              </w:rPr>
              <w:br/>
              <w:t xml:space="preserve">  </w:t>
            </w:r>
            <w:r>
              <w:rPr>
                <w:rFonts w:ascii="Times New Roman" w:hAnsi="Times New Roman"/>
                <w:sz w:val="18"/>
              </w:rPr>
              <w:t>dotaci/žádost o změnu ve výši 15.000 Kč bez DPH, tj. 18.150 Kč vč. DPH.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 w:rsidRPr="00225E52">
              <w:rPr>
                <w:rFonts w:ascii="Times New Roman" w:hAnsi="Times New Roman"/>
                <w:b/>
                <w:sz w:val="18"/>
              </w:rPr>
              <w:t>Celková dohodnutá cena činí 65.400 Kč bez DPH, tj. 79.134 K</w:t>
            </w:r>
            <w:r w:rsidRPr="00225E52">
              <w:rPr>
                <w:rFonts w:ascii="Times New Roman" w:hAnsi="Times New Roman"/>
                <w:b/>
                <w:sz w:val="18"/>
              </w:rPr>
              <w:t>č vč. DP</w:t>
            </w:r>
            <w:bookmarkStart w:id="0" w:name="_GoBack"/>
            <w:bookmarkEnd w:id="0"/>
            <w:r w:rsidRPr="00225E52">
              <w:rPr>
                <w:rFonts w:ascii="Times New Roman" w:hAnsi="Times New Roman"/>
                <w:b/>
                <w:sz w:val="18"/>
              </w:rPr>
              <w:t>H.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zpracování: do 13. 10.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Prosíme, aby doba splatnosti na faktuře činila minimálně 14 dnů.</w:t>
            </w: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663" w:type="dxa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847" w:type="dxa"/>
            <w:gridSpan w:val="20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85" w:type="dxa"/>
            <w:gridSpan w:val="3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663" w:type="dxa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205" w:type="dxa"/>
            <w:gridSpan w:val="7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642" w:type="dxa"/>
            <w:gridSpan w:val="13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2321" w:type="dxa"/>
            <w:gridSpan w:val="4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47" w:type="dxa"/>
            <w:gridSpan w:val="20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85" w:type="dxa"/>
            <w:gridSpan w:val="3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2321" w:type="dxa"/>
            <w:gridSpan w:val="4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05" w:type="dxa"/>
            <w:gridSpan w:val="7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527" w:type="dxa"/>
            <w:gridSpan w:val="16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2321" w:type="dxa"/>
            <w:gridSpan w:val="4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gridSpan w:val="3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652" w:type="dxa"/>
            <w:gridSpan w:val="5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472" w:type="dxa"/>
            <w:gridSpan w:val="15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663" w:type="dxa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390" w:type="dxa"/>
            <w:gridSpan w:val="26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473003">
        <w:trPr>
          <w:cantSplit/>
        </w:trPr>
        <w:tc>
          <w:tcPr>
            <w:tcW w:w="663" w:type="dxa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0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5526" w:type="dxa"/>
            <w:gridSpan w:val="11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473003" w:rsidRDefault="00473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663" w:type="dxa"/>
          </w:tcPr>
          <w:p w:rsidR="00473003" w:rsidRDefault="00473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>
              <w:rPr>
                <w:rFonts w:ascii="Times New Roman" w:hAnsi="Times New Roman"/>
                <w:sz w:val="18"/>
              </w:rPr>
              <w:t xml:space="preserve">Vodičková </w:t>
            </w:r>
          </w:p>
        </w:tc>
        <w:tc>
          <w:tcPr>
            <w:tcW w:w="6411" w:type="dxa"/>
            <w:gridSpan w:val="18"/>
          </w:tcPr>
          <w:p w:rsidR="00473003" w:rsidRDefault="00473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663" w:type="dxa"/>
          </w:tcPr>
          <w:p w:rsidR="00473003" w:rsidRDefault="00473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473003" w:rsidRDefault="0022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411" w:type="dxa"/>
            <w:gridSpan w:val="18"/>
          </w:tcPr>
          <w:p w:rsidR="00473003" w:rsidRDefault="00473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3003">
        <w:trPr>
          <w:cantSplit/>
        </w:trPr>
        <w:tc>
          <w:tcPr>
            <w:tcW w:w="11053" w:type="dxa"/>
            <w:gridSpan w:val="27"/>
          </w:tcPr>
          <w:p w:rsidR="00473003" w:rsidRDefault="004730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225E52"/>
    <w:sectPr w:rsidR="00000000">
      <w:footerReference w:type="default" r:id="rId7"/>
      <w:pgSz w:w="11903" w:h="16833"/>
      <w:pgMar w:top="283" w:right="567" w:bottom="568" w:left="283" w:header="283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25E52">
      <w:pPr>
        <w:spacing w:after="0" w:line="240" w:lineRule="auto"/>
      </w:pPr>
      <w:r>
        <w:separator/>
      </w:r>
    </w:p>
  </w:endnote>
  <w:endnote w:type="continuationSeparator" w:id="0">
    <w:p w:rsidR="00000000" w:rsidRDefault="0022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3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1053"/>
    </w:tblGrid>
    <w:tr w:rsidR="00473003">
      <w:trPr>
        <w:cantSplit/>
      </w:trPr>
      <w:tc>
        <w:tcPr>
          <w:tcW w:w="11053" w:type="dxa"/>
          <w:tcBorders>
            <w:top w:val="single" w:sz="0" w:space="0" w:color="auto"/>
          </w:tcBorders>
        </w:tcPr>
        <w:p w:rsidR="00473003" w:rsidRDefault="00225E52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 xml:space="preserve">Sídlo: Karlovy Vary, Závodní 353/88, 360 06, Karlovy Vary-Dvory,  Česká republika, </w:t>
          </w:r>
          <w:r>
            <w:rPr>
              <w:rFonts w:ascii="Times New Roman" w:hAnsi="Times New Roman"/>
              <w:sz w:val="14"/>
            </w:rPr>
            <w:t>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25E52">
      <w:pPr>
        <w:spacing w:after="0" w:line="240" w:lineRule="auto"/>
      </w:pPr>
      <w:r>
        <w:separator/>
      </w:r>
    </w:p>
  </w:footnote>
  <w:footnote w:type="continuationSeparator" w:id="0">
    <w:p w:rsidR="00000000" w:rsidRDefault="00225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03"/>
    <w:rsid w:val="00225E52"/>
    <w:rsid w:val="0047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679"/>
  <w15:docId w15:val="{83EF2DE7-1126-4131-954A-127767A5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Štecová Romana</cp:lastModifiedBy>
  <cp:revision>2</cp:revision>
  <dcterms:created xsi:type="dcterms:W3CDTF">2024-10-01T12:57:00Z</dcterms:created>
  <dcterms:modified xsi:type="dcterms:W3CDTF">2024-10-01T12:57:00Z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