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E45" w:rsidRDefault="000C7937">
      <w:pPr>
        <w:pStyle w:val="Style2"/>
        <w:shd w:val="clear" w:color="auto" w:fill="auto"/>
      </w:pPr>
      <w:r>
        <w:rPr>
          <w:b/>
          <w:bCs/>
          <w:sz w:val="36"/>
          <w:szCs w:val="36"/>
        </w:rPr>
        <w:t>Kupní smlouva</w:t>
      </w:r>
      <w:r>
        <w:rPr>
          <w:b/>
          <w:bCs/>
          <w:sz w:val="36"/>
          <w:szCs w:val="36"/>
        </w:rPr>
        <w:br/>
      </w:r>
      <w:r>
        <w:rPr>
          <w:sz w:val="22"/>
          <w:szCs w:val="22"/>
        </w:rPr>
        <w:t>č. 1022/2024</w:t>
      </w:r>
      <w:r>
        <w:rPr>
          <w:sz w:val="22"/>
          <w:szCs w:val="22"/>
        </w:rPr>
        <w:br/>
      </w:r>
      <w:r>
        <w:t>uzavřená v souladu s ustanovením § 2079, 2128 a násl. zákona č. 89/2012 Sb., občanského zákoníku, v platném</w:t>
      </w:r>
      <w:r>
        <w:br/>
        <w:t>znění</w:t>
      </w:r>
    </w:p>
    <w:p w:rsidR="005C4E45" w:rsidRDefault="000C7937">
      <w:pPr>
        <w:pStyle w:val="Style9"/>
        <w:shd w:val="clear" w:color="auto" w:fill="auto"/>
      </w:pPr>
      <w:r>
        <w:rPr>
          <w:b/>
          <w:bCs/>
        </w:rPr>
        <w:t>Smluvní strany:</w:t>
      </w:r>
    </w:p>
    <w:p w:rsidR="005C4E45" w:rsidRDefault="000C7937">
      <w:pPr>
        <w:pStyle w:val="Style9"/>
        <w:numPr>
          <w:ilvl w:val="0"/>
          <w:numId w:val="1"/>
        </w:numPr>
        <w:shd w:val="clear" w:color="auto" w:fill="auto"/>
        <w:tabs>
          <w:tab w:val="left" w:pos="363"/>
        </w:tabs>
        <w:spacing w:after="0"/>
        <w:ind w:left="300" w:hanging="300"/>
      </w:pPr>
      <w:bookmarkStart w:id="0" w:name="bookmark0"/>
      <w:bookmarkEnd w:id="0"/>
      <w:r>
        <w:rPr>
          <w:b/>
          <w:bCs/>
        </w:rPr>
        <w:t xml:space="preserve">Povodí Ohře, státní podnik </w:t>
      </w:r>
      <w:r>
        <w:t>Bezručova 4219, 430 03 Chomutov statutární orgán:</w:t>
      </w:r>
    </w:p>
    <w:p w:rsidR="005C4E45" w:rsidRDefault="000C7937">
      <w:pPr>
        <w:pStyle w:val="Style9"/>
        <w:shd w:val="clear" w:color="auto" w:fill="auto"/>
        <w:spacing w:after="0"/>
        <w:ind w:left="300"/>
      </w:pPr>
      <w:r>
        <w:t xml:space="preserve">zastoupený ve věcech </w:t>
      </w:r>
      <w:r>
        <w:t>smluvních: číslo účtu:</w:t>
      </w:r>
    </w:p>
    <w:p w:rsidR="005C4E45" w:rsidRDefault="000C7937">
      <w:pPr>
        <w:pStyle w:val="Style9"/>
        <w:shd w:val="clear" w:color="auto" w:fill="auto"/>
        <w:tabs>
          <w:tab w:val="left" w:pos="3415"/>
        </w:tabs>
        <w:spacing w:after="0"/>
        <w:ind w:firstLine="300"/>
      </w:pPr>
      <w:r>
        <w:t>IČO: 70889988</w:t>
      </w:r>
      <w:r>
        <w:tab/>
        <w:t>DIČ: CZ70889988</w:t>
      </w:r>
    </w:p>
    <w:p w:rsidR="005C4E45" w:rsidRDefault="000C7937">
      <w:pPr>
        <w:pStyle w:val="Style9"/>
        <w:shd w:val="clear" w:color="auto" w:fill="auto"/>
        <w:ind w:firstLine="300"/>
      </w:pPr>
      <w:r>
        <w:t>zapsaný v obchodním rejstříku u Krajského soudu v Ústí nad Labem v oddílu A, vložce č.13052</w:t>
      </w:r>
    </w:p>
    <w:p w:rsidR="005C4E45" w:rsidRDefault="000C7937">
      <w:pPr>
        <w:pStyle w:val="Style9"/>
        <w:shd w:val="clear" w:color="auto" w:fill="auto"/>
        <w:ind w:firstLine="300"/>
      </w:pPr>
      <w:r>
        <w:rPr>
          <w:b/>
          <w:bCs/>
        </w:rPr>
        <w:t>jako prodávající</w:t>
      </w:r>
    </w:p>
    <w:p w:rsidR="005C4E45" w:rsidRDefault="000C7937">
      <w:pPr>
        <w:pStyle w:val="Style9"/>
        <w:shd w:val="clear" w:color="auto" w:fill="auto"/>
      </w:pPr>
      <w:r>
        <w:t>a</w:t>
      </w:r>
    </w:p>
    <w:p w:rsidR="005C4E45" w:rsidRDefault="000C7937">
      <w:pPr>
        <w:pStyle w:val="Style12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  <w:spacing w:after="0"/>
        <w:jc w:val="left"/>
      </w:pPr>
      <w:bookmarkStart w:id="1" w:name="bookmark3"/>
      <w:bookmarkStart w:id="2" w:name="bookmark1"/>
      <w:bookmarkStart w:id="3" w:name="bookmark2"/>
      <w:bookmarkStart w:id="4" w:name="bookmark4"/>
      <w:bookmarkEnd w:id="1"/>
      <w:r>
        <w:t xml:space="preserve">Antonín </w:t>
      </w:r>
      <w:proofErr w:type="spellStart"/>
      <w:r>
        <w:t>Vecko</w:t>
      </w:r>
      <w:proofErr w:type="spellEnd"/>
      <w:r>
        <w:t>, datum narození: XXXX1971</w:t>
      </w:r>
      <w:bookmarkEnd w:id="2"/>
      <w:bookmarkEnd w:id="3"/>
      <w:bookmarkEnd w:id="4"/>
    </w:p>
    <w:p w:rsidR="005C4E45" w:rsidRDefault="000C7937">
      <w:pPr>
        <w:pStyle w:val="Style9"/>
        <w:shd w:val="clear" w:color="auto" w:fill="auto"/>
        <w:ind w:firstLine="300"/>
      </w:pPr>
      <w:r>
        <w:t>Janská</w:t>
      </w:r>
    </w:p>
    <w:p w:rsidR="005C4E45" w:rsidRDefault="000C7937">
      <w:pPr>
        <w:pStyle w:val="Style9"/>
        <w:shd w:val="clear" w:color="auto" w:fill="auto"/>
        <w:spacing w:after="0"/>
        <w:ind w:firstLine="300"/>
      </w:pPr>
      <w:r>
        <w:rPr>
          <w:b/>
          <w:bCs/>
        </w:rPr>
        <w:t>jako kupující</w:t>
      </w:r>
    </w:p>
    <w:p w:rsidR="005C4E45" w:rsidRDefault="000C7937">
      <w:pPr>
        <w:pStyle w:val="Style12"/>
        <w:keepNext/>
        <w:keepLines/>
        <w:shd w:val="clear" w:color="auto" w:fill="auto"/>
      </w:pPr>
      <w:bookmarkStart w:id="5" w:name="bookmark7"/>
      <w:bookmarkStart w:id="6" w:name="bookmark5"/>
      <w:bookmarkStart w:id="7" w:name="bookmark6"/>
      <w:bookmarkStart w:id="8" w:name="bookmark8"/>
      <w:r>
        <w:t>I</w:t>
      </w:r>
      <w:bookmarkEnd w:id="5"/>
      <w:r>
        <w:t>.</w:t>
      </w:r>
      <w:bookmarkEnd w:id="6"/>
      <w:bookmarkEnd w:id="7"/>
      <w:bookmarkEnd w:id="8"/>
    </w:p>
    <w:p w:rsidR="005C4E45" w:rsidRDefault="000C7937">
      <w:pPr>
        <w:pStyle w:val="Style9"/>
        <w:shd w:val="clear" w:color="auto" w:fill="auto"/>
        <w:jc w:val="both"/>
      </w:pPr>
      <w:r>
        <w:t xml:space="preserve">Prodávající prohlašuje, že </w:t>
      </w:r>
      <w:r>
        <w:t xml:space="preserve">má na základě </w:t>
      </w:r>
      <w:proofErr w:type="spellStart"/>
      <w:r>
        <w:t>ust</w:t>
      </w:r>
      <w:proofErr w:type="spellEnd"/>
      <w:r>
        <w:t xml:space="preserve">. zák. č. 305/2000 Sb. o povodích, v platném znění a </w:t>
      </w:r>
      <w:proofErr w:type="spellStart"/>
      <w:r>
        <w:t>ust</w:t>
      </w:r>
      <w:proofErr w:type="spellEnd"/>
      <w:r>
        <w:t xml:space="preserve">. zák. č. 77/1997 Sb. o státním podniku, v platném znění právo hospodařit s majetkem České republiky, a to s p. p. č. 1168/18 v k. </w:t>
      </w:r>
      <w:proofErr w:type="spellStart"/>
      <w:r>
        <w:t>ú.</w:t>
      </w:r>
      <w:proofErr w:type="spellEnd"/>
      <w:r>
        <w:t xml:space="preserve"> Janská, která je zapsaná na listu vlastnictví č. </w:t>
      </w:r>
      <w:r>
        <w:t>32 u Katastrálního úřadu pro Ústecký kraj, Katastrálního pracoviště Děčín. Dle geometrického plánu č. 333-129/2024, který je nedílnou součástí této smlouvy, je oddělená níže uvedená parcela, která je předmětem této smlouvy (dále jen jako „předmět smlouvy“)</w:t>
      </w:r>
      <w:r>
        <w:t>.</w:t>
      </w:r>
    </w:p>
    <w:p w:rsidR="005C4E45" w:rsidRDefault="000C7937">
      <w:pPr>
        <w:pStyle w:val="Style9"/>
        <w:shd w:val="clear" w:color="auto" w:fill="auto"/>
        <w:tabs>
          <w:tab w:val="left" w:pos="1094"/>
          <w:tab w:val="left" w:pos="2640"/>
          <w:tab w:val="left" w:pos="6326"/>
        </w:tabs>
        <w:jc w:val="both"/>
      </w:pPr>
      <w:r>
        <w:rPr>
          <w:b/>
          <w:bCs/>
        </w:rPr>
        <w:t>p. p. č.</w:t>
      </w:r>
      <w:r>
        <w:rPr>
          <w:b/>
          <w:bCs/>
        </w:rPr>
        <w:tab/>
        <w:t>výměra</w:t>
      </w:r>
      <w:r>
        <w:rPr>
          <w:b/>
          <w:bCs/>
        </w:rPr>
        <w:tab/>
        <w:t>druh pozemku a způsob využití</w:t>
      </w:r>
      <w:r>
        <w:rPr>
          <w:b/>
          <w:bCs/>
        </w:rPr>
        <w:tab/>
        <w:t xml:space="preserve">k. </w:t>
      </w:r>
      <w:proofErr w:type="spellStart"/>
      <w:r>
        <w:rPr>
          <w:b/>
          <w:bCs/>
        </w:rPr>
        <w:t>ú.</w:t>
      </w:r>
      <w:proofErr w:type="spellEnd"/>
    </w:p>
    <w:p w:rsidR="005C4E45" w:rsidRDefault="000C7937">
      <w:pPr>
        <w:pStyle w:val="Style9"/>
        <w:shd w:val="clear" w:color="auto" w:fill="auto"/>
        <w:tabs>
          <w:tab w:val="left" w:pos="1094"/>
          <w:tab w:val="left" w:pos="2640"/>
          <w:tab w:val="left" w:pos="6326"/>
        </w:tabs>
        <w:jc w:val="both"/>
      </w:pPr>
      <w:r>
        <w:t>1168/19</w:t>
      </w:r>
      <w:r>
        <w:tab/>
        <w:t xml:space="preserve">180 </w:t>
      </w:r>
      <w:r>
        <w:rPr>
          <w:sz w:val="16"/>
          <w:szCs w:val="16"/>
        </w:rPr>
        <w:t>m</w:t>
      </w:r>
      <w:r>
        <w:rPr>
          <w:sz w:val="9"/>
          <w:szCs w:val="9"/>
          <w:vertAlign w:val="superscript"/>
        </w:rPr>
        <w:t>2</w:t>
      </w:r>
      <w:r>
        <w:rPr>
          <w:sz w:val="9"/>
          <w:szCs w:val="9"/>
        </w:rPr>
        <w:tab/>
      </w:r>
      <w:r>
        <w:t>ostatní plocha, jiná plocha</w:t>
      </w:r>
      <w:r>
        <w:tab/>
        <w:t>Janská</w:t>
      </w:r>
    </w:p>
    <w:p w:rsidR="005C4E45" w:rsidRDefault="000C7937">
      <w:pPr>
        <w:pStyle w:val="Style12"/>
        <w:keepNext/>
        <w:keepLines/>
        <w:shd w:val="clear" w:color="auto" w:fill="auto"/>
      </w:pPr>
      <w:bookmarkStart w:id="9" w:name="bookmark11"/>
      <w:bookmarkStart w:id="10" w:name="bookmark10"/>
      <w:bookmarkStart w:id="11" w:name="bookmark12"/>
      <w:bookmarkStart w:id="12" w:name="bookmark9"/>
      <w:r>
        <w:t>I</w:t>
      </w:r>
      <w:bookmarkEnd w:id="9"/>
      <w:r>
        <w:t>I.</w:t>
      </w:r>
      <w:bookmarkEnd w:id="10"/>
      <w:bookmarkEnd w:id="11"/>
      <w:bookmarkEnd w:id="12"/>
    </w:p>
    <w:p w:rsidR="005C4E45" w:rsidRDefault="000C7937">
      <w:pPr>
        <w:pStyle w:val="Style9"/>
        <w:shd w:val="clear" w:color="auto" w:fill="auto"/>
        <w:jc w:val="both"/>
      </w:pPr>
      <w:r>
        <w:t>Prodej předmětu smlouvy se realizuje z důvodu, že pozemek je oplocený a tvoří jeden funkční celek s pozemky ve vlastnictví kupujícího.</w:t>
      </w:r>
    </w:p>
    <w:p w:rsidR="005C4E45" w:rsidRDefault="000C7937">
      <w:pPr>
        <w:pStyle w:val="Style9"/>
        <w:shd w:val="clear" w:color="auto" w:fill="auto"/>
        <w:jc w:val="both"/>
      </w:pPr>
      <w:r>
        <w:t xml:space="preserve">Z hlediska </w:t>
      </w:r>
      <w:r>
        <w:t>provozní činnosti prodávajícího se jedná o nepotřebný majetek.</w:t>
      </w:r>
    </w:p>
    <w:p w:rsidR="005C4E45" w:rsidRDefault="000C7937">
      <w:pPr>
        <w:pStyle w:val="Style12"/>
        <w:keepNext/>
        <w:keepLines/>
        <w:shd w:val="clear" w:color="auto" w:fill="auto"/>
      </w:pPr>
      <w:bookmarkStart w:id="13" w:name="bookmark15"/>
      <w:bookmarkStart w:id="14" w:name="bookmark13"/>
      <w:bookmarkStart w:id="15" w:name="bookmark14"/>
      <w:bookmarkStart w:id="16" w:name="bookmark16"/>
      <w:r>
        <w:t>I</w:t>
      </w:r>
      <w:bookmarkEnd w:id="13"/>
      <w:r>
        <w:t>II.</w:t>
      </w:r>
      <w:bookmarkEnd w:id="14"/>
      <w:bookmarkEnd w:id="15"/>
      <w:bookmarkEnd w:id="16"/>
    </w:p>
    <w:p w:rsidR="005C4E45" w:rsidRDefault="000C7937">
      <w:pPr>
        <w:pStyle w:val="Style9"/>
        <w:shd w:val="clear" w:color="auto" w:fill="auto"/>
        <w:spacing w:after="0"/>
      </w:pPr>
      <w:r>
        <w:t>Prodávající prodává předmět smlouvy za dohodnutou kupní cenu a kupující jej za níže uvedenou cenu kupuje do svého výlučného vlastnictví.</w:t>
      </w:r>
    </w:p>
    <w:p w:rsidR="005C4E45" w:rsidRDefault="000C7937">
      <w:pPr>
        <w:pStyle w:val="Style12"/>
        <w:keepNext/>
        <w:keepLines/>
        <w:shd w:val="clear" w:color="auto" w:fill="auto"/>
      </w:pPr>
      <w:bookmarkStart w:id="17" w:name="bookmark19"/>
      <w:bookmarkStart w:id="18" w:name="bookmark17"/>
      <w:bookmarkStart w:id="19" w:name="bookmark18"/>
      <w:bookmarkStart w:id="20" w:name="bookmark20"/>
      <w:r>
        <w:t>I</w:t>
      </w:r>
      <w:bookmarkEnd w:id="17"/>
      <w:r>
        <w:t>V.</w:t>
      </w:r>
      <w:bookmarkEnd w:id="18"/>
      <w:bookmarkEnd w:id="19"/>
      <w:bookmarkEnd w:id="20"/>
    </w:p>
    <w:p w:rsidR="005C4E45" w:rsidRDefault="000C7937">
      <w:pPr>
        <w:pStyle w:val="Style9"/>
        <w:shd w:val="clear" w:color="auto" w:fill="auto"/>
        <w:jc w:val="both"/>
      </w:pPr>
      <w:r>
        <w:t xml:space="preserve">Smluvní strany uzavírají dohodu, že kupní cena </w:t>
      </w:r>
      <w:r>
        <w:t>předmětu smlouvy činí 800 Kč/m</w:t>
      </w:r>
      <w:r>
        <w:rPr>
          <w:vertAlign w:val="superscript"/>
        </w:rPr>
        <w:t>2</w:t>
      </w:r>
      <w:r>
        <w:t xml:space="preserve">, tj. celkem </w:t>
      </w:r>
      <w:r>
        <w:rPr>
          <w:b/>
          <w:bCs/>
        </w:rPr>
        <w:t xml:space="preserve">144.000 Kč </w:t>
      </w:r>
      <w:r>
        <w:t xml:space="preserve">(slovy: sto čtyřicet čtyři tisíc korun českých), kterou kupující uhradí na účet prodávajícího č. </w:t>
      </w:r>
      <w:r>
        <w:t>vedeného u Komerční banky, a. s., variabilní symbol 10222024, a to do 15 dnů od data oboust</w:t>
      </w:r>
      <w:r>
        <w:t>ranného podpisu této smlouvy.</w:t>
      </w:r>
    </w:p>
    <w:p w:rsidR="005C4E45" w:rsidRDefault="000C7937">
      <w:pPr>
        <w:pStyle w:val="Style9"/>
        <w:shd w:val="clear" w:color="auto" w:fill="auto"/>
        <w:jc w:val="both"/>
      </w:pPr>
      <w:r>
        <w:t xml:space="preserve">Kupující se dále zavazuje zaplatit cenu za vypracování znaleckého posudku na ocenění předmětu smlouvy (2.904 Kč) a správní poplatek za vklad práva do katastru nemovitostí (2.000 Kč) v celkové výši </w:t>
      </w:r>
      <w:r>
        <w:rPr>
          <w:b/>
          <w:bCs/>
        </w:rPr>
        <w:t xml:space="preserve">4.904 Kč </w:t>
      </w:r>
      <w:r>
        <w:t>(slovy: čtyři tisíce</w:t>
      </w:r>
      <w:r>
        <w:t xml:space="preserve"> devět set čtyři korun českých), kterou uhradí do 15 dnů od oboustranného podpisu smlouvy na účet č.</w:t>
      </w:r>
      <w:r>
        <w:t>, variabilní symbol: 10222024 (číslo smlouvy). Při nezaplacení nákladů, ani po písemné výzvě, má právo prodávající od smlouvy písemnou formou o</w:t>
      </w:r>
      <w:r>
        <w:t>dstoupit.</w:t>
      </w:r>
    </w:p>
    <w:p w:rsidR="005C4E45" w:rsidRDefault="000C7937">
      <w:pPr>
        <w:pStyle w:val="Style9"/>
        <w:shd w:val="clear" w:color="auto" w:fill="auto"/>
        <w:jc w:val="both"/>
      </w:pPr>
      <w:r>
        <w:t xml:space="preserve">Předmět smlouvy je také oceněný ve znaleckém posudku č. 6110-36/24 dne 15.07.2024 vypracovaným soudním znalcem </w:t>
      </w:r>
      <w:bookmarkStart w:id="21" w:name="_GoBack"/>
      <w:bookmarkEnd w:id="21"/>
    </w:p>
    <w:p w:rsidR="005C4E45" w:rsidRDefault="000C7937">
      <w:pPr>
        <w:pStyle w:val="Style9"/>
        <w:shd w:val="clear" w:color="auto" w:fill="auto"/>
        <w:spacing w:after="0"/>
        <w:jc w:val="both"/>
      </w:pPr>
      <w:r>
        <w:t>Smluvní strany si dále sjednávají rozvazovací podmínku pro případ odmítnutí povolení vkladu vlastnického práva kat</w:t>
      </w:r>
      <w:r>
        <w:t>astrálním úřadem tak, že právní mocí tohoto rozhodnutí zaniká účinnost této kupní smlouvy a účastníci si bez zbytečného odkladu vrátí poskytnutá plnění a ponesou si své náklady.</w:t>
      </w:r>
    </w:p>
    <w:p w:rsidR="005C4E45" w:rsidRDefault="000C7937">
      <w:pPr>
        <w:pStyle w:val="Style12"/>
        <w:keepNext/>
        <w:keepLines/>
        <w:shd w:val="clear" w:color="auto" w:fill="auto"/>
      </w:pPr>
      <w:bookmarkStart w:id="22" w:name="bookmark23"/>
      <w:bookmarkStart w:id="23" w:name="bookmark21"/>
      <w:bookmarkStart w:id="24" w:name="bookmark22"/>
      <w:bookmarkStart w:id="25" w:name="bookmark24"/>
      <w:r>
        <w:t>V</w:t>
      </w:r>
      <w:bookmarkEnd w:id="22"/>
      <w:r>
        <w:t>.</w:t>
      </w:r>
      <w:bookmarkEnd w:id="23"/>
      <w:bookmarkEnd w:id="24"/>
      <w:bookmarkEnd w:id="25"/>
    </w:p>
    <w:p w:rsidR="005C4E45" w:rsidRDefault="000C7937">
      <w:pPr>
        <w:pStyle w:val="Style9"/>
        <w:shd w:val="clear" w:color="auto" w:fill="auto"/>
        <w:spacing w:after="0"/>
        <w:jc w:val="both"/>
      </w:pPr>
      <w:r>
        <w:t xml:space="preserve">Prodávající prohlašuje, že na předmětu smlouvy neváznou dluhy, věcná </w:t>
      </w:r>
      <w:r>
        <w:t xml:space="preserve">břemena, zástavní práva nebo </w:t>
      </w:r>
      <w:r>
        <w:lastRenderedPageBreak/>
        <w:t>jiné právní povinnosti. Kupující prohlašuje, že jí je stav prodávaného předmětu smlouvy znám a v tomto stavu jí kupuje.</w:t>
      </w:r>
    </w:p>
    <w:p w:rsidR="005C4E45" w:rsidRDefault="000C7937">
      <w:pPr>
        <w:pStyle w:val="Style12"/>
        <w:keepNext/>
        <w:keepLines/>
        <w:shd w:val="clear" w:color="auto" w:fill="auto"/>
      </w:pPr>
      <w:bookmarkStart w:id="26" w:name="bookmark27"/>
      <w:bookmarkStart w:id="27" w:name="bookmark25"/>
      <w:bookmarkStart w:id="28" w:name="bookmark26"/>
      <w:bookmarkStart w:id="29" w:name="bookmark28"/>
      <w:r>
        <w:t>V</w:t>
      </w:r>
      <w:bookmarkEnd w:id="26"/>
      <w:r>
        <w:t>I.</w:t>
      </w:r>
      <w:bookmarkEnd w:id="27"/>
      <w:bookmarkEnd w:id="28"/>
      <w:bookmarkEnd w:id="29"/>
    </w:p>
    <w:p w:rsidR="005C4E45" w:rsidRDefault="000C7937">
      <w:pPr>
        <w:pStyle w:val="Style9"/>
        <w:shd w:val="clear" w:color="auto" w:fill="auto"/>
        <w:spacing w:after="0"/>
        <w:jc w:val="both"/>
      </w:pPr>
      <w:r>
        <w:t>Na základě ustanovení čl. 6 bodu 6.6 statutu Povodí Ohře, státního podniku, v platném znění není k této</w:t>
      </w:r>
      <w:r>
        <w:t xml:space="preserve"> smlouvě nutný písemný souhlas zakladatele Povodí Ohře, státního podniku, tj. Ministerstva zemědělství ČR.</w:t>
      </w:r>
    </w:p>
    <w:p w:rsidR="005C4E45" w:rsidRDefault="000C7937">
      <w:pPr>
        <w:pStyle w:val="Style12"/>
        <w:keepNext/>
        <w:keepLines/>
        <w:shd w:val="clear" w:color="auto" w:fill="auto"/>
        <w:spacing w:after="0"/>
      </w:pPr>
      <w:bookmarkStart w:id="30" w:name="bookmark31"/>
      <w:bookmarkStart w:id="31" w:name="bookmark32"/>
      <w:r>
        <w:t>V</w:t>
      </w:r>
      <w:bookmarkEnd w:id="30"/>
      <w:r>
        <w:t>II.</w:t>
      </w:r>
      <w:bookmarkEnd w:id="31"/>
    </w:p>
    <w:p w:rsidR="005C4E45" w:rsidRDefault="000C7937">
      <w:pPr>
        <w:pStyle w:val="Style12"/>
        <w:keepNext/>
        <w:keepLines/>
        <w:shd w:val="clear" w:color="auto" w:fill="auto"/>
      </w:pPr>
      <w:bookmarkStart w:id="32" w:name="bookmark29"/>
      <w:bookmarkStart w:id="33" w:name="bookmark30"/>
      <w:bookmarkStart w:id="34" w:name="bookmark33"/>
      <w:r>
        <w:t>COMPLIANCE DOLOŽKA</w:t>
      </w:r>
      <w:bookmarkEnd w:id="32"/>
      <w:bookmarkEnd w:id="33"/>
      <w:bookmarkEnd w:id="34"/>
    </w:p>
    <w:p w:rsidR="005C4E45" w:rsidRDefault="000C7937">
      <w:pPr>
        <w:pStyle w:val="Style9"/>
        <w:shd w:val="clear" w:color="auto" w:fill="auto"/>
        <w:jc w:val="both"/>
      </w:pPr>
      <w:r>
        <w:t xml:space="preserve">Smluvní strany níže svým podpisem stvrzují, že v průběhu vyjednávání o této Smlouvě vždy jednaly a postupovaly čestně a </w:t>
      </w:r>
      <w:r>
        <w:t>transparentně, a současně se zavazují, že takto budou jednat i při plnění této Smlouvy a veškerých činností s ní souvisejících.</w:t>
      </w:r>
    </w:p>
    <w:p w:rsidR="005C4E45" w:rsidRDefault="000C7937">
      <w:pPr>
        <w:pStyle w:val="Style9"/>
        <w:shd w:val="clear" w:color="auto" w:fill="auto"/>
        <w:jc w:val="both"/>
      </w:pPr>
      <w:r>
        <w:t>Smluvní strany se dále zavazují vždy jednat tak a přijmout taková opatření, aby nedošlo ke vzniku důvodného podezření na spáchán</w:t>
      </w:r>
      <w:r>
        <w:t>í trestného činu či k samotnému jeho spáchání (včetně formy účastenství), tj. jednat tak, aby kterékoli ze smluvních stran nemohla být přičtena odpovědnost podle zákona č. 418/2011 Sb., o trestní odpovědnosti právnických osob a řízení proti nim, nebo nevzn</w:t>
      </w:r>
      <w:r>
        <w:t>ikla trestní odpovědnost fyzických osob (včetně zaměstnanců) podle trestního zákoníku, případně aby nebylo zahájeno trestní stíhání proti kterékoli ze smluvních stran, včetně jejích zaměstnanců podle platných právních předpisů.</w:t>
      </w:r>
    </w:p>
    <w:p w:rsidR="005C4E45" w:rsidRDefault="000C7937">
      <w:pPr>
        <w:pStyle w:val="Style9"/>
        <w:shd w:val="clear" w:color="auto" w:fill="auto"/>
        <w:jc w:val="both"/>
      </w:pPr>
      <w:r>
        <w:t>Kupující prohlašuje, že se s</w:t>
      </w:r>
      <w:r>
        <w:t xml:space="preserve">eznámila se zásadami, hodnotami a cíli </w:t>
      </w:r>
      <w:proofErr w:type="spellStart"/>
      <w:r>
        <w:t>Compliance</w:t>
      </w:r>
      <w:proofErr w:type="spellEnd"/>
      <w:r>
        <w:t xml:space="preserve"> programu, s Etickým kodexem a Protikorupčním programem Povodí Ohře, státní podnik (viz </w:t>
      </w:r>
      <w:hyperlink r:id="rId7" w:history="1">
        <w:r>
          <w:rPr>
            <w:color w:val="0000FF"/>
          </w:rPr>
          <w:t>http://www.poh.cz/protikorupcni-a-compli</w:t>
        </w:r>
        <w:r>
          <w:rPr>
            <w:color w:val="0000FF"/>
          </w:rPr>
          <w:t>ance-program/d-1346/p1=1458</w:t>
        </w:r>
      </w:hyperlink>
      <w:r>
        <w:t>). Kupující se při plnění této smlouvy zavazuje po celou dobu jejího trvání dodržovat zásady a hodnoty obsažené v uvedených dokumentech, pokud to jejich povaha umožňuje.</w:t>
      </w:r>
    </w:p>
    <w:p w:rsidR="005C4E45" w:rsidRDefault="000C7937">
      <w:pPr>
        <w:pStyle w:val="Style9"/>
        <w:shd w:val="clear" w:color="auto" w:fill="auto"/>
        <w:spacing w:after="0"/>
        <w:jc w:val="both"/>
      </w:pPr>
      <w:r>
        <w:t>Smluvní strany se dále zavazují navzájem si neprodleně o</w:t>
      </w:r>
      <w:r>
        <w:t>známit důvodné podezření ohledně možného naplnění skutkové podstaty jakéhokoli z trestných činů v souvislosti s touto smlouvou, zejména trestného činu korupční povahy, a to bez ohledu a nad rámec případné zákonné oznamovací povinnosti; obdobné platí ve vzt</w:t>
      </w:r>
      <w:r>
        <w:t>ahu k jednání, které je v rozporu se zásadami vyjádřenými v tomto článku.</w:t>
      </w:r>
    </w:p>
    <w:p w:rsidR="005C4E45" w:rsidRDefault="000C7937">
      <w:pPr>
        <w:pStyle w:val="Style9"/>
        <w:shd w:val="clear" w:color="auto" w:fill="auto"/>
        <w:spacing w:after="0"/>
        <w:jc w:val="center"/>
      </w:pPr>
      <w:bookmarkStart w:id="35" w:name="bookmark34"/>
      <w:r>
        <w:rPr>
          <w:b/>
          <w:bCs/>
        </w:rPr>
        <w:t>V</w:t>
      </w:r>
      <w:bookmarkEnd w:id="35"/>
      <w:r>
        <w:rPr>
          <w:b/>
          <w:bCs/>
        </w:rPr>
        <w:t>III.</w:t>
      </w:r>
    </w:p>
    <w:p w:rsidR="005C4E45" w:rsidRDefault="000C7937">
      <w:pPr>
        <w:pStyle w:val="Style12"/>
        <w:keepNext/>
        <w:keepLines/>
        <w:shd w:val="clear" w:color="auto" w:fill="auto"/>
      </w:pPr>
      <w:bookmarkStart w:id="36" w:name="bookmark35"/>
      <w:bookmarkStart w:id="37" w:name="bookmark36"/>
      <w:bookmarkStart w:id="38" w:name="bookmark37"/>
      <w:r>
        <w:t>Ochrana a zpracování osobních údajů</w:t>
      </w:r>
      <w:bookmarkEnd w:id="36"/>
      <w:bookmarkEnd w:id="37"/>
      <w:bookmarkEnd w:id="38"/>
    </w:p>
    <w:p w:rsidR="005C4E45" w:rsidRDefault="000C7937">
      <w:pPr>
        <w:pStyle w:val="Style9"/>
        <w:shd w:val="clear" w:color="auto" w:fill="auto"/>
        <w:jc w:val="both"/>
      </w:pPr>
      <w:r>
        <w:t>V případě, že v souvislosti s touto smlouvou dochází ke zpracovávání osobních údajů, jsou tyto zpracovávány v souladu s platnými právními př</w:t>
      </w:r>
      <w:r>
        <w:t xml:space="preserve">edpisy, které upravují ochranu a zpracování osobních údajů, zejména s nařízením Evropského parlamentu a Rady (EU) č. 2016/679 ze dne 27.04.2016 o ochraně fyzických osob v souvislosti se zpracováním osobních údajů a o volném pohybu těchto údajů a o zrušení </w:t>
      </w:r>
      <w:r>
        <w:t xml:space="preserve">směrnice 95/46/ES (obecné nařízení o ochraně osobních údajů). Informace o zpracování osobních údajů, včetně účelu a důvodu zpracování, naleznete na </w:t>
      </w:r>
      <w:hyperlink r:id="rId8" w:history="1">
        <w:r>
          <w:rPr>
            <w:color w:val="0000FF"/>
          </w:rPr>
          <w:t>http://www.poh.cz/informac</w:t>
        </w:r>
        <w:r>
          <w:rPr>
            <w:color w:val="0000FF"/>
          </w:rPr>
          <w:t>e-o-</w:t>
        </w:r>
      </w:hyperlink>
      <w:r>
        <w:rPr>
          <w:color w:val="0000FF"/>
        </w:rPr>
        <w:t xml:space="preserve"> </w:t>
      </w:r>
      <w:hyperlink r:id="rId9" w:history="1">
        <w:proofErr w:type="spellStart"/>
        <w:r>
          <w:rPr>
            <w:color w:val="0000FF"/>
          </w:rPr>
          <w:t>zpracovani-osobnich-udaju</w:t>
        </w:r>
        <w:proofErr w:type="spellEnd"/>
        <w:r>
          <w:rPr>
            <w:color w:val="0000FF"/>
          </w:rPr>
          <w:t>/d-1369/p1=1459</w:t>
        </w:r>
      </w:hyperlink>
    </w:p>
    <w:p w:rsidR="005C4E45" w:rsidRDefault="000C7937">
      <w:pPr>
        <w:pStyle w:val="Style12"/>
        <w:keepNext/>
        <w:keepLines/>
        <w:shd w:val="clear" w:color="auto" w:fill="auto"/>
      </w:pPr>
      <w:bookmarkStart w:id="39" w:name="bookmark40"/>
      <w:bookmarkStart w:id="40" w:name="bookmark38"/>
      <w:bookmarkStart w:id="41" w:name="bookmark39"/>
      <w:bookmarkStart w:id="42" w:name="bookmark41"/>
      <w:r>
        <w:t>I</w:t>
      </w:r>
      <w:bookmarkEnd w:id="39"/>
      <w:r>
        <w:t>X.</w:t>
      </w:r>
      <w:bookmarkEnd w:id="40"/>
      <w:bookmarkEnd w:id="41"/>
      <w:bookmarkEnd w:id="42"/>
    </w:p>
    <w:p w:rsidR="005C4E45" w:rsidRDefault="000C7937">
      <w:pPr>
        <w:pStyle w:val="Style9"/>
        <w:shd w:val="clear" w:color="auto" w:fill="auto"/>
        <w:jc w:val="both"/>
      </w:pPr>
      <w:r>
        <w:t>Smluvní strany berou na vědomí, že Povodí Ohře, státní podnik, má na základě zákona č. 340/2015 Sb. o zvláštních podmí</w:t>
      </w:r>
      <w:r>
        <w:t>nkách účinnosti některých smluv, uveřejňování těchto smluv a o registru smluv (zákon o registru smluv), stanovenu povinnost uveřejňovat soukromoprávní smlouvy prostřednictvím registru smluv. Smluvní strany tímto bez výhrad souhlasí s uveřejněním celého tex</w:t>
      </w:r>
      <w:r>
        <w:t xml:space="preserve">tu smlouvy včetně všech dodatků, odvozených smluv a dokumentů a </w:t>
      </w:r>
      <w:proofErr w:type="spellStart"/>
      <w:r>
        <w:t>metadat</w:t>
      </w:r>
      <w:proofErr w:type="spellEnd"/>
      <w:r>
        <w:t xml:space="preserve"> prostřednictvím registru smluv. Povodí Ohře, státní podnik, se zavazuje neprodleně po obdržení potvrzení správce registru smluv o uveřejnění smlouvy informovat o této skutečnosti kupuj</w:t>
      </w:r>
      <w:r>
        <w:t>ícího, a to přeposláním zmíněného potvrzení správce registru smluv.</w:t>
      </w:r>
    </w:p>
    <w:p w:rsidR="005C4E45" w:rsidRDefault="000C7937">
      <w:pPr>
        <w:pStyle w:val="Style9"/>
        <w:shd w:val="clear" w:color="auto" w:fill="auto"/>
        <w:jc w:val="both"/>
      </w:pPr>
      <w:r>
        <w:t>Smluvní strany nepovažují žádná ustanovení smlouvy za obchodní tajemství.</w:t>
      </w:r>
    </w:p>
    <w:p w:rsidR="005C4E45" w:rsidRDefault="000C7937">
      <w:pPr>
        <w:pStyle w:val="Style12"/>
        <w:keepNext/>
        <w:keepLines/>
        <w:shd w:val="clear" w:color="auto" w:fill="auto"/>
      </w:pPr>
      <w:bookmarkStart w:id="43" w:name="bookmark44"/>
      <w:bookmarkStart w:id="44" w:name="bookmark42"/>
      <w:bookmarkStart w:id="45" w:name="bookmark43"/>
      <w:bookmarkStart w:id="46" w:name="bookmark45"/>
      <w:r>
        <w:t>X</w:t>
      </w:r>
      <w:bookmarkEnd w:id="43"/>
      <w:r>
        <w:t>.</w:t>
      </w:r>
      <w:bookmarkEnd w:id="44"/>
      <w:bookmarkEnd w:id="45"/>
      <w:bookmarkEnd w:id="46"/>
    </w:p>
    <w:p w:rsidR="005C4E45" w:rsidRDefault="000C7937">
      <w:pPr>
        <w:pStyle w:val="Style9"/>
        <w:shd w:val="clear" w:color="auto" w:fill="auto"/>
        <w:jc w:val="both"/>
      </w:pPr>
      <w:r>
        <w:t>Smluvní strany berou na vědomí, že tato smlouva je platná dnem oboustranného podpisu smlouvy a účinnosti nabývá</w:t>
      </w:r>
      <w:r>
        <w:t xml:space="preserve"> zveřejněním v Registru smluv, pokud této účinnosti dle příslušných ustanovení smlouvy nenabude později.</w:t>
      </w:r>
    </w:p>
    <w:p w:rsidR="005C4E45" w:rsidRDefault="000C7937">
      <w:pPr>
        <w:pStyle w:val="Style9"/>
        <w:shd w:val="clear" w:color="auto" w:fill="auto"/>
        <w:jc w:val="both"/>
      </w:pPr>
      <w:r>
        <w:t>Vlastnictví k předmětu smlouvy bude zapsáno po povolení vkladu do katastru nemovitostí u Katastrálního úřadu pro Ústecký kraj, Katastrálního pracoviště</w:t>
      </w:r>
      <w:r>
        <w:t xml:space="preserve"> Děčín.</w:t>
      </w:r>
    </w:p>
    <w:p w:rsidR="005C4E45" w:rsidRDefault="000C7937">
      <w:pPr>
        <w:pStyle w:val="Style12"/>
        <w:keepNext/>
        <w:keepLines/>
        <w:shd w:val="clear" w:color="auto" w:fill="auto"/>
      </w:pPr>
      <w:bookmarkStart w:id="47" w:name="bookmark48"/>
      <w:bookmarkStart w:id="48" w:name="bookmark46"/>
      <w:bookmarkStart w:id="49" w:name="bookmark47"/>
      <w:bookmarkStart w:id="50" w:name="bookmark49"/>
      <w:r>
        <w:lastRenderedPageBreak/>
        <w:t>X</w:t>
      </w:r>
      <w:bookmarkEnd w:id="47"/>
      <w:r>
        <w:t>I.</w:t>
      </w:r>
      <w:bookmarkEnd w:id="48"/>
      <w:bookmarkEnd w:id="49"/>
      <w:bookmarkEnd w:id="50"/>
    </w:p>
    <w:p w:rsidR="005C4E45" w:rsidRDefault="000C7937">
      <w:pPr>
        <w:pStyle w:val="Style9"/>
        <w:shd w:val="clear" w:color="auto" w:fill="auto"/>
        <w:jc w:val="both"/>
      </w:pPr>
      <w:r>
        <w:t>Smluvní strany se dohodly, že návrh na vklad změny vlastnického práva do katastru nemovitostí podá strana prodávající a náklady spojené s vkladem do katastru nemovitostí zaplatí strana kupující.</w:t>
      </w:r>
    </w:p>
    <w:p w:rsidR="005C4E45" w:rsidRDefault="000C7937">
      <w:pPr>
        <w:pStyle w:val="Style12"/>
        <w:keepNext/>
        <w:keepLines/>
        <w:shd w:val="clear" w:color="auto" w:fill="auto"/>
      </w:pPr>
      <w:bookmarkStart w:id="51" w:name="bookmark52"/>
      <w:bookmarkStart w:id="52" w:name="bookmark50"/>
      <w:bookmarkStart w:id="53" w:name="bookmark51"/>
      <w:bookmarkStart w:id="54" w:name="bookmark53"/>
      <w:r>
        <w:t>X</w:t>
      </w:r>
      <w:bookmarkEnd w:id="51"/>
      <w:r>
        <w:t>II.</w:t>
      </w:r>
      <w:bookmarkEnd w:id="52"/>
      <w:bookmarkEnd w:id="53"/>
      <w:bookmarkEnd w:id="54"/>
    </w:p>
    <w:p w:rsidR="005C4E45" w:rsidRDefault="000C7937">
      <w:pPr>
        <w:pStyle w:val="Style9"/>
        <w:shd w:val="clear" w:color="auto" w:fill="auto"/>
        <w:jc w:val="both"/>
      </w:pPr>
      <w:r>
        <w:t>Tato smlouva je vyhotovena ve 4 stejnopisech</w:t>
      </w:r>
      <w:r>
        <w:t xml:space="preserve"> s platností originálů, přičemž prodávající obdrží dvě vyhotovení, jedno vyhotovení obdrží kupující a jedno vyhotovení je určeno pro potřeby katastrálního úřadu.</w:t>
      </w:r>
    </w:p>
    <w:p w:rsidR="005C4E45" w:rsidRDefault="000C7937">
      <w:pPr>
        <w:pStyle w:val="Style9"/>
        <w:shd w:val="clear" w:color="auto" w:fill="auto"/>
        <w:jc w:val="both"/>
      </w:pPr>
      <w:r>
        <w:t>Smluvní strany po přečtení této smlouvy výslovně prohlašují, že obsah této kupní smlouvy odpov</w:t>
      </w:r>
      <w:r>
        <w:t>ídá jejich svobodné, vážné a omylu prosté vůli. Tuto skutečnost stvrzují připojením svých vlastnoručních podpisů.</w:t>
      </w:r>
    </w:p>
    <w:p w:rsidR="005C4E45" w:rsidRDefault="000C7937">
      <w:pPr>
        <w:pStyle w:val="Style9"/>
        <w:shd w:val="clear" w:color="auto" w:fill="auto"/>
        <w:jc w:val="both"/>
      </w:pPr>
      <w:r>
        <w:t>Nestanoví-li tato smlouva jinak, řídí se práva a povinnosti obou smluvních stran zejména občanským zákoníkem.</w:t>
      </w:r>
    </w:p>
    <w:p w:rsidR="005C4E45" w:rsidRDefault="000C7937">
      <w:pPr>
        <w:pStyle w:val="Style9"/>
        <w:shd w:val="clear" w:color="auto" w:fill="auto"/>
        <w:tabs>
          <w:tab w:val="left" w:pos="5102"/>
        </w:tabs>
        <w:jc w:val="both"/>
      </w:pPr>
      <w:r>
        <w:t>V Chomutově dne:</w:t>
      </w:r>
      <w:r>
        <w:tab/>
        <w:t>V Janské dne:</w:t>
      </w:r>
    </w:p>
    <w:p w:rsidR="005C4E45" w:rsidRDefault="000C7937">
      <w:pPr>
        <w:pStyle w:val="Style9"/>
        <w:shd w:val="clear" w:color="auto" w:fill="auto"/>
        <w:tabs>
          <w:tab w:val="left" w:pos="5102"/>
        </w:tabs>
        <w:spacing w:after="2920"/>
        <w:jc w:val="both"/>
      </w:pPr>
      <w:r>
        <w:rPr>
          <w:b/>
          <w:bCs/>
        </w:rPr>
        <w:t>Prodávající:</w:t>
      </w:r>
      <w:r>
        <w:rPr>
          <w:b/>
          <w:bCs/>
        </w:rPr>
        <w:tab/>
        <w:t>Kupující:</w:t>
      </w:r>
    </w:p>
    <w:p w:rsidR="005C4E45" w:rsidRDefault="000C7937">
      <w:pPr>
        <w:pStyle w:val="Style9"/>
        <w:shd w:val="clear" w:color="auto" w:fill="auto"/>
        <w:ind w:firstLine="300"/>
        <w:jc w:val="both"/>
      </w:pPr>
      <w:r>
        <w:t>Povodí Ohře, státní podnik</w:t>
      </w:r>
    </w:p>
    <w:sectPr w:rsidR="005C4E45">
      <w:footerReference w:type="default" r:id="rId10"/>
      <w:pgSz w:w="11909" w:h="16838"/>
      <w:pgMar w:top="1349" w:right="1384" w:bottom="1231" w:left="1394" w:header="921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937" w:rsidRDefault="000C7937">
      <w:r>
        <w:separator/>
      </w:r>
    </w:p>
  </w:endnote>
  <w:endnote w:type="continuationSeparator" w:id="0">
    <w:p w:rsidR="000C7937" w:rsidRDefault="000C7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E45" w:rsidRDefault="000C793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3743960</wp:posOffset>
              </wp:positionH>
              <wp:positionV relativeFrom="page">
                <wp:posOffset>10149840</wp:posOffset>
              </wp:positionV>
              <wp:extent cx="76200" cy="2044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204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C4E45" w:rsidRDefault="000C7937">
                          <w:pPr>
                            <w:pStyle w:val="Style6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4.8pt;margin-top:799.2pt;width:6pt;height:16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" filled="f" stroked="f">
              <v:textbox style="mso-fit-shape-to-text:t" inset="0,0,0,0">
                <w:txbxContent>
                  <w:p w:rsidR="005C4E45" w:rsidRDefault="000C7937">
                    <w:pPr>
                      <w:pStyle w:val="Style6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937" w:rsidRDefault="000C7937"/>
  </w:footnote>
  <w:footnote w:type="continuationSeparator" w:id="0">
    <w:p w:rsidR="000C7937" w:rsidRDefault="000C79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F3439"/>
    <w:multiLevelType w:val="multilevel"/>
    <w:tmpl w:val="3E0492B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E45"/>
    <w:rsid w:val="000C7937"/>
    <w:rsid w:val="005C4E45"/>
    <w:rsid w:val="00C1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8B07E0-60B1-4F2B-BC9D-0FE08049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7">
    <w:name w:val="Char Style 7"/>
    <w:basedOn w:val="Standardnpsmoodstavce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Standardnpsmoodstavce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180" w:line="209" w:lineRule="auto"/>
      <w:jc w:val="center"/>
    </w:pPr>
    <w:rPr>
      <w:rFonts w:ascii="Arial" w:eastAsia="Arial" w:hAnsi="Arial" w:cs="Arial"/>
      <w:sz w:val="18"/>
      <w:szCs w:val="18"/>
    </w:rPr>
  </w:style>
  <w:style w:type="paragraph" w:customStyle="1" w:styleId="Style6">
    <w:name w:val="Style 6"/>
    <w:basedOn w:val="Normln"/>
    <w:link w:val="CharStyle7"/>
    <w:pPr>
      <w:shd w:val="clear" w:color="auto" w:fill="FFFFFF"/>
    </w:pPr>
    <w:rPr>
      <w:sz w:val="20"/>
      <w:szCs w:val="20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after="180"/>
    </w:pPr>
    <w:rPr>
      <w:rFonts w:ascii="Arial" w:eastAsia="Arial" w:hAnsi="Arial" w:cs="Arial"/>
      <w:sz w:val="20"/>
      <w:szCs w:val="20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after="180"/>
      <w:jc w:val="center"/>
      <w:outlineLvl w:val="0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h.cz/informace-o-zpracovani-osobnich-udaju/d-1369/p1=145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h.cz/protikorupcni-a-compliance-program/d-1346/p1=145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oh.cz/informace-o-zpracovani-osobnich-udaju/d-1369/p1=1459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1111</Words>
  <Characters>6557</Characters>
  <Application>Microsoft Office Word</Application>
  <DocSecurity>0</DocSecurity>
  <Lines>54</Lines>
  <Paragraphs>15</Paragraphs>
  <ScaleCrop>false</ScaleCrop>
  <Company/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Nedelova</dc:creator>
  <cp:keywords/>
  <cp:lastModifiedBy>Michaela Toušková (Povodí Ohře)</cp:lastModifiedBy>
  <cp:revision>3</cp:revision>
  <dcterms:created xsi:type="dcterms:W3CDTF">2024-10-07T07:35:00Z</dcterms:created>
  <dcterms:modified xsi:type="dcterms:W3CDTF">2024-10-07T07:36:00Z</dcterms:modified>
</cp:coreProperties>
</file>