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48" w14:textId="24BCAD11" w:rsidR="00B274B2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2D370D">
        <w:rPr>
          <w:rFonts w:ascii="Arial" w:hAnsi="Arial" w:cs="Arial"/>
          <w:b/>
          <w:sz w:val="18"/>
          <w:szCs w:val="18"/>
        </w:rPr>
        <w:t>1</w:t>
      </w:r>
      <w:r w:rsidR="002D370D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 w:rsidR="002D370D">
        <w:rPr>
          <w:rFonts w:ascii="Arial" w:hAnsi="Arial" w:cs="Arial"/>
          <w:sz w:val="18"/>
          <w:szCs w:val="18"/>
        </w:rPr>
        <w:t xml:space="preserve"> </w:t>
      </w:r>
      <w:r w:rsidR="00066CF5">
        <w:rPr>
          <w:rFonts w:ascii="Arial" w:hAnsi="Arial" w:cs="Arial"/>
          <w:sz w:val="18"/>
          <w:szCs w:val="18"/>
        </w:rPr>
        <w:t>10</w:t>
      </w:r>
      <w:r w:rsidR="00007AFB">
        <w:rPr>
          <w:rFonts w:ascii="Arial" w:hAnsi="Arial" w:cs="Arial"/>
          <w:sz w:val="18"/>
          <w:szCs w:val="18"/>
        </w:rPr>
        <w:t>71</w:t>
      </w:r>
      <w:r w:rsidR="00471A83">
        <w:rPr>
          <w:rFonts w:ascii="Arial" w:hAnsi="Arial" w:cs="Arial"/>
          <w:sz w:val="18"/>
          <w:szCs w:val="18"/>
        </w:rPr>
        <w:t>-202</w:t>
      </w:r>
      <w:r w:rsidR="00516248">
        <w:rPr>
          <w:rFonts w:ascii="Arial" w:hAnsi="Arial" w:cs="Arial"/>
          <w:sz w:val="18"/>
          <w:szCs w:val="18"/>
        </w:rPr>
        <w:t>3</w:t>
      </w:r>
      <w:r w:rsidR="00471A83">
        <w:rPr>
          <w:rFonts w:ascii="Arial" w:hAnsi="Arial" w:cs="Arial"/>
          <w:sz w:val="18"/>
          <w:szCs w:val="18"/>
        </w:rPr>
        <w:t>-504</w:t>
      </w:r>
      <w:r w:rsidR="00516248">
        <w:rPr>
          <w:rFonts w:ascii="Arial" w:hAnsi="Arial" w:cs="Arial"/>
          <w:sz w:val="18"/>
          <w:szCs w:val="18"/>
        </w:rPr>
        <w:t>2</w:t>
      </w:r>
      <w:r w:rsidR="00471A83">
        <w:rPr>
          <w:rFonts w:ascii="Arial" w:hAnsi="Arial" w:cs="Arial"/>
          <w:sz w:val="18"/>
          <w:szCs w:val="18"/>
        </w:rPr>
        <w:t>01</w:t>
      </w:r>
    </w:p>
    <w:p w14:paraId="22F5F08D" w14:textId="309F5816" w:rsidR="002D370D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063577">
        <w:rPr>
          <w:rFonts w:ascii="Arial" w:hAnsi="Arial" w:cs="Arial"/>
          <w:sz w:val="18"/>
          <w:szCs w:val="18"/>
        </w:rPr>
        <w:t xml:space="preserve"> </w:t>
      </w:r>
      <w:r w:rsidR="00063577" w:rsidRPr="00063577">
        <w:rPr>
          <w:rFonts w:ascii="Arial" w:hAnsi="Arial" w:cs="Arial"/>
          <w:sz w:val="18"/>
          <w:szCs w:val="18"/>
        </w:rPr>
        <w:t>SPU 392250/2024/</w:t>
      </w:r>
      <w:proofErr w:type="spellStart"/>
      <w:r w:rsidR="00063577" w:rsidRPr="00063577">
        <w:rPr>
          <w:rFonts w:ascii="Arial" w:hAnsi="Arial" w:cs="Arial"/>
          <w:sz w:val="18"/>
          <w:szCs w:val="18"/>
        </w:rPr>
        <w:t>miko</w:t>
      </w:r>
      <w:proofErr w:type="spellEnd"/>
      <w:r w:rsidR="0090713D" w:rsidRPr="0090713D">
        <w:t xml:space="preserve"> </w:t>
      </w:r>
    </w:p>
    <w:p w14:paraId="1F4EF0F5" w14:textId="1259CB27" w:rsidR="001C3319" w:rsidRPr="001C3319" w:rsidRDefault="002D370D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063577">
        <w:rPr>
          <w:rFonts w:ascii="Arial" w:hAnsi="Arial" w:cs="Arial"/>
          <w:sz w:val="18"/>
          <w:szCs w:val="18"/>
        </w:rPr>
        <w:t xml:space="preserve"> </w:t>
      </w:r>
      <w:r w:rsidR="00063577" w:rsidRPr="00063577">
        <w:rPr>
          <w:rFonts w:ascii="Arial" w:hAnsi="Arial" w:cs="Arial"/>
          <w:sz w:val="18"/>
          <w:szCs w:val="18"/>
        </w:rPr>
        <w:t>spudms00000014923242</w:t>
      </w:r>
      <w:r w:rsidR="004B4DDF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32E12B4F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487A7C">
        <w:rPr>
          <w:rFonts w:ascii="Arial" w:hAnsi="Arial" w:cs="Arial"/>
          <w:caps/>
          <w:sz w:val="28"/>
          <w:szCs w:val="28"/>
        </w:rPr>
        <w:t>1</w:t>
      </w:r>
      <w:r w:rsidR="003D481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3AC22F86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007AFB">
        <w:rPr>
          <w:rFonts w:ascii="Arial" w:hAnsi="Arial" w:cs="Arial"/>
          <w:b w:val="0"/>
          <w:sz w:val="18"/>
          <w:szCs w:val="18"/>
        </w:rPr>
        <w:t>1071</w:t>
      </w:r>
      <w:r w:rsidR="00471A83">
        <w:rPr>
          <w:rFonts w:ascii="Arial" w:hAnsi="Arial" w:cs="Arial"/>
          <w:b w:val="0"/>
          <w:sz w:val="18"/>
          <w:szCs w:val="18"/>
        </w:rPr>
        <w:t>-202</w:t>
      </w:r>
      <w:r w:rsidR="005B5048">
        <w:rPr>
          <w:rFonts w:ascii="Arial" w:hAnsi="Arial" w:cs="Arial"/>
          <w:b w:val="0"/>
          <w:sz w:val="18"/>
          <w:szCs w:val="18"/>
        </w:rPr>
        <w:t>3</w:t>
      </w:r>
      <w:r w:rsidR="00471A83">
        <w:rPr>
          <w:rFonts w:ascii="Arial" w:hAnsi="Arial" w:cs="Arial"/>
          <w:b w:val="0"/>
          <w:sz w:val="18"/>
          <w:szCs w:val="18"/>
        </w:rPr>
        <w:t>-504</w:t>
      </w:r>
      <w:r w:rsidR="005B5048">
        <w:rPr>
          <w:rFonts w:ascii="Arial" w:hAnsi="Arial" w:cs="Arial"/>
          <w:b w:val="0"/>
          <w:sz w:val="18"/>
          <w:szCs w:val="18"/>
        </w:rPr>
        <w:t>2</w:t>
      </w:r>
      <w:r w:rsidR="00471A83">
        <w:rPr>
          <w:rFonts w:ascii="Arial" w:hAnsi="Arial" w:cs="Arial"/>
          <w:b w:val="0"/>
          <w:sz w:val="18"/>
          <w:szCs w:val="18"/>
        </w:rPr>
        <w:t>01</w:t>
      </w:r>
      <w:r w:rsidR="00EB48BE" w:rsidRPr="00A22C99">
        <w:rPr>
          <w:rFonts w:ascii="Arial" w:hAnsi="Arial" w:cs="Arial"/>
          <w:b w:val="0"/>
          <w:sz w:val="18"/>
          <w:szCs w:val="18"/>
        </w:rPr>
        <w:t xml:space="preserve">,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6B6DE9">
        <w:rPr>
          <w:rFonts w:ascii="Arial" w:hAnsi="Arial" w:cs="Arial"/>
          <w:b w:val="0"/>
          <w:sz w:val="22"/>
          <w:szCs w:val="22"/>
        </w:rPr>
        <w:t>27</w:t>
      </w:r>
      <w:r w:rsidR="00803C22" w:rsidRPr="00471A83">
        <w:rPr>
          <w:rFonts w:ascii="Arial" w:hAnsi="Arial" w:cs="Arial"/>
          <w:b w:val="0"/>
          <w:sz w:val="22"/>
          <w:szCs w:val="22"/>
        </w:rPr>
        <w:t>.</w:t>
      </w:r>
      <w:r w:rsidR="00516248">
        <w:rPr>
          <w:rFonts w:ascii="Arial" w:hAnsi="Arial" w:cs="Arial"/>
          <w:b w:val="0"/>
          <w:sz w:val="22"/>
          <w:szCs w:val="22"/>
        </w:rPr>
        <w:t>09</w:t>
      </w:r>
      <w:r w:rsidR="00803C22" w:rsidRPr="00471A83">
        <w:rPr>
          <w:rFonts w:ascii="Arial" w:hAnsi="Arial" w:cs="Arial"/>
          <w:b w:val="0"/>
          <w:sz w:val="22"/>
          <w:szCs w:val="22"/>
        </w:rPr>
        <w:t>.202</w:t>
      </w:r>
      <w:r w:rsidR="00516248">
        <w:rPr>
          <w:rFonts w:ascii="Arial" w:hAnsi="Arial" w:cs="Arial"/>
          <w:b w:val="0"/>
          <w:sz w:val="22"/>
          <w:szCs w:val="22"/>
        </w:rPr>
        <w:t>3</w:t>
      </w:r>
      <w:r w:rsidR="00803C22">
        <w:rPr>
          <w:rFonts w:ascii="Arial" w:hAnsi="Arial" w:cs="Arial"/>
          <w:b w:val="0"/>
          <w:sz w:val="22"/>
          <w:szCs w:val="22"/>
        </w:rPr>
        <w:t>)</w:t>
      </w:r>
    </w:p>
    <w:p w14:paraId="514A1766" w14:textId="6F4AD846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D370D" w:rsidRPr="002D370D">
        <w:rPr>
          <w:rFonts w:ascii="Arial" w:hAnsi="Arial" w:cs="Arial"/>
          <w:snapToGrid w:val="0"/>
          <w:sz w:val="22"/>
          <w:szCs w:val="22"/>
        </w:rPr>
        <w:t xml:space="preserve">Komplexní pozemkové úpravy </w:t>
      </w:r>
      <w:r w:rsidR="00164545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="00164545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164545">
        <w:rPr>
          <w:rFonts w:ascii="Arial" w:hAnsi="Arial" w:cs="Arial"/>
          <w:snapToGrid w:val="0"/>
          <w:sz w:val="22"/>
          <w:szCs w:val="22"/>
        </w:rPr>
        <w:t xml:space="preserve">. </w:t>
      </w:r>
      <w:r w:rsidR="006B6DE9">
        <w:rPr>
          <w:rFonts w:ascii="Arial" w:hAnsi="Arial" w:cs="Arial"/>
          <w:snapToGrid w:val="0"/>
          <w:sz w:val="22"/>
          <w:szCs w:val="22"/>
        </w:rPr>
        <w:t>Kočín u Kralovic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2D370D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6B6DE9">
        <w:rPr>
          <w:rFonts w:ascii="Arial" w:hAnsi="Arial" w:cs="Arial"/>
          <w:snapToGrid w:val="0"/>
          <w:sz w:val="22"/>
          <w:szCs w:val="22"/>
        </w:rPr>
        <w:t>Kočín u Kralovic</w:t>
      </w:r>
      <w:r w:rsidR="002D370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016770A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07366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5DCF62C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65414345A52A45A4900244DE92089A82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435F80">
            <w:rPr>
              <w:rFonts w:ascii="Arial" w:hAnsi="Arial" w:cs="Arial"/>
              <w:sz w:val="22"/>
              <w:szCs w:val="22"/>
            </w:rPr>
            <w:t>Ing. Janou Horovou, vedoucí Pobočky Plzeň</w:t>
          </w:r>
        </w:sdtContent>
      </w:sdt>
    </w:p>
    <w:p w14:paraId="01FB3325" w14:textId="1D48B2D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BDA43A2028194879A9DE00170144234E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435F80">
            <w:rPr>
              <w:rFonts w:ascii="Arial" w:hAnsi="Arial" w:cs="Arial"/>
              <w:sz w:val="22"/>
              <w:szCs w:val="22"/>
            </w:rPr>
            <w:t>Ing. Jana Horová, vedoucí Pobočky Plzeň</w:t>
          </w:r>
        </w:sdtContent>
      </w:sdt>
    </w:p>
    <w:p w14:paraId="1CE5C03A" w14:textId="072C0B68" w:rsidR="0041587E" w:rsidRPr="00A22C99" w:rsidRDefault="0041587E" w:rsidP="00A21858">
      <w:pPr>
        <w:spacing w:line="276" w:lineRule="auto"/>
        <w:ind w:left="5103" w:hanging="5103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07366F" w:rsidRPr="0007366F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435F80">
        <w:rPr>
          <w:rFonts w:ascii="Arial" w:hAnsi="Arial" w:cs="Arial"/>
          <w:snapToGrid w:val="0"/>
          <w:sz w:val="22"/>
          <w:szCs w:val="22"/>
        </w:rPr>
        <w:t>Petr Herejk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3457143AD5824CDC9528D120CA705996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A21858">
            <w:rPr>
              <w:rFonts w:ascii="Arial" w:hAnsi="Arial" w:cs="Arial"/>
              <w:snapToGrid w:val="0"/>
              <w:sz w:val="22"/>
              <w:szCs w:val="22"/>
            </w:rPr>
            <w:t>, vrchní odborný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5505E798BA8A48AD98548467AA21FD9E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proofErr w:type="gramStart"/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Pobočky </w:t>
          </w:r>
          <w:r w:rsidR="00A21858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4B6ACD">
            <w:rPr>
              <w:rFonts w:ascii="Arial" w:hAnsi="Arial" w:cs="Arial"/>
              <w:snapToGrid w:val="0"/>
              <w:sz w:val="22"/>
              <w:szCs w:val="22"/>
            </w:rPr>
            <w:t>Plzeň</w:t>
          </w:r>
          <w:proofErr w:type="gramEnd"/>
        </w:sdtContent>
      </w:sdt>
    </w:p>
    <w:p w14:paraId="350C23E0" w14:textId="31E93C4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A1860379484E445780EA8CE06A8C58B3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961454">
            <w:rPr>
              <w:rFonts w:ascii="Arial" w:hAnsi="Arial" w:cs="Arial"/>
              <w:snapToGrid w:val="0"/>
              <w:sz w:val="22"/>
              <w:szCs w:val="22"/>
            </w:rPr>
            <w:t>Nerudova 2672/35, 301 00 Plzeň</w:t>
          </w:r>
        </w:sdtContent>
      </w:sdt>
    </w:p>
    <w:p w14:paraId="2DC918B3" w14:textId="1B5F362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2AB30F8014FF4C84A3445DAC95B641B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961454">
            <w:rPr>
              <w:rFonts w:ascii="Arial" w:hAnsi="Arial" w:cs="Arial"/>
              <w:snapToGrid w:val="0"/>
              <w:sz w:val="22"/>
              <w:szCs w:val="22"/>
            </w:rPr>
            <w:t>727 956 822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2D91B48F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73794EBA011B435F9A5F16D962FF2295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961454">
            <w:rPr>
              <w:rFonts w:ascii="Arial" w:hAnsi="Arial" w:cs="Arial"/>
              <w:snapToGrid w:val="0"/>
              <w:sz w:val="22"/>
              <w:szCs w:val="22"/>
            </w:rPr>
            <w:t>plzen.pk@spucr.cz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20B445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proofErr w:type="spellStart"/>
      <w:r w:rsidR="004B6ACD" w:rsidRPr="004B6ACD">
        <w:rPr>
          <w:rFonts w:ascii="Arial" w:hAnsi="Arial" w:cs="Arial"/>
          <w:b/>
          <w:sz w:val="22"/>
          <w:szCs w:val="22"/>
        </w:rPr>
        <w:t>allGEO</w:t>
      </w:r>
      <w:proofErr w:type="spellEnd"/>
      <w:r w:rsidR="004B6ACD" w:rsidRPr="004B6ACD">
        <w:rPr>
          <w:rFonts w:ascii="Arial" w:hAnsi="Arial" w:cs="Arial"/>
          <w:b/>
          <w:sz w:val="22"/>
          <w:szCs w:val="22"/>
        </w:rPr>
        <w:t xml:space="preserve">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254A1148" w:rsidR="0041587E" w:rsidRPr="00A22C99" w:rsidRDefault="0041587E" w:rsidP="004B6A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Radobyčická</w:t>
      </w:r>
      <w:r w:rsidR="004B6ACD">
        <w:rPr>
          <w:rFonts w:ascii="Arial" w:hAnsi="Arial" w:cs="Arial"/>
          <w:sz w:val="22"/>
          <w:szCs w:val="22"/>
        </w:rPr>
        <w:t xml:space="preserve"> </w:t>
      </w:r>
      <w:r w:rsidR="004B6ACD" w:rsidRPr="004B6ACD">
        <w:rPr>
          <w:rFonts w:ascii="Arial" w:hAnsi="Arial" w:cs="Arial"/>
          <w:sz w:val="22"/>
          <w:szCs w:val="22"/>
        </w:rPr>
        <w:t>729/10, 301 00 Plzeň</w:t>
      </w:r>
    </w:p>
    <w:p w14:paraId="2EA3B301" w14:textId="2585AFC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 xml:space="preserve">Ing. Luborem </w:t>
      </w:r>
      <w:proofErr w:type="spellStart"/>
      <w:proofErr w:type="gramStart"/>
      <w:r w:rsidR="004B6ACD" w:rsidRPr="004B6ACD">
        <w:rPr>
          <w:rFonts w:ascii="Arial" w:hAnsi="Arial" w:cs="Arial"/>
          <w:sz w:val="22"/>
          <w:szCs w:val="22"/>
        </w:rPr>
        <w:t>Pekarským</w:t>
      </w:r>
      <w:proofErr w:type="spellEnd"/>
      <w:r w:rsidR="004B6ACD" w:rsidRPr="004B6ACD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5916E8C8" w14:textId="6315ED8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bookmarkStart w:id="0" w:name="_Hlk151716960"/>
      <w:r w:rsidR="004B6ACD" w:rsidRPr="004B6ACD">
        <w:rPr>
          <w:rFonts w:ascii="Arial" w:hAnsi="Arial" w:cs="Arial"/>
          <w:sz w:val="22"/>
          <w:szCs w:val="22"/>
        </w:rPr>
        <w:t>Ing. Lubor Pekarský</w:t>
      </w:r>
      <w:bookmarkEnd w:id="0"/>
    </w:p>
    <w:p w14:paraId="5EED1C11" w14:textId="432EFD6C" w:rsidR="0041587E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B15D42">
        <w:rPr>
          <w:rFonts w:ascii="Arial" w:hAnsi="Arial" w:cs="Arial"/>
          <w:sz w:val="22"/>
          <w:szCs w:val="22"/>
        </w:rPr>
        <w:t>xxxxx</w:t>
      </w:r>
      <w:proofErr w:type="spellEnd"/>
    </w:p>
    <w:p w14:paraId="1CD0FEE6" w14:textId="135BB9B5" w:rsidR="00643124" w:rsidRPr="00643124" w:rsidRDefault="00643124" w:rsidP="0064312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43124">
        <w:rPr>
          <w:rFonts w:ascii="Arial" w:hAnsi="Arial" w:cs="Arial"/>
          <w:sz w:val="22"/>
          <w:szCs w:val="22"/>
        </w:rPr>
        <w:t>Vedouc</w:t>
      </w:r>
      <w:r w:rsidRPr="00643124">
        <w:rPr>
          <w:rFonts w:ascii="Arial" w:hAnsi="Arial" w:cs="Arial" w:hint="eastAsia"/>
          <w:sz w:val="22"/>
          <w:szCs w:val="22"/>
        </w:rPr>
        <w:t>í</w:t>
      </w:r>
      <w:r w:rsidRPr="00643124">
        <w:rPr>
          <w:rFonts w:ascii="Arial" w:hAnsi="Arial" w:cs="Arial"/>
          <w:sz w:val="22"/>
          <w:szCs w:val="22"/>
        </w:rPr>
        <w:t xml:space="preserve"> t</w:t>
      </w:r>
      <w:r w:rsidRPr="00643124">
        <w:rPr>
          <w:rFonts w:ascii="Arial" w:hAnsi="Arial" w:cs="Arial" w:hint="eastAsia"/>
          <w:sz w:val="22"/>
          <w:szCs w:val="22"/>
        </w:rPr>
        <w:t>ý</w:t>
      </w:r>
      <w:r w:rsidRPr="00643124">
        <w:rPr>
          <w:rFonts w:ascii="Arial" w:hAnsi="Arial" w:cs="Arial"/>
          <w:sz w:val="22"/>
          <w:szCs w:val="22"/>
        </w:rPr>
        <w:t xml:space="preserve">mu: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B15D42">
        <w:rPr>
          <w:rFonts w:ascii="Arial" w:hAnsi="Arial" w:cs="Arial"/>
          <w:sz w:val="22"/>
          <w:szCs w:val="22"/>
        </w:rPr>
        <w:t>xxxxx</w:t>
      </w:r>
      <w:proofErr w:type="spellEnd"/>
    </w:p>
    <w:p w14:paraId="7E7D5CCF" w14:textId="09F29F07" w:rsidR="00961454" w:rsidRPr="00643124" w:rsidRDefault="00643124" w:rsidP="0064312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43124">
        <w:rPr>
          <w:rFonts w:ascii="Arial" w:hAnsi="Arial" w:cs="Arial"/>
          <w:sz w:val="22"/>
          <w:szCs w:val="22"/>
        </w:rPr>
        <w:t>Z</w:t>
      </w:r>
      <w:r w:rsidRPr="00643124">
        <w:rPr>
          <w:rFonts w:ascii="Arial" w:hAnsi="Arial" w:cs="Arial" w:hint="eastAsia"/>
          <w:sz w:val="22"/>
          <w:szCs w:val="22"/>
        </w:rPr>
        <w:t>á</w:t>
      </w:r>
      <w:r w:rsidRPr="00643124">
        <w:rPr>
          <w:rFonts w:ascii="Arial" w:hAnsi="Arial" w:cs="Arial"/>
          <w:sz w:val="22"/>
          <w:szCs w:val="22"/>
        </w:rPr>
        <w:t>stupce vedouc</w:t>
      </w:r>
      <w:r w:rsidRPr="00643124">
        <w:rPr>
          <w:rFonts w:ascii="Arial" w:hAnsi="Arial" w:cs="Arial" w:hint="eastAsia"/>
          <w:sz w:val="22"/>
          <w:szCs w:val="22"/>
        </w:rPr>
        <w:t>í</w:t>
      </w:r>
      <w:r w:rsidRPr="00643124">
        <w:rPr>
          <w:rFonts w:ascii="Arial" w:hAnsi="Arial" w:cs="Arial"/>
          <w:sz w:val="22"/>
          <w:szCs w:val="22"/>
        </w:rPr>
        <w:t>ho t</w:t>
      </w:r>
      <w:r w:rsidRPr="00643124">
        <w:rPr>
          <w:rFonts w:ascii="Arial" w:hAnsi="Arial" w:cs="Arial" w:hint="eastAsia"/>
          <w:sz w:val="22"/>
          <w:szCs w:val="22"/>
        </w:rPr>
        <w:t>ý</w:t>
      </w:r>
      <w:r w:rsidRPr="00643124">
        <w:rPr>
          <w:rFonts w:ascii="Arial" w:hAnsi="Arial" w:cs="Arial"/>
          <w:sz w:val="22"/>
          <w:szCs w:val="22"/>
        </w:rPr>
        <w:t xml:space="preserve">mu: </w:t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r w:rsidRPr="00643124">
        <w:rPr>
          <w:rFonts w:ascii="Arial" w:hAnsi="Arial" w:cs="Arial"/>
          <w:sz w:val="22"/>
          <w:szCs w:val="22"/>
        </w:rPr>
        <w:tab/>
      </w:r>
      <w:proofErr w:type="spellStart"/>
      <w:r w:rsidR="00B15D42">
        <w:rPr>
          <w:rFonts w:ascii="Arial" w:hAnsi="Arial" w:cs="Arial"/>
          <w:sz w:val="22"/>
          <w:szCs w:val="22"/>
        </w:rPr>
        <w:t>xxxxx</w:t>
      </w:r>
      <w:proofErr w:type="spellEnd"/>
    </w:p>
    <w:p w14:paraId="495AA918" w14:textId="609D071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B15D42">
        <w:rPr>
          <w:rFonts w:ascii="Arial" w:hAnsi="Arial" w:cs="Arial"/>
          <w:sz w:val="22"/>
          <w:szCs w:val="22"/>
        </w:rPr>
        <w:t>xxxxx</w:t>
      </w:r>
      <w:proofErr w:type="spellEnd"/>
    </w:p>
    <w:p w14:paraId="3615CD4B" w14:textId="176431F9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B15D42">
        <w:rPr>
          <w:rFonts w:ascii="Arial" w:hAnsi="Arial" w:cs="Arial"/>
          <w:sz w:val="22"/>
          <w:szCs w:val="22"/>
        </w:rPr>
        <w:t>xxxxx</w:t>
      </w:r>
      <w:proofErr w:type="spellEnd"/>
    </w:p>
    <w:p w14:paraId="7D718C56" w14:textId="6866F29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7pp75x5</w:t>
      </w:r>
    </w:p>
    <w:p w14:paraId="0821B422" w14:textId="50750AB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 xml:space="preserve">Komerční </w:t>
      </w:r>
      <w:proofErr w:type="gramStart"/>
      <w:r w:rsidR="004B6ACD" w:rsidRPr="004B6ACD">
        <w:rPr>
          <w:rFonts w:ascii="Arial" w:hAnsi="Arial" w:cs="Arial"/>
          <w:sz w:val="22"/>
          <w:szCs w:val="22"/>
        </w:rPr>
        <w:t>banka - Plzeň</w:t>
      </w:r>
      <w:proofErr w:type="gramEnd"/>
    </w:p>
    <w:p w14:paraId="10083D9E" w14:textId="35288DA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2485160297/0100</w:t>
      </w:r>
    </w:p>
    <w:p w14:paraId="273091E5" w14:textId="6FCF3FF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26349469</w:t>
      </w:r>
    </w:p>
    <w:p w14:paraId="0D59BA36" w14:textId="7CD4FF8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CZ26349469</w:t>
      </w:r>
    </w:p>
    <w:p w14:paraId="505C1E64" w14:textId="77777777" w:rsidR="00DE18A5" w:rsidRDefault="00DE18A5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0E64E970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4005EDD9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020114">
        <w:rPr>
          <w:rFonts w:ascii="Arial" w:hAnsi="Arial" w:cs="Arial"/>
          <w:sz w:val="22"/>
          <w:szCs w:val="22"/>
        </w:rPr>
        <w:t>1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  <w:listItem w:displayText="hodnoty díla na základě inlační doložky obsažené v uzavřené smlouvě" w:value="hodnoty díla na základě inlační doložky obsažené v uzavřené smlouvě"/>
          </w:dropDownList>
        </w:sdtPr>
        <w:sdtContent>
          <w:r w:rsidR="00E068BD">
            <w:rPr>
              <w:rFonts w:ascii="Arial" w:hAnsi="Arial" w:cs="Arial"/>
              <w:sz w:val="22"/>
              <w:szCs w:val="22"/>
            </w:rPr>
            <w:t>hodnoty díla na základě inlační doložky obsažené v uzavřené smlouvě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>souladu s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 xml:space="preserve">pod-čl. </w:t>
      </w:r>
      <w:r w:rsidR="006E3159">
        <w:rPr>
          <w:rFonts w:ascii="Arial" w:hAnsi="Arial" w:cs="Arial"/>
          <w:sz w:val="22"/>
          <w:szCs w:val="22"/>
        </w:rPr>
        <w:t>3.6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>smlouvy</w:t>
      </w:r>
      <w:r w:rsidR="006E315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  <w:listItem w:displayText="analogicky s § 222 odst. 2 zákona č. 134/2016 Sb., o zadávání veřejných zakázek, v platném znění (dále jen „ZZVZ“)" w:value="analogicky s § 222 odst. 2 zákona č. 134/2016 Sb., o zadávání veřejných zakázek, v platném znění (dále jen „ZZVZ“)"/>
          </w:dropDownList>
        </w:sdtPr>
        <w:sdtContent>
          <w:r w:rsidR="00471A83">
            <w:rPr>
              <w:rFonts w:ascii="Arial" w:hAnsi="Arial" w:cs="Arial"/>
              <w:sz w:val="22"/>
              <w:szCs w:val="22"/>
            </w:rPr>
            <w:t>analogicky s § 222 odst. 2 zákona č. 134/2016 Sb., o zadávání veřejných zakázek, v platném znění (dále jen „ZZVZ“)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7C26BF5B" w14:textId="6CE287FC" w:rsidR="00935F33" w:rsidRPr="00B274B2" w:rsidRDefault="002A10E2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 xml:space="preserve">Zhotovitel svou žádostí ze dne </w:t>
      </w:r>
      <w:r w:rsidR="00252F70">
        <w:rPr>
          <w:rFonts w:ascii="Arial" w:hAnsi="Arial" w:cs="Arial"/>
          <w:sz w:val="22"/>
          <w:szCs w:val="22"/>
        </w:rPr>
        <w:t>28</w:t>
      </w:r>
      <w:r w:rsidR="00601E2A">
        <w:rPr>
          <w:rFonts w:ascii="Arial" w:hAnsi="Arial" w:cs="Arial"/>
          <w:sz w:val="22"/>
          <w:szCs w:val="22"/>
        </w:rPr>
        <w:t>. 0</w:t>
      </w:r>
      <w:r w:rsidR="003A4F57">
        <w:rPr>
          <w:rFonts w:ascii="Arial" w:hAnsi="Arial" w:cs="Arial"/>
          <w:sz w:val="22"/>
          <w:szCs w:val="22"/>
        </w:rPr>
        <w:t>9</w:t>
      </w:r>
      <w:r w:rsidR="00601E2A">
        <w:rPr>
          <w:rFonts w:ascii="Arial" w:hAnsi="Arial" w:cs="Arial"/>
          <w:sz w:val="22"/>
          <w:szCs w:val="22"/>
        </w:rPr>
        <w:t>.</w:t>
      </w:r>
      <w:r w:rsidR="006E3159" w:rsidRPr="00B274B2">
        <w:rPr>
          <w:rFonts w:ascii="Arial" w:hAnsi="Arial" w:cs="Arial"/>
          <w:sz w:val="22"/>
          <w:szCs w:val="22"/>
        </w:rPr>
        <w:t xml:space="preserve"> 202</w:t>
      </w:r>
      <w:r w:rsidR="00601E2A">
        <w:rPr>
          <w:rFonts w:ascii="Arial" w:hAnsi="Arial" w:cs="Arial"/>
          <w:sz w:val="22"/>
          <w:szCs w:val="22"/>
        </w:rPr>
        <w:t>4</w:t>
      </w:r>
      <w:r w:rsidRPr="00B274B2">
        <w:rPr>
          <w:rFonts w:ascii="Arial" w:hAnsi="Arial" w:cs="Arial"/>
          <w:sz w:val="22"/>
          <w:szCs w:val="22"/>
        </w:rPr>
        <w:t xml:space="preserve"> dle smlouvy naplnil ustanovení čl. 3.6, kter</w:t>
      </w:r>
      <w:r w:rsidR="002B5C07" w:rsidRPr="00B274B2">
        <w:rPr>
          <w:rFonts w:ascii="Arial" w:hAnsi="Arial" w:cs="Arial"/>
          <w:sz w:val="22"/>
          <w:szCs w:val="22"/>
        </w:rPr>
        <w:t>é</w:t>
      </w:r>
      <w:r w:rsidRPr="00B274B2">
        <w:rPr>
          <w:rFonts w:ascii="Arial" w:hAnsi="Arial" w:cs="Arial"/>
          <w:sz w:val="22"/>
          <w:szCs w:val="22"/>
        </w:rPr>
        <w:t xml:space="preserve"> mj. uvádí, že zhotovitel je oprávněn jedenkrát za kalendářní rok písemně požádat o navýšení jednotkových položkových cen pro ty části Díla, které dosud nebyly provedeny ve smyslu čl. 10 této smlouvy a s jejichž provedením zhotovitel není v prodlení, a to za použití ročního indexu průměrné meziroční míry inflace vyjádřené přírůstkem průměrného ročního indexu spotřebitelských cen uveřejňovaného Českým statistickým úřadem pro uplynulý kalendářní rok</w:t>
      </w:r>
      <w:r w:rsidR="00935F33" w:rsidRPr="00B274B2">
        <w:rPr>
          <w:rFonts w:ascii="Arial" w:hAnsi="Arial" w:cs="Arial"/>
          <w:sz w:val="22"/>
          <w:szCs w:val="22"/>
        </w:rPr>
        <w:t xml:space="preserve">, </w:t>
      </w:r>
      <w:r w:rsidRPr="00B274B2">
        <w:rPr>
          <w:rFonts w:ascii="Arial" w:hAnsi="Arial" w:cs="Arial"/>
          <w:sz w:val="22"/>
          <w:szCs w:val="22"/>
        </w:rPr>
        <w:t xml:space="preserve">a to vždy s účinností ode dne následujícího po doručení </w:t>
      </w:r>
      <w:r w:rsidR="00935F33" w:rsidRPr="00B274B2">
        <w:rPr>
          <w:rFonts w:ascii="Arial" w:hAnsi="Arial" w:cs="Arial"/>
          <w:sz w:val="22"/>
          <w:szCs w:val="22"/>
        </w:rPr>
        <w:t>ž</w:t>
      </w:r>
      <w:r w:rsidRPr="00B274B2">
        <w:rPr>
          <w:rFonts w:ascii="Arial" w:hAnsi="Arial" w:cs="Arial"/>
          <w:sz w:val="22"/>
          <w:szCs w:val="22"/>
        </w:rPr>
        <w:t xml:space="preserve">ádosti </w:t>
      </w:r>
      <w:r w:rsidR="00935F33" w:rsidRPr="00B274B2">
        <w:rPr>
          <w:rFonts w:ascii="Arial" w:hAnsi="Arial" w:cs="Arial"/>
          <w:sz w:val="22"/>
          <w:szCs w:val="22"/>
        </w:rPr>
        <w:t>o</w:t>
      </w:r>
      <w:r w:rsidRPr="00B274B2">
        <w:rPr>
          <w:rFonts w:ascii="Arial" w:hAnsi="Arial" w:cs="Arial"/>
          <w:sz w:val="22"/>
          <w:szCs w:val="22"/>
        </w:rPr>
        <w:t xml:space="preserve">bjednateli, nejdříve však od prvního dne měsíce následujícího po měsíci, v němž bude vyhlášení </w:t>
      </w:r>
      <w:r w:rsidR="00935F33" w:rsidRPr="00B274B2">
        <w:rPr>
          <w:rFonts w:ascii="Arial" w:hAnsi="Arial" w:cs="Arial"/>
          <w:sz w:val="22"/>
          <w:szCs w:val="22"/>
        </w:rPr>
        <w:t>p</w:t>
      </w:r>
      <w:r w:rsidRPr="00B274B2">
        <w:rPr>
          <w:rFonts w:ascii="Arial" w:hAnsi="Arial" w:cs="Arial"/>
          <w:sz w:val="22"/>
          <w:szCs w:val="22"/>
        </w:rPr>
        <w:t xml:space="preserve">růměrné roční míry inflace učiněno. </w:t>
      </w:r>
      <w:r w:rsidR="00495399" w:rsidRPr="00B274B2">
        <w:rPr>
          <w:rFonts w:ascii="Arial" w:hAnsi="Arial" w:cs="Arial"/>
          <w:sz w:val="22"/>
          <w:szCs w:val="22"/>
        </w:rPr>
        <w:t>Zhotovitel</w:t>
      </w:r>
      <w:r w:rsidR="009732A8" w:rsidRPr="00B274B2">
        <w:rPr>
          <w:rFonts w:ascii="Arial" w:hAnsi="Arial" w:cs="Arial"/>
          <w:sz w:val="22"/>
          <w:szCs w:val="22"/>
        </w:rPr>
        <w:t xml:space="preserve"> může požádat o navýšení </w:t>
      </w:r>
      <w:r w:rsidR="00A45578" w:rsidRPr="00B274B2">
        <w:rPr>
          <w:rFonts w:ascii="Arial" w:hAnsi="Arial" w:cs="Arial"/>
          <w:sz w:val="22"/>
          <w:szCs w:val="22"/>
        </w:rPr>
        <w:t>jednotkových položkových cen</w:t>
      </w:r>
      <w:r w:rsidR="009732A8" w:rsidRPr="00B274B2">
        <w:rPr>
          <w:rFonts w:ascii="Arial" w:hAnsi="Arial" w:cs="Arial"/>
          <w:sz w:val="22"/>
          <w:szCs w:val="22"/>
        </w:rPr>
        <w:t>, pokud průměrná roční míra inflace přesáhne 3 % za předchozí rok.</w:t>
      </w:r>
    </w:p>
    <w:p w14:paraId="1E97266D" w14:textId="75881099" w:rsidR="00935F33" w:rsidRPr="00B274B2" w:rsidRDefault="00935F33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>Veškeré další náležitosti tohoto článku a další vztažené ve smlouvě byly podanou žádostí naplněny, objednatel je posoudil a předložil toto znění dodatku zhotoviteli, reflektující obsah jeho žádosti.</w:t>
      </w:r>
    </w:p>
    <w:p w14:paraId="2C0F7FEE" w14:textId="2AA2EF43" w:rsidR="00B5187B" w:rsidRDefault="00E55910" w:rsidP="00935F33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274B2">
        <w:rPr>
          <w:rFonts w:ascii="Arial" w:hAnsi="Arial" w:cs="Arial"/>
          <w:sz w:val="22"/>
          <w:szCs w:val="22"/>
        </w:rPr>
        <w:t>Průměrná roční</w:t>
      </w:r>
      <w:r w:rsidR="0008559A" w:rsidRPr="00B274B2">
        <w:rPr>
          <w:rFonts w:ascii="Arial" w:hAnsi="Arial" w:cs="Arial"/>
          <w:sz w:val="22"/>
          <w:szCs w:val="22"/>
        </w:rPr>
        <w:t xml:space="preserve"> míra inflace, zveřejněná na webových stránkách Českého statistického úřadu, do</w:t>
      </w:r>
      <w:r w:rsidR="00CA001D" w:rsidRPr="00B274B2">
        <w:rPr>
          <w:rFonts w:ascii="Arial" w:hAnsi="Arial" w:cs="Arial"/>
          <w:sz w:val="22"/>
          <w:szCs w:val="22"/>
        </w:rPr>
        <w:t>sáhla v roce 202</w:t>
      </w:r>
      <w:r w:rsidR="00601E2A">
        <w:rPr>
          <w:rFonts w:ascii="Arial" w:hAnsi="Arial" w:cs="Arial"/>
          <w:sz w:val="22"/>
          <w:szCs w:val="22"/>
        </w:rPr>
        <w:t>3</w:t>
      </w:r>
      <w:r w:rsidR="00CA001D" w:rsidRPr="00B274B2">
        <w:rPr>
          <w:rFonts w:ascii="Arial" w:hAnsi="Arial" w:cs="Arial"/>
          <w:sz w:val="22"/>
          <w:szCs w:val="22"/>
        </w:rPr>
        <w:t xml:space="preserve"> výše </w:t>
      </w:r>
      <w:r w:rsidR="00601E2A">
        <w:rPr>
          <w:rFonts w:ascii="Arial" w:hAnsi="Arial" w:cs="Arial"/>
          <w:sz w:val="22"/>
          <w:szCs w:val="22"/>
        </w:rPr>
        <w:t>10,7</w:t>
      </w:r>
      <w:r w:rsidR="00CA001D" w:rsidRPr="00B274B2">
        <w:rPr>
          <w:rFonts w:ascii="Arial" w:hAnsi="Arial" w:cs="Arial"/>
          <w:sz w:val="22"/>
          <w:szCs w:val="22"/>
        </w:rPr>
        <w:t xml:space="preserve"> %. V souladu </w:t>
      </w:r>
      <w:r w:rsidR="009C1835" w:rsidRPr="00B274B2">
        <w:rPr>
          <w:rFonts w:ascii="Arial" w:hAnsi="Arial" w:cs="Arial"/>
          <w:sz w:val="22"/>
          <w:szCs w:val="22"/>
        </w:rPr>
        <w:t>se smluvním u</w:t>
      </w:r>
      <w:r w:rsidR="008664A1" w:rsidRPr="00B274B2">
        <w:rPr>
          <w:rFonts w:ascii="Arial" w:hAnsi="Arial" w:cs="Arial"/>
          <w:sz w:val="22"/>
          <w:szCs w:val="22"/>
        </w:rPr>
        <w:t>j</w:t>
      </w:r>
      <w:r w:rsidR="009C1835" w:rsidRPr="00B274B2">
        <w:rPr>
          <w:rFonts w:ascii="Arial" w:hAnsi="Arial" w:cs="Arial"/>
          <w:sz w:val="22"/>
          <w:szCs w:val="22"/>
        </w:rPr>
        <w:t>ednáním dojde k</w:t>
      </w:r>
      <w:r w:rsidR="00F73097" w:rsidRPr="00B274B2">
        <w:rPr>
          <w:rFonts w:ascii="Arial" w:hAnsi="Arial" w:cs="Arial"/>
          <w:sz w:val="22"/>
          <w:szCs w:val="22"/>
        </w:rPr>
        <w:t> </w:t>
      </w:r>
      <w:r w:rsidR="009C1835" w:rsidRPr="00B274B2">
        <w:rPr>
          <w:rFonts w:ascii="Arial" w:hAnsi="Arial" w:cs="Arial"/>
          <w:sz w:val="22"/>
          <w:szCs w:val="22"/>
        </w:rPr>
        <w:t>navýšení</w:t>
      </w:r>
      <w:r w:rsidR="00F73097" w:rsidRPr="00B274B2">
        <w:rPr>
          <w:rFonts w:ascii="Arial" w:hAnsi="Arial" w:cs="Arial"/>
          <w:sz w:val="22"/>
          <w:szCs w:val="22"/>
        </w:rPr>
        <w:t xml:space="preserve"> jednotkových položkových cen </w:t>
      </w:r>
      <w:r w:rsidR="001A4460" w:rsidRPr="00B274B2">
        <w:rPr>
          <w:rFonts w:ascii="Arial" w:hAnsi="Arial" w:cs="Arial"/>
          <w:sz w:val="22"/>
          <w:szCs w:val="22"/>
        </w:rPr>
        <w:t>těch částí Díla, které dosud nebyl</w:t>
      </w:r>
      <w:r w:rsidR="009C7640" w:rsidRPr="00B274B2">
        <w:rPr>
          <w:rFonts w:ascii="Arial" w:hAnsi="Arial" w:cs="Arial"/>
          <w:sz w:val="22"/>
          <w:szCs w:val="22"/>
        </w:rPr>
        <w:t>y</w:t>
      </w:r>
      <w:r w:rsidR="001A4460" w:rsidRPr="00B274B2">
        <w:rPr>
          <w:rFonts w:ascii="Arial" w:hAnsi="Arial" w:cs="Arial"/>
          <w:sz w:val="22"/>
          <w:szCs w:val="22"/>
        </w:rPr>
        <w:t xml:space="preserve"> provedeny a s jejichž provedením zhotovitel není v</w:t>
      </w:r>
      <w:r w:rsidR="0037055B" w:rsidRPr="00B274B2">
        <w:rPr>
          <w:rFonts w:ascii="Arial" w:hAnsi="Arial" w:cs="Arial"/>
          <w:sz w:val="22"/>
          <w:szCs w:val="22"/>
        </w:rPr>
        <w:t> </w:t>
      </w:r>
      <w:r w:rsidR="001A4460" w:rsidRPr="00B274B2">
        <w:rPr>
          <w:rFonts w:ascii="Arial" w:hAnsi="Arial" w:cs="Arial"/>
          <w:sz w:val="22"/>
          <w:szCs w:val="22"/>
        </w:rPr>
        <w:t xml:space="preserve">prodlení </w:t>
      </w:r>
      <w:r w:rsidR="0039492C" w:rsidRPr="00B274B2">
        <w:rPr>
          <w:rFonts w:ascii="Arial" w:hAnsi="Arial" w:cs="Arial"/>
          <w:sz w:val="22"/>
          <w:szCs w:val="22"/>
        </w:rPr>
        <w:t>o 10 %</w:t>
      </w:r>
      <w:r w:rsidR="0063299D" w:rsidRPr="00B274B2">
        <w:rPr>
          <w:rFonts w:ascii="Arial" w:hAnsi="Arial" w:cs="Arial"/>
          <w:sz w:val="22"/>
          <w:szCs w:val="22"/>
        </w:rPr>
        <w:t>.</w:t>
      </w:r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1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1"/>
    <w:p w14:paraId="08184A55" w14:textId="000A70C7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9B274C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C71552">
        <w:rPr>
          <w:rFonts w:ascii="Arial" w:hAnsi="Arial" w:cs="Arial"/>
          <w:sz w:val="22"/>
          <w:szCs w:val="22"/>
        </w:rPr>
        <w:t>v níže uvedených etap</w:t>
      </w:r>
      <w:r w:rsidR="005F2276">
        <w:rPr>
          <w:rFonts w:ascii="Arial" w:hAnsi="Arial" w:cs="Arial"/>
          <w:sz w:val="22"/>
          <w:szCs w:val="22"/>
        </w:rPr>
        <w:t>ách</w:t>
      </w:r>
      <w:r w:rsidRPr="00A22C9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34CD18FEC17D4FB08E93B7B09C397886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79237C65" w:rsidR="00BF33FF" w:rsidRPr="00A22C99" w:rsidRDefault="00A17C0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58F7482A" w:rsidR="00BF33FF" w:rsidRPr="00BA1535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535">
              <w:rPr>
                <w:rFonts w:ascii="Arial" w:hAnsi="Arial" w:cs="Arial"/>
                <w:b/>
                <w:bCs/>
                <w:sz w:val="22"/>
                <w:szCs w:val="22"/>
              </w:rPr>
              <w:t>Původní celková cena díla bez DPH</w:t>
            </w:r>
            <w:r w:rsidR="00062457" w:rsidRPr="00BA15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13226CB0" w:rsidR="00BF33FF" w:rsidRPr="00BA1535" w:rsidRDefault="00F964A5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535">
              <w:rPr>
                <w:rFonts w:ascii="Arial" w:hAnsi="Arial" w:cs="Arial"/>
                <w:b/>
                <w:bCs/>
                <w:sz w:val="22"/>
                <w:szCs w:val="22"/>
              </w:rPr>
              <w:t>1 932 280</w:t>
            </w:r>
            <w:r w:rsidR="006E3159" w:rsidRPr="00BA1535">
              <w:rPr>
                <w:rFonts w:ascii="Arial" w:hAnsi="Arial" w:cs="Arial"/>
                <w:b/>
                <w:bCs/>
                <w:sz w:val="22"/>
                <w:szCs w:val="22"/>
              </w:rPr>
              <w:t>,- K</w:t>
            </w:r>
            <w:r w:rsidR="00BF33FF" w:rsidRPr="00BA1535"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</w:p>
        </w:tc>
      </w:tr>
      <w:tr w:rsidR="007068C2" w:rsidRPr="00A22C99" w14:paraId="32C79E8E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D0ED" w14:textId="2EEB4B56" w:rsidR="007068C2" w:rsidRPr="00A22C99" w:rsidRDefault="007068C2" w:rsidP="007068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Navýšení o „inflační doložku“</w:t>
            </w:r>
            <w:r w:rsidRPr="00A22C99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264" w14:textId="3F0AC88F" w:rsidR="007068C2" w:rsidRPr="00A22C99" w:rsidRDefault="005C1D3A" w:rsidP="007068C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193 228</w:t>
            </w:r>
            <w:r w:rsidR="00D51E98" w:rsidRPr="00DD0D00">
              <w:rPr>
                <w:rFonts w:ascii="Arial" w:hAnsi="Arial" w:cs="Arial"/>
                <w:sz w:val="22"/>
                <w:szCs w:val="22"/>
              </w:rPr>
              <w:t>,-</w:t>
            </w:r>
            <w:r w:rsidR="00D51E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68C2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72BB6347" w:rsidR="00BF33FF" w:rsidRPr="00A22C99" w:rsidRDefault="00F81993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993">
              <w:rPr>
                <w:rFonts w:ascii="Arial" w:hAnsi="Arial" w:cs="Arial"/>
                <w:b/>
                <w:bCs/>
                <w:sz w:val="22"/>
                <w:szCs w:val="22"/>
              </w:rPr>
              <w:t>2 125 508</w:t>
            </w:r>
            <w:r w:rsidR="006E3159" w:rsidRPr="00B274B2">
              <w:rPr>
                <w:rFonts w:ascii="Arial" w:hAnsi="Arial" w:cs="Arial"/>
                <w:b/>
                <w:bCs/>
                <w:sz w:val="22"/>
                <w:szCs w:val="22"/>
              </w:rPr>
              <w:t>,-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 w:rsidRPr="00A22C99"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52E1061C" w:rsidR="00BF33FF" w:rsidRPr="00A22C99" w:rsidRDefault="00F81993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446 356,68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0645E1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5E1">
              <w:rPr>
                <w:rFonts w:ascii="Arial" w:hAnsi="Arial"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418B019E" w:rsidR="00BF33FF" w:rsidRPr="00694337" w:rsidRDefault="00F81993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2 571 864,68 </w:t>
            </w:r>
            <w:r w:rsidR="00BF33FF" w:rsidRPr="00694337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07A2425A" w14:textId="1B46023A" w:rsidR="00BF33FF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20EF0439" w14:textId="77777777" w:rsidR="00BB0859" w:rsidRPr="00A22C99" w:rsidRDefault="00BB0859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74"/>
        <w:gridCol w:w="6"/>
        <w:gridCol w:w="846"/>
        <w:gridCol w:w="852"/>
        <w:gridCol w:w="30"/>
        <w:gridCol w:w="1244"/>
        <w:gridCol w:w="43"/>
        <w:gridCol w:w="1360"/>
        <w:gridCol w:w="1277"/>
        <w:gridCol w:w="1127"/>
      </w:tblGrid>
      <w:tr w:rsidR="005B59EA" w:rsidRPr="00A22C99" w14:paraId="40AA8F04" w14:textId="77777777" w:rsidTr="0026635F">
        <w:trPr>
          <w:trHeight w:val="615"/>
        </w:trPr>
        <w:tc>
          <w:tcPr>
            <w:tcW w:w="940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14:paraId="291A8C54" w14:textId="60A71122" w:rsidR="001256B6" w:rsidRPr="00A22C99" w:rsidRDefault="00336193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P</w:t>
            </w:r>
            <w:r w:rsidR="00AF4E37" w:rsidRPr="00B274B2">
              <w:rPr>
                <w:rFonts w:ascii="Arial" w:hAnsi="Arial" w:cs="Arial"/>
                <w:sz w:val="16"/>
                <w:szCs w:val="16"/>
              </w:rPr>
              <w:t>očet MJ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  <w:hideMark/>
          </w:tcPr>
          <w:p w14:paraId="1DE3A85B" w14:textId="1A3A48B2" w:rsidR="001256B6" w:rsidRPr="00B274B2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Cena za MJ bez </w:t>
            </w: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DPH v Kč vč. inflační doložky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41BE680D" w14:textId="06061EBD" w:rsidR="001256B6" w:rsidRPr="00B274B2" w:rsidRDefault="00AF4E37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Cena bez DPH</w:t>
            </w:r>
            <w:r w:rsidRPr="00B274B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  <w:t>celkem v Kč vč. inflační doložky</w:t>
            </w:r>
          </w:p>
        </w:tc>
      </w:tr>
      <w:tr w:rsidR="00C421B6" w:rsidRPr="00A22C99" w14:paraId="0A4B03A1" w14:textId="77777777" w:rsidTr="00B274B2">
        <w:trPr>
          <w:trHeight w:val="481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11E1461A" w14:textId="586B5B26" w:rsidR="00C421B6" w:rsidRPr="00601978" w:rsidRDefault="00C421B6" w:rsidP="00B274B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421B6">
              <w:rPr>
                <w:rFonts w:ascii="Arial" w:hAnsi="Arial" w:cs="Arial"/>
                <w:sz w:val="16"/>
                <w:szCs w:val="16"/>
              </w:rPr>
              <w:t>6.2</w:t>
            </w:r>
            <w:r w:rsidRPr="00C421B6">
              <w:rPr>
                <w:rFonts w:ascii="Arial" w:hAnsi="Arial" w:cs="Arial"/>
                <w:sz w:val="16"/>
                <w:szCs w:val="16"/>
              </w:rPr>
              <w:tab/>
              <w:t>Hlavní celek 1 „Přípravné práce“</w:t>
            </w:r>
            <w:r w:rsidRPr="00C421B6" w:rsidDel="00C42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0253C" w:rsidRPr="00A22C99" w14:paraId="1B4E7126" w14:textId="77777777" w:rsidTr="00A76B80">
        <w:trPr>
          <w:trHeight w:val="354"/>
        </w:trPr>
        <w:tc>
          <w:tcPr>
            <w:tcW w:w="940" w:type="dxa"/>
            <w:shd w:val="clear" w:color="auto" w:fill="F2F2F2" w:themeFill="background1" w:themeFillShade="F2"/>
            <w:noWrap/>
            <w:vAlign w:val="center"/>
          </w:tcPr>
          <w:p w14:paraId="7AD6E318" w14:textId="29949EC4" w:rsidR="0020253C" w:rsidRPr="00A22C99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20D304FC" w14:textId="459B9680" w:rsidR="0020253C" w:rsidRPr="00A22C99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852" w:type="dxa"/>
            <w:gridSpan w:val="2"/>
            <w:noWrap/>
            <w:vAlign w:val="center"/>
          </w:tcPr>
          <w:p w14:paraId="5A72F55D" w14:textId="7CE98968" w:rsidR="0020253C" w:rsidRPr="00A22C99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852" w:type="dxa"/>
            <w:noWrap/>
          </w:tcPr>
          <w:p w14:paraId="073BC502" w14:textId="478E5EF4" w:rsidR="0020253C" w:rsidRPr="00814406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7C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74" w:type="dxa"/>
            <w:gridSpan w:val="2"/>
            <w:noWrap/>
          </w:tcPr>
          <w:p w14:paraId="1B019780" w14:textId="011DD0B6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1 290,00</w:t>
            </w:r>
          </w:p>
        </w:tc>
        <w:tc>
          <w:tcPr>
            <w:tcW w:w="1403" w:type="dxa"/>
            <w:gridSpan w:val="2"/>
            <w:noWrap/>
          </w:tcPr>
          <w:p w14:paraId="271DBEB3" w14:textId="442FB5D4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47 730,00</w:t>
            </w:r>
          </w:p>
        </w:tc>
        <w:tc>
          <w:tcPr>
            <w:tcW w:w="1277" w:type="dxa"/>
            <w:noWrap/>
          </w:tcPr>
          <w:p w14:paraId="3B29B185" w14:textId="18A6FEC2" w:rsidR="0020253C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1 419,00</w:t>
            </w:r>
          </w:p>
        </w:tc>
        <w:tc>
          <w:tcPr>
            <w:tcW w:w="1127" w:type="dxa"/>
          </w:tcPr>
          <w:p w14:paraId="498C02A6" w14:textId="428E1DA1" w:rsidR="0020253C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52 503,00</w:t>
            </w:r>
          </w:p>
        </w:tc>
      </w:tr>
      <w:tr w:rsidR="0020253C" w:rsidRPr="00A22C99" w14:paraId="12D30C2A" w14:textId="77777777" w:rsidTr="00A76B80">
        <w:trPr>
          <w:trHeight w:val="354"/>
        </w:trPr>
        <w:tc>
          <w:tcPr>
            <w:tcW w:w="940" w:type="dxa"/>
            <w:vMerge w:val="restart"/>
            <w:shd w:val="clear" w:color="auto" w:fill="F2F2F2" w:themeFill="background1" w:themeFillShade="F2"/>
            <w:noWrap/>
          </w:tcPr>
          <w:p w14:paraId="6F3A0D2D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FE4C71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396038" w14:textId="77EE7471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6.2.2</w:t>
            </w:r>
          </w:p>
          <w:p w14:paraId="2B57864A" w14:textId="11F6004D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</w:tcPr>
          <w:p w14:paraId="57C7834C" w14:textId="25764E16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 mimo trvalé porosty </w:t>
            </w:r>
          </w:p>
        </w:tc>
        <w:tc>
          <w:tcPr>
            <w:tcW w:w="852" w:type="dxa"/>
            <w:gridSpan w:val="2"/>
            <w:noWrap/>
          </w:tcPr>
          <w:p w14:paraId="576686EF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04E037" w14:textId="7FBED7B7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0ED00550" w14:textId="77777777" w:rsidR="0020253C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A5D26" w14:textId="491A3E2C" w:rsidR="0020253C" w:rsidRPr="00814406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274" w:type="dxa"/>
            <w:gridSpan w:val="2"/>
            <w:noWrap/>
          </w:tcPr>
          <w:p w14:paraId="1D97EFA3" w14:textId="77777777" w:rsidR="00BB0859" w:rsidRPr="00BB0859" w:rsidRDefault="00BB0859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43300" w14:textId="2FA9BBD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1403" w:type="dxa"/>
            <w:gridSpan w:val="2"/>
            <w:noWrap/>
          </w:tcPr>
          <w:p w14:paraId="37E46824" w14:textId="77777777" w:rsidR="00BB0859" w:rsidRPr="00BB0859" w:rsidRDefault="00BB0859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569AF" w14:textId="68D11375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189 060,00</w:t>
            </w:r>
          </w:p>
        </w:tc>
        <w:tc>
          <w:tcPr>
            <w:tcW w:w="1277" w:type="dxa"/>
            <w:noWrap/>
          </w:tcPr>
          <w:p w14:paraId="3DEC1C08" w14:textId="77777777" w:rsidR="00BB085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443186" w14:textId="507BF17D" w:rsidR="0020253C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759,00</w:t>
            </w:r>
          </w:p>
        </w:tc>
        <w:tc>
          <w:tcPr>
            <w:tcW w:w="1127" w:type="dxa"/>
          </w:tcPr>
          <w:p w14:paraId="46B5C743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2C9814" w14:textId="5DA4D2BC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207 966,00</w:t>
            </w:r>
          </w:p>
        </w:tc>
      </w:tr>
      <w:tr w:rsidR="0020253C" w:rsidRPr="00A22C99" w14:paraId="0613FF7C" w14:textId="77777777" w:rsidTr="00A76B80">
        <w:trPr>
          <w:trHeight w:val="354"/>
        </w:trPr>
        <w:tc>
          <w:tcPr>
            <w:tcW w:w="940" w:type="dxa"/>
            <w:vMerge/>
            <w:shd w:val="clear" w:color="auto" w:fill="F2F2F2" w:themeFill="background1" w:themeFillShade="F2"/>
            <w:noWrap/>
          </w:tcPr>
          <w:p w14:paraId="45865304" w14:textId="3C5826A5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96665897"/>
          </w:p>
        </w:tc>
        <w:tc>
          <w:tcPr>
            <w:tcW w:w="2474" w:type="dxa"/>
            <w:shd w:val="clear" w:color="auto" w:fill="F2F2F2" w:themeFill="background1" w:themeFillShade="F2"/>
          </w:tcPr>
          <w:p w14:paraId="4D2B9D4A" w14:textId="25B1A9C5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 v trvalých porostech </w:t>
            </w:r>
          </w:p>
        </w:tc>
        <w:tc>
          <w:tcPr>
            <w:tcW w:w="852" w:type="dxa"/>
            <w:gridSpan w:val="2"/>
            <w:noWrap/>
          </w:tcPr>
          <w:p w14:paraId="357C61C0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DFBBF" w14:textId="1F0FA011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10045CDD" w14:textId="77777777" w:rsidR="0020253C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EF9C62" w14:textId="126B4F39" w:rsidR="0020253C" w:rsidRPr="00814406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4" w:type="dxa"/>
            <w:gridSpan w:val="2"/>
            <w:noWrap/>
          </w:tcPr>
          <w:p w14:paraId="56705C33" w14:textId="77777777" w:rsidR="00BB0859" w:rsidRPr="00BB0859" w:rsidRDefault="00BB0859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4F5F2E" w14:textId="25FC2DA8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2 990,00</w:t>
            </w:r>
          </w:p>
        </w:tc>
        <w:tc>
          <w:tcPr>
            <w:tcW w:w="1403" w:type="dxa"/>
            <w:gridSpan w:val="2"/>
            <w:noWrap/>
          </w:tcPr>
          <w:p w14:paraId="71BE3152" w14:textId="77777777" w:rsidR="00BB0859" w:rsidRPr="00BB0859" w:rsidRDefault="00BB0859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0319B1" w14:textId="2F8DE606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2 990,00</w:t>
            </w:r>
          </w:p>
        </w:tc>
        <w:tc>
          <w:tcPr>
            <w:tcW w:w="1277" w:type="dxa"/>
            <w:noWrap/>
          </w:tcPr>
          <w:p w14:paraId="773C13BF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DFD54B3" w14:textId="339B8655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3 289,00</w:t>
            </w:r>
          </w:p>
        </w:tc>
        <w:tc>
          <w:tcPr>
            <w:tcW w:w="1127" w:type="dxa"/>
          </w:tcPr>
          <w:p w14:paraId="7563E875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A70FBF" w14:textId="617C8206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3 289,00</w:t>
            </w:r>
          </w:p>
        </w:tc>
      </w:tr>
      <w:bookmarkEnd w:id="2"/>
      <w:tr w:rsidR="0020253C" w:rsidRPr="00A22C99" w14:paraId="32C5F1F4" w14:textId="77777777" w:rsidTr="00A76B80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CC22ACC" w14:textId="298CE495" w:rsidR="0020253C" w:rsidRPr="00C421B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lastRenderedPageBreak/>
              <w:t>6.2.4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FF0D0A3" w14:textId="1D29EBB7" w:rsidR="0020253C" w:rsidRPr="00C421B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846" w:type="dxa"/>
            <w:noWrap/>
          </w:tcPr>
          <w:p w14:paraId="6EF15C67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80F93A" w14:textId="7254D9FF" w:rsidR="0020253C" w:rsidRPr="00C421B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3A346281" w14:textId="77777777" w:rsidR="0020253C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5CADC" w14:textId="0E9C3BBC" w:rsidR="0020253C" w:rsidRPr="00814406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274" w:type="dxa"/>
            <w:gridSpan w:val="2"/>
            <w:noWrap/>
          </w:tcPr>
          <w:p w14:paraId="63E9EED0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A43AE2" w14:textId="23F75E50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2 290,00</w:t>
            </w:r>
          </w:p>
        </w:tc>
        <w:tc>
          <w:tcPr>
            <w:tcW w:w="1403" w:type="dxa"/>
            <w:gridSpan w:val="2"/>
            <w:noWrap/>
          </w:tcPr>
          <w:p w14:paraId="69D9617F" w14:textId="77777777" w:rsidR="00BB0859" w:rsidRPr="00BB0859" w:rsidRDefault="00BB0859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3A53A" w14:textId="0C81C7C4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412 200,00</w:t>
            </w:r>
          </w:p>
        </w:tc>
        <w:tc>
          <w:tcPr>
            <w:tcW w:w="1277" w:type="dxa"/>
            <w:noWrap/>
          </w:tcPr>
          <w:p w14:paraId="0CFC43F9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967398" w14:textId="65E78684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2 519,00</w:t>
            </w:r>
          </w:p>
        </w:tc>
        <w:tc>
          <w:tcPr>
            <w:tcW w:w="1127" w:type="dxa"/>
          </w:tcPr>
          <w:p w14:paraId="714DA0B2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CDD59AC" w14:textId="65854CCC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453 420,00</w:t>
            </w:r>
          </w:p>
        </w:tc>
      </w:tr>
      <w:tr w:rsidR="0020253C" w:rsidRPr="00A22C99" w14:paraId="0E9A4987" w14:textId="77777777" w:rsidTr="00A76B80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  <w:hideMark/>
          </w:tcPr>
          <w:p w14:paraId="75AB219A" w14:textId="6161FF2E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6.2.6</w:t>
            </w:r>
          </w:p>
        </w:tc>
        <w:tc>
          <w:tcPr>
            <w:tcW w:w="2474" w:type="dxa"/>
            <w:shd w:val="clear" w:color="auto" w:fill="F2F2F2" w:themeFill="background1" w:themeFillShade="F2"/>
            <w:hideMark/>
          </w:tcPr>
          <w:p w14:paraId="41350D67" w14:textId="0787660D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Šetření průběhu vlastnických hranic řešených pozemků s porosty pro účely návrhu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 xml:space="preserve">, včetně označení lomových bodů </w:t>
            </w:r>
          </w:p>
        </w:tc>
        <w:tc>
          <w:tcPr>
            <w:tcW w:w="852" w:type="dxa"/>
            <w:gridSpan w:val="2"/>
            <w:noWrap/>
            <w:hideMark/>
          </w:tcPr>
          <w:p w14:paraId="052C557C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FF705" w14:textId="7BB6E1E1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52" w:type="dxa"/>
            <w:noWrap/>
          </w:tcPr>
          <w:p w14:paraId="666CF894" w14:textId="77777777" w:rsidR="0020253C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430C" w14:textId="14D29DD7" w:rsidR="0020253C" w:rsidRPr="00814406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4" w:type="dxa"/>
            <w:gridSpan w:val="2"/>
            <w:noWrap/>
          </w:tcPr>
          <w:p w14:paraId="3FE5E5CD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4D0118" w14:textId="207B93E8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03" w:type="dxa"/>
            <w:gridSpan w:val="2"/>
            <w:noWrap/>
          </w:tcPr>
          <w:p w14:paraId="45AD99B4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FD87A" w14:textId="01200D5F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19 900,00</w:t>
            </w:r>
          </w:p>
        </w:tc>
        <w:tc>
          <w:tcPr>
            <w:tcW w:w="1277" w:type="dxa"/>
            <w:noWrap/>
          </w:tcPr>
          <w:p w14:paraId="3CDD9FAA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490833B" w14:textId="05FE9EF4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2 189,00</w:t>
            </w:r>
          </w:p>
        </w:tc>
        <w:tc>
          <w:tcPr>
            <w:tcW w:w="1127" w:type="dxa"/>
          </w:tcPr>
          <w:p w14:paraId="3D0ADBC9" w14:textId="77777777" w:rsidR="00BB085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7075025" w14:textId="17C35E71" w:rsidR="0020253C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21 890,00</w:t>
            </w:r>
          </w:p>
        </w:tc>
      </w:tr>
      <w:tr w:rsidR="0020253C" w:rsidRPr="00A22C99" w14:paraId="3FD9E331" w14:textId="77777777" w:rsidTr="00A76B80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003685B" w14:textId="38F5EF99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2DC73A42" w14:textId="4DF59EC4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52" w:type="dxa"/>
            <w:gridSpan w:val="2"/>
            <w:noWrap/>
          </w:tcPr>
          <w:p w14:paraId="6D833044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2CF97" w14:textId="32046428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2099BE6C" w14:textId="77777777" w:rsidR="0020253C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2B6FD" w14:textId="6407CB98" w:rsidR="0020253C" w:rsidRPr="00814406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274" w:type="dxa"/>
            <w:gridSpan w:val="2"/>
            <w:noWrap/>
          </w:tcPr>
          <w:p w14:paraId="315E8EEB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22C74D" w14:textId="71ADBDFD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490,00</w:t>
            </w:r>
          </w:p>
        </w:tc>
        <w:tc>
          <w:tcPr>
            <w:tcW w:w="1403" w:type="dxa"/>
            <w:gridSpan w:val="2"/>
            <w:noWrap/>
          </w:tcPr>
          <w:p w14:paraId="45F27284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4A214" w14:textId="64E1CFEC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134 750,00</w:t>
            </w:r>
          </w:p>
        </w:tc>
        <w:tc>
          <w:tcPr>
            <w:tcW w:w="1277" w:type="dxa"/>
            <w:noWrap/>
          </w:tcPr>
          <w:p w14:paraId="5E6289C6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0A8939" w14:textId="633385A6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539,00</w:t>
            </w:r>
          </w:p>
        </w:tc>
        <w:tc>
          <w:tcPr>
            <w:tcW w:w="1127" w:type="dxa"/>
          </w:tcPr>
          <w:p w14:paraId="2DC0F7C6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A3F0CC6" w14:textId="14BFC107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148 225,00</w:t>
            </w:r>
          </w:p>
        </w:tc>
      </w:tr>
      <w:tr w:rsidR="0020253C" w:rsidRPr="00A22C99" w14:paraId="4A62071A" w14:textId="77777777" w:rsidTr="00A76B80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4EDB1C8" w14:textId="0D4A59CF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4DCA1D79" w14:textId="7864129F" w:rsidR="0020253C" w:rsidRPr="005D2501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852" w:type="dxa"/>
            <w:gridSpan w:val="2"/>
            <w:noWrap/>
          </w:tcPr>
          <w:p w14:paraId="05C308EF" w14:textId="77777777" w:rsidR="0020253C" w:rsidRPr="00A002DF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9804D" w14:textId="5CDF8375" w:rsidR="0020253C" w:rsidRPr="00A002DF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A002D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0325B721" w14:textId="77777777" w:rsidR="0020253C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BDF8A" w14:textId="322BF41E" w:rsidR="0020253C" w:rsidRPr="00814406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274" w:type="dxa"/>
            <w:gridSpan w:val="2"/>
            <w:noWrap/>
          </w:tcPr>
          <w:p w14:paraId="1FF12DA4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B9B9B" w14:textId="139D988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490,00</w:t>
            </w:r>
          </w:p>
        </w:tc>
        <w:tc>
          <w:tcPr>
            <w:tcW w:w="1403" w:type="dxa"/>
            <w:gridSpan w:val="2"/>
            <w:noWrap/>
          </w:tcPr>
          <w:p w14:paraId="7DC40ADE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D677E" w14:textId="3F676CC1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134 750,00</w:t>
            </w:r>
          </w:p>
        </w:tc>
        <w:tc>
          <w:tcPr>
            <w:tcW w:w="1277" w:type="dxa"/>
            <w:noWrap/>
          </w:tcPr>
          <w:p w14:paraId="3E7C5D43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52832FA" w14:textId="510DECCA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539,00</w:t>
            </w:r>
          </w:p>
        </w:tc>
        <w:tc>
          <w:tcPr>
            <w:tcW w:w="1127" w:type="dxa"/>
          </w:tcPr>
          <w:p w14:paraId="57EAB435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238715F" w14:textId="03CCA4D8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148 225,00</w:t>
            </w:r>
          </w:p>
        </w:tc>
      </w:tr>
      <w:tr w:rsidR="005B59EA" w:rsidRPr="00A22C99" w14:paraId="014D8E4C" w14:textId="77777777" w:rsidTr="0026635F">
        <w:trPr>
          <w:trHeight w:val="108"/>
        </w:trPr>
        <w:tc>
          <w:tcPr>
            <w:tcW w:w="6392" w:type="dxa"/>
            <w:gridSpan w:val="7"/>
            <w:shd w:val="clear" w:color="auto" w:fill="F2F2F2" w:themeFill="background1" w:themeFillShade="F2"/>
            <w:noWrap/>
            <w:vAlign w:val="center"/>
          </w:tcPr>
          <w:p w14:paraId="53AC792B" w14:textId="3B36209A" w:rsidR="001256B6" w:rsidRPr="005B59EA" w:rsidRDefault="005D2501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403" w:type="dxa"/>
            <w:gridSpan w:val="2"/>
            <w:noWrap/>
            <w:vAlign w:val="center"/>
          </w:tcPr>
          <w:p w14:paraId="1AB13AB1" w14:textId="5892D15E" w:rsidR="001256B6" w:rsidRPr="005B59EA" w:rsidRDefault="0020253C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941</w:t>
            </w:r>
            <w:r w:rsidR="00BB08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380</w:t>
            </w:r>
            <w:r w:rsidR="00BB0859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7" w:type="dxa"/>
            <w:noWrap/>
            <w:vAlign w:val="center"/>
          </w:tcPr>
          <w:p w14:paraId="1C256A80" w14:textId="20963D68" w:rsidR="001256B6" w:rsidRPr="00B274B2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62736DF0" w14:textId="4F1025CB" w:rsidR="001256B6" w:rsidRPr="00B274B2" w:rsidRDefault="00BB0859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1 035 518,00</w:t>
            </w:r>
          </w:p>
        </w:tc>
      </w:tr>
      <w:tr w:rsidR="005D2501" w:rsidRPr="00A22C99" w14:paraId="7211B70C" w14:textId="77777777" w:rsidTr="00B274B2">
        <w:trPr>
          <w:trHeight w:val="168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</w:tcPr>
          <w:p w14:paraId="00DB2471" w14:textId="21A3B6AB" w:rsidR="005D2501" w:rsidRPr="00A22C99" w:rsidRDefault="005D2501" w:rsidP="00B274B2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6.3</w:t>
            </w:r>
            <w:r w:rsidRPr="005D2501">
              <w:rPr>
                <w:rFonts w:ascii="Arial" w:hAnsi="Arial" w:cs="Arial"/>
                <w:sz w:val="16"/>
                <w:szCs w:val="16"/>
              </w:rPr>
              <w:tab/>
              <w:t>Hlavní celek 2 „Návrhové práce“</w:t>
            </w:r>
          </w:p>
        </w:tc>
      </w:tr>
      <w:tr w:rsidR="0020253C" w:rsidRPr="00A22C99" w14:paraId="2E778E3C" w14:textId="77777777" w:rsidTr="0074087D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BB0BFE8" w14:textId="7728B2C4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46BF1593" w14:textId="6F5F098D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846" w:type="dxa"/>
            <w:noWrap/>
          </w:tcPr>
          <w:p w14:paraId="2BAB90A1" w14:textId="2BFE6C45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6FD83D5D" w14:textId="7C6B978E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5B7008F" w14:textId="3D1120C3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1 190,00</w:t>
            </w:r>
          </w:p>
        </w:tc>
        <w:tc>
          <w:tcPr>
            <w:tcW w:w="1360" w:type="dxa"/>
            <w:noWrap/>
            <w:vAlign w:val="center"/>
          </w:tcPr>
          <w:p w14:paraId="689D5DD1" w14:textId="5C080028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327 250,00</w:t>
            </w:r>
          </w:p>
        </w:tc>
        <w:tc>
          <w:tcPr>
            <w:tcW w:w="1277" w:type="dxa"/>
          </w:tcPr>
          <w:p w14:paraId="7824FC08" w14:textId="4AD152DD" w:rsidR="0020253C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1 309,00</w:t>
            </w:r>
          </w:p>
        </w:tc>
        <w:tc>
          <w:tcPr>
            <w:tcW w:w="1127" w:type="dxa"/>
          </w:tcPr>
          <w:p w14:paraId="3DE5A855" w14:textId="2F74A135" w:rsidR="0020253C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359 975,00</w:t>
            </w:r>
          </w:p>
        </w:tc>
      </w:tr>
      <w:tr w:rsidR="0020253C" w:rsidRPr="00A22C99" w14:paraId="7518914D" w14:textId="77777777" w:rsidTr="0074087D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A43B627" w14:textId="2AA9B7AC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2B00030" w14:textId="4BF80DFC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846" w:type="dxa"/>
            <w:noWrap/>
          </w:tcPr>
          <w:p w14:paraId="483EE496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03FB65" w14:textId="5703CF91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04D00FE3" w14:textId="46A20AA9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CFE21CD" w14:textId="5522B6CD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360" w:type="dxa"/>
            <w:noWrap/>
            <w:vAlign w:val="center"/>
          </w:tcPr>
          <w:p w14:paraId="7C6380FF" w14:textId="39FAD3CD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77" w:type="dxa"/>
          </w:tcPr>
          <w:p w14:paraId="45B6FD6F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58BA70" w14:textId="3B4F94A0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660,00</w:t>
            </w:r>
          </w:p>
        </w:tc>
        <w:tc>
          <w:tcPr>
            <w:tcW w:w="1127" w:type="dxa"/>
          </w:tcPr>
          <w:p w14:paraId="03215E8D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F521A5" w14:textId="0F79EFFD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39 600,00</w:t>
            </w:r>
          </w:p>
        </w:tc>
      </w:tr>
      <w:tr w:rsidR="0020253C" w:rsidRPr="00A22C99" w14:paraId="4CC6432C" w14:textId="77777777" w:rsidTr="0074087D">
        <w:trPr>
          <w:trHeight w:val="168"/>
        </w:trPr>
        <w:tc>
          <w:tcPr>
            <w:tcW w:w="940" w:type="dxa"/>
            <w:vMerge w:val="restart"/>
            <w:shd w:val="clear" w:color="auto" w:fill="F2F2F2" w:themeFill="background1" w:themeFillShade="F2"/>
            <w:noWrap/>
          </w:tcPr>
          <w:p w14:paraId="4F5C06F3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BA582C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EB3C1F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5E7A1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128FF8" w14:textId="0C6E537F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E29EADF" w14:textId="4B7F5BA3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846" w:type="dxa"/>
            <w:noWrap/>
          </w:tcPr>
          <w:p w14:paraId="27DE543A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243551" w14:textId="263A5BBE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82" w:type="dxa"/>
            <w:gridSpan w:val="2"/>
            <w:noWrap/>
            <w:vAlign w:val="center"/>
          </w:tcPr>
          <w:p w14:paraId="2D1E4922" w14:textId="517FDAC6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DE8559F" w14:textId="2FCBA7C5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360" w:type="dxa"/>
            <w:noWrap/>
            <w:vAlign w:val="center"/>
          </w:tcPr>
          <w:p w14:paraId="55299E69" w14:textId="669C2E12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49 750,00</w:t>
            </w:r>
          </w:p>
        </w:tc>
        <w:tc>
          <w:tcPr>
            <w:tcW w:w="1277" w:type="dxa"/>
          </w:tcPr>
          <w:p w14:paraId="290BD9CA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8AF007B" w14:textId="6150F1FF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2 189,00</w:t>
            </w:r>
          </w:p>
        </w:tc>
        <w:tc>
          <w:tcPr>
            <w:tcW w:w="1127" w:type="dxa"/>
          </w:tcPr>
          <w:p w14:paraId="7B5B8A63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B23C76" w14:textId="04AD49BC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54 725,00</w:t>
            </w:r>
          </w:p>
        </w:tc>
      </w:tr>
      <w:tr w:rsidR="0020253C" w:rsidRPr="00A22C99" w14:paraId="2DD2E0A5" w14:textId="77777777" w:rsidTr="0074087D">
        <w:trPr>
          <w:trHeight w:val="168"/>
        </w:trPr>
        <w:tc>
          <w:tcPr>
            <w:tcW w:w="940" w:type="dxa"/>
            <w:vMerge/>
            <w:shd w:val="clear" w:color="auto" w:fill="F2F2F2" w:themeFill="background1" w:themeFillShade="F2"/>
            <w:noWrap/>
          </w:tcPr>
          <w:p w14:paraId="71698397" w14:textId="77777777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7EA1D9B" w14:textId="66B5789C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46" w:type="dxa"/>
            <w:noWrap/>
          </w:tcPr>
          <w:p w14:paraId="4083444B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02517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EB6EC" w14:textId="2FD43273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82" w:type="dxa"/>
            <w:gridSpan w:val="2"/>
            <w:noWrap/>
            <w:vAlign w:val="center"/>
          </w:tcPr>
          <w:p w14:paraId="773C600F" w14:textId="30F8AE8E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23E280B" w14:textId="32F00D7B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3 990,00</w:t>
            </w:r>
          </w:p>
        </w:tc>
        <w:tc>
          <w:tcPr>
            <w:tcW w:w="1360" w:type="dxa"/>
            <w:noWrap/>
            <w:vAlign w:val="center"/>
          </w:tcPr>
          <w:p w14:paraId="05930CEF" w14:textId="10A05723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51 870,00</w:t>
            </w:r>
          </w:p>
        </w:tc>
        <w:tc>
          <w:tcPr>
            <w:tcW w:w="1277" w:type="dxa"/>
          </w:tcPr>
          <w:p w14:paraId="0A91A27A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DC9F89" w14:textId="77777777" w:rsidR="00BB085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563E59E" w14:textId="024BE248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4 389,00</w:t>
            </w:r>
          </w:p>
        </w:tc>
        <w:tc>
          <w:tcPr>
            <w:tcW w:w="1127" w:type="dxa"/>
          </w:tcPr>
          <w:p w14:paraId="1E021B3B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968168B" w14:textId="77777777" w:rsidR="00BB085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46CD277" w14:textId="1C5A9899" w:rsidR="00BB0859" w:rsidRPr="00537139" w:rsidRDefault="00BB0859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B0859">
              <w:rPr>
                <w:rFonts w:ascii="Arial" w:hAnsi="Arial" w:cs="Arial"/>
                <w:color w:val="FF0000"/>
                <w:sz w:val="16"/>
                <w:szCs w:val="16"/>
              </w:rPr>
              <w:t>57 057,00</w:t>
            </w:r>
          </w:p>
        </w:tc>
      </w:tr>
      <w:tr w:rsidR="00AD7081" w:rsidRPr="00A22C99" w14:paraId="4ACBE53B" w14:textId="77777777" w:rsidTr="00222C35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435E03B" w14:textId="379CEED0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1E81CE2" w14:textId="1A827A81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846" w:type="dxa"/>
            <w:noWrap/>
          </w:tcPr>
          <w:p w14:paraId="20A9080F" w14:textId="1AA271A5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  <w:vAlign w:val="center"/>
          </w:tcPr>
          <w:p w14:paraId="0FA6E7E4" w14:textId="6A1B22BA" w:rsidR="00AD7081" w:rsidRPr="00674CBC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CBC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  <w:vAlign w:val="center"/>
          </w:tcPr>
          <w:p w14:paraId="111AD166" w14:textId="521125F2" w:rsidR="00AD7081" w:rsidRPr="00BB0859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</w:tcPr>
          <w:p w14:paraId="4CDFF90A" w14:textId="76E984C9" w:rsidR="00AD7081" w:rsidRPr="00BB0859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4761DD4F" w14:textId="2B99FD37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1073F007" w14:textId="0781066A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0253C" w:rsidRPr="00A22C99" w14:paraId="1A09500C" w14:textId="77777777" w:rsidTr="00463FD9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B43C056" w14:textId="64EE850E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366C99" w14:textId="2D735A2E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846" w:type="dxa"/>
            <w:noWrap/>
          </w:tcPr>
          <w:p w14:paraId="0FF0FCC1" w14:textId="3D57665C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2B1D436B" w14:textId="604B2841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CB02867" w14:textId="310B14D8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8 330,00</w:t>
            </w:r>
          </w:p>
        </w:tc>
        <w:tc>
          <w:tcPr>
            <w:tcW w:w="1360" w:type="dxa"/>
            <w:noWrap/>
            <w:vAlign w:val="center"/>
          </w:tcPr>
          <w:p w14:paraId="2D0ACAAA" w14:textId="3B6A6005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8 330,00</w:t>
            </w:r>
          </w:p>
        </w:tc>
        <w:tc>
          <w:tcPr>
            <w:tcW w:w="1277" w:type="dxa"/>
          </w:tcPr>
          <w:p w14:paraId="120DAE08" w14:textId="65C9CFC9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9 163,00</w:t>
            </w:r>
          </w:p>
        </w:tc>
        <w:tc>
          <w:tcPr>
            <w:tcW w:w="1127" w:type="dxa"/>
          </w:tcPr>
          <w:p w14:paraId="31DA2D51" w14:textId="366965A5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9 163,00</w:t>
            </w:r>
          </w:p>
        </w:tc>
      </w:tr>
      <w:tr w:rsidR="0020253C" w:rsidRPr="00A22C99" w14:paraId="053C3DD8" w14:textId="77777777" w:rsidTr="00463FD9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E4F4632" w14:textId="6DAD82A0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244C209" w14:textId="34792857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846" w:type="dxa"/>
            <w:noWrap/>
          </w:tcPr>
          <w:p w14:paraId="42D48CE4" w14:textId="270D60F5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6F2DD474" w14:textId="3E54364E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C3C46DF" w14:textId="112B6D40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4 760,00</w:t>
            </w:r>
          </w:p>
        </w:tc>
        <w:tc>
          <w:tcPr>
            <w:tcW w:w="1360" w:type="dxa"/>
            <w:noWrap/>
            <w:vAlign w:val="center"/>
          </w:tcPr>
          <w:p w14:paraId="3F77C608" w14:textId="7AF27C80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4 760,00</w:t>
            </w:r>
          </w:p>
        </w:tc>
        <w:tc>
          <w:tcPr>
            <w:tcW w:w="1277" w:type="dxa"/>
          </w:tcPr>
          <w:p w14:paraId="70F505C2" w14:textId="4843C9D8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5 236,00</w:t>
            </w:r>
          </w:p>
        </w:tc>
        <w:tc>
          <w:tcPr>
            <w:tcW w:w="1127" w:type="dxa"/>
          </w:tcPr>
          <w:p w14:paraId="02EAD00D" w14:textId="2C339C40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5 236,00</w:t>
            </w:r>
          </w:p>
        </w:tc>
      </w:tr>
      <w:tr w:rsidR="0020253C" w:rsidRPr="00A22C99" w14:paraId="215F9439" w14:textId="77777777" w:rsidTr="00463FD9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B40D9E5" w14:textId="1FCE1D1C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1F41071" w14:textId="413F8EA4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846" w:type="dxa"/>
            <w:noWrap/>
          </w:tcPr>
          <w:p w14:paraId="5B278841" w14:textId="3E5010C1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16A31137" w14:textId="3FB42F5E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08D8182A" w14:textId="4A0AEE5E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360" w:type="dxa"/>
            <w:noWrap/>
            <w:vAlign w:val="center"/>
          </w:tcPr>
          <w:p w14:paraId="6523CB0A" w14:textId="439F2ECA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277" w:type="dxa"/>
          </w:tcPr>
          <w:p w14:paraId="293118EC" w14:textId="54247201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1 963,50</w:t>
            </w:r>
          </w:p>
        </w:tc>
        <w:tc>
          <w:tcPr>
            <w:tcW w:w="1127" w:type="dxa"/>
          </w:tcPr>
          <w:p w14:paraId="5B95EADA" w14:textId="380BD62E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1 963,50</w:t>
            </w:r>
          </w:p>
        </w:tc>
      </w:tr>
      <w:tr w:rsidR="0020253C" w:rsidRPr="00A22C99" w14:paraId="01447518" w14:textId="77777777" w:rsidTr="00463FD9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6886BDE" w14:textId="77BCE5BB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A9EF193" w14:textId="24C63869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846" w:type="dxa"/>
            <w:noWrap/>
          </w:tcPr>
          <w:p w14:paraId="4ED219E4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6AA6" w14:textId="4F140A0B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71561866" w14:textId="7E8A0B9A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0EF306CE" w14:textId="206755E1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1 190,00</w:t>
            </w:r>
          </w:p>
        </w:tc>
        <w:tc>
          <w:tcPr>
            <w:tcW w:w="1360" w:type="dxa"/>
            <w:noWrap/>
            <w:vAlign w:val="center"/>
          </w:tcPr>
          <w:p w14:paraId="1C58C928" w14:textId="4CD2D1A0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327 250,00</w:t>
            </w:r>
          </w:p>
        </w:tc>
        <w:tc>
          <w:tcPr>
            <w:tcW w:w="1277" w:type="dxa"/>
          </w:tcPr>
          <w:p w14:paraId="63F3FA4B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29BF7A" w14:textId="46A27BC6" w:rsidR="00C206CB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1 309,00</w:t>
            </w:r>
          </w:p>
        </w:tc>
        <w:tc>
          <w:tcPr>
            <w:tcW w:w="1127" w:type="dxa"/>
          </w:tcPr>
          <w:p w14:paraId="480FFBCA" w14:textId="77777777" w:rsidR="0020253C" w:rsidRDefault="0020253C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A36AC8" w14:textId="444D146F" w:rsidR="00C206CB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359 975,00</w:t>
            </w:r>
          </w:p>
        </w:tc>
      </w:tr>
      <w:tr w:rsidR="0020253C" w:rsidRPr="00A22C99" w14:paraId="2B4EE300" w14:textId="77777777" w:rsidTr="00463FD9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452E91E3" w14:textId="24EF25D2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69F7B6C" w14:textId="058A9D4B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846" w:type="dxa"/>
            <w:noWrap/>
          </w:tcPr>
          <w:p w14:paraId="4F4E9C6D" w14:textId="31C0FBF9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15D3D24C" w14:textId="10EC06B6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A377922" w14:textId="37566863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24 900,00</w:t>
            </w:r>
          </w:p>
        </w:tc>
        <w:tc>
          <w:tcPr>
            <w:tcW w:w="1360" w:type="dxa"/>
            <w:noWrap/>
            <w:vAlign w:val="center"/>
          </w:tcPr>
          <w:p w14:paraId="3D2F1127" w14:textId="4EC0C396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49 800,00</w:t>
            </w:r>
          </w:p>
        </w:tc>
        <w:tc>
          <w:tcPr>
            <w:tcW w:w="1277" w:type="dxa"/>
          </w:tcPr>
          <w:p w14:paraId="51B1CC20" w14:textId="39747A3E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27 390,00</w:t>
            </w:r>
          </w:p>
        </w:tc>
        <w:tc>
          <w:tcPr>
            <w:tcW w:w="1127" w:type="dxa"/>
          </w:tcPr>
          <w:p w14:paraId="2CF0C1FD" w14:textId="775C2FE3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54 780,00</w:t>
            </w:r>
          </w:p>
        </w:tc>
      </w:tr>
      <w:tr w:rsidR="0020253C" w:rsidRPr="00A22C99" w14:paraId="2F313FDA" w14:textId="77777777" w:rsidTr="00463FD9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5DD6D8B" w14:textId="15D2DACE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1AC024F2" w14:textId="5520D88B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Zhotovení podkladů pro změnu katastrální hranice </w:t>
            </w:r>
          </w:p>
        </w:tc>
        <w:tc>
          <w:tcPr>
            <w:tcW w:w="846" w:type="dxa"/>
            <w:noWrap/>
          </w:tcPr>
          <w:p w14:paraId="58561B46" w14:textId="68201FD0" w:rsidR="0020253C" w:rsidRPr="00AB5A76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882" w:type="dxa"/>
            <w:gridSpan w:val="2"/>
            <w:noWrap/>
            <w:vAlign w:val="center"/>
          </w:tcPr>
          <w:p w14:paraId="7A613194" w14:textId="49CA4005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DB80335" w14:textId="08EF7B08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5 990,00</w:t>
            </w:r>
          </w:p>
        </w:tc>
        <w:tc>
          <w:tcPr>
            <w:tcW w:w="1360" w:type="dxa"/>
            <w:noWrap/>
            <w:vAlign w:val="center"/>
          </w:tcPr>
          <w:p w14:paraId="175FFF9E" w14:textId="541C30E0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11 980,00</w:t>
            </w:r>
          </w:p>
        </w:tc>
        <w:tc>
          <w:tcPr>
            <w:tcW w:w="1277" w:type="dxa"/>
          </w:tcPr>
          <w:p w14:paraId="58DE1183" w14:textId="6827581D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6 589,00</w:t>
            </w:r>
          </w:p>
        </w:tc>
        <w:tc>
          <w:tcPr>
            <w:tcW w:w="1127" w:type="dxa"/>
          </w:tcPr>
          <w:p w14:paraId="5A52A282" w14:textId="6467DC32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13 178,00</w:t>
            </w:r>
          </w:p>
        </w:tc>
      </w:tr>
      <w:tr w:rsidR="00AD7081" w:rsidRPr="00A22C99" w14:paraId="5192535F" w14:textId="77777777" w:rsidTr="00222C35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66A0758" w14:textId="571703CE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7CA867FF" w14:textId="28F9DDC3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846" w:type="dxa"/>
            <w:noWrap/>
          </w:tcPr>
          <w:p w14:paraId="63AAA835" w14:textId="14BD5936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  <w:noWrap/>
            <w:vAlign w:val="center"/>
          </w:tcPr>
          <w:p w14:paraId="2503DBC9" w14:textId="564FA426" w:rsidR="00AD7081" w:rsidRPr="00674CBC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CBC">
              <w:rPr>
                <w:rFonts w:ascii="Arial" w:hAnsi="Arial" w:cs="Arial"/>
                <w:strike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2"/>
            <w:shd w:val="clear" w:color="auto" w:fill="F2F2F2" w:themeFill="background1" w:themeFillShade="F2"/>
            <w:noWrap/>
            <w:vAlign w:val="center"/>
          </w:tcPr>
          <w:p w14:paraId="20138264" w14:textId="54ADB40E" w:rsidR="00AD7081" w:rsidRPr="00BB0859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noWrap/>
            <w:vAlign w:val="center"/>
          </w:tcPr>
          <w:p w14:paraId="277DFE09" w14:textId="53D605EA" w:rsidR="00AD7081" w:rsidRPr="00BB0859" w:rsidRDefault="00AD7081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27877297" w14:textId="75EE58EA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1243E419" w14:textId="2BC6DFB6" w:rsidR="00AD7081" w:rsidRP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0253C" w:rsidRPr="00A22C99" w14:paraId="3EC17241" w14:textId="77777777" w:rsidTr="009F12E0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6961E70" w14:textId="3D3B2232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281AA527" w14:textId="209BAB1D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846" w:type="dxa"/>
            <w:noWrap/>
          </w:tcPr>
          <w:p w14:paraId="213E8351" w14:textId="0F002DF0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76406C1A" w14:textId="28870690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20800BB2" w14:textId="15A6BD6C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8 330,00</w:t>
            </w:r>
          </w:p>
        </w:tc>
        <w:tc>
          <w:tcPr>
            <w:tcW w:w="1360" w:type="dxa"/>
            <w:noWrap/>
            <w:vAlign w:val="center"/>
          </w:tcPr>
          <w:p w14:paraId="6B4D7504" w14:textId="56205F00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8 330,00</w:t>
            </w:r>
          </w:p>
        </w:tc>
        <w:tc>
          <w:tcPr>
            <w:tcW w:w="1277" w:type="dxa"/>
          </w:tcPr>
          <w:p w14:paraId="158F13FD" w14:textId="5C9C367B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9 163,00</w:t>
            </w:r>
          </w:p>
        </w:tc>
        <w:tc>
          <w:tcPr>
            <w:tcW w:w="1127" w:type="dxa"/>
          </w:tcPr>
          <w:p w14:paraId="2CFE9C5D" w14:textId="17166BA2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9 163,00</w:t>
            </w:r>
          </w:p>
        </w:tc>
      </w:tr>
      <w:tr w:rsidR="0020253C" w:rsidRPr="00A22C99" w14:paraId="7B41FAC2" w14:textId="77777777" w:rsidTr="009F12E0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365339DF" w14:textId="1D26708A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1DFFC8D" w14:textId="66B82C22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846" w:type="dxa"/>
            <w:noWrap/>
          </w:tcPr>
          <w:p w14:paraId="78E86D35" w14:textId="4281F190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07B28F1B" w14:textId="5F139CAD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828B43B" w14:textId="38BD8903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4 760,00</w:t>
            </w:r>
          </w:p>
        </w:tc>
        <w:tc>
          <w:tcPr>
            <w:tcW w:w="1360" w:type="dxa"/>
            <w:noWrap/>
            <w:vAlign w:val="center"/>
          </w:tcPr>
          <w:p w14:paraId="7C9728D3" w14:textId="32E9653B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4 760,00</w:t>
            </w:r>
          </w:p>
        </w:tc>
        <w:tc>
          <w:tcPr>
            <w:tcW w:w="1277" w:type="dxa"/>
          </w:tcPr>
          <w:p w14:paraId="4E062E59" w14:textId="5D8B619F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5 236,00</w:t>
            </w:r>
          </w:p>
        </w:tc>
        <w:tc>
          <w:tcPr>
            <w:tcW w:w="1127" w:type="dxa"/>
          </w:tcPr>
          <w:p w14:paraId="5E2CE45F" w14:textId="0FFC75E8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5 236,00</w:t>
            </w:r>
          </w:p>
        </w:tc>
      </w:tr>
      <w:tr w:rsidR="0020253C" w:rsidRPr="00A22C99" w14:paraId="5AB8462C" w14:textId="77777777" w:rsidTr="009F12E0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0CC42576" w14:textId="5423574E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B274B2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B274B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BDDCBC6" w14:textId="6AD93728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846" w:type="dxa"/>
            <w:noWrap/>
          </w:tcPr>
          <w:p w14:paraId="66DF55B3" w14:textId="2A25E1FC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20E7AE03" w14:textId="0E6E74F0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30B77D6" w14:textId="5A3E1B72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360" w:type="dxa"/>
            <w:noWrap/>
            <w:vAlign w:val="center"/>
          </w:tcPr>
          <w:p w14:paraId="1A014947" w14:textId="3EDD674B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277" w:type="dxa"/>
          </w:tcPr>
          <w:p w14:paraId="3E64D813" w14:textId="16F55E5A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1 963,50</w:t>
            </w:r>
          </w:p>
        </w:tc>
        <w:tc>
          <w:tcPr>
            <w:tcW w:w="1127" w:type="dxa"/>
          </w:tcPr>
          <w:p w14:paraId="3DC21BFB" w14:textId="74D43C01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1 963,50</w:t>
            </w:r>
          </w:p>
        </w:tc>
      </w:tr>
      <w:tr w:rsidR="0020253C" w:rsidRPr="00A22C99" w14:paraId="7D84F7DF" w14:textId="77777777" w:rsidTr="0026635F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3A23DE38" w14:textId="035156EB" w:rsidR="0020253C" w:rsidRPr="000B3287" w:rsidRDefault="0020253C" w:rsidP="002025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287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1360" w:type="dxa"/>
            <w:noWrap/>
          </w:tcPr>
          <w:p w14:paraId="12B79D8D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859">
              <w:rPr>
                <w:rFonts w:ascii="Arial" w:hAnsi="Arial" w:cs="Arial"/>
                <w:b/>
                <w:bCs/>
                <w:sz w:val="16"/>
                <w:szCs w:val="16"/>
              </w:rPr>
              <w:t>883 650,00</w:t>
            </w:r>
          </w:p>
          <w:p w14:paraId="0D10D81F" w14:textId="4467227E" w:rsidR="0020253C" w:rsidRPr="0020253C" w:rsidRDefault="0020253C" w:rsidP="002025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A3FE591" w14:textId="77777777" w:rsidR="0020253C" w:rsidRPr="00B274B2" w:rsidRDefault="0020253C" w:rsidP="0020253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6056D061" w14:textId="1F93DE4D" w:rsidR="0020253C" w:rsidRPr="00B274B2" w:rsidRDefault="00C206CB" w:rsidP="0020253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972 015,00</w:t>
            </w:r>
          </w:p>
        </w:tc>
      </w:tr>
      <w:tr w:rsidR="0020253C" w:rsidRPr="00A22C99" w14:paraId="532DC667" w14:textId="77777777" w:rsidTr="009F12E0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99DBFE6" w14:textId="0266C60B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3D7A9D4" w14:textId="3BC843F3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846" w:type="dxa"/>
            <w:noWrap/>
          </w:tcPr>
          <w:p w14:paraId="63B7D601" w14:textId="77777777" w:rsidR="0020253C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9B0A9A" w14:textId="5EEA75D8" w:rsidR="0020253C" w:rsidRPr="00B274B2" w:rsidRDefault="0020253C" w:rsidP="0020253C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</w:tcPr>
          <w:p w14:paraId="7F6DD4F6" w14:textId="77777777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53C">
              <w:rPr>
                <w:rFonts w:ascii="Arial" w:hAnsi="Arial" w:cs="Arial"/>
                <w:sz w:val="18"/>
                <w:szCs w:val="18"/>
              </w:rPr>
              <w:t>275</w:t>
            </w:r>
          </w:p>
          <w:p w14:paraId="3DF26E97" w14:textId="28802C3D" w:rsidR="0020253C" w:rsidRPr="0020253C" w:rsidRDefault="0020253C" w:rsidP="0020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noWrap/>
          </w:tcPr>
          <w:p w14:paraId="7D6C1815" w14:textId="77777777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390,00</w:t>
            </w:r>
          </w:p>
          <w:p w14:paraId="18897CFC" w14:textId="075A2669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noWrap/>
            <w:vAlign w:val="center"/>
          </w:tcPr>
          <w:p w14:paraId="6D8C9920" w14:textId="4ED08070" w:rsidR="0020253C" w:rsidRPr="00BB0859" w:rsidRDefault="0020253C" w:rsidP="002025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859">
              <w:rPr>
                <w:rFonts w:ascii="Arial" w:hAnsi="Arial" w:cs="Arial"/>
                <w:sz w:val="16"/>
                <w:szCs w:val="16"/>
              </w:rPr>
              <w:t>107 250,00</w:t>
            </w:r>
          </w:p>
        </w:tc>
        <w:tc>
          <w:tcPr>
            <w:tcW w:w="1277" w:type="dxa"/>
            <w:vAlign w:val="center"/>
          </w:tcPr>
          <w:p w14:paraId="45DB48B3" w14:textId="159F0053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429,00</w:t>
            </w:r>
          </w:p>
        </w:tc>
        <w:tc>
          <w:tcPr>
            <w:tcW w:w="1127" w:type="dxa"/>
            <w:vAlign w:val="center"/>
          </w:tcPr>
          <w:p w14:paraId="0880E069" w14:textId="75E75AE2" w:rsidR="0020253C" w:rsidRPr="00537139" w:rsidRDefault="00C206CB" w:rsidP="0020253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color w:val="FF0000"/>
                <w:sz w:val="16"/>
                <w:szCs w:val="16"/>
              </w:rPr>
              <w:t>117 975,00</w:t>
            </w:r>
          </w:p>
        </w:tc>
      </w:tr>
      <w:tr w:rsidR="0020253C" w:rsidRPr="00A22C99" w14:paraId="68F0D49E" w14:textId="77777777" w:rsidTr="0026635F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2E2BA765" w14:textId="08C4E7B7" w:rsidR="0020253C" w:rsidRPr="000B3287" w:rsidRDefault="0020253C" w:rsidP="002025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287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1360" w:type="dxa"/>
            <w:noWrap/>
          </w:tcPr>
          <w:p w14:paraId="5BC18E21" w14:textId="0D6ACC1F" w:rsidR="0020253C" w:rsidRPr="00BB0859" w:rsidRDefault="0020253C" w:rsidP="002025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859">
              <w:rPr>
                <w:rFonts w:ascii="Arial" w:hAnsi="Arial" w:cs="Arial"/>
                <w:b/>
                <w:bCs/>
                <w:sz w:val="16"/>
                <w:szCs w:val="16"/>
              </w:rPr>
              <w:t>107 250,00</w:t>
            </w:r>
          </w:p>
        </w:tc>
        <w:tc>
          <w:tcPr>
            <w:tcW w:w="1277" w:type="dxa"/>
            <w:vAlign w:val="center"/>
          </w:tcPr>
          <w:p w14:paraId="2B76778F" w14:textId="77777777" w:rsidR="0020253C" w:rsidRPr="00B274B2" w:rsidRDefault="0020253C" w:rsidP="0020253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7AD56E2E" w14:textId="32839150" w:rsidR="0020253C" w:rsidRPr="00B274B2" w:rsidRDefault="00C206CB" w:rsidP="0020253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206C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117 975,00</w:t>
            </w:r>
          </w:p>
        </w:tc>
      </w:tr>
    </w:tbl>
    <w:p w14:paraId="593AE0E4" w14:textId="77777777" w:rsidR="00997136" w:rsidRDefault="00997136" w:rsidP="00997136">
      <w:pPr>
        <w:pStyle w:val="Level2"/>
        <w:numPr>
          <w:ilvl w:val="0"/>
          <w:numId w:val="0"/>
        </w:numPr>
        <w:spacing w:after="120"/>
        <w:ind w:left="357"/>
        <w:rPr>
          <w:rFonts w:ascii="Arial" w:hAnsi="Arial" w:cs="Arial"/>
          <w:b/>
          <w:bCs/>
          <w:szCs w:val="22"/>
        </w:rPr>
      </w:pPr>
    </w:p>
    <w:p w14:paraId="5FA96165" w14:textId="29830C3D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7F59FDA0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6479EB6D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6E315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0B790B8" w14:textId="77777777" w:rsidR="0066212E" w:rsidRDefault="0066212E" w:rsidP="0051051D">
      <w:pPr>
        <w:ind w:left="284" w:firstLine="284"/>
        <w:rPr>
          <w:rFonts w:ascii="Arial" w:hAnsi="Arial" w:cs="Arial"/>
          <w:sz w:val="22"/>
          <w:szCs w:val="22"/>
        </w:rPr>
      </w:pPr>
    </w:p>
    <w:p w14:paraId="501A16CF" w14:textId="64F23F89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42A9E4DFA88147E8891EDF2B2ADA8467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6E3159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9F00D3" w:rsidRPr="00777019">
        <w:rPr>
          <w:rFonts w:ascii="Arial" w:hAnsi="Arial" w:cs="Arial"/>
          <w:sz w:val="22"/>
          <w:szCs w:val="22"/>
        </w:rPr>
        <w:t>04.10.2024</w:t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6E3159">
        <w:rPr>
          <w:rFonts w:ascii="Arial" w:hAnsi="Arial" w:cs="Arial"/>
          <w:sz w:val="22"/>
          <w:szCs w:val="22"/>
        </w:rPr>
        <w:t xml:space="preserve">                             </w:t>
      </w:r>
      <w:r w:rsidR="00EA3525">
        <w:rPr>
          <w:rFonts w:ascii="Arial" w:hAnsi="Arial" w:cs="Arial"/>
          <w:sz w:val="22"/>
          <w:szCs w:val="22"/>
        </w:rPr>
        <w:t xml:space="preserve">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6E3159">
        <w:rPr>
          <w:rFonts w:ascii="Arial" w:hAnsi="Arial" w:cs="Arial"/>
          <w:sz w:val="22"/>
          <w:szCs w:val="22"/>
        </w:rPr>
        <w:t>Plzni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dne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5E19EA" w:rsidRPr="00777019">
        <w:rPr>
          <w:rFonts w:ascii="Arial" w:hAnsi="Arial" w:cs="Arial"/>
          <w:sz w:val="22"/>
          <w:szCs w:val="22"/>
        </w:rPr>
        <w:t>03.10.2024</w:t>
      </w:r>
      <w:r w:rsidR="00C029F0">
        <w:rPr>
          <w:rFonts w:ascii="Arial" w:hAnsi="Arial" w:cs="Arial"/>
          <w:sz w:val="22"/>
          <w:szCs w:val="22"/>
        </w:rPr>
        <w:t xml:space="preserve">                             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5B95ABA" w:rsidR="00924E10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32B7D9BB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FD3D79">
            <w:rPr>
              <w:rFonts w:ascii="Arial" w:hAnsi="Arial" w:cs="Arial"/>
              <w:sz w:val="22"/>
              <w:szCs w:val="22"/>
            </w:rPr>
            <w:t>Ing. Jana Horová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bookmarkStart w:id="3" w:name="_Hlk96982697"/>
      <w:r w:rsidR="00C029F0" w:rsidRPr="00C029F0">
        <w:rPr>
          <w:rFonts w:ascii="Arial" w:hAnsi="Arial" w:cs="Arial"/>
          <w:sz w:val="22"/>
          <w:szCs w:val="22"/>
        </w:rPr>
        <w:t>Ing. Lubor Pekarský</w:t>
      </w:r>
      <w:r w:rsidR="00C029F0" w:rsidRPr="00C029F0" w:rsidDel="00C029F0">
        <w:rPr>
          <w:rFonts w:ascii="Arial" w:hAnsi="Arial" w:cs="Arial"/>
          <w:sz w:val="22"/>
          <w:szCs w:val="22"/>
        </w:rPr>
        <w:t xml:space="preserve"> </w:t>
      </w:r>
      <w:bookmarkEnd w:id="3"/>
    </w:p>
    <w:p w14:paraId="544D98CD" w14:textId="7E21E7CE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FD3D79">
            <w:rPr>
              <w:rFonts w:ascii="Arial" w:hAnsi="Arial" w:cs="Arial"/>
              <w:sz w:val="22"/>
              <w:szCs w:val="22"/>
            </w:rPr>
            <w:t>vedoucí Pobočky Plzeň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C029F0">
        <w:rPr>
          <w:rFonts w:ascii="Arial" w:hAnsi="Arial" w:cs="Arial"/>
          <w:sz w:val="22"/>
          <w:szCs w:val="22"/>
        </w:rPr>
        <w:t>jednatel</w:t>
      </w:r>
    </w:p>
    <w:p w14:paraId="3FEBC165" w14:textId="16316E22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proofErr w:type="spellStart"/>
      <w:r w:rsidR="00C029F0" w:rsidRPr="00C029F0">
        <w:rPr>
          <w:rFonts w:ascii="Arial" w:hAnsi="Arial" w:cs="Arial"/>
          <w:sz w:val="22"/>
          <w:szCs w:val="22"/>
        </w:rPr>
        <w:t>allGEO</w:t>
      </w:r>
      <w:proofErr w:type="spellEnd"/>
      <w:r w:rsidR="00C029F0" w:rsidRPr="00C029F0">
        <w:rPr>
          <w:rFonts w:ascii="Arial" w:hAnsi="Arial" w:cs="Arial"/>
          <w:sz w:val="22"/>
          <w:szCs w:val="22"/>
        </w:rPr>
        <w:t xml:space="preserve"> s.r.o.</w:t>
      </w:r>
      <w:r w:rsidR="00C029F0" w:rsidRPr="00C029F0" w:rsidDel="00C029F0">
        <w:rPr>
          <w:rFonts w:ascii="Arial" w:hAnsi="Arial" w:cs="Arial"/>
          <w:sz w:val="22"/>
          <w:szCs w:val="22"/>
        </w:rPr>
        <w:t xml:space="preserve"> </w:t>
      </w:r>
    </w:p>
    <w:p w14:paraId="2D396F6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B55B0FA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7A228D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5C3D0DC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EA7AD13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3A5B52A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7A979F8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246D998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B5801B0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AA7C29D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DC1478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12C56C3F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CBA4747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BE2AC4B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6D3B450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701627F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F4F4C85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4D40931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B37D664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7224ECA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6E08CC0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3F14D614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A23FDDB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D50BC87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349250B" w14:textId="77777777" w:rsidR="0066212E" w:rsidRDefault="0066212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0F0E1C6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7227145C" w:rsidR="00D10E5F" w:rsidRPr="00D10E5F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997136">
        <w:rPr>
          <w:rFonts w:ascii="Arial" w:hAnsi="Arial" w:cs="Arial"/>
          <w:sz w:val="18"/>
          <w:szCs w:val="18"/>
        </w:rPr>
        <w:t xml:space="preserve"> Ing. Lucie Miko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2EF0" w14:textId="77777777" w:rsidR="006C3BA0" w:rsidRDefault="006C3BA0" w:rsidP="002472CD">
      <w:r>
        <w:separator/>
      </w:r>
    </w:p>
  </w:endnote>
  <w:endnote w:type="continuationSeparator" w:id="0">
    <w:p w14:paraId="1B19DFF6" w14:textId="77777777" w:rsidR="006C3BA0" w:rsidRDefault="006C3BA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7C99" w14:textId="77777777" w:rsidR="006C3BA0" w:rsidRDefault="006C3BA0" w:rsidP="002472CD">
      <w:r>
        <w:separator/>
      </w:r>
    </w:p>
  </w:footnote>
  <w:footnote w:type="continuationSeparator" w:id="0">
    <w:p w14:paraId="46A5467C" w14:textId="77777777" w:rsidR="006C3BA0" w:rsidRDefault="006C3BA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CFE62E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 w:numId="5" w16cid:durableId="336543724">
    <w:abstractNumId w:val="4"/>
  </w:num>
  <w:num w:numId="6" w16cid:durableId="12053494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07AFB"/>
    <w:rsid w:val="00010AFE"/>
    <w:rsid w:val="00011A9F"/>
    <w:rsid w:val="00017EC6"/>
    <w:rsid w:val="00020114"/>
    <w:rsid w:val="0002433A"/>
    <w:rsid w:val="00024537"/>
    <w:rsid w:val="00037C79"/>
    <w:rsid w:val="000406D8"/>
    <w:rsid w:val="000421D3"/>
    <w:rsid w:val="00043F1A"/>
    <w:rsid w:val="00044ED9"/>
    <w:rsid w:val="00054504"/>
    <w:rsid w:val="00057681"/>
    <w:rsid w:val="0006151A"/>
    <w:rsid w:val="00062457"/>
    <w:rsid w:val="00063577"/>
    <w:rsid w:val="000645E1"/>
    <w:rsid w:val="00066CF5"/>
    <w:rsid w:val="00070CA9"/>
    <w:rsid w:val="0007366F"/>
    <w:rsid w:val="00076247"/>
    <w:rsid w:val="000813F3"/>
    <w:rsid w:val="0008559A"/>
    <w:rsid w:val="00085E45"/>
    <w:rsid w:val="0009787C"/>
    <w:rsid w:val="000A26C4"/>
    <w:rsid w:val="000A3CE6"/>
    <w:rsid w:val="000B0C45"/>
    <w:rsid w:val="000B3287"/>
    <w:rsid w:val="000B3E5F"/>
    <w:rsid w:val="000D2EC0"/>
    <w:rsid w:val="000D3AF2"/>
    <w:rsid w:val="000D6BEA"/>
    <w:rsid w:val="000F1305"/>
    <w:rsid w:val="000F2FB3"/>
    <w:rsid w:val="000F2FD7"/>
    <w:rsid w:val="000F4CA6"/>
    <w:rsid w:val="000F5DB4"/>
    <w:rsid w:val="001035F3"/>
    <w:rsid w:val="001075CE"/>
    <w:rsid w:val="001115F0"/>
    <w:rsid w:val="00123F51"/>
    <w:rsid w:val="001256B6"/>
    <w:rsid w:val="00134398"/>
    <w:rsid w:val="00136EE8"/>
    <w:rsid w:val="001522A6"/>
    <w:rsid w:val="001538EB"/>
    <w:rsid w:val="00156D79"/>
    <w:rsid w:val="00164545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4460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74F"/>
    <w:rsid w:val="001F799A"/>
    <w:rsid w:val="00202250"/>
    <w:rsid w:val="0020253C"/>
    <w:rsid w:val="00202920"/>
    <w:rsid w:val="002042B8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2F70"/>
    <w:rsid w:val="00254667"/>
    <w:rsid w:val="00262FF5"/>
    <w:rsid w:val="00263A8F"/>
    <w:rsid w:val="0026635F"/>
    <w:rsid w:val="00266AFC"/>
    <w:rsid w:val="00270973"/>
    <w:rsid w:val="00270DD6"/>
    <w:rsid w:val="00286233"/>
    <w:rsid w:val="0028693D"/>
    <w:rsid w:val="00290D18"/>
    <w:rsid w:val="002921C5"/>
    <w:rsid w:val="002A00B6"/>
    <w:rsid w:val="002A10E2"/>
    <w:rsid w:val="002A3885"/>
    <w:rsid w:val="002A55A3"/>
    <w:rsid w:val="002A644B"/>
    <w:rsid w:val="002B083C"/>
    <w:rsid w:val="002B1799"/>
    <w:rsid w:val="002B20B5"/>
    <w:rsid w:val="002B5C07"/>
    <w:rsid w:val="002C6F04"/>
    <w:rsid w:val="002D370D"/>
    <w:rsid w:val="002D5476"/>
    <w:rsid w:val="002D679F"/>
    <w:rsid w:val="002D6F22"/>
    <w:rsid w:val="002D7FA1"/>
    <w:rsid w:val="002E19A5"/>
    <w:rsid w:val="002E2818"/>
    <w:rsid w:val="003044A1"/>
    <w:rsid w:val="003149EA"/>
    <w:rsid w:val="00317C8C"/>
    <w:rsid w:val="003254AB"/>
    <w:rsid w:val="00336193"/>
    <w:rsid w:val="00337112"/>
    <w:rsid w:val="00341986"/>
    <w:rsid w:val="00352886"/>
    <w:rsid w:val="00353A1A"/>
    <w:rsid w:val="003540AA"/>
    <w:rsid w:val="00355B29"/>
    <w:rsid w:val="0036248B"/>
    <w:rsid w:val="0036321A"/>
    <w:rsid w:val="0036681D"/>
    <w:rsid w:val="0037055B"/>
    <w:rsid w:val="003917BB"/>
    <w:rsid w:val="00392848"/>
    <w:rsid w:val="0039370C"/>
    <w:rsid w:val="0039492C"/>
    <w:rsid w:val="00395097"/>
    <w:rsid w:val="003963F7"/>
    <w:rsid w:val="00396EB8"/>
    <w:rsid w:val="003976B4"/>
    <w:rsid w:val="003A4F57"/>
    <w:rsid w:val="003B527B"/>
    <w:rsid w:val="003C1221"/>
    <w:rsid w:val="003C24E8"/>
    <w:rsid w:val="003D022A"/>
    <w:rsid w:val="003D2366"/>
    <w:rsid w:val="003D2842"/>
    <w:rsid w:val="003D30C0"/>
    <w:rsid w:val="003D433C"/>
    <w:rsid w:val="003D4815"/>
    <w:rsid w:val="003D5F49"/>
    <w:rsid w:val="003D7327"/>
    <w:rsid w:val="003E388B"/>
    <w:rsid w:val="003E749E"/>
    <w:rsid w:val="003F5A9A"/>
    <w:rsid w:val="00400ECC"/>
    <w:rsid w:val="0040336A"/>
    <w:rsid w:val="004038EF"/>
    <w:rsid w:val="00412090"/>
    <w:rsid w:val="00414074"/>
    <w:rsid w:val="0041433C"/>
    <w:rsid w:val="00415207"/>
    <w:rsid w:val="0041587E"/>
    <w:rsid w:val="0041771A"/>
    <w:rsid w:val="00417E6D"/>
    <w:rsid w:val="00426B5B"/>
    <w:rsid w:val="00430D95"/>
    <w:rsid w:val="00431282"/>
    <w:rsid w:val="00432C5C"/>
    <w:rsid w:val="00435F80"/>
    <w:rsid w:val="00445C4E"/>
    <w:rsid w:val="0045626F"/>
    <w:rsid w:val="0046349A"/>
    <w:rsid w:val="00464FC7"/>
    <w:rsid w:val="00465631"/>
    <w:rsid w:val="00467F15"/>
    <w:rsid w:val="0047147E"/>
    <w:rsid w:val="00471A83"/>
    <w:rsid w:val="00472786"/>
    <w:rsid w:val="0047514D"/>
    <w:rsid w:val="00480000"/>
    <w:rsid w:val="00484F2B"/>
    <w:rsid w:val="00487A7C"/>
    <w:rsid w:val="00492917"/>
    <w:rsid w:val="00495399"/>
    <w:rsid w:val="004A1391"/>
    <w:rsid w:val="004A227A"/>
    <w:rsid w:val="004A6BC6"/>
    <w:rsid w:val="004A7077"/>
    <w:rsid w:val="004B22BC"/>
    <w:rsid w:val="004B409A"/>
    <w:rsid w:val="004B44E6"/>
    <w:rsid w:val="004B4DDF"/>
    <w:rsid w:val="004B6ACD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16248"/>
    <w:rsid w:val="00526579"/>
    <w:rsid w:val="0053215A"/>
    <w:rsid w:val="00537139"/>
    <w:rsid w:val="00544141"/>
    <w:rsid w:val="00555D53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2A0C"/>
    <w:rsid w:val="005A575B"/>
    <w:rsid w:val="005B5048"/>
    <w:rsid w:val="005B59EA"/>
    <w:rsid w:val="005B5D18"/>
    <w:rsid w:val="005B682C"/>
    <w:rsid w:val="005C028B"/>
    <w:rsid w:val="005C1D3A"/>
    <w:rsid w:val="005C38E3"/>
    <w:rsid w:val="005D2501"/>
    <w:rsid w:val="005D2931"/>
    <w:rsid w:val="005E047B"/>
    <w:rsid w:val="005E0DC1"/>
    <w:rsid w:val="005E100E"/>
    <w:rsid w:val="005E19EA"/>
    <w:rsid w:val="005E51CF"/>
    <w:rsid w:val="005F2071"/>
    <w:rsid w:val="005F2276"/>
    <w:rsid w:val="005F294B"/>
    <w:rsid w:val="00600B44"/>
    <w:rsid w:val="006015AF"/>
    <w:rsid w:val="00601978"/>
    <w:rsid w:val="00601E2A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299D"/>
    <w:rsid w:val="00643124"/>
    <w:rsid w:val="00643F96"/>
    <w:rsid w:val="006444D2"/>
    <w:rsid w:val="006478EE"/>
    <w:rsid w:val="00652ADA"/>
    <w:rsid w:val="00661A34"/>
    <w:rsid w:val="0066212E"/>
    <w:rsid w:val="00665D2F"/>
    <w:rsid w:val="006708D3"/>
    <w:rsid w:val="00671F3C"/>
    <w:rsid w:val="00674CBC"/>
    <w:rsid w:val="00682030"/>
    <w:rsid w:val="006861C1"/>
    <w:rsid w:val="006874C5"/>
    <w:rsid w:val="006918A1"/>
    <w:rsid w:val="00694337"/>
    <w:rsid w:val="00694C1C"/>
    <w:rsid w:val="006A60A4"/>
    <w:rsid w:val="006B3FEA"/>
    <w:rsid w:val="006B4C1E"/>
    <w:rsid w:val="006B6DE9"/>
    <w:rsid w:val="006C16FE"/>
    <w:rsid w:val="006C3BA0"/>
    <w:rsid w:val="006C5315"/>
    <w:rsid w:val="006D1DF3"/>
    <w:rsid w:val="006D24C5"/>
    <w:rsid w:val="006E3159"/>
    <w:rsid w:val="006E7BC8"/>
    <w:rsid w:val="006F079A"/>
    <w:rsid w:val="006F1D0A"/>
    <w:rsid w:val="006F2438"/>
    <w:rsid w:val="006F2CDC"/>
    <w:rsid w:val="006F4BF0"/>
    <w:rsid w:val="007023BA"/>
    <w:rsid w:val="00703798"/>
    <w:rsid w:val="0070428E"/>
    <w:rsid w:val="00704BC5"/>
    <w:rsid w:val="007068C2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77019"/>
    <w:rsid w:val="0078430B"/>
    <w:rsid w:val="00784D60"/>
    <w:rsid w:val="00785D24"/>
    <w:rsid w:val="007872DA"/>
    <w:rsid w:val="00790194"/>
    <w:rsid w:val="0079495E"/>
    <w:rsid w:val="007969C6"/>
    <w:rsid w:val="00797815"/>
    <w:rsid w:val="007A0EFA"/>
    <w:rsid w:val="007A32B6"/>
    <w:rsid w:val="007B0D3D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3C22"/>
    <w:rsid w:val="00805EA6"/>
    <w:rsid w:val="00806CCB"/>
    <w:rsid w:val="008105C3"/>
    <w:rsid w:val="00812B30"/>
    <w:rsid w:val="00814406"/>
    <w:rsid w:val="00825163"/>
    <w:rsid w:val="008416E2"/>
    <w:rsid w:val="0085619A"/>
    <w:rsid w:val="008664A1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796"/>
    <w:rsid w:val="008C4E18"/>
    <w:rsid w:val="008C5C4D"/>
    <w:rsid w:val="008C5F85"/>
    <w:rsid w:val="008C73CD"/>
    <w:rsid w:val="008D09BD"/>
    <w:rsid w:val="008D603F"/>
    <w:rsid w:val="008D7731"/>
    <w:rsid w:val="008E31B8"/>
    <w:rsid w:val="008E47D5"/>
    <w:rsid w:val="008E77F3"/>
    <w:rsid w:val="008F0E25"/>
    <w:rsid w:val="008F7949"/>
    <w:rsid w:val="0090713D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CC"/>
    <w:rsid w:val="0095424C"/>
    <w:rsid w:val="00955760"/>
    <w:rsid w:val="009603FE"/>
    <w:rsid w:val="00961454"/>
    <w:rsid w:val="00961634"/>
    <w:rsid w:val="009651C3"/>
    <w:rsid w:val="00967F65"/>
    <w:rsid w:val="00970552"/>
    <w:rsid w:val="009721C0"/>
    <w:rsid w:val="009732A8"/>
    <w:rsid w:val="00973A06"/>
    <w:rsid w:val="00974504"/>
    <w:rsid w:val="0097626E"/>
    <w:rsid w:val="00977BD9"/>
    <w:rsid w:val="0098091E"/>
    <w:rsid w:val="00980A3C"/>
    <w:rsid w:val="00992A91"/>
    <w:rsid w:val="00992F30"/>
    <w:rsid w:val="00994EC7"/>
    <w:rsid w:val="00995009"/>
    <w:rsid w:val="00996904"/>
    <w:rsid w:val="00997136"/>
    <w:rsid w:val="009A3415"/>
    <w:rsid w:val="009A4C79"/>
    <w:rsid w:val="009B274C"/>
    <w:rsid w:val="009B2750"/>
    <w:rsid w:val="009B401B"/>
    <w:rsid w:val="009C1835"/>
    <w:rsid w:val="009C3068"/>
    <w:rsid w:val="009C6E01"/>
    <w:rsid w:val="009C7640"/>
    <w:rsid w:val="009D035A"/>
    <w:rsid w:val="009D0A16"/>
    <w:rsid w:val="009D1895"/>
    <w:rsid w:val="009D71F2"/>
    <w:rsid w:val="009D7B5C"/>
    <w:rsid w:val="009E2B0D"/>
    <w:rsid w:val="009E7301"/>
    <w:rsid w:val="009F00D3"/>
    <w:rsid w:val="009F72A5"/>
    <w:rsid w:val="00A002DF"/>
    <w:rsid w:val="00A03986"/>
    <w:rsid w:val="00A03BED"/>
    <w:rsid w:val="00A06FC8"/>
    <w:rsid w:val="00A07D35"/>
    <w:rsid w:val="00A15FCF"/>
    <w:rsid w:val="00A16C71"/>
    <w:rsid w:val="00A17C01"/>
    <w:rsid w:val="00A200F1"/>
    <w:rsid w:val="00A21858"/>
    <w:rsid w:val="00A22C99"/>
    <w:rsid w:val="00A23228"/>
    <w:rsid w:val="00A30630"/>
    <w:rsid w:val="00A349A0"/>
    <w:rsid w:val="00A45578"/>
    <w:rsid w:val="00A50307"/>
    <w:rsid w:val="00A51EC4"/>
    <w:rsid w:val="00A52035"/>
    <w:rsid w:val="00A5431C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B5A76"/>
    <w:rsid w:val="00AC463C"/>
    <w:rsid w:val="00AD204B"/>
    <w:rsid w:val="00AD7081"/>
    <w:rsid w:val="00AE451E"/>
    <w:rsid w:val="00AF1707"/>
    <w:rsid w:val="00AF4E37"/>
    <w:rsid w:val="00AF57E0"/>
    <w:rsid w:val="00B0058D"/>
    <w:rsid w:val="00B079CF"/>
    <w:rsid w:val="00B1155D"/>
    <w:rsid w:val="00B1561D"/>
    <w:rsid w:val="00B15D42"/>
    <w:rsid w:val="00B20FD2"/>
    <w:rsid w:val="00B25B9F"/>
    <w:rsid w:val="00B26B16"/>
    <w:rsid w:val="00B274B2"/>
    <w:rsid w:val="00B32A5B"/>
    <w:rsid w:val="00B45673"/>
    <w:rsid w:val="00B456F3"/>
    <w:rsid w:val="00B46C05"/>
    <w:rsid w:val="00B47446"/>
    <w:rsid w:val="00B505F9"/>
    <w:rsid w:val="00B51280"/>
    <w:rsid w:val="00B5187B"/>
    <w:rsid w:val="00B56590"/>
    <w:rsid w:val="00B60568"/>
    <w:rsid w:val="00B64C72"/>
    <w:rsid w:val="00B70124"/>
    <w:rsid w:val="00B9429B"/>
    <w:rsid w:val="00B963D4"/>
    <w:rsid w:val="00BA1535"/>
    <w:rsid w:val="00BA1D87"/>
    <w:rsid w:val="00BA6333"/>
    <w:rsid w:val="00BA681C"/>
    <w:rsid w:val="00BB0859"/>
    <w:rsid w:val="00BB52DA"/>
    <w:rsid w:val="00BB5FD4"/>
    <w:rsid w:val="00BB604A"/>
    <w:rsid w:val="00BC4880"/>
    <w:rsid w:val="00BD0D51"/>
    <w:rsid w:val="00BD0DCE"/>
    <w:rsid w:val="00BD275A"/>
    <w:rsid w:val="00BE78B1"/>
    <w:rsid w:val="00BF12D7"/>
    <w:rsid w:val="00BF33FF"/>
    <w:rsid w:val="00BF45A5"/>
    <w:rsid w:val="00C029F0"/>
    <w:rsid w:val="00C037C4"/>
    <w:rsid w:val="00C04178"/>
    <w:rsid w:val="00C050D4"/>
    <w:rsid w:val="00C0566C"/>
    <w:rsid w:val="00C06897"/>
    <w:rsid w:val="00C0733F"/>
    <w:rsid w:val="00C206CB"/>
    <w:rsid w:val="00C20F21"/>
    <w:rsid w:val="00C22EB5"/>
    <w:rsid w:val="00C421B6"/>
    <w:rsid w:val="00C4494B"/>
    <w:rsid w:val="00C5176D"/>
    <w:rsid w:val="00C54CD4"/>
    <w:rsid w:val="00C56F76"/>
    <w:rsid w:val="00C62560"/>
    <w:rsid w:val="00C711C1"/>
    <w:rsid w:val="00C71552"/>
    <w:rsid w:val="00C73251"/>
    <w:rsid w:val="00C7546F"/>
    <w:rsid w:val="00C77120"/>
    <w:rsid w:val="00C80E9B"/>
    <w:rsid w:val="00C858E6"/>
    <w:rsid w:val="00C9174E"/>
    <w:rsid w:val="00C926FE"/>
    <w:rsid w:val="00C92F4C"/>
    <w:rsid w:val="00CA001D"/>
    <w:rsid w:val="00CA1ED9"/>
    <w:rsid w:val="00CA6B8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556E"/>
    <w:rsid w:val="00D41ECF"/>
    <w:rsid w:val="00D43CFC"/>
    <w:rsid w:val="00D474EC"/>
    <w:rsid w:val="00D47EEC"/>
    <w:rsid w:val="00D50827"/>
    <w:rsid w:val="00D51E98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2859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47C0"/>
    <w:rsid w:val="00DB7AA7"/>
    <w:rsid w:val="00DB7FCD"/>
    <w:rsid w:val="00DC0867"/>
    <w:rsid w:val="00DC4D03"/>
    <w:rsid w:val="00DD0D00"/>
    <w:rsid w:val="00DD6A1C"/>
    <w:rsid w:val="00DE18A5"/>
    <w:rsid w:val="00DE212E"/>
    <w:rsid w:val="00DE2F83"/>
    <w:rsid w:val="00DE3009"/>
    <w:rsid w:val="00DE4619"/>
    <w:rsid w:val="00DE64F3"/>
    <w:rsid w:val="00DE6695"/>
    <w:rsid w:val="00DF2885"/>
    <w:rsid w:val="00DF706B"/>
    <w:rsid w:val="00DF79FD"/>
    <w:rsid w:val="00E002ED"/>
    <w:rsid w:val="00E012C5"/>
    <w:rsid w:val="00E02922"/>
    <w:rsid w:val="00E068BD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55910"/>
    <w:rsid w:val="00E57A49"/>
    <w:rsid w:val="00E6172C"/>
    <w:rsid w:val="00E61DDD"/>
    <w:rsid w:val="00E71E98"/>
    <w:rsid w:val="00E72911"/>
    <w:rsid w:val="00E875B4"/>
    <w:rsid w:val="00EA2B0C"/>
    <w:rsid w:val="00EA3525"/>
    <w:rsid w:val="00EB1C1B"/>
    <w:rsid w:val="00EB3C59"/>
    <w:rsid w:val="00EB48BE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24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3097"/>
    <w:rsid w:val="00F778AB"/>
    <w:rsid w:val="00F8021C"/>
    <w:rsid w:val="00F8061A"/>
    <w:rsid w:val="00F81993"/>
    <w:rsid w:val="00F82A93"/>
    <w:rsid w:val="00F83F4E"/>
    <w:rsid w:val="00F872DE"/>
    <w:rsid w:val="00F9233C"/>
    <w:rsid w:val="00F93E8F"/>
    <w:rsid w:val="00F964A5"/>
    <w:rsid w:val="00FA0A15"/>
    <w:rsid w:val="00FA2CFB"/>
    <w:rsid w:val="00FA2D44"/>
    <w:rsid w:val="00FA3D2E"/>
    <w:rsid w:val="00FA5A07"/>
    <w:rsid w:val="00FB5AFD"/>
    <w:rsid w:val="00FC16CC"/>
    <w:rsid w:val="00FC7AC1"/>
    <w:rsid w:val="00FD31A9"/>
    <w:rsid w:val="00FD3862"/>
    <w:rsid w:val="00FD38F7"/>
    <w:rsid w:val="00FD3D79"/>
    <w:rsid w:val="00FD5C65"/>
    <w:rsid w:val="00FD6D30"/>
    <w:rsid w:val="00FE219A"/>
    <w:rsid w:val="00FE7294"/>
    <w:rsid w:val="00FE75AB"/>
    <w:rsid w:val="00FF0E3D"/>
    <w:rsid w:val="00FF36F0"/>
    <w:rsid w:val="00FF39EB"/>
    <w:rsid w:val="00FF64D1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Sledovanodkaz">
    <w:name w:val="FollowedHyperlink"/>
    <w:basedOn w:val="Standardnpsmoodstavce"/>
    <w:semiHidden/>
    <w:unhideWhenUsed/>
    <w:rsid w:val="004A139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87B"/>
    <w:rPr>
      <w:sz w:val="24"/>
      <w:szCs w:val="24"/>
    </w:rPr>
  </w:style>
  <w:style w:type="paragraph" w:customStyle="1" w:styleId="Level1">
    <w:name w:val="Level 1"/>
    <w:basedOn w:val="Normln"/>
    <w:next w:val="Normln"/>
    <w:qFormat/>
    <w:rsid w:val="00997136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997136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997136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997136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997136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997136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97136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aChar">
    <w:name w:val="Clanek (a) Char"/>
    <w:link w:val="Claneka"/>
    <w:rsid w:val="009971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DC24FF" w:rsidP="00DC24FF">
          <w:pPr>
            <w:pStyle w:val="D506967DB44A4ACDA6502FE066EC05DD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DC24FF" w:rsidP="00DC24FF">
          <w:pPr>
            <w:pStyle w:val="BCAA1B2A5CF34FDB9D1E3A5D5A9504F6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DC24FF" w:rsidP="00DC24FF">
          <w:pPr>
            <w:pStyle w:val="751B6076355843C69D7C3237BAAAB802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5414345A52A45A4900244DE9208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B931-6DBF-48A6-B366-D4CE959AA1EA}"/>
      </w:docPartPr>
      <w:docPartBody>
        <w:p w:rsidR="006D224E" w:rsidRDefault="00DC24FF" w:rsidP="00DC24FF">
          <w:pPr>
            <w:pStyle w:val="65414345A52A45A4900244DE92089A82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DA43A2028194879A9DE001701442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771F8-7B6D-4440-88E5-92B1970A0C0B}"/>
      </w:docPartPr>
      <w:docPartBody>
        <w:p w:rsidR="006D224E" w:rsidRDefault="00DC24FF" w:rsidP="00DC24FF">
          <w:pPr>
            <w:pStyle w:val="BDA43A2028194879A9DE00170144234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57143AD5824CDC9528D120CA70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3094-82DE-4248-A572-A8A7ADC3F573}"/>
      </w:docPartPr>
      <w:docPartBody>
        <w:p w:rsidR="006D224E" w:rsidRDefault="00DC24FF" w:rsidP="00DC24FF">
          <w:pPr>
            <w:pStyle w:val="3457143AD5824CDC9528D120CA70599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5505E798BA8A48AD98548467AA21F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2DD9-3F9B-4C73-A061-E46FE6360FF1}"/>
      </w:docPartPr>
      <w:docPartBody>
        <w:p w:rsidR="006D224E" w:rsidRDefault="00DC24FF" w:rsidP="00DC24FF">
          <w:pPr>
            <w:pStyle w:val="5505E798BA8A48AD98548467AA21FD9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860379484E445780EA8CE06A8C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A590-AD00-4151-A62D-EB7354DB261B}"/>
      </w:docPartPr>
      <w:docPartBody>
        <w:p w:rsidR="006D224E" w:rsidRDefault="00DC24FF" w:rsidP="00DC24FF">
          <w:pPr>
            <w:pStyle w:val="A1860379484E445780EA8CE06A8C58B3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AB30F8014FF4C84A3445DAC95B6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F69-7126-4667-89FC-26AC924ECF8D}"/>
      </w:docPartPr>
      <w:docPartBody>
        <w:p w:rsidR="006D224E" w:rsidRDefault="00DC24FF" w:rsidP="00DC24FF">
          <w:pPr>
            <w:pStyle w:val="2AB30F8014FF4C84A3445DAC95B641BD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3794EBA011B435F9A5F16D962FF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E991-EE64-456A-8507-506502592196}"/>
      </w:docPartPr>
      <w:docPartBody>
        <w:p w:rsidR="006D224E" w:rsidRDefault="00DC24FF" w:rsidP="00DC24FF">
          <w:pPr>
            <w:pStyle w:val="73794EBA011B435F9A5F16D962FF2295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CD18FEC17D4FB08E93B7B09C39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8E57-02E6-4046-B1A6-21BB04390C25}"/>
      </w:docPartPr>
      <w:docPartBody>
        <w:p w:rsidR="006D224E" w:rsidRDefault="00DC24FF" w:rsidP="00DC24FF">
          <w:pPr>
            <w:pStyle w:val="34CD18FEC17D4FB08E93B7B09C39788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2A9E4DFA88147E8891EDF2B2ADA8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41BCF-81D0-4434-B0FD-D724A84D240A}"/>
      </w:docPartPr>
      <w:docPartBody>
        <w:p w:rsidR="006D224E" w:rsidRDefault="00DC24FF" w:rsidP="00DC24FF">
          <w:pPr>
            <w:pStyle w:val="42A9E4DFA88147E8891EDF2B2ADA8467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45E20"/>
    <w:rsid w:val="00060E81"/>
    <w:rsid w:val="00115890"/>
    <w:rsid w:val="0033014B"/>
    <w:rsid w:val="003D491C"/>
    <w:rsid w:val="004C7D6D"/>
    <w:rsid w:val="005C5B5F"/>
    <w:rsid w:val="006D224E"/>
    <w:rsid w:val="00731A31"/>
    <w:rsid w:val="00816E9B"/>
    <w:rsid w:val="00832591"/>
    <w:rsid w:val="008937C7"/>
    <w:rsid w:val="009734D0"/>
    <w:rsid w:val="00AE7FA2"/>
    <w:rsid w:val="00B11DA6"/>
    <w:rsid w:val="00B36B81"/>
    <w:rsid w:val="00BD40BA"/>
    <w:rsid w:val="00BE0D54"/>
    <w:rsid w:val="00C33A9D"/>
    <w:rsid w:val="00CC65AA"/>
    <w:rsid w:val="00DC24FF"/>
    <w:rsid w:val="00DD58F1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4FF"/>
    <w:rPr>
      <w:color w:val="808080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6967DB44A4ACDA6502FE066EC05DD2">
    <w:name w:val="D506967DB44A4ACDA6502FE066EC05DD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2">
    <w:name w:val="BCAA1B2A5CF34FDB9D1E3A5D5A9504F6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345A52A45A4900244DE92089A821">
    <w:name w:val="65414345A52A45A4900244DE92089A82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43A2028194879A9DE00170144234E1">
    <w:name w:val="BDA43A2028194879A9DE00170144234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143AD5824CDC9528D120CA7059961">
    <w:name w:val="3457143AD5824CDC9528D120CA705996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E798BA8A48AD98548467AA21FD9E1">
    <w:name w:val="5505E798BA8A48AD98548467AA21FD9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60379484E445780EA8CE06A8C58B31">
    <w:name w:val="A1860379484E445780EA8CE06A8C58B3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30F8014FF4C84A3445DAC95B641BD1">
    <w:name w:val="2AB30F8014FF4C84A3445DAC95B641BD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94EBA011B435F9A5F16D962FF22951">
    <w:name w:val="73794EBA011B435F9A5F16D962FF2295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18FEC17D4FB08E93B7B09C3978861">
    <w:name w:val="34CD18FEC17D4FB08E93B7B09C3978861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2">
    <w:name w:val="751B6076355843C69D7C3237BAAAB8022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9E4DFA88147E8891EDF2B2ADA84671">
    <w:name w:val="42A9E4DFA88147E8891EDF2B2ADA8467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1404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Drozdová Helena</dc:creator>
  <cp:keywords/>
  <dc:description/>
  <cp:lastModifiedBy>Miko Lucie Ing.</cp:lastModifiedBy>
  <cp:revision>91</cp:revision>
  <cp:lastPrinted>2021-10-15T09:28:00Z</cp:lastPrinted>
  <dcterms:created xsi:type="dcterms:W3CDTF">2023-11-14T07:58:00Z</dcterms:created>
  <dcterms:modified xsi:type="dcterms:W3CDTF">2024-10-07T07:31:00Z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