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9" w:after="49" w:line="240" w:lineRule="exact"/>
        <w:rPr>
          <w:sz w:val="19"/>
          <w:szCs w:val="19"/>
        </w:rPr>
      </w:pPr>
    </w:p>
    <w:p>
      <w:pPr>
        <w:widowControl w:val="0"/>
        <w:spacing w:line="1" w:lineRule="exact"/>
        <w:sectPr>
          <w:footnotePr>
            <w:pos w:val="pageBottom"/>
            <w:numFmt w:val="decimal"/>
            <w:numRestart w:val="continuous"/>
          </w:footnotePr>
          <w:pgSz w:w="11909" w:h="16838"/>
          <w:pgMar w:top="1123" w:left="1662" w:right="1664" w:bottom="1365" w:header="0" w:footer="3" w:gutter="0"/>
          <w:pgNumType w:start="1"/>
          <w:cols w:space="720"/>
          <w:noEndnote/>
          <w:rtlGutter w:val="0"/>
          <w:docGrid w:linePitch="360"/>
        </w:sectPr>
      </w:pPr>
    </w:p>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SPOLEČENSKÁ SMLOUVA</w:t>
      </w:r>
    </w:p>
    <w:p>
      <w:pPr>
        <w:pStyle w:val="Style2"/>
        <w:keepNext w:val="0"/>
        <w:keepLines w:val="0"/>
        <w:widowControl w:val="0"/>
        <w:shd w:val="clear" w:color="auto" w:fill="auto"/>
        <w:bidi w:val="0"/>
        <w:spacing w:before="0" w:after="0" w:line="396" w:lineRule="auto"/>
        <w:ind w:left="0" w:right="0" w:firstLine="0"/>
        <w:jc w:val="center"/>
      </w:pPr>
      <w:r>
        <w:rPr>
          <w:i/>
          <w:iCs/>
          <w:color w:val="000000"/>
          <w:spacing w:val="0"/>
          <w:w w:val="100"/>
          <w:position w:val="0"/>
          <w:shd w:val="clear" w:color="auto" w:fill="auto"/>
          <w:lang w:val="cs-CZ" w:eastAsia="cs-CZ" w:bidi="cs-CZ"/>
        </w:rPr>
        <w:t>uzavřená dle § 2716 a násl. zákona č. 89/2012 Sb.</w:t>
      </w:r>
      <w:r>
        <w:rPr>
          <w:color w:val="000000"/>
          <w:spacing w:val="0"/>
          <w:w w:val="100"/>
          <w:position w:val="0"/>
          <w:shd w:val="clear" w:color="auto" w:fill="auto"/>
          <w:lang w:val="cs-CZ" w:eastAsia="cs-CZ" w:bidi="cs-CZ"/>
        </w:rPr>
        <w:t xml:space="preserve"> (dále jen „občanský zákoník“)</w:t>
        <w:br/>
        <w:t>číslo</w:t>
      </w:r>
    </w:p>
    <w:p>
      <w:pPr>
        <w:pStyle w:val="Style8"/>
        <w:keepNext w:val="0"/>
        <w:keepLines w:val="0"/>
        <w:widowControl w:val="0"/>
        <w:shd w:val="clear" w:color="auto" w:fill="auto"/>
        <w:bidi w:val="0"/>
        <w:spacing w:before="0" w:after="60" w:line="240" w:lineRule="auto"/>
        <w:ind w:left="0" w:right="0" w:firstLine="0"/>
        <w:jc w:val="center"/>
      </w:pPr>
      <w:r>
        <w:rPr>
          <w:color w:val="000000"/>
          <w:spacing w:val="0"/>
          <w:w w:val="100"/>
          <w:position w:val="0"/>
          <w:sz w:val="24"/>
          <w:szCs w:val="24"/>
          <w:shd w:val="clear" w:color="auto" w:fill="auto"/>
          <w:lang w:val="cs-CZ" w:eastAsia="cs-CZ" w:bidi="cs-CZ"/>
        </w:rPr>
        <w:t>VRV:</w:t>
      </w:r>
    </w:p>
    <w:p>
      <w:pPr>
        <w:pStyle w:val="Style8"/>
        <w:keepNext w:val="0"/>
        <w:keepLines w:val="0"/>
        <w:widowControl w:val="0"/>
        <w:shd w:val="clear" w:color="auto" w:fill="auto"/>
        <w:bidi w:val="0"/>
        <w:spacing w:before="0" w:after="360" w:line="240" w:lineRule="auto"/>
        <w:ind w:left="0" w:right="0" w:firstLine="0"/>
        <w:jc w:val="center"/>
      </w:pPr>
      <w:r>
        <w:rPr>
          <w:color w:val="000000"/>
          <w:spacing w:val="0"/>
          <w:w w:val="100"/>
          <w:position w:val="0"/>
          <w:sz w:val="24"/>
          <w:szCs w:val="24"/>
          <w:shd w:val="clear" w:color="auto" w:fill="auto"/>
          <w:lang w:val="cs-CZ" w:eastAsia="cs-CZ" w:bidi="cs-CZ"/>
        </w:rPr>
        <w:t>INSET:</w:t>
      </w:r>
    </w:p>
    <w:p>
      <w:pPr>
        <w:pStyle w:val="Style2"/>
        <w:keepNext w:val="0"/>
        <w:keepLines w:val="0"/>
        <w:widowControl w:val="0"/>
        <w:shd w:val="clear" w:color="auto" w:fill="auto"/>
        <w:bidi w:val="0"/>
        <w:spacing w:before="0" w:after="1680" w:line="259" w:lineRule="auto"/>
        <w:ind w:left="0" w:right="0" w:firstLine="0"/>
        <w:jc w:val="center"/>
      </w:pPr>
      <w:r>
        <mc:AlternateContent>
          <mc:Choice Requires="wps">
            <w:drawing>
              <wp:anchor distT="0" distB="0" distL="114300" distR="114300" simplePos="0" relativeHeight="125829378" behindDoc="0" locked="0" layoutInCell="1" allowOverlap="1">
                <wp:simplePos x="0" y="0"/>
                <wp:positionH relativeFrom="page">
                  <wp:posOffset>1064260</wp:posOffset>
                </wp:positionH>
                <wp:positionV relativeFrom="paragraph">
                  <wp:posOffset>203200</wp:posOffset>
                </wp:positionV>
                <wp:extent cx="1042670" cy="1200785"/>
                <wp:wrapSquare wrapText="right"/>
                <wp:docPr id="1" name="Shape 1"/>
                <a:graphic xmlns:a="http://schemas.openxmlformats.org/drawingml/2006/main">
                  <a:graphicData uri="http://schemas.microsoft.com/office/word/2010/wordprocessingShape">
                    <wps:wsp>
                      <wps:cNvSpPr txBox="1"/>
                      <wps:spPr>
                        <a:xfrm>
                          <a:ext cx="1042670" cy="1200785"/>
                        </a:xfrm>
                        <a:prstGeom prst="rect"/>
                        <a:noFill/>
                      </wps:spPr>
                      <wps:txbx>
                        <w:txbxContent>
                          <w:p>
                            <w:pPr>
                              <w:pStyle w:val="Style2"/>
                              <w:keepNext w:val="0"/>
                              <w:keepLines w:val="0"/>
                              <w:widowControl w:val="0"/>
                              <w:shd w:val="clear" w:color="auto" w:fill="auto"/>
                              <w:bidi w:val="0"/>
                              <w:spacing w:before="0" w:after="0" w:line="271" w:lineRule="auto"/>
                              <w:ind w:left="0" w:right="0" w:firstLine="0"/>
                              <w:jc w:val="left"/>
                            </w:pPr>
                            <w:r>
                              <w:rPr>
                                <w:b/>
                                <w:bCs/>
                                <w:color w:val="000000"/>
                                <w:spacing w:val="0"/>
                                <w:w w:val="100"/>
                                <w:position w:val="0"/>
                                <w:shd w:val="clear" w:color="auto" w:fill="auto"/>
                                <w:lang w:val="cs-CZ" w:eastAsia="cs-CZ" w:bidi="cs-CZ"/>
                              </w:rPr>
                              <w:t>Společník 1:</w:t>
                            </w:r>
                          </w:p>
                          <w:p>
                            <w:pPr>
                              <w:pStyle w:val="Style2"/>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IČ: 471 16 901</w:t>
                            </w:r>
                          </w:p>
                          <w:p>
                            <w:pPr>
                              <w:pStyle w:val="Style2"/>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Obchodní rejstřík: Bankovní spojení: číslo účtu:</w:t>
                            </w:r>
                          </w:p>
                          <w:p>
                            <w:pPr>
                              <w:pStyle w:val="Style2"/>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Statutární orgán:</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3.799999999999997pt;margin-top:16.pt;width:82.100000000000009pt;height:94.549999999999997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71" w:lineRule="auto"/>
                        <w:ind w:left="0" w:right="0" w:firstLine="0"/>
                        <w:jc w:val="left"/>
                      </w:pPr>
                      <w:r>
                        <w:rPr>
                          <w:b/>
                          <w:bCs/>
                          <w:color w:val="000000"/>
                          <w:spacing w:val="0"/>
                          <w:w w:val="100"/>
                          <w:position w:val="0"/>
                          <w:shd w:val="clear" w:color="auto" w:fill="auto"/>
                          <w:lang w:val="cs-CZ" w:eastAsia="cs-CZ" w:bidi="cs-CZ"/>
                        </w:rPr>
                        <w:t>Společník 1:</w:t>
                      </w:r>
                    </w:p>
                    <w:p>
                      <w:pPr>
                        <w:pStyle w:val="Style2"/>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IČ: 471 16 901</w:t>
                      </w:r>
                    </w:p>
                    <w:p>
                      <w:pPr>
                        <w:pStyle w:val="Style2"/>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Obchodní rejstřík: Bankovní spojení: číslo účtu:</w:t>
                      </w:r>
                    </w:p>
                    <w:p>
                      <w:pPr>
                        <w:pStyle w:val="Style2"/>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Statutární orgán:</w:t>
                      </w:r>
                    </w:p>
                  </w:txbxContent>
                </v:textbox>
                <w10:wrap type="square" side="right" anchorx="page"/>
              </v:shape>
            </w:pict>
          </mc:Fallback>
        </mc:AlternateContent>
      </w:r>
      <w:bookmarkStart w:id="0" w:name="bookmark0"/>
      <w:r>
        <w:rPr>
          <w:b/>
          <w:bCs/>
          <w:color w:val="000000"/>
          <w:spacing w:val="0"/>
          <w:w w:val="100"/>
          <w:position w:val="0"/>
          <w:sz w:val="26"/>
          <w:szCs w:val="26"/>
          <w:shd w:val="clear" w:color="auto" w:fill="auto"/>
          <w:lang w:val="cs-CZ" w:eastAsia="cs-CZ" w:bidi="cs-CZ"/>
        </w:rPr>
        <w:t>SMLUVNÍ STRANY</w:t>
        <w:br/>
      </w:r>
      <w:r>
        <w:rPr>
          <w:b/>
          <w:bCs/>
          <w:color w:val="000000"/>
          <w:spacing w:val="0"/>
          <w:w w:val="100"/>
          <w:position w:val="0"/>
          <w:shd w:val="clear" w:color="auto" w:fill="auto"/>
          <w:lang w:val="cs-CZ" w:eastAsia="cs-CZ" w:bidi="cs-CZ"/>
        </w:rPr>
        <w:t>Vodohospodářský rozvoj a výstavba a.s.</w:t>
        <w:br/>
      </w:r>
      <w:r>
        <w:rPr>
          <w:color w:val="000000"/>
          <w:spacing w:val="0"/>
          <w:w w:val="100"/>
          <w:position w:val="0"/>
          <w:shd w:val="clear" w:color="auto" w:fill="auto"/>
          <w:lang w:val="cs-CZ" w:eastAsia="cs-CZ" w:bidi="cs-CZ"/>
        </w:rPr>
        <w:t>Nábřežní 90/4, 150 00 Praha 5 – Smíchov</w:t>
        <w:br/>
        <w:t>DIČ: CZ47116901 Plátce DPH: ANO</w:t>
        <w:br/>
        <w:t>Spisová značka B 1930 vedená u Městského soudu v Praze</w:t>
      </w:r>
      <w:bookmarkEnd w:id="0"/>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Smluvně oprávněn jednat: Za společnost jednají vždy dva členové představenstva společně.</w:t>
      </w:r>
    </w:p>
    <w:p>
      <w:pPr>
        <w:pStyle w:val="Style2"/>
        <w:keepNext w:val="0"/>
        <w:keepLines w:val="0"/>
        <w:widowControl w:val="0"/>
        <w:shd w:val="clear" w:color="auto" w:fill="auto"/>
        <w:bidi w:val="0"/>
        <w:spacing w:before="0" w:after="0" w:line="240" w:lineRule="auto"/>
        <w:ind w:left="2560" w:right="0" w:firstLine="20"/>
        <w:jc w:val="left"/>
      </w:pPr>
      <w:r>
        <w:rPr>
          <w:color w:val="000000"/>
          <w:spacing w:val="0"/>
          <w:w w:val="100"/>
          <w:position w:val="0"/>
          <w:shd w:val="clear" w:color="auto" w:fill="auto"/>
          <w:lang w:val="cs-CZ" w:eastAsia="cs-CZ" w:bidi="cs-CZ"/>
        </w:rPr>
        <w:t>Kdo za společnost podepisuje, připojí k obchodní firmě společnosti svůj podpis, popřípadě i údaj o své funkci.</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Technicky oprávněn jednat:</w:t>
      </w:r>
    </w:p>
    <w:p>
      <w:pPr>
        <w:pStyle w:val="Style2"/>
        <w:keepNext w:val="0"/>
        <w:keepLines w:val="0"/>
        <w:widowControl w:val="0"/>
        <w:shd w:val="clear" w:color="auto" w:fill="auto"/>
        <w:bidi w:val="0"/>
        <w:spacing w:before="0" w:after="220" w:line="240" w:lineRule="auto"/>
        <w:ind w:left="2560" w:right="0" w:firstLine="0"/>
        <w:jc w:val="left"/>
      </w:pPr>
      <w:r>
        <w:rPr>
          <w:i/>
          <w:iCs/>
          <w:color w:val="000000"/>
          <w:spacing w:val="0"/>
          <w:w w:val="100"/>
          <w:position w:val="0"/>
          <w:shd w:val="clear" w:color="auto" w:fill="auto"/>
          <w:lang w:val="cs-CZ" w:eastAsia="cs-CZ" w:bidi="cs-CZ"/>
        </w:rPr>
        <w:t>(dále i jen „</w:t>
      </w:r>
      <w:r>
        <w:rPr>
          <w:b/>
          <w:bCs/>
          <w:i/>
          <w:iCs/>
          <w:color w:val="000000"/>
          <w:spacing w:val="0"/>
          <w:w w:val="100"/>
          <w:position w:val="0"/>
          <w:shd w:val="clear" w:color="auto" w:fill="auto"/>
          <w:lang w:val="cs-CZ" w:eastAsia="cs-CZ" w:bidi="cs-CZ"/>
        </w:rPr>
        <w:t xml:space="preserve">VRV </w:t>
      </w:r>
      <w:r>
        <w:rPr>
          <w:i/>
          <w:iCs/>
          <w:color w:val="000000"/>
          <w:spacing w:val="0"/>
          <w:w w:val="100"/>
          <w:position w:val="0"/>
          <w:shd w:val="clear" w:color="auto" w:fill="auto"/>
          <w:lang w:val="cs-CZ" w:eastAsia="cs-CZ" w:bidi="cs-CZ"/>
        </w:rPr>
        <w:t>“)</w:t>
      </w:r>
    </w:p>
    <w:tbl>
      <w:tblPr>
        <w:tblOverlap w:val="never"/>
        <w:jc w:val="center"/>
        <w:tblLayout w:type="fixed"/>
      </w:tblPr>
      <w:tblGrid>
        <w:gridCol w:w="2107"/>
        <w:gridCol w:w="6456"/>
      </w:tblGrid>
      <w:tr>
        <w:trPr>
          <w:trHeight w:val="1723" w:hRule="exact"/>
        </w:trPr>
        <w:tc>
          <w:tcPr>
            <w:tcBorders/>
            <w:shd w:val="clear" w:color="auto" w:fill="FFFFFF"/>
            <w:vAlign w:val="top"/>
          </w:tcPr>
          <w:p>
            <w:pPr>
              <w:pStyle w:val="Style14"/>
              <w:keepNext w:val="0"/>
              <w:keepLines w:val="0"/>
              <w:widowControl w:val="0"/>
              <w:shd w:val="clear" w:color="auto" w:fill="auto"/>
              <w:bidi w:val="0"/>
              <w:spacing w:before="0" w:after="0" w:line="293" w:lineRule="auto"/>
              <w:ind w:left="0" w:right="0" w:firstLine="0"/>
              <w:jc w:val="left"/>
            </w:pPr>
            <w:r>
              <w:rPr>
                <w:b/>
                <w:bCs/>
                <w:color w:val="000000"/>
                <w:spacing w:val="0"/>
                <w:w w:val="100"/>
                <w:position w:val="0"/>
                <w:shd w:val="clear" w:color="auto" w:fill="auto"/>
                <w:lang w:val="cs-CZ" w:eastAsia="cs-CZ" w:bidi="cs-CZ"/>
              </w:rPr>
              <w:t xml:space="preserve">Společník 2: </w:t>
            </w:r>
            <w:r>
              <w:rPr>
                <w:color w:val="000000"/>
                <w:spacing w:val="0"/>
                <w:w w:val="100"/>
                <w:position w:val="0"/>
                <w:shd w:val="clear" w:color="auto" w:fill="auto"/>
                <w:lang w:val="cs-CZ" w:eastAsia="cs-CZ" w:bidi="cs-CZ"/>
              </w:rPr>
              <w:t>Sídlo:</w:t>
            </w:r>
          </w:p>
          <w:p>
            <w:pPr>
              <w:pStyle w:val="Style14"/>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I Č : 035 79 727</w:t>
            </w:r>
          </w:p>
          <w:p>
            <w:pPr>
              <w:pStyle w:val="Style14"/>
              <w:keepNext w:val="0"/>
              <w:keepLines w:val="0"/>
              <w:widowControl w:val="0"/>
              <w:shd w:val="clear" w:color="auto" w:fill="auto"/>
              <w:bidi w:val="0"/>
              <w:spacing w:before="0" w:after="0" w:line="293" w:lineRule="auto"/>
              <w:ind w:left="0" w:right="0" w:firstLine="0"/>
              <w:jc w:val="left"/>
            </w:pPr>
            <w:r>
              <w:rPr>
                <w:color w:val="000000"/>
                <w:spacing w:val="0"/>
                <w:w w:val="100"/>
                <w:position w:val="0"/>
                <w:shd w:val="clear" w:color="auto" w:fill="auto"/>
                <w:lang w:val="cs-CZ" w:eastAsia="cs-CZ" w:bidi="cs-CZ"/>
              </w:rPr>
              <w:t>Obchodní rejstřík: Bankovní spojení: číslo účtu:</w:t>
            </w:r>
          </w:p>
        </w:tc>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480"/>
              <w:jc w:val="left"/>
            </w:pPr>
            <w:r>
              <w:rPr>
                <w:b/>
                <w:bCs/>
                <w:color w:val="000000"/>
                <w:spacing w:val="0"/>
                <w:w w:val="100"/>
                <w:position w:val="0"/>
                <w:shd w:val="clear" w:color="auto" w:fill="auto"/>
                <w:lang w:val="cs-CZ" w:eastAsia="cs-CZ" w:bidi="cs-CZ"/>
              </w:rPr>
              <w:t>INSET s.r.o.</w:t>
            </w:r>
          </w:p>
          <w:p>
            <w:pPr>
              <w:pStyle w:val="Style14"/>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Lucemburská 1170/7, 130 00 Praha 3</w:t>
            </w:r>
          </w:p>
          <w:p>
            <w:pPr>
              <w:pStyle w:val="Style14"/>
              <w:keepNext w:val="0"/>
              <w:keepLines w:val="0"/>
              <w:widowControl w:val="0"/>
              <w:shd w:val="clear" w:color="auto" w:fill="auto"/>
              <w:tabs>
                <w:tab w:pos="3168" w:val="left"/>
              </w:tabs>
              <w:bidi w:val="0"/>
              <w:spacing w:before="0" w:after="0" w:line="240" w:lineRule="auto"/>
              <w:ind w:left="0" w:right="0" w:firstLine="480"/>
              <w:jc w:val="left"/>
            </w:pPr>
            <w:r>
              <w:rPr>
                <w:color w:val="000000"/>
                <w:spacing w:val="0"/>
                <w:w w:val="100"/>
                <w:position w:val="0"/>
                <w:shd w:val="clear" w:color="auto" w:fill="auto"/>
                <w:lang w:val="cs-CZ" w:eastAsia="cs-CZ" w:bidi="cs-CZ"/>
              </w:rPr>
              <w:t>D I Č : CZ03579727</w:t>
              <w:tab/>
              <w:t>Plátce DPH: ANO</w:t>
            </w:r>
          </w:p>
          <w:p>
            <w:pPr>
              <w:pStyle w:val="Style14"/>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Spisová značka C 234236 vedená u Městského soudu v Praze</w:t>
            </w:r>
          </w:p>
        </w:tc>
      </w:tr>
    </w:tbl>
    <w:p>
      <w:pPr>
        <w:pStyle w:val="Style12"/>
        <w:keepNext w:val="0"/>
        <w:keepLines w:val="0"/>
        <w:widowControl w:val="0"/>
        <w:shd w:val="clear" w:color="auto" w:fill="auto"/>
        <w:tabs>
          <w:tab w:pos="2544" w:val="left"/>
        </w:tabs>
        <w:bidi w:val="0"/>
        <w:spacing w:before="0" w:after="0"/>
        <w:ind w:left="0" w:right="0" w:firstLine="0"/>
        <w:jc w:val="left"/>
      </w:pPr>
      <w:r>
        <w:rPr>
          <w:color w:val="000000"/>
          <w:spacing w:val="0"/>
          <w:w w:val="100"/>
          <w:position w:val="0"/>
          <w:shd w:val="clear" w:color="auto" w:fill="auto"/>
          <w:lang w:val="cs-CZ" w:eastAsia="cs-CZ" w:bidi="cs-CZ"/>
        </w:rPr>
        <w:t>Statutární orgán:</w:t>
        <w:tab/>
        <w:t>, jednatel společnosti</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Smluvně oprávněn jednat: , ředitel společnosti</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obchodní manažer, na základě plné moci Technicky oprávněn jednat:, ředitel divize geologie a geofyziky</w:t>
      </w:r>
    </w:p>
    <w:p>
      <w:pPr>
        <w:widowControl w:val="0"/>
        <w:spacing w:after="59" w:line="1" w:lineRule="exact"/>
      </w:pPr>
    </w:p>
    <w:p>
      <w:pPr>
        <w:pStyle w:val="Style2"/>
        <w:keepNext w:val="0"/>
        <w:keepLines w:val="0"/>
        <w:widowControl w:val="0"/>
        <w:shd w:val="clear" w:color="auto" w:fill="auto"/>
        <w:bidi w:val="0"/>
        <w:spacing w:before="0" w:after="400" w:line="240" w:lineRule="auto"/>
        <w:ind w:left="2560" w:right="0" w:firstLine="0"/>
        <w:jc w:val="left"/>
      </w:pPr>
      <w:r>
        <w:rPr>
          <w:color w:val="000000"/>
          <w:spacing w:val="0"/>
          <w:w w:val="100"/>
          <w:position w:val="0"/>
          <w:shd w:val="clear" w:color="auto" w:fill="auto"/>
          <w:lang w:val="cs-CZ" w:eastAsia="cs-CZ" w:bidi="cs-CZ"/>
        </w:rPr>
        <w:t>(dále i jen „</w:t>
      </w:r>
      <w:r>
        <w:rPr>
          <w:b/>
          <w:bCs/>
          <w:i/>
          <w:iCs/>
          <w:color w:val="000000"/>
          <w:spacing w:val="0"/>
          <w:w w:val="100"/>
          <w:position w:val="0"/>
          <w:shd w:val="clear" w:color="auto" w:fill="auto"/>
          <w:lang w:val="cs-CZ" w:eastAsia="cs-CZ" w:bidi="cs-CZ"/>
        </w:rPr>
        <w:t>INSET</w:t>
      </w:r>
      <w:r>
        <w:rPr>
          <w:color w:val="000000"/>
          <w:spacing w:val="0"/>
          <w:w w:val="100"/>
          <w:position w:val="0"/>
          <w:shd w:val="clear" w:color="auto" w:fill="auto"/>
          <w:lang w:val="cs-CZ" w:eastAsia="cs-CZ" w:bidi="cs-CZ"/>
        </w:rPr>
        <w:t>“)</w:t>
      </w:r>
    </w:p>
    <w:p>
      <w:pPr>
        <w:pStyle w:val="Style17"/>
        <w:keepNext/>
        <w:keepLines/>
        <w:widowControl w:val="0"/>
        <w:numPr>
          <w:ilvl w:val="0"/>
          <w:numId w:val="1"/>
        </w:numPr>
        <w:shd w:val="clear" w:color="auto" w:fill="auto"/>
        <w:tabs>
          <w:tab w:pos="2976" w:val="left"/>
        </w:tabs>
        <w:bidi w:val="0"/>
        <w:spacing w:before="0" w:after="0" w:line="240" w:lineRule="auto"/>
        <w:ind w:left="2560" w:right="0" w:firstLine="0"/>
        <w:jc w:val="left"/>
      </w:pPr>
      <w:bookmarkStart w:id="1" w:name="bookmark1"/>
      <w:bookmarkStart w:id="2" w:name="bookmark2"/>
      <w:bookmarkStart w:id="3" w:name="bookmark3"/>
      <w:bookmarkStart w:id="4" w:name="bookmark4"/>
      <w:bookmarkEnd w:id="3"/>
      <w:r>
        <w:rPr>
          <w:color w:val="000000"/>
          <w:spacing w:val="0"/>
          <w:w w:val="100"/>
          <w:position w:val="0"/>
          <w:shd w:val="clear" w:color="auto" w:fill="auto"/>
          <w:lang w:val="cs-CZ" w:eastAsia="cs-CZ" w:bidi="cs-CZ"/>
        </w:rPr>
        <w:t>ÚČEL A CÍL SPOLEČNOSTI</w:t>
      </w:r>
      <w:bookmarkEnd w:id="1"/>
      <w:bookmarkEnd w:id="2"/>
      <w:bookmarkEnd w:id="4"/>
    </w:p>
    <w:p>
      <w:pPr>
        <w:pStyle w:val="Style2"/>
        <w:keepNext w:val="0"/>
        <w:keepLines w:val="0"/>
        <w:widowControl w:val="0"/>
        <w:shd w:val="clear" w:color="auto" w:fill="auto"/>
        <w:bidi w:val="0"/>
        <w:spacing w:before="0" w:after="280"/>
        <w:ind w:left="0" w:right="0" w:firstLine="0"/>
        <w:jc w:val="both"/>
        <w:sectPr>
          <w:footnotePr>
            <w:pos w:val="pageBottom"/>
            <w:numFmt w:val="decimal"/>
            <w:numRestart w:val="continuous"/>
          </w:footnotePr>
          <w:type w:val="continuous"/>
          <w:pgSz w:w="11909" w:h="16838"/>
          <w:pgMar w:top="1123" w:left="1662" w:right="1664" w:bottom="1365" w:header="695" w:footer="937" w:gutter="0"/>
          <w:cols w:space="720"/>
          <w:noEndnote/>
          <w:rtlGutter w:val="0"/>
          <w:docGrid w:linePitch="360"/>
        </w:sectPr>
      </w:pPr>
      <w:r>
        <w:rPr>
          <w:color w:val="000000"/>
          <w:spacing w:val="0"/>
          <w:w w:val="100"/>
          <w:position w:val="0"/>
          <w:shd w:val="clear" w:color="auto" w:fill="auto"/>
          <w:lang w:val="cs-CZ" w:eastAsia="cs-CZ" w:bidi="cs-CZ"/>
        </w:rPr>
        <w:t xml:space="preserve">Výše uvedené smluvní strany – </w:t>
      </w:r>
      <w:r>
        <w:rPr>
          <w:b/>
          <w:bCs/>
          <w:color w:val="000000"/>
          <w:spacing w:val="0"/>
          <w:w w:val="100"/>
          <w:position w:val="0"/>
          <w:shd w:val="clear" w:color="auto" w:fill="auto"/>
          <w:lang w:val="cs-CZ" w:eastAsia="cs-CZ" w:bidi="cs-CZ"/>
        </w:rPr>
        <w:t xml:space="preserve">Vodohospodářský rozvoj a výstavba a.s.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INSET s.r.o. - </w:t>
      </w:r>
      <w:r>
        <w:rPr>
          <w:color w:val="000000"/>
          <w:spacing w:val="0"/>
          <w:w w:val="100"/>
          <w:position w:val="0"/>
          <w:shd w:val="clear" w:color="auto" w:fill="auto"/>
          <w:lang w:val="cs-CZ" w:eastAsia="cs-CZ" w:bidi="cs-CZ"/>
        </w:rPr>
        <w:t>se jako společníci sdružují do společnosti za účelem podání společné nabídky na zhotovení veřejné zakázky „</w:t>
      </w:r>
      <w:r>
        <w:rPr>
          <w:b/>
          <w:bCs/>
          <w:color w:val="000000"/>
          <w:spacing w:val="0"/>
          <w:w w:val="100"/>
          <w:position w:val="0"/>
          <w:shd w:val="clear" w:color="auto" w:fill="auto"/>
          <w:lang w:val="cs-CZ" w:eastAsia="cs-CZ" w:bidi="cs-CZ"/>
        </w:rPr>
        <w:t>Propojení zbytkové jámy Libouš s vodním dílem Nechranice – studie proveditelnosti</w:t>
      </w:r>
      <w:r>
        <w:rPr>
          <w:color w:val="000000"/>
          <w:spacing w:val="0"/>
          <w:w w:val="100"/>
          <w:position w:val="0"/>
          <w:shd w:val="clear" w:color="auto" w:fill="auto"/>
          <w:lang w:val="cs-CZ" w:eastAsia="cs-CZ" w:bidi="cs-CZ"/>
        </w:rPr>
        <w:t>“, a (v případě, že společná nabídka bude zadavatelem vybrána jako nejvhodnější) rovněž za účelem uzavření smlouvy se zadavatelem a následné realizace veřejné zakázky.</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Pro dosažení tohoto cíle je každý společník povinen při zpracování nabídky vynaložit veškeré úsilí pro to, aby společná nabídka byla zpracována na nejvyšší technické úrovni, respektovala všechny požadavky zadavatele, při řešení problematiky počítala nejen se všemi v úvahu připadajícími podmínkami ale i s možnými vlivy z hlediska širších vztahů a souvislostí a využila poznatky získané společníky při zpracovávání podobných projektů. Při zpracování nabídky musí společníci respektovat především požadavky zadavatele uvedené v zadávací dokumentaci. Veškeré podmínky uvedené v nabídce vč. poskytnutí potřebných záruk musí být při zpracování a společném posouzení koncipovány tak, aby bezpodmínečně splňovaly podmínky zadávacího řízení.</w:t>
      </w:r>
    </w:p>
    <w:p>
      <w:pPr>
        <w:pStyle w:val="Style2"/>
        <w:keepNext w:val="0"/>
        <w:keepLines w:val="0"/>
        <w:widowControl w:val="0"/>
        <w:shd w:val="clear" w:color="auto" w:fill="auto"/>
        <w:bidi w:val="0"/>
        <w:spacing w:before="0" w:after="400"/>
        <w:ind w:left="0" w:right="0" w:firstLine="0"/>
        <w:jc w:val="both"/>
      </w:pPr>
      <w:r>
        <w:rPr>
          <w:color w:val="000000"/>
          <w:spacing w:val="0"/>
          <w:w w:val="100"/>
          <w:position w:val="0"/>
          <w:shd w:val="clear" w:color="auto" w:fill="auto"/>
          <w:lang w:val="cs-CZ" w:eastAsia="cs-CZ" w:bidi="cs-CZ"/>
        </w:rPr>
        <w:t>V případě úspěchu v zadávacím řízení bude dílo zhotoveno v souladu se smlouvou o dílo se zadavatelem v nejvyšší kvalitě a bude zadavateli předáno včas a bez jakýchkoli zjevných či skrytých vad. Společníci se zavazují po celou dobu realizace díla úzce spolupracovat a společně působit v intencích organizačních vazeb a pracovních postupů, jak je určí složení realizačního týmu, rozdělení prací, dohodnuté hardwarové a softwarové zajištění projektu, časový harmonogram pracovního postupu a kontrolní mechanismus zpracování díla obsaženého v nabídce.</w:t>
      </w:r>
    </w:p>
    <w:p>
      <w:pPr>
        <w:pStyle w:val="Style17"/>
        <w:keepNext/>
        <w:keepLines/>
        <w:widowControl w:val="0"/>
        <w:numPr>
          <w:ilvl w:val="0"/>
          <w:numId w:val="1"/>
        </w:numPr>
        <w:shd w:val="clear" w:color="auto" w:fill="auto"/>
        <w:tabs>
          <w:tab w:pos="360" w:val="left"/>
        </w:tabs>
        <w:bidi w:val="0"/>
        <w:spacing w:before="0" w:after="0" w:line="240" w:lineRule="auto"/>
        <w:ind w:left="0" w:right="0" w:firstLine="0"/>
        <w:jc w:val="center"/>
      </w:pPr>
      <w:bookmarkStart w:id="5" w:name="bookmark5"/>
      <w:bookmarkStart w:id="6" w:name="bookmark6"/>
      <w:bookmarkStart w:id="7" w:name="bookmark7"/>
      <w:bookmarkStart w:id="8" w:name="bookmark8"/>
      <w:bookmarkEnd w:id="7"/>
      <w:r>
        <w:rPr>
          <w:color w:val="000000"/>
          <w:spacing w:val="0"/>
          <w:w w:val="100"/>
          <w:position w:val="0"/>
          <w:shd w:val="clear" w:color="auto" w:fill="auto"/>
          <w:lang w:val="cs-CZ" w:eastAsia="cs-CZ" w:bidi="cs-CZ"/>
        </w:rPr>
        <w:t>NÁZEV A ORGÁNY SPOLEČNOSTI</w:t>
      </w:r>
      <w:bookmarkEnd w:id="5"/>
      <w:bookmarkEnd w:id="6"/>
      <w:bookmarkEnd w:id="8"/>
    </w:p>
    <w:p>
      <w:pPr>
        <w:pStyle w:val="Style2"/>
        <w:keepNext w:val="0"/>
        <w:keepLines w:val="0"/>
        <w:widowControl w:val="0"/>
        <w:shd w:val="clear" w:color="auto" w:fill="auto"/>
        <w:bidi w:val="0"/>
        <w:spacing w:before="0" w:after="60"/>
        <w:ind w:left="0" w:right="0" w:firstLine="0"/>
        <w:jc w:val="both"/>
      </w:pPr>
      <w:r>
        <w:rPr>
          <w:color w:val="000000"/>
          <w:spacing w:val="0"/>
          <w:w w:val="100"/>
          <w:position w:val="0"/>
          <w:shd w:val="clear" w:color="auto" w:fill="auto"/>
          <w:lang w:val="cs-CZ" w:eastAsia="cs-CZ" w:bidi="cs-CZ"/>
        </w:rPr>
        <w:t>Smluvní strany se dohodly na tomto názvu společnosti:</w:t>
      </w:r>
    </w:p>
    <w:p>
      <w:pPr>
        <w:pStyle w:val="Style2"/>
        <w:keepNext w:val="0"/>
        <w:keepLines w:val="0"/>
        <w:widowControl w:val="0"/>
        <w:shd w:val="clear" w:color="auto" w:fill="auto"/>
        <w:bidi w:val="0"/>
        <w:spacing w:before="0" w:after="60"/>
        <w:ind w:left="0" w:right="0" w:firstLine="0"/>
        <w:jc w:val="center"/>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VRV + INSET</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Sídlem společnosti je sídlo VRV, tj.: Vodohospodářský rozvoj a výstavba a.s.,</w:t>
      </w:r>
    </w:p>
    <w:p>
      <w:pPr>
        <w:pStyle w:val="Style2"/>
        <w:keepNext w:val="0"/>
        <w:keepLines w:val="0"/>
        <w:widowControl w:val="0"/>
        <w:shd w:val="clear" w:color="auto" w:fill="auto"/>
        <w:bidi w:val="0"/>
        <w:spacing w:before="0" w:after="60"/>
        <w:ind w:left="0" w:right="0" w:firstLine="0"/>
        <w:jc w:val="both"/>
      </w:pPr>
      <w:r>
        <w:rPr>
          <w:color w:val="000000"/>
          <w:spacing w:val="0"/>
          <w:w w:val="100"/>
          <w:position w:val="0"/>
          <w:shd w:val="clear" w:color="auto" w:fill="auto"/>
          <w:lang w:val="cs-CZ" w:eastAsia="cs-CZ" w:bidi="cs-CZ"/>
        </w:rPr>
        <w:t>Nábřežní 90/4, 150 00 Praha 5.</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Rozhodování se provádí prostřednictvím zástupců (jednoho za každého společníka), kteří jsou uvedeni v této smlouvě, nebo jejichž změnu písemně oznámil společník ostatním společníkům. Tito zástupci jsou oprávněni jednat jménem společníka, který je jmenoval, ve všech záležitostech týkajících se podílu tohoto společníka na realizaci projektu. S výhradou podmínek této smlouvy tito zástupci společníků řídí a kontrolují realizaci projektu a mají pravomoc rozhodovat v záležitostech týkajících se politiky a provozu. Úkony a rozhodnutí musí být provedeny písemně, jsou konečné a pro společníky závazné.</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Rozhodnutí o běžných záležitostech společnosti se přijímají většinou hlasů; každý společník má jeden hlas. Ujednání nebo rozhodnutí společníků bránící některému společníkovi účastnit se rozhodování nemá právní účinky. Rozhodnutí, jímž se mění společenská smlouva, musí být přijato jednomyslně. Zástupcům společníků bude umožněn přístup k té části účetnictví všech společníků, která souvisí s předmětem této zakázky.</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Ke svolání jednání za účelem projednání obchodní transakce společnosti je oprávněn jakýkoli společník nebo jeho zástupce.</w:t>
      </w:r>
    </w:p>
    <w:p>
      <w:pPr>
        <w:pStyle w:val="Style2"/>
        <w:keepNext w:val="0"/>
        <w:keepLines w:val="0"/>
        <w:widowControl w:val="0"/>
        <w:shd w:val="clear" w:color="auto" w:fill="auto"/>
        <w:bidi w:val="0"/>
        <w:spacing w:before="0" w:after="60"/>
        <w:ind w:left="0" w:right="0" w:firstLine="0"/>
        <w:jc w:val="both"/>
      </w:pPr>
      <w:r>
        <w:rPr>
          <w:color w:val="000000"/>
          <w:spacing w:val="0"/>
          <w:w w:val="100"/>
          <w:position w:val="0"/>
          <w:shd w:val="clear" w:color="auto" w:fill="auto"/>
          <w:lang w:val="cs-CZ" w:eastAsia="cs-CZ" w:bidi="cs-CZ"/>
        </w:rPr>
        <w:t xml:space="preserve">Společnost </w:t>
      </w:r>
      <w:r>
        <w:rPr>
          <w:b/>
          <w:bCs/>
          <w:color w:val="000000"/>
          <w:spacing w:val="0"/>
          <w:w w:val="100"/>
          <w:position w:val="0"/>
          <w:shd w:val="clear" w:color="auto" w:fill="auto"/>
          <w:lang w:val="cs-CZ" w:eastAsia="cs-CZ" w:bidi="cs-CZ"/>
        </w:rPr>
        <w:t xml:space="preserve">VRV </w:t>
      </w:r>
      <w:r>
        <w:rPr>
          <w:color w:val="000000"/>
          <w:spacing w:val="0"/>
          <w:w w:val="100"/>
          <w:position w:val="0"/>
          <w:shd w:val="clear" w:color="auto" w:fill="auto"/>
          <w:lang w:val="cs-CZ" w:eastAsia="cs-CZ" w:bidi="cs-CZ"/>
        </w:rPr>
        <w:t xml:space="preserve">je pověřena správou společných věcí, je příkazníkem všech společníků, jedná jménem všech dodavatelů společné nabídky a je oprávněna, aby uzavřela za Společnost (ostatní společníky) smlouvu o dílo se zadavatelem (včetně případných smluvních dodatků) a aby přebíral pokyny pro všechny dodavatele společné nabídky. Pro vyloučení pochybností společníci konstatují, že k uzavření smlouvy o poskytnutí služeb se zadavatelem za ostatní společníky se souhlas podle čl. 2 odst. 6 této smlouvy nevyžaduje. </w:t>
      </w:r>
      <w:r>
        <w:rPr>
          <w:b/>
          <w:bCs/>
          <w:color w:val="000000"/>
          <w:spacing w:val="0"/>
          <w:w w:val="100"/>
          <w:position w:val="0"/>
          <w:shd w:val="clear" w:color="auto" w:fill="auto"/>
          <w:lang w:val="cs-CZ" w:eastAsia="cs-CZ" w:bidi="cs-CZ"/>
        </w:rPr>
        <w:t>Plná moc tvoří přílohu této smlouvy</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Společnost </w:t>
      </w:r>
      <w:r>
        <w:rPr>
          <w:b/>
          <w:bCs/>
          <w:color w:val="000000"/>
          <w:spacing w:val="0"/>
          <w:w w:val="100"/>
          <w:position w:val="0"/>
          <w:shd w:val="clear" w:color="auto" w:fill="auto"/>
          <w:lang w:val="cs-CZ" w:eastAsia="cs-CZ" w:bidi="cs-CZ"/>
        </w:rPr>
        <w:t xml:space="preserve">VRV </w:t>
      </w:r>
      <w:r>
        <w:rPr>
          <w:color w:val="000000"/>
          <w:spacing w:val="0"/>
          <w:w w:val="100"/>
          <w:position w:val="0"/>
          <w:shd w:val="clear" w:color="auto" w:fill="auto"/>
          <w:lang w:val="cs-CZ" w:eastAsia="cs-CZ" w:bidi="cs-CZ"/>
        </w:rPr>
        <w:t>bude společnost (ostatní společníky) smluvně zavazovat na základě písemného souhlasu zástupců ostatních společníků nebo jejich statutárních orgánů. Nevyžádáli si tento souhlas je odpovědný ostatním společníkům za případné újmy tím vzniklé. Toto ujednání nikterak neomezuje platnost udělené plné moci vůči třetím osobám.</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Společnost VRV je povinna informovat ostatní společníky o všech právních jednáních, které za společnost (ostatní společníky) učinila, jakož i o přijatých platbách od zadavatele.</w:t>
      </w:r>
    </w:p>
    <w:p>
      <w:pPr>
        <w:pStyle w:val="Style17"/>
        <w:keepNext/>
        <w:keepLines/>
        <w:widowControl w:val="0"/>
        <w:numPr>
          <w:ilvl w:val="0"/>
          <w:numId w:val="1"/>
        </w:numPr>
        <w:shd w:val="clear" w:color="auto" w:fill="auto"/>
        <w:tabs>
          <w:tab w:pos="1358" w:val="left"/>
        </w:tabs>
        <w:bidi w:val="0"/>
        <w:spacing w:before="0" w:after="0" w:line="240" w:lineRule="auto"/>
        <w:ind w:left="0" w:right="0" w:firstLine="0"/>
        <w:jc w:val="center"/>
      </w:pPr>
      <w:bookmarkStart w:id="10" w:name="bookmark10"/>
      <w:bookmarkStart w:id="11" w:name="bookmark11"/>
      <w:bookmarkStart w:id="12" w:name="bookmark12"/>
      <w:bookmarkStart w:id="9" w:name="bookmark9"/>
      <w:bookmarkEnd w:id="11"/>
      <w:r>
        <w:rPr>
          <w:color w:val="000000"/>
          <w:spacing w:val="0"/>
          <w:w w:val="100"/>
          <w:position w:val="0"/>
          <w:shd w:val="clear" w:color="auto" w:fill="auto"/>
          <w:lang w:val="cs-CZ" w:eastAsia="cs-CZ" w:bidi="cs-CZ"/>
        </w:rPr>
        <w:t>PŘÍSPĚVKY SPOLEČNÍKŮ A SPRAVOVÁNÍ</w:t>
      </w:r>
      <w:bookmarkEnd w:id="10"/>
      <w:bookmarkEnd w:id="12"/>
      <w:bookmarkEnd w:id="9"/>
    </w:p>
    <w:p>
      <w:pPr>
        <w:pStyle w:val="Style17"/>
        <w:keepNext/>
        <w:keepLines/>
        <w:widowControl w:val="0"/>
        <w:shd w:val="clear" w:color="auto" w:fill="auto"/>
        <w:bidi w:val="0"/>
        <w:spacing w:before="0" w:after="40" w:line="240" w:lineRule="auto"/>
        <w:ind w:left="0" w:right="0" w:firstLine="0"/>
        <w:jc w:val="center"/>
        <w:sectPr>
          <w:footerReference w:type="default" r:id="rId5"/>
          <w:footerReference w:type="even" r:id="rId6"/>
          <w:footnotePr>
            <w:pos w:val="pageBottom"/>
            <w:numFmt w:val="decimal"/>
            <w:numRestart w:val="continuous"/>
          </w:footnotePr>
          <w:pgSz w:w="11909" w:h="16838"/>
          <w:pgMar w:top="1123" w:left="1662" w:right="1664" w:bottom="1365" w:header="695" w:footer="3" w:gutter="0"/>
          <w:pgNumType w:start="1"/>
          <w:cols w:space="720"/>
          <w:noEndnote/>
          <w:rtlGutter w:val="0"/>
          <w:docGrid w:linePitch="360"/>
        </w:sectPr>
      </w:pPr>
      <w:bookmarkStart w:id="10" w:name="bookmark10"/>
      <w:bookmarkStart w:id="13" w:name="bookmark13"/>
      <w:bookmarkStart w:id="9" w:name="bookmark9"/>
      <w:r>
        <w:rPr>
          <w:color w:val="000000"/>
          <w:spacing w:val="0"/>
          <w:w w:val="100"/>
          <w:position w:val="0"/>
          <w:shd w:val="clear" w:color="auto" w:fill="auto"/>
          <w:lang w:val="cs-CZ" w:eastAsia="cs-CZ" w:bidi="cs-CZ"/>
        </w:rPr>
        <w:t>SPOLEČNÝCH ZÁLEŽITOSTÍ</w:t>
      </w:r>
      <w:bookmarkEnd w:id="10"/>
      <w:bookmarkEnd w:id="13"/>
      <w:bookmarkEnd w:id="9"/>
    </w:p>
    <w:p>
      <w:pPr>
        <w:pStyle w:val="Style2"/>
        <w:keepNext w:val="0"/>
        <w:keepLines w:val="0"/>
        <w:widowControl w:val="0"/>
        <w:shd w:val="clear" w:color="auto" w:fill="auto"/>
        <w:bidi w:val="0"/>
        <w:spacing w:before="0" w:after="100"/>
        <w:ind w:left="0" w:right="0" w:firstLine="0"/>
        <w:jc w:val="both"/>
      </w:pPr>
      <w:r>
        <w:rPr>
          <w:b/>
          <w:bCs/>
          <w:color w:val="000000"/>
          <w:spacing w:val="0"/>
          <w:w w:val="100"/>
          <w:position w:val="0"/>
          <w:shd w:val="clear" w:color="auto" w:fill="auto"/>
          <w:lang w:val="cs-CZ" w:eastAsia="cs-CZ" w:bidi="cs-CZ"/>
        </w:rPr>
        <w:t xml:space="preserve">VRV </w:t>
      </w:r>
      <w:r>
        <w:rPr>
          <w:color w:val="000000"/>
          <w:spacing w:val="0"/>
          <w:w w:val="100"/>
          <w:position w:val="0"/>
          <w:shd w:val="clear" w:color="auto" w:fill="auto"/>
          <w:lang w:val="cs-CZ" w:eastAsia="cs-CZ" w:bidi="cs-CZ"/>
        </w:rPr>
        <w:t>přispívá společnému účelu společnosti a spravuje společné záležitosti činnostmi, kterými zejména jsou:</w:t>
      </w:r>
    </w:p>
    <w:p>
      <w:pPr>
        <w:pStyle w:val="Style2"/>
        <w:keepNext w:val="0"/>
        <w:keepLines w:val="0"/>
        <w:widowControl w:val="0"/>
        <w:shd w:val="clear" w:color="auto" w:fill="auto"/>
        <w:bidi w:val="0"/>
        <w:spacing w:before="0"/>
        <w:ind w:left="320" w:right="0" w:hanging="320"/>
        <w:jc w:val="both"/>
      </w:pPr>
      <w:r>
        <w:rPr>
          <w:color w:val="000000"/>
          <w:spacing w:val="0"/>
          <w:w w:val="100"/>
          <w:position w:val="0"/>
          <w:shd w:val="clear" w:color="auto" w:fill="auto"/>
          <w:lang w:val="cs-CZ" w:eastAsia="cs-CZ" w:bidi="cs-CZ"/>
        </w:rPr>
        <w:t>^ odpovědnost za vedení a řízení práce v souladu s dohodami a postupy stanovenými výborem společnosti</w:t>
      </w:r>
    </w:p>
    <w:p>
      <w:pPr>
        <w:pStyle w:val="Style2"/>
        <w:keepNext w:val="0"/>
        <w:keepLines w:val="0"/>
        <w:widowControl w:val="0"/>
        <w:shd w:val="clear" w:color="auto" w:fill="auto"/>
        <w:bidi w:val="0"/>
        <w:spacing w:before="0"/>
        <w:ind w:left="320" w:right="0" w:hanging="320"/>
        <w:jc w:val="both"/>
      </w:pPr>
      <w:r>
        <w:rPr>
          <w:color w:val="000000"/>
          <w:spacing w:val="0"/>
          <w:w w:val="100"/>
          <w:position w:val="0"/>
          <w:shd w:val="clear" w:color="auto" w:fill="auto"/>
          <w:lang w:val="cs-CZ" w:eastAsia="cs-CZ" w:bidi="cs-CZ"/>
        </w:rPr>
        <w:t>^ koordinaci prací prováděnou každým společníkem, věcná a časová kontrola průběhu prací prováděných společností a soulad s harmonogramem prací</w:t>
      </w:r>
    </w:p>
    <w:p>
      <w:pPr>
        <w:pStyle w:val="Style2"/>
        <w:keepNext w:val="0"/>
        <w:keepLines w:val="0"/>
        <w:widowControl w:val="0"/>
        <w:shd w:val="clear" w:color="auto" w:fill="auto"/>
        <w:bidi w:val="0"/>
        <w:spacing w:before="0"/>
        <w:ind w:left="320" w:right="0" w:hanging="320"/>
        <w:jc w:val="both"/>
      </w:pPr>
      <w:r>
        <w:rPr>
          <w:color w:val="000000"/>
          <w:spacing w:val="0"/>
          <w:w w:val="100"/>
          <w:position w:val="0"/>
          <w:shd w:val="clear" w:color="auto" w:fill="auto"/>
          <w:lang w:val="cs-CZ" w:eastAsia="cs-CZ" w:bidi="cs-CZ"/>
        </w:rPr>
        <w:t>^ odpovědnost za všechny kontakty se zadavatelem a ostatními společníky za účelem realizace práce</w:t>
      </w:r>
    </w:p>
    <w:p>
      <w:pPr>
        <w:pStyle w:val="Style2"/>
        <w:keepNext w:val="0"/>
        <w:keepLines w:val="0"/>
        <w:widowControl w:val="0"/>
        <w:shd w:val="clear" w:color="auto" w:fill="auto"/>
        <w:bidi w:val="0"/>
        <w:spacing w:before="0"/>
        <w:ind w:left="320" w:right="0" w:hanging="320"/>
        <w:jc w:val="both"/>
      </w:pPr>
      <w:r>
        <w:rPr>
          <w:color w:val="000000"/>
          <w:spacing w:val="0"/>
          <w:w w:val="100"/>
          <w:position w:val="0"/>
          <w:shd w:val="clear" w:color="auto" w:fill="auto"/>
          <w:lang w:val="cs-CZ" w:eastAsia="cs-CZ" w:bidi="cs-CZ"/>
        </w:rPr>
        <w:t>^ zajištění správy společnosti, zejména jeho financí, tj. bude vystavovat faktury na zadavatele za práci realizovanou společností, a to na základě podkladů (faktur) připravených každým společníkem pro jeho část prací</w:t>
      </w:r>
    </w:p>
    <w:p>
      <w:pPr>
        <w:pStyle w:val="Style2"/>
        <w:keepNext w:val="0"/>
        <w:keepLines w:val="0"/>
        <w:widowControl w:val="0"/>
        <w:shd w:val="clear" w:color="auto" w:fill="auto"/>
        <w:bidi w:val="0"/>
        <w:spacing w:before="0"/>
        <w:ind w:left="320" w:right="0" w:hanging="320"/>
        <w:jc w:val="both"/>
      </w:pPr>
      <w:r>
        <w:rPr>
          <w:color w:val="000000"/>
          <w:spacing w:val="0"/>
          <w:w w:val="100"/>
          <w:position w:val="0"/>
          <w:shd w:val="clear" w:color="auto" w:fill="auto"/>
          <w:lang w:val="cs-CZ" w:eastAsia="cs-CZ" w:bidi="cs-CZ"/>
        </w:rPr>
        <w:t xml:space="preserve">^ částky uhrazené zadavatelem společníkům, které budou poukázány na účet </w:t>
      </w:r>
      <w:r>
        <w:rPr>
          <w:b/>
          <w:bCs/>
          <w:color w:val="000000"/>
          <w:spacing w:val="0"/>
          <w:w w:val="100"/>
          <w:position w:val="0"/>
          <w:shd w:val="clear" w:color="auto" w:fill="auto"/>
          <w:lang w:val="cs-CZ" w:eastAsia="cs-CZ" w:bidi="cs-CZ"/>
        </w:rPr>
        <w:t>VRV</w:t>
      </w:r>
      <w:r>
        <w:rPr>
          <w:color w:val="000000"/>
          <w:spacing w:val="0"/>
          <w:w w:val="100"/>
          <w:position w:val="0"/>
          <w:shd w:val="clear" w:color="auto" w:fill="auto"/>
          <w:lang w:val="cs-CZ" w:eastAsia="cs-CZ" w:bidi="cs-CZ"/>
        </w:rPr>
        <w:t>, převede do pěti pracovních dnů na účet společníka, kterému patří, a to na základě faktury, tímto společníkem vystavené</w:t>
      </w:r>
    </w:p>
    <w:p>
      <w:pPr>
        <w:pStyle w:val="Style2"/>
        <w:keepNext w:val="0"/>
        <w:keepLines w:val="0"/>
        <w:widowControl w:val="0"/>
        <w:shd w:val="clear" w:color="auto" w:fill="auto"/>
        <w:bidi w:val="0"/>
        <w:spacing w:before="0" w:after="100"/>
        <w:ind w:left="0" w:right="0" w:firstLine="0"/>
        <w:jc w:val="both"/>
      </w:pPr>
      <w:r>
        <w:rPr>
          <w:b/>
          <w:bCs/>
          <w:color w:val="000000"/>
          <w:spacing w:val="0"/>
          <w:w w:val="100"/>
          <w:position w:val="0"/>
          <w:shd w:val="clear" w:color="auto" w:fill="auto"/>
          <w:lang w:val="cs-CZ" w:eastAsia="cs-CZ" w:bidi="cs-CZ"/>
        </w:rPr>
        <w:t xml:space="preserve">INSET </w:t>
      </w:r>
      <w:r>
        <w:rPr>
          <w:color w:val="000000"/>
          <w:spacing w:val="0"/>
          <w:w w:val="100"/>
          <w:position w:val="0"/>
          <w:shd w:val="clear" w:color="auto" w:fill="auto"/>
          <w:lang w:val="cs-CZ" w:eastAsia="cs-CZ" w:bidi="cs-CZ"/>
        </w:rPr>
        <w:t>přispívá společnému účelu společnosti a spravuje společné záležitosti činnostmi, kterými zejména jsou:</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 realizuje svůj podíl prací;</w:t>
      </w:r>
    </w:p>
    <w:p>
      <w:pPr>
        <w:pStyle w:val="Style2"/>
        <w:keepNext w:val="0"/>
        <w:keepLines w:val="0"/>
        <w:widowControl w:val="0"/>
        <w:shd w:val="clear" w:color="auto" w:fill="auto"/>
        <w:bidi w:val="0"/>
        <w:spacing w:before="0"/>
        <w:ind w:left="320" w:right="0" w:hanging="320"/>
        <w:jc w:val="both"/>
      </w:pPr>
      <w:r>
        <w:rPr>
          <w:color w:val="000000"/>
          <w:spacing w:val="0"/>
          <w:w w:val="100"/>
          <w:position w:val="0"/>
          <w:shd w:val="clear" w:color="auto" w:fill="auto"/>
          <w:lang w:val="cs-CZ" w:eastAsia="cs-CZ" w:bidi="cs-CZ"/>
        </w:rPr>
        <w:t>^ bude vedoucího společníka společnosti průběžně informovat o všech problémech, které by mohly ovlivnit běžné a náležité plnění smlouvy o dílo se zadavatelem;</w:t>
      </w:r>
    </w:p>
    <w:p>
      <w:pPr>
        <w:pStyle w:val="Style2"/>
        <w:keepNext w:val="0"/>
        <w:keepLines w:val="0"/>
        <w:widowControl w:val="0"/>
        <w:shd w:val="clear" w:color="auto" w:fill="auto"/>
        <w:bidi w:val="0"/>
        <w:spacing w:before="0" w:after="100"/>
        <w:ind w:left="320" w:right="0" w:hanging="320"/>
        <w:jc w:val="both"/>
      </w:pPr>
      <w:r>
        <w:rPr>
          <w:color w:val="000000"/>
          <w:spacing w:val="0"/>
          <w:w w:val="100"/>
          <w:position w:val="0"/>
          <w:shd w:val="clear" w:color="auto" w:fill="auto"/>
          <w:lang w:val="cs-CZ" w:eastAsia="cs-CZ" w:bidi="cs-CZ"/>
        </w:rPr>
        <w:t>^ včasně poskytne vedoucímu společníkovi společnosti všechny důležité informace a dokumenty, které mohou být potřebné pro jeho vztah vůči zadavateli; a</w:t>
      </w:r>
    </w:p>
    <w:p>
      <w:pPr>
        <w:pStyle w:val="Style2"/>
        <w:keepNext w:val="0"/>
        <w:keepLines w:val="0"/>
        <w:widowControl w:val="0"/>
        <w:shd w:val="clear" w:color="auto" w:fill="auto"/>
        <w:bidi w:val="0"/>
        <w:spacing w:before="0" w:after="100"/>
        <w:ind w:left="320" w:right="0" w:hanging="320"/>
        <w:jc w:val="both"/>
      </w:pPr>
      <w:r>
        <w:rPr>
          <w:color w:val="000000"/>
          <w:spacing w:val="0"/>
          <w:w w:val="100"/>
          <w:position w:val="0"/>
          <w:shd w:val="clear" w:color="auto" w:fill="auto"/>
          <w:lang w:val="cs-CZ" w:eastAsia="cs-CZ" w:bidi="cs-CZ"/>
        </w:rPr>
        <w:t>^ bude s vedoucím společníkem společnosti spolupracovat při přípravě jakýchkoli sdělení, výhrad nebo požadavků určených pro předložení zadavateli</w:t>
      </w:r>
    </w:p>
    <w:p>
      <w:pPr>
        <w:pStyle w:val="Style2"/>
        <w:keepNext w:val="0"/>
        <w:keepLines w:val="0"/>
        <w:widowControl w:val="0"/>
        <w:shd w:val="clear" w:color="auto" w:fill="auto"/>
        <w:bidi w:val="0"/>
        <w:spacing w:before="0" w:after="400"/>
        <w:ind w:left="0" w:right="0" w:firstLine="0"/>
        <w:jc w:val="both"/>
      </w:pPr>
      <w:r>
        <w:rPr>
          <w:color w:val="000000"/>
          <w:spacing w:val="0"/>
          <w:w w:val="100"/>
          <w:position w:val="0"/>
          <w:shd w:val="clear" w:color="auto" w:fill="auto"/>
          <w:lang w:val="cs-CZ" w:eastAsia="cs-CZ" w:bidi="cs-CZ"/>
        </w:rPr>
        <w:t>Budou-li pro zajištění účelu této smlouvy nezbytné majetkové hodnoty, zavazují se společníci tyto hodnoty pro účely společnosti podle svých možností a po vzájemné dohodě poskytnout. O tomto majetkovém vkladu bude případně uzavřen dodatek k této společenské smlouvě, kde bude upřesněn způsob užití tohoto vkladu a upřesněny podíly ve společnosti.</w:t>
      </w:r>
    </w:p>
    <w:p>
      <w:pPr>
        <w:pStyle w:val="Style17"/>
        <w:keepNext/>
        <w:keepLines/>
        <w:widowControl w:val="0"/>
        <w:numPr>
          <w:ilvl w:val="0"/>
          <w:numId w:val="1"/>
        </w:numPr>
        <w:shd w:val="clear" w:color="auto" w:fill="auto"/>
        <w:tabs>
          <w:tab w:pos="373" w:val="left"/>
        </w:tabs>
        <w:bidi w:val="0"/>
        <w:spacing w:before="0" w:after="0" w:line="240" w:lineRule="auto"/>
        <w:ind w:left="0" w:right="0" w:firstLine="0"/>
        <w:jc w:val="center"/>
      </w:pPr>
      <w:bookmarkStart w:id="14" w:name="bookmark14"/>
      <w:bookmarkStart w:id="15" w:name="bookmark15"/>
      <w:bookmarkStart w:id="16" w:name="bookmark16"/>
      <w:bookmarkStart w:id="17" w:name="bookmark17"/>
      <w:bookmarkEnd w:id="16"/>
      <w:r>
        <w:rPr>
          <w:color w:val="000000"/>
          <w:spacing w:val="0"/>
          <w:w w:val="100"/>
          <w:position w:val="0"/>
          <w:shd w:val="clear" w:color="auto" w:fill="auto"/>
          <w:lang w:val="cs-CZ" w:eastAsia="cs-CZ" w:bidi="cs-CZ"/>
        </w:rPr>
        <w:t>PRÁVA A POVINNOSTI SPOLEČNÍKŮ</w:t>
      </w:r>
      <w:bookmarkEnd w:id="14"/>
      <w:bookmarkEnd w:id="15"/>
      <w:bookmarkEnd w:id="17"/>
    </w:p>
    <w:p>
      <w:pPr>
        <w:pStyle w:val="Style2"/>
        <w:keepNext w:val="0"/>
        <w:keepLines w:val="0"/>
        <w:widowControl w:val="0"/>
        <w:shd w:val="clear" w:color="auto" w:fill="auto"/>
        <w:bidi w:val="0"/>
        <w:spacing w:before="0" w:line="269" w:lineRule="auto"/>
        <w:ind w:left="0" w:right="0" w:firstLine="0"/>
        <w:jc w:val="both"/>
      </w:pPr>
      <w:r>
        <w:rPr>
          <w:color w:val="000000"/>
          <w:spacing w:val="0"/>
          <w:w w:val="100"/>
          <w:position w:val="0"/>
          <w:shd w:val="clear" w:color="auto" w:fill="auto"/>
          <w:lang w:val="cs-CZ" w:eastAsia="cs-CZ" w:bidi="cs-CZ"/>
        </w:rPr>
        <w:t>Společníci jsou povinni vyvíjet úsilí k dosažení sjednaného účelu společnosti podle svých možností a schopností a zavazují se zdržet se jakékoliv činnosti, která by mohla znemožnit nebo ztížit dosažení cíle společnosti.</w:t>
      </w:r>
    </w:p>
    <w:p>
      <w:pPr>
        <w:pStyle w:val="Style2"/>
        <w:keepNext w:val="0"/>
        <w:keepLines w:val="0"/>
        <w:widowControl w:val="0"/>
        <w:shd w:val="clear" w:color="auto" w:fill="auto"/>
        <w:bidi w:val="0"/>
        <w:spacing w:before="0" w:line="269" w:lineRule="auto"/>
        <w:ind w:left="0" w:right="0" w:firstLine="0"/>
        <w:jc w:val="both"/>
      </w:pPr>
      <w:r>
        <w:rPr>
          <w:color w:val="000000"/>
          <w:spacing w:val="0"/>
          <w:w w:val="100"/>
          <w:position w:val="0"/>
          <w:shd w:val="clear" w:color="auto" w:fill="auto"/>
          <w:lang w:val="cs-CZ" w:eastAsia="cs-CZ" w:bidi="cs-CZ"/>
        </w:rPr>
        <w:t>Společníci se budou vzájemně informovat o všech věcech týkajících se díla a jeho realizace a budou si předávat včas nutné podklady, písemnosti, informace, data, pokyny, softwarové prostředky atd., týkající se jimi zhotovované části díla, a to v předem dohodnuté formě.</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Každý společník se zdrží jakékoliv činnosti, která by uvedla kteroukoliv třetí stranu v omyl, že jedná za společnost (ostatní společníky), ač k tomu není podle této smlouvy oprávněn. Rovněž se zdrží činnosti, která by mohla uvést někoho v omyl, že někdo třetí je oprávněn jednat za společnost (ostatní společníky).</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 xml:space="preserve">Bude-li zadavatel požadovat bankovní záruky nebo jiné garance, budou zřízeny společností </w:t>
      </w:r>
      <w:r>
        <w:rPr>
          <w:b/>
          <w:bCs/>
          <w:color w:val="000000"/>
          <w:spacing w:val="0"/>
          <w:w w:val="100"/>
          <w:position w:val="0"/>
          <w:shd w:val="clear" w:color="auto" w:fill="auto"/>
          <w:lang w:val="cs-CZ" w:eastAsia="cs-CZ" w:bidi="cs-CZ"/>
        </w:rPr>
        <w:t>VRV</w:t>
      </w:r>
      <w:r>
        <w:rPr>
          <w:color w:val="000000"/>
          <w:spacing w:val="0"/>
          <w:w w:val="100"/>
          <w:position w:val="0"/>
          <w:shd w:val="clear" w:color="auto" w:fill="auto"/>
          <w:lang w:val="cs-CZ" w:eastAsia="cs-CZ" w:bidi="cs-CZ"/>
        </w:rPr>
        <w:t>. Podíl na nákladech s tím spojených ponese každý společník v takové výši, která odpovídá jeho výši a podílu na společnosti.</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Podrobná forma vzájemné spolupráce mezi společníky bude upravena v dodatku této smlouvy (případně v samostatné dohodě). Společníci se zavazují, že veškerá ustanovení této dohody budou odpovídat smlouvě o dílo mezi společností a zadavatelem, budou respektovat účel ustavení společnosti, umožňovat splnění požadavků zadavatele a zajišťovat, aby dílo bylo zadavateli předáno včas, v požadované kvalitě a bez jakýchkoli zjevných či skrytých vad.</w:t>
      </w:r>
    </w:p>
    <w:p>
      <w:pPr>
        <w:pStyle w:val="Style2"/>
        <w:keepNext w:val="0"/>
        <w:keepLines w:val="0"/>
        <w:widowControl w:val="0"/>
        <w:shd w:val="clear" w:color="auto" w:fill="auto"/>
        <w:bidi w:val="0"/>
        <w:spacing w:before="0" w:line="271" w:lineRule="auto"/>
        <w:ind w:left="0" w:right="0" w:firstLine="0"/>
        <w:jc w:val="both"/>
        <w:rPr>
          <w:sz w:val="16"/>
          <w:szCs w:val="16"/>
        </w:rPr>
        <w:sectPr>
          <w:footerReference w:type="default" r:id="rId7"/>
          <w:footerReference w:type="even" r:id="rId8"/>
          <w:footnotePr>
            <w:pos w:val="pageBottom"/>
            <w:numFmt w:val="decimal"/>
            <w:numRestart w:val="continuous"/>
          </w:footnotePr>
          <w:pgSz w:w="11909" w:h="16838"/>
          <w:pgMar w:top="873" w:left="1663" w:right="1663" w:bottom="873" w:header="445" w:footer="445" w:gutter="0"/>
          <w:pgNumType w:start="3"/>
          <w:cols w:space="720"/>
          <w:noEndnote/>
          <w:rtlGutter w:val="0"/>
          <w:docGrid w:linePitch="360"/>
        </w:sectPr>
      </w:pPr>
      <w:r>
        <w:rPr>
          <w:color w:val="000000"/>
          <w:spacing w:val="0"/>
          <w:w w:val="100"/>
          <w:position w:val="0"/>
          <w:sz w:val="20"/>
          <w:szCs w:val="20"/>
          <w:shd w:val="clear" w:color="auto" w:fill="auto"/>
          <w:lang w:val="cs-CZ" w:eastAsia="cs-CZ" w:bidi="cs-CZ"/>
        </w:rPr>
        <w:t xml:space="preserve">Každý společník musí splňovat soutěžní podmínky kladené na jeho způsobilost a kvalifikaci (jakož i zajistit způsobilost jeho případných podzhotovitelů) pro svůj podíl na veřejné zakázce a splnění veškerých ostatních kvalifikačních kritérií, stanovených v zadávací dokumentaci veřejné zakázky. Základní a profesní způsobilost dle § 77 odst. 1 zák. č. 134/2016 Sb., o zadávání </w:t>
      </w:r>
      <w:r>
        <w:rPr>
          <w:color w:val="000000"/>
          <w:spacing w:val="0"/>
          <w:w w:val="100"/>
          <w:position w:val="0"/>
          <w:sz w:val="16"/>
          <w:szCs w:val="16"/>
          <w:shd w:val="clear" w:color="auto" w:fill="auto"/>
          <w:lang w:val="cs-CZ" w:eastAsia="cs-CZ" w:bidi="cs-CZ"/>
        </w:rPr>
        <w:t>2</w:t>
      </w:r>
    </w:p>
    <w:p>
      <w:pPr>
        <w:pStyle w:val="Style2"/>
        <w:keepNext w:val="0"/>
        <w:keepLines w:val="0"/>
        <w:widowControl w:val="0"/>
        <w:shd w:val="clear" w:color="auto" w:fill="auto"/>
        <w:bidi w:val="0"/>
        <w:spacing w:before="0" w:after="280"/>
        <w:ind w:left="0" w:right="0" w:firstLine="0"/>
        <w:jc w:val="both"/>
      </w:pPr>
      <w:r>
        <w:rPr>
          <w:color w:val="000000"/>
          <w:spacing w:val="0"/>
          <w:w w:val="100"/>
          <w:position w:val="0"/>
          <w:shd w:val="clear" w:color="auto" w:fill="auto"/>
          <w:lang w:val="cs-CZ" w:eastAsia="cs-CZ" w:bidi="cs-CZ"/>
        </w:rPr>
        <w:t>veřejných zakázek, ve znění pozdějších předpisů, musí splňovat každý společník samostatně. Nesplní-li společník podmínky podle tohoto ustanovení, mají ostatní společníci, kteří podmínky splnili, právo ze společnosti vystoupit, nikoliv však v nevhodné době nebo k újmě ostatních společníků.</w:t>
      </w:r>
    </w:p>
    <w:p>
      <w:pPr>
        <w:pStyle w:val="Style2"/>
        <w:keepNext w:val="0"/>
        <w:keepLines w:val="0"/>
        <w:widowControl w:val="0"/>
        <w:shd w:val="clear" w:color="auto" w:fill="auto"/>
        <w:bidi w:val="0"/>
        <w:spacing w:before="0" w:after="400"/>
        <w:ind w:left="0" w:right="0" w:firstLine="0"/>
        <w:jc w:val="both"/>
      </w:pPr>
      <w:r>
        <w:rPr>
          <w:color w:val="000000"/>
          <w:spacing w:val="0"/>
          <w:w w:val="100"/>
          <w:position w:val="0"/>
          <w:shd w:val="clear" w:color="auto" w:fill="auto"/>
          <w:lang w:val="cs-CZ" w:eastAsia="cs-CZ" w:bidi="cs-CZ"/>
        </w:rPr>
        <w:t>Nebude-li společník vyvíjet úsilí k dosažení sjednaného účelu společnosti podle této smlouvy nebo jiným podstatným způsobem tuto smlouvu poruší, jsou ostatní společníci oprávněni ze společnosti kdykoliv vystoupit. V tomto případě je společník, který smlouvu podstatným způsobem porušil, povinen ostatním společníkům nahradit rozumně vynaložené náklady, které ostatním společníkům vznikly v souvislosti s plněním dle této smlouvy.</w:t>
      </w:r>
    </w:p>
    <w:p>
      <w:pPr>
        <w:pStyle w:val="Style17"/>
        <w:keepNext/>
        <w:keepLines/>
        <w:widowControl w:val="0"/>
        <w:numPr>
          <w:ilvl w:val="0"/>
          <w:numId w:val="1"/>
        </w:numPr>
        <w:shd w:val="clear" w:color="auto" w:fill="auto"/>
        <w:tabs>
          <w:tab w:pos="360" w:val="left"/>
        </w:tabs>
        <w:bidi w:val="0"/>
        <w:spacing w:before="0" w:after="0" w:line="240" w:lineRule="auto"/>
        <w:ind w:left="0" w:right="0" w:firstLine="0"/>
        <w:jc w:val="center"/>
      </w:pPr>
      <w:bookmarkStart w:id="18" w:name="bookmark18"/>
      <w:bookmarkStart w:id="19" w:name="bookmark19"/>
      <w:bookmarkStart w:id="20" w:name="bookmark20"/>
      <w:bookmarkStart w:id="21" w:name="bookmark21"/>
      <w:bookmarkEnd w:id="20"/>
      <w:r>
        <w:rPr>
          <w:color w:val="000000"/>
          <w:spacing w:val="0"/>
          <w:w w:val="100"/>
          <w:position w:val="0"/>
          <w:shd w:val="clear" w:color="auto" w:fill="auto"/>
          <w:lang w:val="cs-CZ" w:eastAsia="cs-CZ" w:bidi="cs-CZ"/>
        </w:rPr>
        <w:t>PODÍLY SPOLEČNÍKŮ</w:t>
      </w:r>
      <w:bookmarkEnd w:id="18"/>
      <w:bookmarkEnd w:id="19"/>
      <w:bookmarkEnd w:id="21"/>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V případě úspěchu v zadávacím řízení veškeré náklady na zpracování příslušné části díla ponese každý společník ze svého.</w:t>
      </w:r>
    </w:p>
    <w:p>
      <w:pPr>
        <w:pStyle w:val="Style2"/>
        <w:keepNext w:val="0"/>
        <w:keepLines w:val="0"/>
        <w:widowControl w:val="0"/>
        <w:shd w:val="clear" w:color="auto" w:fill="auto"/>
        <w:bidi w:val="0"/>
        <w:spacing w:before="0" w:after="400" w:line="240" w:lineRule="auto"/>
        <w:ind w:left="0" w:right="0" w:firstLine="0"/>
        <w:jc w:val="both"/>
      </w:pPr>
      <w:r>
        <w:rPr>
          <w:color w:val="000000"/>
          <w:spacing w:val="0"/>
          <w:w w:val="100"/>
          <w:position w:val="0"/>
          <w:shd w:val="clear" w:color="auto" w:fill="auto"/>
          <w:lang w:val="cs-CZ" w:eastAsia="cs-CZ" w:bidi="cs-CZ"/>
        </w:rPr>
        <w:t>Celková cena nabídky (resp. součet všech výnosů) bude rozdělena mezi společníky v poměru jejich podílu na společnosti (v případě úspěchu v zadávacím řízení bude upřesněno v dodatku této společenské smlouvy).</w:t>
      </w:r>
    </w:p>
    <w:p>
      <w:pPr>
        <w:pStyle w:val="Style17"/>
        <w:keepNext/>
        <w:keepLines/>
        <w:widowControl w:val="0"/>
        <w:numPr>
          <w:ilvl w:val="0"/>
          <w:numId w:val="1"/>
        </w:numPr>
        <w:shd w:val="clear" w:color="auto" w:fill="auto"/>
        <w:tabs>
          <w:tab w:pos="360" w:val="left"/>
        </w:tabs>
        <w:bidi w:val="0"/>
        <w:spacing w:before="0" w:after="0" w:line="240" w:lineRule="auto"/>
        <w:ind w:left="0" w:right="0" w:firstLine="0"/>
        <w:jc w:val="center"/>
      </w:pPr>
      <w:bookmarkStart w:id="22" w:name="bookmark22"/>
      <w:bookmarkStart w:id="23" w:name="bookmark23"/>
      <w:bookmarkStart w:id="24" w:name="bookmark24"/>
      <w:bookmarkStart w:id="25" w:name="bookmark25"/>
      <w:bookmarkEnd w:id="24"/>
      <w:r>
        <w:rPr>
          <w:color w:val="000000"/>
          <w:spacing w:val="0"/>
          <w:w w:val="100"/>
          <w:position w:val="0"/>
          <w:shd w:val="clear" w:color="auto" w:fill="auto"/>
          <w:lang w:val="cs-CZ" w:eastAsia="cs-CZ" w:bidi="cs-CZ"/>
        </w:rPr>
        <w:t>ODPOVĚDNOST SPOLEČNÍKŮ</w:t>
      </w:r>
      <w:bookmarkEnd w:id="22"/>
      <w:bookmarkEnd w:id="23"/>
      <w:bookmarkEnd w:id="25"/>
    </w:p>
    <w:p>
      <w:pPr>
        <w:pStyle w:val="Style2"/>
        <w:keepNext w:val="0"/>
        <w:keepLines w:val="0"/>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cs-CZ" w:eastAsia="cs-CZ" w:bidi="cs-CZ"/>
        </w:rPr>
        <w:t>Z dluhů vzešlých ze společné činnosti jsou společníci zavázáni vůči třetím osobám společně a nerozdílně. Společníci budou vůči veřejnému zadavateli a třetím osobám z jakýchkoliv právních vztahů vzniklých v souvislosti s veřejnou zakázkou zavázáni společně a nerozdílně, a to po celou dobu plnění veřejné zakázky i po dobu trvání jiných závazků vyplývajících z veřejné zakázky.</w:t>
      </w:r>
    </w:p>
    <w:p>
      <w:pPr>
        <w:pStyle w:val="Style2"/>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Každý ze společníků uzavře na svůj náklad pojistku odpovídající účelu společnosti. Kopie pojistné smlouvy si společníci předloží navzájem na vyžádání.</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Každý společník odpovídá za řádné splnění úkolů, které podle této smlouvy (nebo smluvních dodatků) na sebe převzal nebo převezme. Každý ze společníků nese veškerou odpovědnost za škodu na jím zajišťované části díla včetně všech věcí pro něj určených a zajišťovaných tímto společníkem, jakož i za škody způsobené v důsledku svého zavinění.</w:t>
      </w:r>
    </w:p>
    <w:p>
      <w:pPr>
        <w:pStyle w:val="Style2"/>
        <w:keepNext w:val="0"/>
        <w:keepLines w:val="0"/>
        <w:widowControl w:val="0"/>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 xml:space="preserve">Pokud by se na předaném díle vyskytly vady či nedodělky, budou neprodleně odstraněny tím společníkem, v jehož dodávkách a výkonech (tzn. v části díla jím zhotovované) se projevily. Náklady na odstranění vad díla i případné škody v této souvislosti vzniklé, ponese ten společník, jehož dodávky nebo výkony nebyly splněny řádně a/nebo včas dle smlouvy o dílo s objednatelem. Těmito náklady se rozumí rovněž výdaje na zjištění vad, jejich rozsahu, náklady na dodatečná nezbytná opatření, náklady na opakované kontroly, opakované předávací procedury apod. O případné sankce a/nebo škodu bude snížen vyplacený podíl tomu společníkovi, který ji zavinil. Pokud bude na vině více společníků, budou vyplacené podíly sníženy o sankce a/nebo škodu podle míry zavinění (pokud nebude možné určit míru zavinění, pak podle podílu na společnosti). </w:t>
      </w:r>
      <w:r>
        <w:rPr>
          <w:b/>
          <w:bCs/>
          <w:color w:val="000000"/>
          <w:spacing w:val="0"/>
          <w:w w:val="100"/>
          <w:position w:val="0"/>
          <w:shd w:val="clear" w:color="auto" w:fill="auto"/>
          <w:lang w:val="cs-CZ" w:eastAsia="cs-CZ" w:bidi="cs-CZ"/>
        </w:rPr>
        <w:t>Tato dohoda řeší pouze vyrovnání mezi společníky a nemá žádný vliv na odpovědnost vůči veřejnému zadavateli a třetím osobám, vůči kterým jsou společníci zavázáni společně a nerozdílně.</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Každý společník je povinen uhradit smluvní pokutu, kterou uplatní zadavatel vůči společnosti „</w:t>
      </w:r>
      <w:r>
        <w:rPr>
          <w:b/>
          <w:bCs/>
          <w:color w:val="000000"/>
          <w:spacing w:val="0"/>
          <w:w w:val="100"/>
          <w:position w:val="0"/>
          <w:shd w:val="clear" w:color="auto" w:fill="auto"/>
          <w:lang w:val="cs-CZ" w:eastAsia="cs-CZ" w:bidi="cs-CZ"/>
        </w:rPr>
        <w:t>VRV + INSET</w:t>
      </w:r>
      <w:r>
        <w:rPr>
          <w:color w:val="000000"/>
          <w:spacing w:val="0"/>
          <w:w w:val="100"/>
          <w:position w:val="0"/>
          <w:shd w:val="clear" w:color="auto" w:fill="auto"/>
          <w:lang w:val="cs-CZ" w:eastAsia="cs-CZ" w:bidi="cs-CZ"/>
        </w:rPr>
        <w:t>“ z důvodu porušení povinnosti ze strany tohoto společníka. V případě společného porušení povinnosti se poměr, jakým společníci společně uhradí smluvní pokutu, určí podle účasti na porušení dané povinnosti.</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Uhradí-li některý společník v důsledku solidární odpovědnosti škodu nebo smluvní pokutu zadavateli za druhého společníka nebo v rozsahu vyšším, než za který odpovídá dle této smlouvy, vypořádají se společníci nejpozději do 10 dnů od uhrazení smluvní pokuty zadavateli.</w:t>
      </w:r>
    </w:p>
    <w:p>
      <w:pPr>
        <w:pStyle w:val="Style17"/>
        <w:keepNext/>
        <w:keepLines/>
        <w:widowControl w:val="0"/>
        <w:numPr>
          <w:ilvl w:val="0"/>
          <w:numId w:val="1"/>
        </w:numPr>
        <w:shd w:val="clear" w:color="auto" w:fill="auto"/>
        <w:tabs>
          <w:tab w:pos="374" w:val="left"/>
        </w:tabs>
        <w:bidi w:val="0"/>
        <w:spacing w:before="0" w:after="0" w:line="240" w:lineRule="auto"/>
        <w:ind w:left="0" w:right="0" w:firstLine="0"/>
        <w:jc w:val="center"/>
      </w:pPr>
      <w:bookmarkStart w:id="26" w:name="bookmark26"/>
      <w:bookmarkStart w:id="27" w:name="bookmark27"/>
      <w:bookmarkStart w:id="28" w:name="bookmark28"/>
      <w:bookmarkStart w:id="29" w:name="bookmark29"/>
      <w:bookmarkEnd w:id="28"/>
      <w:r>
        <w:rPr>
          <w:color w:val="000000"/>
          <w:spacing w:val="0"/>
          <w:w w:val="100"/>
          <w:position w:val="0"/>
          <w:shd w:val="clear" w:color="auto" w:fill="auto"/>
          <w:lang w:val="cs-CZ" w:eastAsia="cs-CZ" w:bidi="cs-CZ"/>
        </w:rPr>
        <w:t>ZÁKAZ KONKURENCE</w:t>
      </w:r>
      <w:bookmarkEnd w:id="26"/>
      <w:bookmarkEnd w:id="27"/>
      <w:bookmarkEnd w:id="29"/>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Společníci se zavazují spolupracovat na předmětu zadávacího řízení na základě tzv. exkluzivity, tj. nebudou se podílet přímo nebo nepřímo na projektu jiným způsobem nebo s jinými subjekty. Společníci se zavazují zachovávat mlčenlivost a neposkytovat žádné technické ani obchodní informace, dokumentaci, know-how, ekonomické a časové údaje související s projektem třetí straně a žádný ze společníků nepoužije tyto informace k jiným účelům než pro zajištění projektu. Každý společník je zodpovědný ve výše uvedeném smyslu za své zaměstnance a subdodavatele. Ustanovení tohoto článku platí po dobu 10 let od zániku práv a závazků z této smlouvy.</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Z výše uvedeného jsou vyjmuty: </w:t>
      </w: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informace, které jsou obecně známé v době zpracování</w:t>
      </w:r>
    </w:p>
    <w:p>
      <w:pPr>
        <w:pStyle w:val="Style2"/>
        <w:keepNext w:val="0"/>
        <w:keepLines w:val="0"/>
        <w:widowControl w:val="0"/>
        <w:shd w:val="clear" w:color="auto" w:fill="auto"/>
        <w:bidi w:val="0"/>
        <w:spacing w:before="0" w:after="360" w:line="271" w:lineRule="auto"/>
        <w:ind w:left="3300" w:right="0" w:hanging="300"/>
        <w:jc w:val="both"/>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informace, které nejsou získány v souvislosti s touto společenskou smlouvou nebo projektem a nevztahuje se na ně povinnost mlčenlivosti</w:t>
      </w:r>
    </w:p>
    <w:p>
      <w:pPr>
        <w:pStyle w:val="Style17"/>
        <w:keepNext/>
        <w:keepLines/>
        <w:widowControl w:val="0"/>
        <w:numPr>
          <w:ilvl w:val="0"/>
          <w:numId w:val="1"/>
        </w:numPr>
        <w:shd w:val="clear" w:color="auto" w:fill="auto"/>
        <w:tabs>
          <w:tab w:pos="374" w:val="left"/>
        </w:tabs>
        <w:bidi w:val="0"/>
        <w:spacing w:before="0" w:after="0" w:line="240" w:lineRule="auto"/>
        <w:ind w:left="0" w:right="0" w:firstLine="0"/>
        <w:jc w:val="center"/>
      </w:pPr>
      <w:bookmarkStart w:id="30" w:name="bookmark30"/>
      <w:bookmarkStart w:id="31" w:name="bookmark31"/>
      <w:bookmarkStart w:id="32" w:name="bookmark32"/>
      <w:bookmarkStart w:id="33" w:name="bookmark33"/>
      <w:bookmarkEnd w:id="32"/>
      <w:r>
        <w:rPr>
          <w:color w:val="000000"/>
          <w:spacing w:val="0"/>
          <w:w w:val="100"/>
          <w:position w:val="0"/>
          <w:shd w:val="clear" w:color="auto" w:fill="auto"/>
          <w:lang w:val="cs-CZ" w:eastAsia="cs-CZ" w:bidi="cs-CZ"/>
        </w:rPr>
        <w:t>TRVÁNÍ A ZÁNIK SPOLEČNOSTI</w:t>
      </w:r>
      <w:bookmarkEnd w:id="30"/>
      <w:bookmarkEnd w:id="31"/>
      <w:bookmarkEnd w:id="33"/>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Společnost je založena na dobu určitou, a to na dobu trvání zadávacího řízení na veřejnou zakázku uvedenou v čl. 1 odst. 1 této smlouvy a následně po celou dobu realizace díla na základě uzavřené smlouvy o dílo podle veřejné zakázky.</w:t>
      </w:r>
    </w:p>
    <w:p>
      <w:pPr>
        <w:pStyle w:val="Style2"/>
        <w:keepNext w:val="0"/>
        <w:keepLines w:val="0"/>
        <w:widowControl w:val="0"/>
        <w:shd w:val="clear" w:color="auto" w:fill="auto"/>
        <w:bidi w:val="0"/>
        <w:spacing w:before="0" w:after="0" w:line="269" w:lineRule="auto"/>
        <w:ind w:left="0" w:right="0" w:firstLine="0"/>
        <w:jc w:val="both"/>
      </w:pPr>
      <w:r>
        <w:rPr>
          <w:color w:val="000000"/>
          <w:spacing w:val="0"/>
          <w:w w:val="100"/>
          <w:position w:val="0"/>
          <w:shd w:val="clear" w:color="auto" w:fill="auto"/>
          <w:lang w:val="cs-CZ" w:eastAsia="cs-CZ" w:bidi="cs-CZ"/>
        </w:rPr>
        <w:t>Společnost zaniká:</w:t>
      </w:r>
    </w:p>
    <w:p>
      <w:pPr>
        <w:pStyle w:val="Style2"/>
        <w:keepNext w:val="0"/>
        <w:keepLines w:val="0"/>
        <w:widowControl w:val="0"/>
        <w:numPr>
          <w:ilvl w:val="0"/>
          <w:numId w:val="3"/>
        </w:numPr>
        <w:shd w:val="clear" w:color="auto" w:fill="auto"/>
        <w:tabs>
          <w:tab w:pos="322" w:val="left"/>
        </w:tabs>
        <w:bidi w:val="0"/>
        <w:spacing w:before="0" w:after="0" w:line="259" w:lineRule="auto"/>
        <w:ind w:left="320" w:right="0" w:hanging="320"/>
        <w:jc w:val="both"/>
      </w:pPr>
      <w:bookmarkStart w:id="34" w:name="bookmark34"/>
      <w:bookmarkEnd w:id="34"/>
      <w:r>
        <w:rPr>
          <w:color w:val="000000"/>
          <w:spacing w:val="0"/>
          <w:w w:val="100"/>
          <w:position w:val="0"/>
          <w:shd w:val="clear" w:color="auto" w:fill="auto"/>
          <w:lang w:val="cs-CZ" w:eastAsia="cs-CZ" w:bidi="cs-CZ"/>
        </w:rPr>
        <w:t xml:space="preserve">v případě </w:t>
      </w:r>
      <w:r>
        <w:rPr>
          <w:b/>
          <w:bCs/>
          <w:color w:val="000000"/>
          <w:spacing w:val="0"/>
          <w:w w:val="100"/>
          <w:position w:val="0"/>
          <w:shd w:val="clear" w:color="auto" w:fill="auto"/>
          <w:lang w:val="cs-CZ" w:eastAsia="cs-CZ" w:bidi="cs-CZ"/>
        </w:rPr>
        <w:t xml:space="preserve">neúspěchu </w:t>
      </w:r>
      <w:r>
        <w:rPr>
          <w:color w:val="000000"/>
          <w:spacing w:val="0"/>
          <w:w w:val="100"/>
          <w:position w:val="0"/>
          <w:shd w:val="clear" w:color="auto" w:fill="auto"/>
          <w:lang w:val="cs-CZ" w:eastAsia="cs-CZ" w:bidi="cs-CZ"/>
        </w:rPr>
        <w:t>v zadávacím řízení okamžikem oznámení o jeho výsledku, pokud se společnost nedohodne na opravných prostředcích. Pokud se na nich dohodne, zaniká poté, co poslední opravný prostředek, na kterém se společníci dohodli, byl zamítnut. Tím není dotčena odpovědnost společníka za škodu, která vznikne tím, že nejsou využity opravné prostředky.</w:t>
      </w:r>
    </w:p>
    <w:p>
      <w:pPr>
        <w:pStyle w:val="Style2"/>
        <w:keepNext w:val="0"/>
        <w:keepLines w:val="0"/>
        <w:widowControl w:val="0"/>
        <w:numPr>
          <w:ilvl w:val="0"/>
          <w:numId w:val="3"/>
        </w:numPr>
        <w:shd w:val="clear" w:color="auto" w:fill="auto"/>
        <w:tabs>
          <w:tab w:pos="322" w:val="left"/>
        </w:tabs>
        <w:bidi w:val="0"/>
        <w:spacing w:before="0" w:after="0" w:line="257" w:lineRule="auto"/>
        <w:ind w:left="320" w:right="0" w:hanging="320"/>
        <w:jc w:val="both"/>
      </w:pPr>
      <w:bookmarkStart w:id="35" w:name="bookmark35"/>
      <w:bookmarkEnd w:id="35"/>
      <w:r>
        <w:rPr>
          <w:color w:val="000000"/>
          <w:spacing w:val="0"/>
          <w:w w:val="100"/>
          <w:position w:val="0"/>
          <w:shd w:val="clear" w:color="auto" w:fill="auto"/>
          <w:lang w:val="cs-CZ" w:eastAsia="cs-CZ" w:bidi="cs-CZ"/>
        </w:rPr>
        <w:t xml:space="preserve">v případě </w:t>
      </w:r>
      <w:r>
        <w:rPr>
          <w:b/>
          <w:bCs/>
          <w:color w:val="000000"/>
          <w:spacing w:val="0"/>
          <w:w w:val="100"/>
          <w:position w:val="0"/>
          <w:shd w:val="clear" w:color="auto" w:fill="auto"/>
          <w:lang w:val="cs-CZ" w:eastAsia="cs-CZ" w:bidi="cs-CZ"/>
        </w:rPr>
        <w:t xml:space="preserve">úspěchu </w:t>
      </w:r>
      <w:r>
        <w:rPr>
          <w:color w:val="000000"/>
          <w:spacing w:val="0"/>
          <w:w w:val="100"/>
          <w:position w:val="0"/>
          <w:shd w:val="clear" w:color="auto" w:fill="auto"/>
          <w:lang w:val="cs-CZ" w:eastAsia="cs-CZ" w:bidi="cs-CZ"/>
        </w:rPr>
        <w:t>v zadávacím řízení (a následného uzavření smlouvy se zadavatelem) okamžikem, kdy bude dílo řádně zhotoveno a zadavateli předáno bez jakýchkoli vad. Zánik společnosti však nemá vliv na trvání garanci a záruk, které společníci poskytli zadavateli ve smlouvě o dílo.</w:t>
      </w:r>
    </w:p>
    <w:p>
      <w:pPr>
        <w:pStyle w:val="Style2"/>
        <w:keepNext w:val="0"/>
        <w:keepLines w:val="0"/>
        <w:widowControl w:val="0"/>
        <w:numPr>
          <w:ilvl w:val="0"/>
          <w:numId w:val="3"/>
        </w:numPr>
        <w:shd w:val="clear" w:color="auto" w:fill="auto"/>
        <w:tabs>
          <w:tab w:pos="322" w:val="left"/>
        </w:tabs>
        <w:bidi w:val="0"/>
        <w:spacing w:before="0" w:after="360" w:line="252" w:lineRule="auto"/>
        <w:ind w:left="320" w:right="0" w:hanging="320"/>
        <w:jc w:val="both"/>
      </w:pPr>
      <w:bookmarkStart w:id="36" w:name="bookmark36"/>
      <w:bookmarkEnd w:id="36"/>
      <w:r>
        <w:rPr>
          <w:color w:val="000000"/>
          <w:spacing w:val="0"/>
          <w:w w:val="100"/>
          <w:position w:val="0"/>
          <w:shd w:val="clear" w:color="auto" w:fill="auto"/>
          <w:lang w:val="cs-CZ" w:eastAsia="cs-CZ" w:bidi="cs-CZ"/>
        </w:rPr>
        <w:t xml:space="preserve">v případě </w:t>
      </w:r>
      <w:r>
        <w:rPr>
          <w:b/>
          <w:bCs/>
          <w:color w:val="000000"/>
          <w:spacing w:val="0"/>
          <w:w w:val="100"/>
          <w:position w:val="0"/>
          <w:shd w:val="clear" w:color="auto" w:fill="auto"/>
          <w:lang w:val="cs-CZ" w:eastAsia="cs-CZ" w:bidi="cs-CZ"/>
        </w:rPr>
        <w:t xml:space="preserve">zrušení </w:t>
      </w:r>
      <w:r>
        <w:rPr>
          <w:color w:val="000000"/>
          <w:spacing w:val="0"/>
          <w:w w:val="100"/>
          <w:position w:val="0"/>
          <w:shd w:val="clear" w:color="auto" w:fill="auto"/>
          <w:lang w:val="cs-CZ" w:eastAsia="cs-CZ" w:bidi="cs-CZ"/>
        </w:rPr>
        <w:t xml:space="preserve">zadávacího řízení dnem jeho zrušení; </w:t>
      </w: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v případě vystoupení společníka ze společnosti.</w:t>
      </w:r>
    </w:p>
    <w:p>
      <w:pPr>
        <w:pStyle w:val="Style17"/>
        <w:keepNext/>
        <w:keepLines/>
        <w:widowControl w:val="0"/>
        <w:numPr>
          <w:ilvl w:val="0"/>
          <w:numId w:val="1"/>
        </w:numPr>
        <w:shd w:val="clear" w:color="auto" w:fill="auto"/>
        <w:tabs>
          <w:tab w:pos="374" w:val="left"/>
        </w:tabs>
        <w:bidi w:val="0"/>
        <w:spacing w:before="0" w:after="0" w:line="240" w:lineRule="auto"/>
        <w:ind w:left="0" w:right="0" w:firstLine="0"/>
        <w:jc w:val="center"/>
      </w:pPr>
      <w:bookmarkStart w:id="37" w:name="bookmark37"/>
      <w:bookmarkStart w:id="38" w:name="bookmark38"/>
      <w:bookmarkStart w:id="39" w:name="bookmark39"/>
      <w:bookmarkStart w:id="40" w:name="bookmark40"/>
      <w:bookmarkEnd w:id="39"/>
      <w:r>
        <w:rPr>
          <w:color w:val="000000"/>
          <w:spacing w:val="0"/>
          <w:w w:val="100"/>
          <w:position w:val="0"/>
          <w:shd w:val="clear" w:color="auto" w:fill="auto"/>
          <w:lang w:val="cs-CZ" w:eastAsia="cs-CZ" w:bidi="cs-CZ"/>
        </w:rPr>
        <w:t>ZÁVĚREČNÁ USTANOVENÍ</w:t>
      </w:r>
      <w:bookmarkEnd w:id="37"/>
      <w:bookmarkEnd w:id="38"/>
      <w:bookmarkEnd w:id="40"/>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Práva a povinnosti smluvních stran touto smlouvou výslovně neupravená se řídí ustanoveními § 2716 až § 2746 občanského zákoníku a souvisejícími právními předpisy. Nadpisy jednotlivých článků slouží pouze k snazší orientaci a nemají vliv na interpretaci obsahu. Tato smlouva může být měněna nebo zrušena pouze dohodou stran v písemné formě (oboustranně akceptovanými smluvními dodatky průběžně číslovanými) a může být rozšířena o další závazky.</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Společníci se zavazují, že v této společnosti zůstanou po celou dobu poskytování služeb.</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Pokud nebude dodatkem této smlouvy sjednáno jinak, žádný společník se nebude zapojovat do žádné činnosti bezprostředně související s projektem, mimo činnost společnosti v souladu s podmínkami této smlouvy. Každý společník zaručuje, že jeho pobočky a jiné firmy nebo jednotlivci, které tento řídí (ovládá), tento požadavek splní.</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Pokud by došlo mezi společníky kdykoli v budoucnu k rozporu o obsahu, smyslu anebo účelu této smlouvy nebo jejích jednotlivých ustanovení, pak se pro takový případ sjednává, že pro výklad smlouvy mají rozhodující význam její účel a principy vzájemné slušnosti i obchodní a podnikatelské korektnosti.</w:t>
      </w:r>
    </w:p>
    <w:p>
      <w:pPr>
        <w:pStyle w:val="Style2"/>
        <w:keepNext w:val="0"/>
        <w:keepLines w:val="0"/>
        <w:widowControl w:val="0"/>
        <w:shd w:val="clear" w:color="auto" w:fill="auto"/>
        <w:bidi w:val="0"/>
        <w:spacing w:before="0" w:after="0" w:line="269" w:lineRule="auto"/>
        <w:ind w:left="0" w:right="0" w:firstLine="0"/>
        <w:jc w:val="both"/>
      </w:pPr>
      <w:r>
        <w:rPr>
          <w:color w:val="000000"/>
          <w:spacing w:val="0"/>
          <w:w w:val="100"/>
          <w:position w:val="0"/>
          <w:shd w:val="clear" w:color="auto" w:fill="auto"/>
          <w:lang w:val="cs-CZ" w:eastAsia="cs-CZ" w:bidi="cs-CZ"/>
        </w:rPr>
        <w:t>Společníci se řídí zásadami podnikatelské etiky, poctivého obchodního styku a dodržují principy společenské odpovědnosti firem a všechny příslušné zákony a předpisy, které se na ně vztahují.</w:t>
      </w:r>
    </w:p>
    <w:p>
      <w:pPr>
        <w:pStyle w:val="Style2"/>
        <w:keepNext w:val="0"/>
        <w:keepLines w:val="0"/>
        <w:widowControl w:val="0"/>
        <w:shd w:val="clear" w:color="auto" w:fill="auto"/>
        <w:bidi w:val="0"/>
        <w:spacing w:before="0" w:after="60"/>
        <w:ind w:left="0" w:right="0" w:firstLine="0"/>
        <w:jc w:val="both"/>
      </w:pPr>
      <w:r>
        <w:rPr>
          <w:color w:val="000000"/>
          <w:spacing w:val="0"/>
          <w:w w:val="100"/>
          <w:position w:val="0"/>
          <w:shd w:val="clear" w:color="auto" w:fill="auto"/>
          <w:lang w:val="cs-CZ" w:eastAsia="cs-CZ" w:bidi="cs-CZ"/>
        </w:rPr>
        <w:t>Společníci prohlašují, že tato smlouva byla sepsána na základě jejich pravé, svobodné a vážně projevené vůle, nikoliv v tísni za nápadně nevýhodných podmínek. Na důkaz souhlasu s jejím obsahem připojují společníci své podpisy.</w:t>
      </w:r>
    </w:p>
    <w:p>
      <w:pPr>
        <w:pStyle w:val="Style2"/>
        <w:keepNext w:val="0"/>
        <w:keepLines w:val="0"/>
        <w:widowControl w:val="0"/>
        <w:shd w:val="clear" w:color="auto" w:fill="auto"/>
        <w:bidi w:val="0"/>
        <w:spacing w:before="0" w:after="180"/>
        <w:ind w:left="0" w:right="0" w:firstLine="0"/>
        <w:jc w:val="both"/>
      </w:pPr>
      <w:r>
        <w:rPr>
          <w:color w:val="000000"/>
          <w:spacing w:val="0"/>
          <w:w w:val="100"/>
          <w:position w:val="0"/>
          <w:shd w:val="clear" w:color="auto" w:fill="auto"/>
          <w:lang w:val="cs-CZ" w:eastAsia="cs-CZ" w:bidi="cs-CZ"/>
        </w:rPr>
        <w:t>Tato smlouva je vyhotovena v elektronickém originálu, opatřená platnými elektronickými podpisy oprávněných zástupců smluvních stran.</w:t>
      </w:r>
    </w:p>
    <w:p>
      <w:pPr>
        <w:pStyle w:val="Style2"/>
        <w:keepNext w:val="0"/>
        <w:keepLines w:val="0"/>
        <w:widowControl w:val="0"/>
        <w:shd w:val="clear" w:color="auto" w:fill="auto"/>
        <w:bidi w:val="0"/>
        <w:spacing w:before="0" w:after="320"/>
        <w:ind w:left="0" w:right="0" w:firstLine="0"/>
        <w:jc w:val="center"/>
      </w:pPr>
      <w:r>
        <w:rPr>
          <w:color w:val="000000"/>
          <w:spacing w:val="0"/>
          <w:w w:val="100"/>
          <w:position w:val="0"/>
          <w:shd w:val="clear" w:color="auto" w:fill="auto"/>
          <w:lang w:val="cs-CZ" w:eastAsia="cs-CZ" w:bidi="cs-CZ"/>
        </w:rPr>
        <w:t xml:space="preserve">V Praze dne </w:t>
      </w:r>
      <w:r>
        <w:rPr>
          <w:i/>
          <w:iCs/>
          <w:color w:val="000000"/>
          <w:spacing w:val="0"/>
          <w:w w:val="100"/>
          <w:position w:val="0"/>
          <w:shd w:val="clear" w:color="auto" w:fill="auto"/>
          <w:lang w:val="cs-CZ" w:eastAsia="cs-CZ" w:bidi="cs-CZ"/>
        </w:rPr>
        <w:t>dle data elektronického podpisu</w:t>
      </w:r>
    </w:p>
    <w:p>
      <w:pPr>
        <w:pStyle w:val="Style2"/>
        <w:keepNext w:val="0"/>
        <w:keepLines w:val="0"/>
        <w:widowControl w:val="0"/>
        <w:shd w:val="clear" w:color="auto" w:fill="auto"/>
        <w:tabs>
          <w:tab w:pos="7013" w:val="left"/>
        </w:tabs>
        <w:bidi w:val="0"/>
        <w:spacing w:before="0" w:after="0" w:line="288" w:lineRule="auto"/>
        <w:ind w:left="0" w:right="0" w:firstLine="0"/>
        <w:jc w:val="both"/>
      </w:pPr>
      <w:r>
        <w:rPr>
          <w:color w:val="000000"/>
          <w:spacing w:val="0"/>
          <w:w w:val="100"/>
          <w:position w:val="0"/>
          <w:shd w:val="clear" w:color="auto" w:fill="auto"/>
          <w:lang w:val="cs-CZ" w:eastAsia="cs-CZ" w:bidi="cs-CZ"/>
        </w:rPr>
        <w:t xml:space="preserve">Za </w:t>
      </w:r>
      <w:r>
        <w:rPr>
          <w:b/>
          <w:bCs/>
          <w:color w:val="000000"/>
          <w:spacing w:val="0"/>
          <w:w w:val="100"/>
          <w:position w:val="0"/>
          <w:shd w:val="clear" w:color="auto" w:fill="auto"/>
          <w:lang w:val="cs-CZ" w:eastAsia="cs-CZ" w:bidi="cs-CZ"/>
        </w:rPr>
        <w:t>VRV</w:t>
        <w:tab/>
      </w:r>
      <w:r>
        <w:rPr>
          <w:color w:val="000000"/>
          <w:spacing w:val="0"/>
          <w:w w:val="100"/>
          <w:position w:val="0"/>
          <w:shd w:val="clear" w:color="auto" w:fill="auto"/>
          <w:lang w:val="cs-CZ" w:eastAsia="cs-CZ" w:bidi="cs-CZ"/>
        </w:rPr>
        <w:t xml:space="preserve">Za </w:t>
      </w:r>
      <w:r>
        <w:rPr>
          <w:b/>
          <w:bCs/>
          <w:color w:val="000000"/>
          <w:spacing w:val="0"/>
          <w:w w:val="100"/>
          <w:position w:val="0"/>
          <w:shd w:val="clear" w:color="auto" w:fill="auto"/>
          <w:lang w:val="cs-CZ" w:eastAsia="cs-CZ" w:bidi="cs-CZ"/>
        </w:rPr>
        <w:t>INSET</w:t>
      </w:r>
    </w:p>
    <w:p>
      <w:pPr>
        <w:pStyle w:val="Style17"/>
        <w:keepNext/>
        <w:keepLines/>
        <w:widowControl w:val="0"/>
        <w:shd w:val="clear" w:color="auto" w:fill="auto"/>
        <w:bidi w:val="0"/>
        <w:spacing w:before="0" w:after="0" w:line="233" w:lineRule="auto"/>
        <w:ind w:left="0" w:right="0" w:firstLine="0"/>
        <w:jc w:val="center"/>
        <w:rPr>
          <w:sz w:val="34"/>
          <w:szCs w:val="34"/>
        </w:rPr>
      </w:pPr>
      <w:bookmarkStart w:id="41" w:name="bookmark41"/>
      <w:bookmarkStart w:id="42" w:name="bookmark42"/>
      <w:bookmarkStart w:id="43" w:name="bookmark43"/>
      <w:r>
        <w:rPr>
          <w:color w:val="000000"/>
          <w:spacing w:val="0"/>
          <w:w w:val="100"/>
          <w:position w:val="0"/>
          <w:sz w:val="34"/>
          <w:szCs w:val="34"/>
          <w:shd w:val="clear" w:color="auto" w:fill="auto"/>
          <w:lang w:val="cs-CZ" w:eastAsia="cs-CZ" w:bidi="cs-CZ"/>
        </w:rPr>
        <w:t>PLNÁ MOC</w:t>
      </w:r>
      <w:bookmarkEnd w:id="41"/>
      <w:bookmarkEnd w:id="42"/>
      <w:bookmarkEnd w:id="43"/>
    </w:p>
    <w:p>
      <w:pPr>
        <w:pStyle w:val="Style2"/>
        <w:keepNext w:val="0"/>
        <w:keepLines w:val="0"/>
        <w:widowControl w:val="0"/>
        <w:shd w:val="clear" w:color="auto" w:fill="auto"/>
        <w:bidi w:val="0"/>
        <w:spacing w:before="0" w:after="60"/>
        <w:ind w:left="0" w:right="0" w:firstLine="0"/>
        <w:jc w:val="both"/>
      </w:pPr>
      <w:r>
        <w:rPr>
          <w:color w:val="000000"/>
          <w:spacing w:val="0"/>
          <w:w w:val="100"/>
          <w:position w:val="0"/>
          <w:shd w:val="clear" w:color="auto" w:fill="auto"/>
          <w:lang w:val="cs-CZ" w:eastAsia="cs-CZ" w:bidi="cs-CZ"/>
        </w:rPr>
        <w:t xml:space="preserve">Společnost </w:t>
      </w:r>
      <w:r>
        <w:rPr>
          <w:b/>
          <w:bCs/>
          <w:color w:val="000000"/>
          <w:spacing w:val="0"/>
          <w:w w:val="100"/>
          <w:position w:val="0"/>
          <w:shd w:val="clear" w:color="auto" w:fill="auto"/>
          <w:lang w:val="cs-CZ" w:eastAsia="cs-CZ" w:bidi="cs-CZ"/>
        </w:rPr>
        <w:t xml:space="preserve">INSET s.r.o. </w:t>
      </w:r>
      <w:r>
        <w:rPr>
          <w:color w:val="000000"/>
          <w:spacing w:val="0"/>
          <w:w w:val="100"/>
          <w:position w:val="0"/>
          <w:shd w:val="clear" w:color="auto" w:fill="auto"/>
          <w:lang w:val="cs-CZ" w:eastAsia="cs-CZ" w:bidi="cs-CZ"/>
        </w:rPr>
        <w:t xml:space="preserve">se sídlem Lucemburská 1170/7, 130 00 Praha 3, IČ: 035 79 727, zapsaná v obchodním rejstříku vedeném Městským soudem v Praze, oddíl C, vložka 234236, </w:t>
      </w:r>
      <w:r>
        <w:rPr>
          <w:i/>
          <w:iCs/>
          <w:color w:val="000000"/>
          <w:spacing w:val="0"/>
          <w:w w:val="100"/>
          <w:position w:val="0"/>
          <w:shd w:val="clear" w:color="auto" w:fill="auto"/>
          <w:lang w:val="cs-CZ" w:eastAsia="cs-CZ" w:bidi="cs-CZ"/>
        </w:rPr>
        <w:t>dále jen „Zmocnitel“</w:t>
      </w:r>
    </w:p>
    <w:p>
      <w:pPr>
        <w:pStyle w:val="Style26"/>
        <w:keepNext/>
        <w:keepLines/>
        <w:widowControl w:val="0"/>
        <w:shd w:val="clear" w:color="auto" w:fill="auto"/>
        <w:bidi w:val="0"/>
        <w:spacing w:before="0"/>
        <w:ind w:left="0" w:right="0" w:firstLine="0"/>
        <w:jc w:val="center"/>
      </w:pPr>
      <w:bookmarkStart w:id="44" w:name="bookmark44"/>
      <w:bookmarkStart w:id="45" w:name="bookmark45"/>
      <w:bookmarkStart w:id="46" w:name="bookmark46"/>
      <w:r>
        <w:rPr>
          <w:color w:val="000000"/>
          <w:spacing w:val="0"/>
          <w:w w:val="100"/>
          <w:position w:val="0"/>
          <w:shd w:val="clear" w:color="auto" w:fill="auto"/>
          <w:lang w:val="cs-CZ" w:eastAsia="cs-CZ" w:bidi="cs-CZ"/>
        </w:rPr>
        <w:t>tímto zmocňuje</w:t>
      </w:r>
      <w:bookmarkEnd w:id="44"/>
      <w:bookmarkEnd w:id="45"/>
      <w:bookmarkEnd w:id="46"/>
    </w:p>
    <w:p>
      <w:pPr>
        <w:pStyle w:val="Style2"/>
        <w:keepNext w:val="0"/>
        <w:keepLines w:val="0"/>
        <w:widowControl w:val="0"/>
        <w:shd w:val="clear" w:color="auto" w:fill="auto"/>
        <w:bidi w:val="0"/>
        <w:spacing w:before="0" w:after="120" w:line="343" w:lineRule="auto"/>
        <w:ind w:left="0" w:right="0" w:firstLine="0"/>
        <w:jc w:val="both"/>
      </w:pPr>
      <w:r>
        <w:rPr>
          <w:color w:val="000000"/>
          <w:spacing w:val="0"/>
          <w:w w:val="100"/>
          <w:position w:val="0"/>
          <w:shd w:val="clear" w:color="auto" w:fill="auto"/>
          <w:lang w:val="cs-CZ" w:eastAsia="cs-CZ" w:bidi="cs-CZ"/>
        </w:rPr>
        <w:t xml:space="preserve">společnost </w:t>
      </w:r>
      <w:r>
        <w:rPr>
          <w:b/>
          <w:bCs/>
          <w:color w:val="000000"/>
          <w:spacing w:val="0"/>
          <w:w w:val="100"/>
          <w:position w:val="0"/>
          <w:shd w:val="clear" w:color="auto" w:fill="auto"/>
          <w:lang w:val="cs-CZ" w:eastAsia="cs-CZ" w:bidi="cs-CZ"/>
        </w:rPr>
        <w:t>Vodohospodářský rozvoj a výstavba a.s.</w:t>
      </w:r>
      <w:r>
        <w:rPr>
          <w:color w:val="000000"/>
          <w:spacing w:val="0"/>
          <w:w w:val="100"/>
          <w:position w:val="0"/>
          <w:shd w:val="clear" w:color="auto" w:fill="auto"/>
          <w:lang w:val="cs-CZ" w:eastAsia="cs-CZ" w:bidi="cs-CZ"/>
        </w:rPr>
        <w:t xml:space="preserve">, se sídlem Nábřežní 90/4, 150 00 Praha 5 – Smíchov, IČ: 471 16 901, zapsanou v obchodním rejstříku vedeném Městským soudem v Praze, oddíl B, vložka 1930, </w:t>
      </w:r>
      <w:r>
        <w:rPr>
          <w:i/>
          <w:iCs/>
          <w:color w:val="000000"/>
          <w:spacing w:val="0"/>
          <w:w w:val="100"/>
          <w:position w:val="0"/>
          <w:shd w:val="clear" w:color="auto" w:fill="auto"/>
          <w:lang w:val="cs-CZ" w:eastAsia="cs-CZ" w:bidi="cs-CZ"/>
        </w:rPr>
        <w:t>dále jen „Zmocněnec“</w:t>
      </w:r>
      <w:r>
        <w:rPr>
          <w:color w:val="000000"/>
          <w:spacing w:val="0"/>
          <w:w w:val="100"/>
          <w:position w:val="0"/>
          <w:shd w:val="clear" w:color="auto" w:fill="auto"/>
          <w:lang w:val="cs-CZ" w:eastAsia="cs-CZ" w:bidi="cs-CZ"/>
        </w:rPr>
        <w:t xml:space="preserve"> k jednání se zadavatelem, kterým je Povodí Ohře, státní podnik,</w:t>
      </w:r>
    </w:p>
    <w:p>
      <w:pPr>
        <w:pStyle w:val="Style2"/>
        <w:keepNext w:val="0"/>
        <w:keepLines w:val="0"/>
        <w:widowControl w:val="0"/>
        <w:shd w:val="clear" w:color="auto" w:fill="auto"/>
        <w:bidi w:val="0"/>
        <w:spacing w:before="0" w:after="180" w:line="288" w:lineRule="auto"/>
        <w:ind w:left="0" w:right="0" w:firstLine="0"/>
        <w:jc w:val="center"/>
      </w:pPr>
      <w:r>
        <w:rPr>
          <w:color w:val="000000"/>
          <w:spacing w:val="0"/>
          <w:w w:val="100"/>
          <w:position w:val="0"/>
          <w:shd w:val="clear" w:color="auto" w:fill="auto"/>
          <w:lang w:val="cs-CZ" w:eastAsia="cs-CZ" w:bidi="cs-CZ"/>
        </w:rPr>
        <w:t>ve věci veřejné zakázky s názvem:</w:t>
      </w:r>
    </w:p>
    <w:p>
      <w:pPr>
        <w:pStyle w:val="Style2"/>
        <w:keepNext w:val="0"/>
        <w:keepLines w:val="0"/>
        <w:widowControl w:val="0"/>
        <w:shd w:val="clear" w:color="auto" w:fill="auto"/>
        <w:bidi w:val="0"/>
        <w:spacing w:before="0" w:after="60" w:line="288" w:lineRule="auto"/>
        <w:ind w:left="0" w:right="0" w:firstLine="220"/>
        <w:jc w:val="left"/>
      </w:pP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Propojení zbytkové jámy Libouš s vodním dílem Nechranice – studie proveditelnosti</w:t>
      </w:r>
      <w:r>
        <w:rPr>
          <w:color w:val="000000"/>
          <w:spacing w:val="0"/>
          <w:w w:val="100"/>
          <w:position w:val="0"/>
          <w:shd w:val="clear" w:color="auto" w:fill="auto"/>
          <w:lang w:val="cs-CZ" w:eastAsia="cs-CZ" w:bidi="cs-CZ"/>
        </w:rPr>
        <w:t>“ Zmocněnec je oprávněn, aby zavazoval všechny dodavatele společné nabídky, přebíral pokyny a přijímal závazky vůči zadavateli, předložil společnou nabídku, smluvně jednal a v případě přijetí společné nabídky uzavřel smlouvu o dílo se zadavatelem. Zmocněnec je oprávněn za zmocnitele činit i všechny další úkony nezbytné k získání výše uvedené veřejné zakázky. Je dále oprávněn i k převzetí příslušných rozhodnutí či stanovisek, k podání vyjádření k nim, jakož i k podání či ke vzdání se práva opravných prostředků.</w:t>
      </w:r>
    </w:p>
    <w:p>
      <w:pPr>
        <w:pStyle w:val="Style2"/>
        <w:keepNext w:val="0"/>
        <w:keepLines w:val="0"/>
        <w:widowControl w:val="0"/>
        <w:shd w:val="clear" w:color="auto" w:fill="auto"/>
        <w:bidi w:val="0"/>
        <w:spacing w:before="0" w:after="180"/>
        <w:ind w:left="0" w:right="0" w:firstLine="0"/>
        <w:jc w:val="both"/>
      </w:pPr>
      <w:r>
        <w:rPr>
          <w:color w:val="000000"/>
          <w:spacing w:val="0"/>
          <w:w w:val="100"/>
          <w:position w:val="0"/>
          <w:shd w:val="clear" w:color="auto" w:fill="auto"/>
          <w:lang w:val="cs-CZ" w:eastAsia="cs-CZ" w:bidi="cs-CZ"/>
        </w:rPr>
        <w:t xml:space="preserve">Tato plná moc se uděluje v souladu se společenskou smlouvou uzavřenou mezi společností </w:t>
      </w:r>
      <w:r>
        <w:rPr>
          <w:b/>
          <w:bCs/>
          <w:color w:val="000000"/>
          <w:spacing w:val="0"/>
          <w:w w:val="100"/>
          <w:position w:val="0"/>
          <w:shd w:val="clear" w:color="auto" w:fill="auto"/>
          <w:lang w:val="cs-CZ" w:eastAsia="cs-CZ" w:bidi="cs-CZ"/>
        </w:rPr>
        <w:t xml:space="preserve">Vodohospodářský rozvoj a výstavba a.s.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INSET s.r.o. </w:t>
      </w:r>
      <w:r>
        <w:rPr>
          <w:color w:val="000000"/>
          <w:spacing w:val="0"/>
          <w:w w:val="100"/>
          <w:position w:val="0"/>
          <w:shd w:val="clear" w:color="auto" w:fill="auto"/>
          <w:lang w:val="cs-CZ" w:eastAsia="cs-CZ" w:bidi="cs-CZ"/>
        </w:rPr>
        <w:t>a je platná do odvolání.</w:t>
      </w:r>
    </w:p>
    <w:p>
      <w:pPr>
        <w:pStyle w:val="Style2"/>
        <w:keepNext w:val="0"/>
        <w:keepLines w:val="0"/>
        <w:widowControl w:val="0"/>
        <w:shd w:val="clear" w:color="auto" w:fill="auto"/>
        <w:bidi w:val="0"/>
        <w:spacing w:before="0" w:after="1240" w:line="288" w:lineRule="auto"/>
        <w:ind w:left="0" w:right="0" w:firstLine="0"/>
        <w:jc w:val="center"/>
      </w:pPr>
      <w:r>
        <w:rPr>
          <w:color w:val="000000"/>
          <w:spacing w:val="0"/>
          <w:w w:val="100"/>
          <w:position w:val="0"/>
          <w:shd w:val="clear" w:color="auto" w:fill="auto"/>
          <w:lang w:val="cs-CZ" w:eastAsia="cs-CZ" w:bidi="cs-CZ"/>
        </w:rPr>
        <w:t xml:space="preserve">V Praze dne </w:t>
      </w:r>
      <w:r>
        <w:rPr>
          <w:i/>
          <w:iCs/>
          <w:color w:val="000000"/>
          <w:spacing w:val="0"/>
          <w:w w:val="100"/>
          <w:position w:val="0"/>
          <w:shd w:val="clear" w:color="auto" w:fill="auto"/>
          <w:lang w:val="cs-CZ" w:eastAsia="cs-CZ" w:bidi="cs-CZ"/>
        </w:rPr>
        <w:t>dle data elektronického podpisu</w:t>
      </w:r>
    </w:p>
    <w:p>
      <w:pPr>
        <w:pStyle w:val="Style2"/>
        <w:keepNext w:val="0"/>
        <w:keepLines w:val="0"/>
        <w:widowControl w:val="0"/>
        <w:shd w:val="clear" w:color="auto" w:fill="auto"/>
        <w:bidi w:val="0"/>
        <w:spacing w:before="0" w:after="820" w:line="240" w:lineRule="auto"/>
        <w:ind w:left="0" w:right="0" w:firstLine="0"/>
        <w:jc w:val="center"/>
      </w:pP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1120" w:line="401" w:lineRule="auto"/>
        <w:ind w:left="0" w:right="0" w:firstLine="0"/>
        <w:jc w:val="center"/>
      </w:pPr>
      <w:r>
        <w:rPr>
          <w:color w:val="000000"/>
          <w:spacing w:val="0"/>
          <w:w w:val="100"/>
          <w:position w:val="0"/>
          <w:shd w:val="clear" w:color="auto" w:fill="auto"/>
          <w:lang w:val="cs-CZ" w:eastAsia="cs-CZ" w:bidi="cs-CZ"/>
        </w:rPr>
        <w:t>Tuto plnou moc v plném rozsahu přijímáme:</w:t>
        <w:br/>
        <w:t xml:space="preserve">V Praze dne </w:t>
      </w:r>
      <w:r>
        <w:rPr>
          <w:i/>
          <w:iCs/>
          <w:color w:val="000000"/>
          <w:spacing w:val="0"/>
          <w:w w:val="100"/>
          <w:position w:val="0"/>
          <w:shd w:val="clear" w:color="auto" w:fill="auto"/>
          <w:lang w:val="cs-CZ" w:eastAsia="cs-CZ" w:bidi="cs-CZ"/>
        </w:rPr>
        <w:t>dle data elektronického podpisu</w:t>
      </w:r>
    </w:p>
    <w:p>
      <w:pPr>
        <w:pStyle w:val="Style2"/>
        <w:keepNext w:val="0"/>
        <w:keepLines w:val="0"/>
        <w:widowControl w:val="0"/>
        <w:shd w:val="clear" w:color="auto" w:fill="auto"/>
        <w:bidi w:val="0"/>
        <w:spacing w:before="0" w:after="180" w:line="240" w:lineRule="auto"/>
        <w:ind w:left="0" w:right="0" w:firstLine="0"/>
        <w:jc w:val="both"/>
      </w:pPr>
      <w:r>
        <mc:AlternateContent>
          <mc:Choice Requires="wps">
            <w:drawing>
              <wp:anchor distT="0" distB="0" distL="88900" distR="88900" simplePos="0" relativeHeight="125829380" behindDoc="0" locked="0" layoutInCell="1" allowOverlap="1">
                <wp:simplePos x="0" y="0"/>
                <wp:positionH relativeFrom="page">
                  <wp:posOffset>5156835</wp:posOffset>
                </wp:positionH>
                <wp:positionV relativeFrom="paragraph">
                  <wp:posOffset>12700</wp:posOffset>
                </wp:positionV>
                <wp:extent cx="1344295" cy="210185"/>
                <wp:wrapSquare wrapText="left"/>
                <wp:docPr id="7" name="Shape 7"/>
                <a:graphic xmlns:a="http://schemas.openxmlformats.org/drawingml/2006/main">
                  <a:graphicData uri="http://schemas.microsoft.com/office/word/2010/wordprocessingShape">
                    <wps:wsp>
                      <wps:cNvSpPr txBox="1"/>
                      <wps:spPr>
                        <a:xfrm>
                          <a:ext cx="1344295" cy="2101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w:t>
                            </w:r>
                          </w:p>
                        </w:txbxContent>
                      </wps:txbx>
                      <wps:bodyPr wrap="none" lIns="0" tIns="0" rIns="0" bIns="0">
                        <a:noAutoFit/>
                      </wps:bodyPr>
                    </wps:wsp>
                  </a:graphicData>
                </a:graphic>
              </wp:anchor>
            </w:drawing>
          </mc:Choice>
          <mc:Fallback>
            <w:pict>
              <v:shape id="_x0000_s1033" type="#_x0000_t202" style="position:absolute;margin-left:406.05000000000001pt;margin-top:1.pt;width:105.85000000000001pt;height:16.550000000000001pt;z-index:-125829373;mso-wrap-distance-left:7.pt;mso-wrap-distance-right: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w:t>
                      </w:r>
                    </w:p>
                  </w:txbxContent>
                </v:textbox>
                <w10:wrap type="square" side="left" anchorx="page"/>
              </v:shape>
            </w:pict>
          </mc:Fallback>
        </mc:AlternateContent>
      </w:r>
      <w:r>
        <w:rPr>
          <w:color w:val="000000"/>
          <w:spacing w:val="0"/>
          <w:w w:val="100"/>
          <w:position w:val="0"/>
          <w:shd w:val="clear" w:color="auto" w:fill="auto"/>
          <w:lang w:val="cs-CZ" w:eastAsia="cs-CZ" w:bidi="cs-CZ"/>
        </w:rPr>
        <w:t>………………………………</w:t>
      </w:r>
    </w:p>
    <w:sectPr>
      <w:footerReference w:type="default" r:id="rId9"/>
      <w:footerReference w:type="even" r:id="rId10"/>
      <w:footnotePr>
        <w:pos w:val="pageBottom"/>
        <w:numFmt w:val="decimal"/>
        <w:numRestart w:val="continuous"/>
      </w:footnotePr>
      <w:pgSz w:w="11909" w:h="16838"/>
      <w:pgMar w:top="869" w:left="1660" w:right="1660" w:bottom="1643" w:header="0" w:footer="3" w:gutter="0"/>
      <w:pgNumType w:start="3"/>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1083945</wp:posOffset>
              </wp:positionH>
              <wp:positionV relativeFrom="page">
                <wp:posOffset>9850755</wp:posOffset>
              </wp:positionV>
              <wp:extent cx="57785" cy="137160"/>
              <wp:wrapNone/>
              <wp:docPr id="3" name="Shape 3"/>
              <a:graphic xmlns:a="http://schemas.openxmlformats.org/drawingml/2006/main">
                <a:graphicData uri="http://schemas.microsoft.com/office/word/2010/wordprocessingShape">
                  <wps:wsp>
                    <wps:cNvSpPr txBox="1"/>
                    <wps:spPr>
                      <a:xfrm>
                        <a:ext cx="57785" cy="13716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29" type="#_x0000_t202" style="position:absolute;margin-left:85.350000000000009pt;margin-top:775.64999999999998pt;width:4.5499999999999998pt;height:10.800000000000001pt;z-index:-188744063;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1083945</wp:posOffset>
              </wp:positionH>
              <wp:positionV relativeFrom="page">
                <wp:posOffset>9850755</wp:posOffset>
              </wp:positionV>
              <wp:extent cx="57785" cy="137160"/>
              <wp:wrapNone/>
              <wp:docPr id="5" name="Shape 5"/>
              <a:graphic xmlns:a="http://schemas.openxmlformats.org/drawingml/2006/main">
                <a:graphicData uri="http://schemas.microsoft.com/office/word/2010/wordprocessingShape">
                  <wps:wsp>
                    <wps:cNvSpPr txBox="1"/>
                    <wps:spPr>
                      <a:xfrm>
                        <a:ext cx="57785" cy="13716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1" type="#_x0000_t202" style="position:absolute;margin-left:85.350000000000009pt;margin-top:775.64999999999998pt;width:4.5499999999999998pt;height:10.800000000000001pt;z-index:-188744061;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1083945</wp:posOffset>
              </wp:positionH>
              <wp:positionV relativeFrom="page">
                <wp:posOffset>9850755</wp:posOffset>
              </wp:positionV>
              <wp:extent cx="57785" cy="137160"/>
              <wp:wrapNone/>
              <wp:docPr id="9" name="Shape 9"/>
              <a:graphic xmlns:a="http://schemas.openxmlformats.org/drawingml/2006/main">
                <a:graphicData uri="http://schemas.microsoft.com/office/word/2010/wordprocessingShape">
                  <wps:wsp>
                    <wps:cNvSpPr txBox="1"/>
                    <wps:spPr>
                      <a:xfrm>
                        <a:ext cx="57785" cy="13716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5" type="#_x0000_t202" style="position:absolute;margin-left:85.350000000000009pt;margin-top:775.64999999999998pt;width:4.5499999999999998pt;height:10.800000000000001pt;z-index:-188744059;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6357620</wp:posOffset>
              </wp:positionH>
              <wp:positionV relativeFrom="page">
                <wp:posOffset>9845040</wp:posOffset>
              </wp:positionV>
              <wp:extent cx="54610" cy="137160"/>
              <wp:wrapNone/>
              <wp:docPr id="11" name="Shape 11"/>
              <a:graphic xmlns:a="http://schemas.openxmlformats.org/drawingml/2006/main">
                <a:graphicData uri="http://schemas.microsoft.com/office/word/2010/wordprocessingShape">
                  <wps:wsp>
                    <wps:cNvSpPr txBox="1"/>
                    <wps:spPr>
                      <a:xfrm>
                        <a:ext cx="54610" cy="13716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7" type="#_x0000_t202" style="position:absolute;margin-left:500.60000000000002pt;margin-top:775.20000000000005pt;width:4.2999999999999998pt;height:10.800000000000001pt;z-index:-188744057;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6">
    <w:name w:val="Char Style 6"/>
    <w:basedOn w:val="DefaultParagraphFont"/>
    <w:link w:val="Style5"/>
    <w:rPr>
      <w:rFonts w:ascii="Arial" w:eastAsia="Arial" w:hAnsi="Arial" w:cs="Arial"/>
      <w:b/>
      <w:bCs/>
      <w:i w:val="0"/>
      <w:iCs w:val="0"/>
      <w:smallCaps w:val="0"/>
      <w:strike w:val="0"/>
      <w:sz w:val="32"/>
      <w:szCs w:val="32"/>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u w:val="none"/>
    </w:rPr>
  </w:style>
  <w:style w:type="character" w:customStyle="1" w:styleId="CharStyle13">
    <w:name w:val="Char Style 13"/>
    <w:basedOn w:val="DefaultParagraphFont"/>
    <w:link w:val="Style12"/>
    <w:rPr>
      <w:rFonts w:ascii="Arial" w:eastAsia="Arial" w:hAnsi="Arial" w:cs="Arial"/>
      <w:b w:val="0"/>
      <w:bCs w:val="0"/>
      <w:i w:val="0"/>
      <w:iCs w:val="0"/>
      <w:smallCaps w:val="0"/>
      <w:strike w:val="0"/>
      <w:sz w:val="20"/>
      <w:szCs w:val="20"/>
      <w:u w:val="none"/>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20"/>
      <w:szCs w:val="20"/>
      <w:u w:val="none"/>
    </w:rPr>
  </w:style>
  <w:style w:type="character" w:customStyle="1" w:styleId="CharStyle18">
    <w:name w:val="Char Style 18"/>
    <w:basedOn w:val="DefaultParagraphFont"/>
    <w:link w:val="Style17"/>
    <w:rPr>
      <w:rFonts w:ascii="Arial" w:eastAsia="Arial" w:hAnsi="Arial" w:cs="Arial"/>
      <w:b/>
      <w:bCs/>
      <w:i w:val="0"/>
      <w:iCs w:val="0"/>
      <w:smallCaps w:val="0"/>
      <w:strike w:val="0"/>
      <w:sz w:val="26"/>
      <w:szCs w:val="26"/>
      <w:u w:val="none"/>
    </w:rPr>
  </w:style>
  <w:style w:type="character" w:customStyle="1" w:styleId="CharStyle20">
    <w:name w:val="Char Style 20"/>
    <w:basedOn w:val="DefaultParagraphFont"/>
    <w:link w:val="Style19"/>
    <w:rPr>
      <w:b w:val="0"/>
      <w:bCs w:val="0"/>
      <w:i w:val="0"/>
      <w:iCs w:val="0"/>
      <w:smallCaps w:val="0"/>
      <w:strike w:val="0"/>
      <w:sz w:val="20"/>
      <w:szCs w:val="20"/>
      <w:u w:val="none"/>
    </w:rPr>
  </w:style>
  <w:style w:type="character" w:customStyle="1" w:styleId="CharStyle27">
    <w:name w:val="Char Style 27"/>
    <w:basedOn w:val="DefaultParagraphFont"/>
    <w:link w:val="Style26"/>
    <w:rPr>
      <w:rFonts w:ascii="Arial" w:eastAsia="Arial" w:hAnsi="Arial" w:cs="Arial"/>
      <w:b/>
      <w:bCs/>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40" w:line="266" w:lineRule="auto"/>
    </w:pPr>
    <w:rPr>
      <w:rFonts w:ascii="Arial" w:eastAsia="Arial" w:hAnsi="Arial" w:cs="Arial"/>
      <w:b w:val="0"/>
      <w:bCs w:val="0"/>
      <w:i w:val="0"/>
      <w:iCs w:val="0"/>
      <w:smallCaps w:val="0"/>
      <w:strike w:val="0"/>
      <w:sz w:val="20"/>
      <w:szCs w:val="20"/>
      <w:u w:val="none"/>
    </w:rPr>
  </w:style>
  <w:style w:type="paragraph" w:customStyle="1" w:styleId="Style5">
    <w:name w:val="Style 5"/>
    <w:basedOn w:val="Normal"/>
    <w:link w:val="CharStyle6"/>
    <w:pPr>
      <w:widowControl w:val="0"/>
      <w:shd w:val="clear" w:color="auto" w:fill="FFFFFF"/>
      <w:jc w:val="center"/>
    </w:pPr>
    <w:rPr>
      <w:rFonts w:ascii="Arial" w:eastAsia="Arial" w:hAnsi="Arial" w:cs="Arial"/>
      <w:b/>
      <w:bCs/>
      <w:i w:val="0"/>
      <w:iCs w:val="0"/>
      <w:smallCaps w:val="0"/>
      <w:strike w:val="0"/>
      <w:sz w:val="32"/>
      <w:szCs w:val="32"/>
      <w:u w:val="none"/>
    </w:rPr>
  </w:style>
  <w:style w:type="paragraph" w:customStyle="1" w:styleId="Style8">
    <w:name w:val="Style 8"/>
    <w:basedOn w:val="Normal"/>
    <w:link w:val="CharStyle9"/>
    <w:pPr>
      <w:widowControl w:val="0"/>
      <w:shd w:val="clear" w:color="auto" w:fill="FFFFFF"/>
      <w:spacing w:after="210"/>
      <w:jc w:val="center"/>
    </w:pPr>
    <w:rPr>
      <w:rFonts w:ascii="Arial" w:eastAsia="Arial" w:hAnsi="Arial" w:cs="Arial"/>
      <w:b w:val="0"/>
      <w:bCs w:val="0"/>
      <w:i w:val="0"/>
      <w:iCs w:val="0"/>
      <w:smallCaps w:val="0"/>
      <w:strike w:val="0"/>
      <w:u w:val="none"/>
    </w:rPr>
  </w:style>
  <w:style w:type="paragraph" w:customStyle="1" w:styleId="Style12">
    <w:name w:val="Style 12"/>
    <w:basedOn w:val="Normal"/>
    <w:link w:val="CharStyle13"/>
    <w:pPr>
      <w:widowControl w:val="0"/>
      <w:shd w:val="clear" w:color="auto" w:fill="FFFFFF"/>
      <w:spacing w:line="266" w:lineRule="auto"/>
      <w:ind w:firstLine="1400"/>
    </w:pPr>
    <w:rPr>
      <w:rFonts w:ascii="Arial" w:eastAsia="Arial" w:hAnsi="Arial" w:cs="Arial"/>
      <w:b w:val="0"/>
      <w:bCs w:val="0"/>
      <w:i w:val="0"/>
      <w:iCs w:val="0"/>
      <w:smallCaps w:val="0"/>
      <w:strike w:val="0"/>
      <w:sz w:val="20"/>
      <w:szCs w:val="20"/>
      <w:u w:val="none"/>
    </w:rPr>
  </w:style>
  <w:style w:type="paragraph" w:customStyle="1" w:styleId="Style14">
    <w:name w:val="Style 14"/>
    <w:basedOn w:val="Normal"/>
    <w:link w:val="CharStyle15"/>
    <w:pPr>
      <w:widowControl w:val="0"/>
      <w:shd w:val="clear" w:color="auto" w:fill="FFFFFF"/>
      <w:spacing w:after="40" w:line="266" w:lineRule="auto"/>
    </w:pPr>
    <w:rPr>
      <w:rFonts w:ascii="Arial" w:eastAsia="Arial" w:hAnsi="Arial" w:cs="Arial"/>
      <w:b w:val="0"/>
      <w:bCs w:val="0"/>
      <w:i w:val="0"/>
      <w:iCs w:val="0"/>
      <w:smallCaps w:val="0"/>
      <w:strike w:val="0"/>
      <w:sz w:val="20"/>
      <w:szCs w:val="20"/>
      <w:u w:val="none"/>
    </w:rPr>
  </w:style>
  <w:style w:type="paragraph" w:customStyle="1" w:styleId="Style17">
    <w:name w:val="Style 17"/>
    <w:basedOn w:val="Normal"/>
    <w:link w:val="CharStyle18"/>
    <w:pPr>
      <w:widowControl w:val="0"/>
      <w:shd w:val="clear" w:color="auto" w:fill="FFFFFF"/>
      <w:jc w:val="center"/>
      <w:outlineLvl w:val="0"/>
    </w:pPr>
    <w:rPr>
      <w:rFonts w:ascii="Arial" w:eastAsia="Arial" w:hAnsi="Arial" w:cs="Arial"/>
      <w:b/>
      <w:bCs/>
      <w:i w:val="0"/>
      <w:iCs w:val="0"/>
      <w:smallCaps w:val="0"/>
      <w:strike w:val="0"/>
      <w:sz w:val="26"/>
      <w:szCs w:val="26"/>
      <w:u w:val="none"/>
    </w:rPr>
  </w:style>
  <w:style w:type="paragraph" w:customStyle="1" w:styleId="Style19">
    <w:name w:val="Style 19"/>
    <w:basedOn w:val="Normal"/>
    <w:link w:val="CharStyle20"/>
    <w:pPr>
      <w:widowControl w:val="0"/>
      <w:shd w:val="clear" w:color="auto" w:fill="FFFFFF"/>
    </w:pPr>
    <w:rPr>
      <w:b w:val="0"/>
      <w:bCs w:val="0"/>
      <w:i w:val="0"/>
      <w:iCs w:val="0"/>
      <w:smallCaps w:val="0"/>
      <w:strike w:val="0"/>
      <w:sz w:val="20"/>
      <w:szCs w:val="20"/>
      <w:u w:val="none"/>
    </w:rPr>
  </w:style>
  <w:style w:type="paragraph" w:customStyle="1" w:styleId="Style26">
    <w:name w:val="Style 26"/>
    <w:basedOn w:val="Normal"/>
    <w:link w:val="CharStyle27"/>
    <w:pPr>
      <w:widowControl w:val="0"/>
      <w:shd w:val="clear" w:color="auto" w:fill="FFFFFF"/>
      <w:spacing w:after="60" w:line="262" w:lineRule="auto"/>
      <w:jc w:val="center"/>
      <w:outlineLvl w:val="1"/>
    </w:pPr>
    <w:rPr>
      <w:rFonts w:ascii="Arial" w:eastAsia="Arial" w:hAnsi="Arial" w:cs="Arial"/>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11-7221-0199</dc:title>
  <dc:subject>Studie proveditelnosti vodní nádrže Kryry na Podvineckém potoce</dc:subject>
  <dc:creator>19.4.2017</dc:creator>
  <cp:keywords/>
</cp:coreProperties>
</file>