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5AA" w14:textId="77777777" w:rsidR="001D111B" w:rsidRPr="00A17E99" w:rsidRDefault="001D111B" w:rsidP="006B4EC4">
      <w:pPr>
        <w:pStyle w:val="Zkladntext"/>
        <w:keepNext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Smlouva</w:t>
      </w:r>
      <w:r w:rsidRPr="00A17E99">
        <w:rPr>
          <w:rFonts w:cs="Arial"/>
          <w:b/>
          <w:sz w:val="30"/>
          <w:szCs w:val="30"/>
        </w:rPr>
        <w:t xml:space="preserve"> o dílo</w:t>
      </w:r>
    </w:p>
    <w:p w14:paraId="65572BD5" w14:textId="76C9DEA4" w:rsidR="001D111B" w:rsidRDefault="001D111B" w:rsidP="00CF54DA">
      <w:pPr>
        <w:pStyle w:val="Zkladntext"/>
        <w:keepLines/>
        <w:widowControl w:val="0"/>
        <w:spacing w:before="40"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</w:t>
      </w:r>
      <w:r w:rsidRPr="00636A18">
        <w:rPr>
          <w:rFonts w:cs="Arial"/>
          <w:b/>
          <w:sz w:val="22"/>
          <w:szCs w:val="22"/>
        </w:rPr>
        <w:t>a stavbu</w:t>
      </w:r>
      <w:r w:rsidR="00910ADC">
        <w:rPr>
          <w:rFonts w:cs="Arial"/>
          <w:b/>
          <w:sz w:val="22"/>
          <w:szCs w:val="22"/>
        </w:rPr>
        <w:t xml:space="preserve"> </w:t>
      </w:r>
      <w:r w:rsidR="00621D7B">
        <w:rPr>
          <w:rFonts w:cs="Arial"/>
          <w:b/>
          <w:sz w:val="22"/>
          <w:szCs w:val="22"/>
        </w:rPr>
        <w:t>„</w:t>
      </w:r>
      <w:r w:rsidR="009148B0" w:rsidRPr="009148B0">
        <w:rPr>
          <w:rFonts w:cs="Arial"/>
          <w:b/>
          <w:sz w:val="22"/>
          <w:szCs w:val="22"/>
        </w:rPr>
        <w:t>PŠ 2024 –</w:t>
      </w:r>
      <w:r w:rsidR="002C543C">
        <w:rPr>
          <w:rFonts w:cs="Arial"/>
          <w:b/>
          <w:sz w:val="22"/>
          <w:szCs w:val="22"/>
        </w:rPr>
        <w:t xml:space="preserve"> zabezpečovací práce -</w:t>
      </w:r>
      <w:r w:rsidR="006952A9">
        <w:rPr>
          <w:rFonts w:cs="Arial"/>
          <w:b/>
          <w:sz w:val="22"/>
          <w:szCs w:val="22"/>
        </w:rPr>
        <w:t xml:space="preserve"> </w:t>
      </w:r>
      <w:r w:rsidR="002C543C" w:rsidRPr="002C543C">
        <w:rPr>
          <w:rFonts w:cs="Arial"/>
          <w:b/>
          <w:sz w:val="22"/>
          <w:szCs w:val="22"/>
        </w:rPr>
        <w:t>VT Starobělský potok, Stará Bělá, ř. km 3,115-3,200 a 3,700-3,750</w:t>
      </w:r>
      <w:r w:rsidR="002C543C">
        <w:rPr>
          <w:rFonts w:cs="Arial"/>
          <w:b/>
          <w:sz w:val="22"/>
          <w:szCs w:val="22"/>
        </w:rPr>
        <w:t>,</w:t>
      </w:r>
      <w:r w:rsidR="002C543C" w:rsidRPr="002C543C">
        <w:rPr>
          <w:rFonts w:cs="Arial"/>
          <w:b/>
          <w:sz w:val="22"/>
          <w:szCs w:val="22"/>
        </w:rPr>
        <w:t xml:space="preserve"> </w:t>
      </w:r>
      <w:r w:rsidR="002C543C">
        <w:rPr>
          <w:rFonts w:cs="Arial"/>
          <w:b/>
          <w:sz w:val="22"/>
          <w:szCs w:val="22"/>
        </w:rPr>
        <w:t>zajištění</w:t>
      </w:r>
      <w:r w:rsidR="002C543C" w:rsidRPr="002C543C">
        <w:rPr>
          <w:rFonts w:cs="Arial"/>
          <w:b/>
          <w:sz w:val="22"/>
          <w:szCs w:val="22"/>
        </w:rPr>
        <w:t xml:space="preserve"> gabionových zdí“ </w:t>
      </w:r>
      <w:r w:rsidR="002C543C" w:rsidRPr="002C543C">
        <w:rPr>
          <w:rFonts w:cs="Arial"/>
          <w:sz w:val="22"/>
          <w:szCs w:val="22"/>
        </w:rPr>
        <w:t>DHM07118</w:t>
      </w:r>
      <w:r w:rsidR="00314A99">
        <w:rPr>
          <w:rFonts w:cs="Arial"/>
          <w:b/>
          <w:sz w:val="22"/>
          <w:szCs w:val="22"/>
        </w:rPr>
        <w:t xml:space="preserve"> </w:t>
      </w:r>
    </w:p>
    <w:p w14:paraId="5C396DFF" w14:textId="77777777" w:rsidR="001D111B" w:rsidRPr="0022635B" w:rsidRDefault="001D111B" w:rsidP="006B4EC4">
      <w:pPr>
        <w:keepNext/>
        <w:spacing w:before="80"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14:paraId="223DA91A" w14:textId="77777777" w:rsidR="001D111B" w:rsidRPr="0022635B" w:rsidRDefault="001D111B" w:rsidP="006B4EC4">
      <w:pPr>
        <w:keepNext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14:paraId="6B039E35" w14:textId="77777777" w:rsidR="001D111B" w:rsidRDefault="001D111B" w:rsidP="006B4EC4">
      <w:pPr>
        <w:pStyle w:val="Zkladntext"/>
        <w:keepNext/>
        <w:jc w:val="left"/>
        <w:rPr>
          <w:rFonts w:cs="Arial"/>
          <w:sz w:val="22"/>
          <w:szCs w:val="22"/>
        </w:rPr>
      </w:pPr>
    </w:p>
    <w:p w14:paraId="04D949F9" w14:textId="77777777" w:rsidR="001D111B" w:rsidRPr="00E945A8" w:rsidRDefault="001D111B" w:rsidP="006B4EC4">
      <w:pPr>
        <w:keepNext/>
        <w:tabs>
          <w:tab w:val="left" w:pos="7950"/>
        </w:tabs>
        <w:rPr>
          <w:sz w:val="22"/>
          <w:szCs w:val="22"/>
          <w:u w:val="single"/>
        </w:rPr>
      </w:pPr>
      <w:r w:rsidRPr="00E945A8">
        <w:rPr>
          <w:sz w:val="22"/>
          <w:szCs w:val="22"/>
          <w:u w:val="single"/>
        </w:rPr>
        <w:t>Objednatel:</w:t>
      </w:r>
    </w:p>
    <w:p w14:paraId="1EF78C88" w14:textId="77777777"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0ADC">
        <w:rPr>
          <w:b/>
          <w:sz w:val="22"/>
          <w:szCs w:val="22"/>
        </w:rPr>
        <w:t>Povodí Odry, státní podnik</w:t>
      </w:r>
    </w:p>
    <w:p w14:paraId="19D7044B" w14:textId="77777777" w:rsidR="001D111B" w:rsidRPr="00C805E7" w:rsidRDefault="001D111B" w:rsidP="006B4EC4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05E7">
        <w:rPr>
          <w:bCs/>
          <w:color w:val="000000"/>
          <w:sz w:val="22"/>
          <w:szCs w:val="22"/>
        </w:rPr>
        <w:t>Varenská 3101/49, Moravská Ostrava, 702 00 Ostrava</w:t>
      </w:r>
    </w:p>
    <w:p w14:paraId="68CC5E47" w14:textId="77777777" w:rsidR="001D111B" w:rsidRPr="00C805E7" w:rsidRDefault="001D111B" w:rsidP="006B4EC4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805E7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910ADC">
        <w:rPr>
          <w:bCs/>
          <w:color w:val="000000"/>
          <w:sz w:val="22"/>
          <w:szCs w:val="22"/>
        </w:rPr>
        <w:t>D</w:t>
      </w:r>
      <w:r w:rsidRPr="00C805E7">
        <w:rPr>
          <w:bCs/>
          <w:color w:val="000000"/>
          <w:sz w:val="22"/>
          <w:szCs w:val="22"/>
        </w:rPr>
        <w:t>oručovací číslo: 701 26</w:t>
      </w:r>
    </w:p>
    <w:p w14:paraId="0349AA01" w14:textId="77777777" w:rsidR="001D111B" w:rsidRPr="00D97F2F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Tkáč, generální  ředitel</w:t>
      </w:r>
    </w:p>
    <w:p w14:paraId="7B18AA95" w14:textId="383B602A" w:rsidR="0095728B" w:rsidRPr="003207A0" w:rsidRDefault="001D111B" w:rsidP="0095728B">
      <w:pPr>
        <w:ind w:left="3540" w:hanging="3540"/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 w:rsidR="0095728B">
        <w:rPr>
          <w:sz w:val="22"/>
          <w:szCs w:val="22"/>
        </w:rPr>
        <w:tab/>
      </w:r>
      <w:r w:rsidR="0011141E">
        <w:rPr>
          <w:sz w:val="22"/>
          <w:szCs w:val="22"/>
        </w:rPr>
        <w:t>xxx</w:t>
      </w:r>
    </w:p>
    <w:p w14:paraId="75E3C823" w14:textId="77777777" w:rsidR="0011141E" w:rsidRDefault="0095728B" w:rsidP="0095728B">
      <w:pPr>
        <w:keepNext/>
        <w:rPr>
          <w:sz w:val="22"/>
          <w:szCs w:val="22"/>
        </w:rPr>
      </w:pPr>
      <w:r w:rsidRPr="003207A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141E">
        <w:rPr>
          <w:sz w:val="22"/>
          <w:szCs w:val="22"/>
        </w:rPr>
        <w:t>xxx</w:t>
      </w:r>
      <w:r w:rsidR="0011141E">
        <w:rPr>
          <w:sz w:val="22"/>
          <w:szCs w:val="22"/>
        </w:rPr>
        <w:t xml:space="preserve"> </w:t>
      </w:r>
    </w:p>
    <w:p w14:paraId="3C0BA488" w14:textId="5FD7D3C3" w:rsidR="001D111B" w:rsidRPr="00D97F2F" w:rsidRDefault="001D111B" w:rsidP="0095728B">
      <w:pPr>
        <w:keepNext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6141" w:rsidRPr="00B86141">
        <w:rPr>
          <w:sz w:val="24"/>
          <w:szCs w:val="24"/>
        </w:rPr>
        <w:t>Raiffeisenbank a.s., č. ú. 1320871002/5500</w:t>
      </w:r>
      <w:r w:rsidRPr="00D97F2F">
        <w:rPr>
          <w:sz w:val="22"/>
          <w:szCs w:val="22"/>
        </w:rPr>
        <w:t xml:space="preserve"> </w:t>
      </w:r>
    </w:p>
    <w:p w14:paraId="25B3C9C8" w14:textId="77777777" w:rsidR="001D111B" w:rsidRPr="00D97F2F" w:rsidRDefault="001D111B" w:rsidP="006B4EC4">
      <w:pPr>
        <w:keepNext/>
        <w:rPr>
          <w:sz w:val="22"/>
          <w:szCs w:val="22"/>
        </w:rPr>
      </w:pPr>
      <w:r w:rsidRPr="001D72C3">
        <w:rPr>
          <w:sz w:val="22"/>
          <w:szCs w:val="22"/>
        </w:rPr>
        <w:t>IČO</w:t>
      </w:r>
      <w:r w:rsidRPr="00986AE4">
        <w:rPr>
          <w:color w:val="FF0000"/>
          <w:sz w:val="22"/>
          <w:szCs w:val="22"/>
        </w:rPr>
        <w:t xml:space="preserve">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F2F">
        <w:rPr>
          <w:sz w:val="22"/>
          <w:szCs w:val="22"/>
        </w:rPr>
        <w:t xml:space="preserve">70890021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CZ70890021</w:t>
      </w:r>
    </w:p>
    <w:p w14:paraId="7D50B600" w14:textId="77777777" w:rsidR="001D111B" w:rsidRDefault="001D111B" w:rsidP="006B4EC4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14:paraId="1F349D8A" w14:textId="77777777" w:rsidR="001D111B" w:rsidRPr="005117F5" w:rsidRDefault="001D111B" w:rsidP="006B4EC4">
      <w:pPr>
        <w:keepNext/>
        <w:rPr>
          <w:sz w:val="22"/>
          <w:szCs w:val="22"/>
        </w:rPr>
      </w:pPr>
    </w:p>
    <w:p w14:paraId="450E6EC9" w14:textId="77777777" w:rsidR="00E048BC" w:rsidRPr="0095728B" w:rsidRDefault="00E048BC" w:rsidP="00E048BC">
      <w:pPr>
        <w:pStyle w:val="Textbubliny"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95728B">
        <w:rPr>
          <w:rFonts w:ascii="Times New Roman" w:hAnsi="Times New Roman" w:cs="Times New Roman"/>
          <w:color w:val="000000"/>
          <w:sz w:val="22"/>
          <w:szCs w:val="22"/>
          <w:u w:val="single"/>
        </w:rPr>
        <w:t>Zhotovitel:</w:t>
      </w:r>
      <w:r w:rsidRPr="0095728B">
        <w:t xml:space="preserve"> </w:t>
      </w:r>
    </w:p>
    <w:p w14:paraId="55BCFF31" w14:textId="6F8A2363" w:rsidR="00E048BC" w:rsidRPr="0095728B" w:rsidRDefault="00E048BC" w:rsidP="00E048BC">
      <w:pPr>
        <w:keepNext/>
        <w:keepLines/>
        <w:tabs>
          <w:tab w:val="left" w:pos="3544"/>
        </w:tabs>
        <w:rPr>
          <w:sz w:val="22"/>
          <w:szCs w:val="22"/>
        </w:rPr>
      </w:pPr>
      <w:r w:rsidRPr="0095728B">
        <w:rPr>
          <w:color w:val="000000"/>
          <w:sz w:val="22"/>
          <w:szCs w:val="22"/>
        </w:rPr>
        <w:t>Obchodní firma:</w:t>
      </w:r>
      <w:r>
        <w:rPr>
          <w:sz w:val="22"/>
          <w:szCs w:val="22"/>
        </w:rPr>
        <w:tab/>
      </w:r>
      <w:r w:rsidRPr="009B05FB">
        <w:rPr>
          <w:b/>
          <w:sz w:val="22"/>
          <w:szCs w:val="22"/>
        </w:rPr>
        <w:t>TOMIMA s</w:t>
      </w:r>
      <w:r w:rsidR="00F02FED">
        <w:rPr>
          <w:b/>
          <w:sz w:val="22"/>
          <w:szCs w:val="22"/>
        </w:rPr>
        <w:t>.</w:t>
      </w:r>
      <w:r w:rsidRPr="009B05FB">
        <w:rPr>
          <w:b/>
          <w:sz w:val="22"/>
          <w:szCs w:val="22"/>
        </w:rPr>
        <w:t>r.o.</w:t>
      </w:r>
    </w:p>
    <w:p w14:paraId="4E96E366" w14:textId="77777777" w:rsidR="00E048BC" w:rsidRDefault="00E048BC" w:rsidP="00E048BC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 w:rsidRPr="0095728B">
        <w:rPr>
          <w:sz w:val="22"/>
          <w:szCs w:val="22"/>
        </w:rPr>
        <w:t xml:space="preserve">Sídlo: </w:t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9B05FB">
        <w:rPr>
          <w:sz w:val="22"/>
          <w:szCs w:val="22"/>
        </w:rPr>
        <w:t>Milana Fialy 247/3, Dubina, 700 30 Ostrava</w:t>
      </w:r>
    </w:p>
    <w:p w14:paraId="0D9EAFC7" w14:textId="0A74412C" w:rsidR="00E048BC" w:rsidRPr="0095728B" w:rsidRDefault="00E048BC" w:rsidP="00E048BC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 w:rsidRPr="0095728B">
        <w:rPr>
          <w:sz w:val="22"/>
          <w:szCs w:val="22"/>
        </w:rPr>
        <w:t>Statutární zástupce:</w:t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="0011141E">
        <w:rPr>
          <w:sz w:val="22"/>
          <w:szCs w:val="22"/>
        </w:rPr>
        <w:t>xxx</w:t>
      </w:r>
    </w:p>
    <w:p w14:paraId="48569E9F" w14:textId="3B11446D" w:rsidR="00922DE3" w:rsidRDefault="00E048BC" w:rsidP="00922DE3">
      <w:pPr>
        <w:pStyle w:val="Bezmezer"/>
        <w:tabs>
          <w:tab w:val="left" w:pos="2700"/>
        </w:tabs>
        <w:ind w:left="2700" w:hanging="2700"/>
        <w:jc w:val="both"/>
        <w:rPr>
          <w:sz w:val="22"/>
          <w:szCs w:val="22"/>
        </w:rPr>
      </w:pPr>
      <w:r w:rsidRPr="0095728B">
        <w:rPr>
          <w:bCs/>
          <w:sz w:val="22"/>
          <w:szCs w:val="22"/>
        </w:rPr>
        <w:t xml:space="preserve">Zástupce pro věci technické: </w:t>
      </w:r>
      <w:r w:rsidRPr="0095728B">
        <w:rPr>
          <w:bCs/>
          <w:sz w:val="22"/>
          <w:szCs w:val="22"/>
        </w:rPr>
        <w:tab/>
      </w:r>
      <w:r w:rsidRPr="0095728B">
        <w:rPr>
          <w:bCs/>
          <w:sz w:val="22"/>
          <w:szCs w:val="22"/>
        </w:rPr>
        <w:tab/>
      </w:r>
      <w:r w:rsidRPr="0095728B">
        <w:rPr>
          <w:bCs/>
          <w:sz w:val="22"/>
          <w:szCs w:val="22"/>
        </w:rPr>
        <w:tab/>
      </w:r>
      <w:r w:rsidR="0011141E">
        <w:rPr>
          <w:sz w:val="22"/>
          <w:szCs w:val="22"/>
        </w:rPr>
        <w:t>xxx</w:t>
      </w:r>
    </w:p>
    <w:p w14:paraId="32253AC0" w14:textId="431CF101" w:rsidR="00E048BC" w:rsidRPr="0095728B" w:rsidRDefault="00E048BC" w:rsidP="00922DE3">
      <w:pPr>
        <w:pStyle w:val="Bezmezer"/>
        <w:tabs>
          <w:tab w:val="left" w:pos="2700"/>
        </w:tabs>
        <w:ind w:left="2700" w:hanging="2700"/>
        <w:jc w:val="both"/>
        <w:rPr>
          <w:sz w:val="22"/>
          <w:szCs w:val="22"/>
        </w:rPr>
      </w:pPr>
      <w:r w:rsidRPr="0095728B">
        <w:rPr>
          <w:sz w:val="22"/>
          <w:szCs w:val="22"/>
        </w:rPr>
        <w:t xml:space="preserve">Bankovní spojení: </w:t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B86141">
        <w:rPr>
          <w:sz w:val="24"/>
          <w:szCs w:val="24"/>
        </w:rPr>
        <w:t>Raiffeisenbank a.s</w:t>
      </w:r>
      <w:r>
        <w:rPr>
          <w:sz w:val="22"/>
          <w:szCs w:val="22"/>
        </w:rPr>
        <w:t>.</w:t>
      </w:r>
    </w:p>
    <w:p w14:paraId="594BA048" w14:textId="77777777" w:rsidR="00E048BC" w:rsidRDefault="00E048BC" w:rsidP="00621D7B">
      <w:pPr>
        <w:pStyle w:val="Bezmezer"/>
        <w:tabs>
          <w:tab w:val="left" w:pos="2977"/>
        </w:tabs>
        <w:jc w:val="both"/>
        <w:rPr>
          <w:color w:val="000000"/>
          <w:sz w:val="22"/>
        </w:rPr>
      </w:pPr>
      <w:r w:rsidRPr="0095728B">
        <w:rPr>
          <w:sz w:val="22"/>
          <w:szCs w:val="22"/>
        </w:rPr>
        <w:t xml:space="preserve">č.ú.:                                                         </w:t>
      </w:r>
      <w:r w:rsidRPr="009B05FB">
        <w:rPr>
          <w:sz w:val="22"/>
          <w:szCs w:val="22"/>
        </w:rPr>
        <w:t>1048410484/5500</w:t>
      </w:r>
    </w:p>
    <w:p w14:paraId="4550BD67" w14:textId="77777777" w:rsidR="00E048BC" w:rsidRPr="0095728B" w:rsidRDefault="00E048BC" w:rsidP="00E048BC">
      <w:pPr>
        <w:pStyle w:val="Bezmezer"/>
        <w:tabs>
          <w:tab w:val="left" w:pos="2700"/>
        </w:tabs>
        <w:jc w:val="both"/>
        <w:rPr>
          <w:sz w:val="22"/>
          <w:szCs w:val="22"/>
        </w:rPr>
      </w:pPr>
      <w:r w:rsidRPr="0095728B">
        <w:rPr>
          <w:color w:val="000000"/>
          <w:sz w:val="22"/>
          <w:szCs w:val="22"/>
        </w:rPr>
        <w:t>IČO/DIČ:</w:t>
      </w:r>
      <w:r w:rsidRPr="0095728B">
        <w:rPr>
          <w:sz w:val="22"/>
          <w:szCs w:val="22"/>
        </w:rPr>
        <w:t xml:space="preserve"> </w:t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95728B">
        <w:rPr>
          <w:sz w:val="22"/>
          <w:szCs w:val="22"/>
        </w:rPr>
        <w:tab/>
      </w:r>
      <w:r w:rsidRPr="009B05FB">
        <w:rPr>
          <w:sz w:val="22"/>
          <w:szCs w:val="22"/>
        </w:rPr>
        <w:t>10972536</w:t>
      </w:r>
      <w:r w:rsidRPr="005A56E6">
        <w:rPr>
          <w:sz w:val="22"/>
          <w:szCs w:val="22"/>
        </w:rPr>
        <w:t xml:space="preserve"> / </w:t>
      </w:r>
      <w:r w:rsidRPr="009B05FB">
        <w:rPr>
          <w:sz w:val="22"/>
          <w:szCs w:val="22"/>
        </w:rPr>
        <w:t>CZ10972536</w:t>
      </w:r>
    </w:p>
    <w:p w14:paraId="7BF9855C" w14:textId="457EEAB0" w:rsidR="00F322C0" w:rsidRPr="007F1CD9" w:rsidRDefault="00E048BC" w:rsidP="00E048BC">
      <w:pPr>
        <w:pStyle w:val="Textbubliny"/>
        <w:widowControl w:val="0"/>
        <w:tabs>
          <w:tab w:val="left" w:pos="720"/>
        </w:tabs>
        <w:ind w:right="566"/>
        <w:jc w:val="both"/>
        <w:rPr>
          <w:b/>
          <w:sz w:val="22"/>
          <w:szCs w:val="22"/>
        </w:rPr>
      </w:pPr>
      <w:r w:rsidRPr="0095728B">
        <w:rPr>
          <w:rFonts w:ascii="Times New Roman" w:hAnsi="Times New Roman" w:cs="Times New Roman"/>
          <w:color w:val="000000"/>
          <w:sz w:val="22"/>
          <w:szCs w:val="22"/>
        </w:rPr>
        <w:t>Zapsán v obchodním rejstříku Krajského soudu v </w:t>
      </w:r>
      <w:r w:rsidRPr="005A56E6">
        <w:rPr>
          <w:rFonts w:ascii="Times New Roman" w:hAnsi="Times New Roman" w:cs="Times New Roman"/>
          <w:color w:val="000000"/>
          <w:sz w:val="22"/>
          <w:szCs w:val="22"/>
        </w:rPr>
        <w:t xml:space="preserve">Ostravě, Oddíl C, vložka </w:t>
      </w:r>
      <w:r w:rsidRPr="009B05FB">
        <w:rPr>
          <w:rFonts w:ascii="Times New Roman" w:hAnsi="Times New Roman" w:cs="Times New Roman"/>
          <w:color w:val="000000"/>
          <w:sz w:val="22"/>
          <w:szCs w:val="22"/>
        </w:rPr>
        <w:t>86264</w:t>
      </w:r>
    </w:p>
    <w:p w14:paraId="2E7E13E2" w14:textId="77777777" w:rsidR="001D111B" w:rsidRDefault="001D111B" w:rsidP="006B4EC4">
      <w:pPr>
        <w:pStyle w:val="Textbubliny"/>
        <w:keepNext/>
        <w:widowControl w:val="0"/>
        <w:tabs>
          <w:tab w:val="left" w:pos="720"/>
        </w:tabs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35CD8983" w14:textId="77777777" w:rsidR="001D111B" w:rsidRDefault="001D111B" w:rsidP="006B4EC4">
      <w:pPr>
        <w:keepNext/>
        <w:tabs>
          <w:tab w:val="left" w:pos="3420"/>
        </w:tabs>
        <w:rPr>
          <w:sz w:val="22"/>
          <w:szCs w:val="22"/>
        </w:rPr>
      </w:pPr>
    </w:p>
    <w:p w14:paraId="29213A36" w14:textId="77777777" w:rsidR="001D111B" w:rsidRPr="00246D26" w:rsidRDefault="001D111B" w:rsidP="00F322C0">
      <w:pPr>
        <w:keepLines/>
        <w:widowControl w:val="0"/>
        <w:tabs>
          <w:tab w:val="left" w:pos="3420"/>
        </w:tabs>
        <w:spacing w:after="120"/>
        <w:rPr>
          <w:b/>
          <w:sz w:val="22"/>
          <w:szCs w:val="22"/>
          <w:u w:val="single"/>
        </w:rPr>
      </w:pPr>
      <w:r w:rsidRPr="008D5CD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1</w:t>
      </w:r>
      <w:r w:rsidRPr="00246D26">
        <w:rPr>
          <w:b/>
          <w:sz w:val="22"/>
          <w:szCs w:val="22"/>
          <w:u w:val="single"/>
        </w:rPr>
        <w:t>.  Předmět smlouvy</w:t>
      </w:r>
    </w:p>
    <w:p w14:paraId="7AC2F85D" w14:textId="77777777" w:rsidR="001D111B" w:rsidRDefault="001D111B" w:rsidP="00EF2DB0">
      <w:pPr>
        <w:keepLines/>
        <w:widowControl w:val="0"/>
        <w:numPr>
          <w:ilvl w:val="0"/>
          <w:numId w:val="1"/>
        </w:numPr>
        <w:tabs>
          <w:tab w:val="num" w:pos="540"/>
        </w:tabs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na své náklady a nebezpečí realizovat a ve sjednané době předat objednateli stavební dílo. Stavebním dílem se rozumí:</w:t>
      </w:r>
    </w:p>
    <w:p w14:paraId="24BF0451" w14:textId="4ED2DAAA" w:rsidR="001D111B" w:rsidRDefault="001D111B" w:rsidP="00314A99">
      <w:pPr>
        <w:pStyle w:val="Zkladntext"/>
        <w:keepLines/>
        <w:widowControl w:val="0"/>
        <w:spacing w:before="40" w:after="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621D7B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="00621D7B">
        <w:rPr>
          <w:rFonts w:cs="Arial"/>
          <w:b/>
          <w:sz w:val="22"/>
          <w:szCs w:val="22"/>
        </w:rPr>
        <w:t>„</w:t>
      </w:r>
      <w:r w:rsidR="002C543C" w:rsidRPr="009148B0">
        <w:rPr>
          <w:rFonts w:cs="Arial"/>
          <w:b/>
          <w:sz w:val="22"/>
          <w:szCs w:val="22"/>
        </w:rPr>
        <w:t>PŠ 2024 –</w:t>
      </w:r>
      <w:r w:rsidR="002C543C">
        <w:rPr>
          <w:rFonts w:cs="Arial"/>
          <w:b/>
          <w:sz w:val="22"/>
          <w:szCs w:val="22"/>
        </w:rPr>
        <w:t xml:space="preserve"> zabezpečovací práce - </w:t>
      </w:r>
      <w:r w:rsidR="002C543C" w:rsidRPr="002C543C">
        <w:rPr>
          <w:rFonts w:cs="Arial"/>
          <w:b/>
          <w:sz w:val="22"/>
          <w:szCs w:val="22"/>
        </w:rPr>
        <w:t xml:space="preserve">VT Starobělský potok, </w:t>
      </w:r>
      <w:r w:rsidR="00621D7B">
        <w:rPr>
          <w:rFonts w:cs="Arial"/>
          <w:b/>
          <w:sz w:val="22"/>
          <w:szCs w:val="22"/>
        </w:rPr>
        <w:t>Stará Bělá, ř. km 3,115-3,200 a </w:t>
      </w:r>
      <w:r w:rsidR="002C543C" w:rsidRPr="002C543C">
        <w:rPr>
          <w:rFonts w:cs="Arial"/>
          <w:b/>
          <w:sz w:val="22"/>
          <w:szCs w:val="22"/>
        </w:rPr>
        <w:t>3,700-3,750</w:t>
      </w:r>
      <w:r w:rsidR="002C543C">
        <w:rPr>
          <w:rFonts w:cs="Arial"/>
          <w:b/>
          <w:sz w:val="22"/>
          <w:szCs w:val="22"/>
        </w:rPr>
        <w:t>,</w:t>
      </w:r>
      <w:r w:rsidR="002C543C" w:rsidRPr="002C543C">
        <w:rPr>
          <w:rFonts w:cs="Arial"/>
          <w:b/>
          <w:sz w:val="22"/>
          <w:szCs w:val="22"/>
        </w:rPr>
        <w:t xml:space="preserve"> </w:t>
      </w:r>
      <w:r w:rsidR="002C543C">
        <w:rPr>
          <w:rFonts w:cs="Arial"/>
          <w:b/>
          <w:sz w:val="22"/>
          <w:szCs w:val="22"/>
        </w:rPr>
        <w:t>zajištění</w:t>
      </w:r>
      <w:r w:rsidR="002C543C" w:rsidRPr="002C543C">
        <w:rPr>
          <w:rFonts w:cs="Arial"/>
          <w:b/>
          <w:sz w:val="22"/>
          <w:szCs w:val="22"/>
        </w:rPr>
        <w:t xml:space="preserve"> gabionových zdí“ </w:t>
      </w:r>
      <w:r w:rsidR="002C543C" w:rsidRPr="002C543C">
        <w:rPr>
          <w:rFonts w:cs="Arial"/>
          <w:sz w:val="22"/>
          <w:szCs w:val="22"/>
        </w:rPr>
        <w:t>DHM07118</w:t>
      </w:r>
    </w:p>
    <w:p w14:paraId="35A07687" w14:textId="77777777" w:rsidR="00F92A4E" w:rsidRPr="009E35D5" w:rsidRDefault="00F92A4E" w:rsidP="000C27F7">
      <w:pPr>
        <w:pStyle w:val="Zkladntext"/>
        <w:keepLines/>
        <w:widowControl w:val="0"/>
        <w:spacing w:before="40" w:after="40"/>
        <w:jc w:val="left"/>
        <w:rPr>
          <w:rFonts w:cs="Arial"/>
          <w:b/>
          <w:sz w:val="22"/>
          <w:szCs w:val="22"/>
        </w:rPr>
      </w:pPr>
    </w:p>
    <w:p w14:paraId="0406169F" w14:textId="56661218" w:rsidR="00910ADC" w:rsidRPr="00141C9B" w:rsidRDefault="00910ADC" w:rsidP="00141C9B">
      <w:pPr>
        <w:pStyle w:val="Odstavecseseznamem"/>
        <w:keepLines/>
        <w:widowControl w:val="0"/>
        <w:numPr>
          <w:ilvl w:val="0"/>
          <w:numId w:val="1"/>
        </w:numPr>
        <w:tabs>
          <w:tab w:val="clear" w:pos="425"/>
          <w:tab w:val="clear" w:pos="1260"/>
          <w:tab w:val="num" w:pos="540"/>
          <w:tab w:val="num" w:pos="567"/>
        </w:tabs>
        <w:spacing w:before="40" w:after="40"/>
        <w:ind w:left="540" w:hanging="540"/>
        <w:jc w:val="both"/>
        <w:rPr>
          <w:szCs w:val="22"/>
        </w:rPr>
      </w:pPr>
      <w:r>
        <w:rPr>
          <w:szCs w:val="22"/>
        </w:rPr>
        <w:t xml:space="preserve">Předmětem </w:t>
      </w:r>
      <w:r w:rsidR="006B5B99">
        <w:rPr>
          <w:szCs w:val="22"/>
        </w:rPr>
        <w:t xml:space="preserve">plnění dle této smlouvy je </w:t>
      </w:r>
      <w:r w:rsidR="002C543C">
        <w:rPr>
          <w:szCs w:val="22"/>
        </w:rPr>
        <w:t>zabezpečení</w:t>
      </w:r>
      <w:r w:rsidR="00141C9B">
        <w:rPr>
          <w:szCs w:val="22"/>
        </w:rPr>
        <w:t xml:space="preserve"> povod</w:t>
      </w:r>
      <w:r w:rsidR="00F92A4E">
        <w:rPr>
          <w:szCs w:val="22"/>
        </w:rPr>
        <w:t xml:space="preserve">ňové škody </w:t>
      </w:r>
      <w:r w:rsidR="00141C9B">
        <w:t xml:space="preserve">spočívající </w:t>
      </w:r>
      <w:r w:rsidR="00141C9B" w:rsidRPr="00F13FCD">
        <w:t>v</w:t>
      </w:r>
      <w:r w:rsidR="000C27F7">
        <w:t> neprodlen</w:t>
      </w:r>
      <w:r w:rsidR="0069765F">
        <w:t>é</w:t>
      </w:r>
      <w:r w:rsidR="000C27F7">
        <w:t>m provedení zajišťovacích prací v souladu s Rozhodnutím hejtmana Moravskosle</w:t>
      </w:r>
      <w:r w:rsidR="001D10F7">
        <w:t>z</w:t>
      </w:r>
      <w:r w:rsidR="0069765F">
        <w:t>ského kraje o vyhlášení stavu nebezpečí 1/2024 a navazujícími rozhodnutími. Z</w:t>
      </w:r>
      <w:r w:rsidR="00773B3D">
        <w:t>abezpečovací</w:t>
      </w:r>
      <w:r w:rsidR="0069765F">
        <w:t xml:space="preserve"> práce budou spočívat v</w:t>
      </w:r>
      <w:r w:rsidR="00E048BC">
        <w:t> </w:t>
      </w:r>
      <w:r w:rsidR="00773B3D">
        <w:t>zajištění</w:t>
      </w:r>
      <w:r w:rsidR="00E048BC">
        <w:t>,</w:t>
      </w:r>
      <w:r w:rsidR="00773B3D">
        <w:t xml:space="preserve"> </w:t>
      </w:r>
      <w:r w:rsidR="0069765F">
        <w:t xml:space="preserve">opravě </w:t>
      </w:r>
      <w:r w:rsidR="00E048BC">
        <w:t>L</w:t>
      </w:r>
      <w:r w:rsidR="0069765F">
        <w:t xml:space="preserve">B </w:t>
      </w:r>
      <w:r w:rsidR="00E048BC">
        <w:t>opěrných gabionových zdí v lokalitě ulic Pepřicova a Potoky v k.ú. Stará Bělá, které byly poškozeny</w:t>
      </w:r>
      <w:r w:rsidR="0069765F">
        <w:t xml:space="preserve"> za povodně v září 2024</w:t>
      </w:r>
      <w:r w:rsidR="00E048BC">
        <w:t xml:space="preserve"> a které zajišťují stabilitu přilehlých komunikací a soukromých nemovitostí.</w:t>
      </w:r>
      <w:r w:rsidR="0069765F">
        <w:t xml:space="preserve">   </w:t>
      </w:r>
    </w:p>
    <w:p w14:paraId="789E8562" w14:textId="796C70C8" w:rsidR="001D111B" w:rsidRPr="00B90E5E" w:rsidRDefault="00141C9B" w:rsidP="00E048BC">
      <w:pPr>
        <w:pStyle w:val="Odstavecseseznamem"/>
        <w:keepLines/>
        <w:widowControl w:val="0"/>
        <w:tabs>
          <w:tab w:val="clear" w:pos="425"/>
          <w:tab w:val="num" w:pos="1260"/>
        </w:tabs>
        <w:spacing w:before="40" w:after="40"/>
        <w:ind w:left="540"/>
        <w:jc w:val="both"/>
        <w:rPr>
          <w:szCs w:val="22"/>
        </w:rPr>
      </w:pPr>
      <w:r w:rsidRPr="00F13FCD">
        <w:t>Práce budou účtovány</w:t>
      </w:r>
      <w:r w:rsidR="002F4C3C">
        <w:t xml:space="preserve"> </w:t>
      </w:r>
      <w:r w:rsidR="002F4C3C" w:rsidRPr="00B644FE">
        <w:t xml:space="preserve">dle </w:t>
      </w:r>
      <w:r w:rsidR="00E048BC">
        <w:t xml:space="preserve">odsouhlasené </w:t>
      </w:r>
      <w:r w:rsidR="002F4C3C" w:rsidRPr="00B644FE">
        <w:t xml:space="preserve">nabídky zhotovitele ze dne </w:t>
      </w:r>
      <w:r w:rsidR="00CB155B">
        <w:t>3</w:t>
      </w:r>
      <w:r w:rsidR="00D326C5">
        <w:t>.10</w:t>
      </w:r>
      <w:r w:rsidR="002F4C3C" w:rsidRPr="00B644FE">
        <w:t>.2024</w:t>
      </w:r>
      <w:r w:rsidR="00E048BC">
        <w:t>.</w:t>
      </w:r>
      <w:r w:rsidR="002F4C3C" w:rsidRPr="00B644FE">
        <w:t xml:space="preserve"> </w:t>
      </w:r>
      <w:r w:rsidR="001D111B" w:rsidRPr="00B90E5E">
        <w:rPr>
          <w:szCs w:val="22"/>
        </w:rPr>
        <w:t>Objednatel si vyhrazuje právo předem</w:t>
      </w:r>
      <w:r w:rsidR="001D111B" w:rsidRPr="00B90E5E">
        <w:rPr>
          <w:color w:val="FF0000"/>
          <w:szCs w:val="22"/>
        </w:rPr>
        <w:t xml:space="preserve"> </w:t>
      </w:r>
      <w:r w:rsidR="001D111B" w:rsidRPr="00B90E5E">
        <w:rPr>
          <w:szCs w:val="22"/>
        </w:rPr>
        <w:t>odsouhlasit každého případného poddodavatele stavby.</w:t>
      </w:r>
      <w:r w:rsidR="001D3CDE" w:rsidRPr="00B90E5E">
        <w:rPr>
          <w:szCs w:val="22"/>
        </w:rPr>
        <w:t xml:space="preserve">  Při provádění díla jinou osobou má zhotovitel odpovědnost, jako by dílo prováděl sám.</w:t>
      </w:r>
    </w:p>
    <w:p w14:paraId="08B9068E" w14:textId="77777777" w:rsidR="001D111B" w:rsidRDefault="001D111B" w:rsidP="00EF2DB0">
      <w:pPr>
        <w:keepLines/>
        <w:widowControl w:val="0"/>
        <w:jc w:val="both"/>
        <w:rPr>
          <w:sz w:val="22"/>
          <w:szCs w:val="22"/>
        </w:rPr>
      </w:pPr>
    </w:p>
    <w:p w14:paraId="3D3D1E46" w14:textId="77777777" w:rsidR="001D111B" w:rsidRPr="00246D26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1D72C3">
        <w:rPr>
          <w:b/>
          <w:sz w:val="22"/>
          <w:szCs w:val="22"/>
          <w:u w:val="single"/>
        </w:rPr>
        <w:t>.  Doba</w:t>
      </w:r>
      <w:r w:rsidRPr="00246D26">
        <w:rPr>
          <w:b/>
          <w:sz w:val="22"/>
          <w:szCs w:val="22"/>
          <w:u w:val="single"/>
        </w:rPr>
        <w:t xml:space="preserve"> plnění </w:t>
      </w:r>
    </w:p>
    <w:p w14:paraId="6CBF2F1B" w14:textId="77777777" w:rsidR="001D111B" w:rsidRDefault="001D111B" w:rsidP="00141C9B">
      <w:pPr>
        <w:keepLines/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Zhotovitel je povinen a zavazuje se provést dílo v níže sjednaných lhůtách:</w:t>
      </w:r>
    </w:p>
    <w:p w14:paraId="7D7F0A2D" w14:textId="539833F5" w:rsidR="001D111B" w:rsidRPr="004601D0" w:rsidRDefault="001D111B" w:rsidP="00EF2DB0">
      <w:pPr>
        <w:keepLines/>
        <w:widowControl w:val="0"/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ind w:left="1060" w:hanging="357"/>
        <w:rPr>
          <w:sz w:val="22"/>
          <w:szCs w:val="22"/>
        </w:rPr>
      </w:pPr>
      <w:r w:rsidRPr="00A90029">
        <w:rPr>
          <w:b/>
          <w:sz w:val="22"/>
          <w:szCs w:val="22"/>
        </w:rPr>
        <w:t xml:space="preserve">Zahájení: </w:t>
      </w: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sz w:val="22"/>
          <w:szCs w:val="22"/>
        </w:rPr>
        <w:tab/>
      </w:r>
      <w:r w:rsidR="002C543C">
        <w:rPr>
          <w:b/>
          <w:sz w:val="22"/>
          <w:szCs w:val="22"/>
        </w:rPr>
        <w:t>říjen</w:t>
      </w:r>
      <w:r w:rsidR="00844B0D">
        <w:rPr>
          <w:b/>
          <w:sz w:val="22"/>
          <w:szCs w:val="22"/>
        </w:rPr>
        <w:t xml:space="preserve"> 2024</w:t>
      </w:r>
    </w:p>
    <w:p w14:paraId="0DB66BCB" w14:textId="1394E821" w:rsidR="001D111B" w:rsidRPr="002B266A" w:rsidRDefault="001D111B" w:rsidP="00EF2DB0">
      <w:pPr>
        <w:keepLines/>
        <w:widowControl w:val="0"/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spacing w:after="40"/>
        <w:ind w:left="1060" w:hanging="357"/>
        <w:rPr>
          <w:color w:val="000000"/>
          <w:sz w:val="22"/>
          <w:szCs w:val="22"/>
        </w:rPr>
      </w:pPr>
      <w:r w:rsidRPr="002B266A">
        <w:rPr>
          <w:b/>
          <w:sz w:val="22"/>
          <w:szCs w:val="22"/>
        </w:rPr>
        <w:t xml:space="preserve">Ukončení a předání objednateli: </w:t>
      </w:r>
      <w:r w:rsidRPr="002B266A">
        <w:rPr>
          <w:b/>
          <w:sz w:val="22"/>
          <w:szCs w:val="22"/>
        </w:rPr>
        <w:tab/>
        <w:t xml:space="preserve">do </w:t>
      </w:r>
      <w:r w:rsidR="0011509B">
        <w:rPr>
          <w:b/>
          <w:sz w:val="22"/>
          <w:szCs w:val="22"/>
        </w:rPr>
        <w:t>29</w:t>
      </w:r>
      <w:r w:rsidR="00844B0D">
        <w:rPr>
          <w:b/>
          <w:sz w:val="22"/>
          <w:szCs w:val="22"/>
        </w:rPr>
        <w:t>.1</w:t>
      </w:r>
      <w:r w:rsidR="002C543C">
        <w:rPr>
          <w:b/>
          <w:sz w:val="22"/>
          <w:szCs w:val="22"/>
        </w:rPr>
        <w:t>1</w:t>
      </w:r>
      <w:r w:rsidR="00844B0D">
        <w:rPr>
          <w:b/>
          <w:sz w:val="22"/>
          <w:szCs w:val="22"/>
        </w:rPr>
        <w:t>.2024</w:t>
      </w:r>
    </w:p>
    <w:p w14:paraId="328DBADF" w14:textId="65F0B5DF" w:rsidR="00B85204" w:rsidRDefault="00B85204" w:rsidP="00B85204">
      <w:pPr>
        <w:keepLines/>
        <w:widowControl w:val="0"/>
        <w:tabs>
          <w:tab w:val="left" w:pos="425"/>
        </w:tabs>
        <w:ind w:left="420" w:hanging="420"/>
        <w:jc w:val="both"/>
      </w:pPr>
    </w:p>
    <w:p w14:paraId="5E7E1FB3" w14:textId="018240E0" w:rsidR="00C56985" w:rsidRDefault="00C56985" w:rsidP="00B85204">
      <w:pPr>
        <w:keepLines/>
        <w:widowControl w:val="0"/>
        <w:tabs>
          <w:tab w:val="left" w:pos="425"/>
        </w:tabs>
        <w:ind w:left="420" w:hanging="420"/>
        <w:jc w:val="both"/>
      </w:pPr>
    </w:p>
    <w:p w14:paraId="7CFF7796" w14:textId="733BB635" w:rsidR="00E048BC" w:rsidRDefault="00E048BC" w:rsidP="00B85204">
      <w:pPr>
        <w:keepLines/>
        <w:widowControl w:val="0"/>
        <w:tabs>
          <w:tab w:val="left" w:pos="425"/>
        </w:tabs>
        <w:ind w:left="420" w:hanging="420"/>
        <w:jc w:val="both"/>
      </w:pPr>
    </w:p>
    <w:p w14:paraId="54C9FBC0" w14:textId="77777777" w:rsidR="00E048BC" w:rsidRDefault="00E048BC" w:rsidP="00B85204">
      <w:pPr>
        <w:keepLines/>
        <w:widowControl w:val="0"/>
        <w:tabs>
          <w:tab w:val="left" w:pos="425"/>
        </w:tabs>
        <w:ind w:left="420" w:hanging="420"/>
        <w:jc w:val="both"/>
      </w:pPr>
    </w:p>
    <w:p w14:paraId="36B0351F" w14:textId="77777777" w:rsidR="00C56985" w:rsidRDefault="00C56985" w:rsidP="00B85204">
      <w:pPr>
        <w:keepLines/>
        <w:widowControl w:val="0"/>
        <w:tabs>
          <w:tab w:val="left" w:pos="425"/>
        </w:tabs>
        <w:ind w:left="420" w:hanging="420"/>
        <w:jc w:val="both"/>
      </w:pPr>
    </w:p>
    <w:p w14:paraId="235FAEA9" w14:textId="77777777"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3</w:t>
      </w:r>
      <w:r w:rsidRPr="005E7EDF">
        <w:rPr>
          <w:b/>
          <w:sz w:val="22"/>
          <w:szCs w:val="22"/>
          <w:u w:val="single"/>
        </w:rPr>
        <w:t>.   Cena díla</w:t>
      </w:r>
    </w:p>
    <w:p w14:paraId="28BC5E5D" w14:textId="77777777" w:rsidR="001D111B" w:rsidRDefault="001D111B" w:rsidP="00141C9B">
      <w:pPr>
        <w:keepLines/>
        <w:widowControl w:val="0"/>
        <w:numPr>
          <w:ilvl w:val="0"/>
          <w:numId w:val="3"/>
        </w:numPr>
        <w:tabs>
          <w:tab w:val="clear" w:pos="397"/>
        </w:tabs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Cena je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platná po celou dobu realizace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na základě nabídky</w:t>
      </w:r>
      <w:r w:rsidR="006B5B99">
        <w:rPr>
          <w:sz w:val="22"/>
          <w:szCs w:val="22"/>
        </w:rPr>
        <w:t xml:space="preserve"> zhotovitele</w:t>
      </w:r>
      <w:r>
        <w:rPr>
          <w:sz w:val="22"/>
          <w:szCs w:val="22"/>
        </w:rPr>
        <w:t xml:space="preserve"> a činí:</w:t>
      </w:r>
    </w:p>
    <w:p w14:paraId="5D7CEEE0" w14:textId="3E2286D1" w:rsidR="001D111B" w:rsidRDefault="001D111B" w:rsidP="00141C9B">
      <w:pPr>
        <w:pStyle w:val="Nadpis2"/>
        <w:keepNext w:val="0"/>
        <w:keepLines/>
        <w:widowControl w:val="0"/>
        <w:tabs>
          <w:tab w:val="left" w:pos="426"/>
          <w:tab w:val="right" w:pos="5812"/>
        </w:tabs>
        <w:spacing w:before="0"/>
        <w:ind w:left="567"/>
        <w:rPr>
          <w:sz w:val="22"/>
          <w:szCs w:val="22"/>
        </w:rPr>
      </w:pPr>
      <w:r>
        <w:rPr>
          <w:sz w:val="22"/>
          <w:szCs w:val="22"/>
        </w:rPr>
        <w:tab/>
        <w:t xml:space="preserve">Celková cena díla bez </w:t>
      </w:r>
      <w:r w:rsidRPr="00554CE2">
        <w:rPr>
          <w:sz w:val="22"/>
          <w:szCs w:val="22"/>
        </w:rPr>
        <w:t xml:space="preserve">DPH  </w:t>
      </w:r>
      <w:r w:rsidR="00F316A3">
        <w:rPr>
          <w:sz w:val="22"/>
          <w:szCs w:val="22"/>
        </w:rPr>
        <w:t xml:space="preserve">                  </w:t>
      </w:r>
      <w:r w:rsidR="00433872">
        <w:rPr>
          <w:sz w:val="22"/>
          <w:szCs w:val="22"/>
        </w:rPr>
        <w:t xml:space="preserve">           </w:t>
      </w:r>
      <w:r w:rsidR="00E048BC">
        <w:rPr>
          <w:sz w:val="22"/>
          <w:szCs w:val="22"/>
        </w:rPr>
        <w:t>3</w:t>
      </w:r>
      <w:r w:rsidR="000C27F7">
        <w:rPr>
          <w:sz w:val="22"/>
          <w:szCs w:val="22"/>
        </w:rPr>
        <w:t> </w:t>
      </w:r>
      <w:r w:rsidR="00E048BC">
        <w:rPr>
          <w:sz w:val="22"/>
          <w:szCs w:val="22"/>
        </w:rPr>
        <w:t>105</w:t>
      </w:r>
      <w:r w:rsidR="000C27F7">
        <w:rPr>
          <w:sz w:val="22"/>
          <w:szCs w:val="22"/>
        </w:rPr>
        <w:t xml:space="preserve"> </w:t>
      </w:r>
      <w:r w:rsidR="00E048BC">
        <w:rPr>
          <w:sz w:val="22"/>
          <w:szCs w:val="22"/>
        </w:rPr>
        <w:t>353</w:t>
      </w:r>
      <w:r w:rsidR="00844B0D">
        <w:rPr>
          <w:sz w:val="22"/>
          <w:szCs w:val="22"/>
        </w:rPr>
        <w:t>,</w:t>
      </w:r>
      <w:r w:rsidR="00E048BC">
        <w:rPr>
          <w:sz w:val="22"/>
          <w:szCs w:val="22"/>
        </w:rPr>
        <w:t>71</w:t>
      </w:r>
      <w:r w:rsidR="00433872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  <w:r w:rsidR="00844B0D">
        <w:rPr>
          <w:sz w:val="22"/>
          <w:szCs w:val="22"/>
        </w:rPr>
        <w:t xml:space="preserve"> bez DPH</w:t>
      </w:r>
    </w:p>
    <w:p w14:paraId="1CE4E018" w14:textId="2532CFA2" w:rsidR="001D111B" w:rsidRPr="00B90E5E" w:rsidRDefault="00DF3CB2" w:rsidP="00141C9B">
      <w:pPr>
        <w:keepLines/>
        <w:widowControl w:val="0"/>
        <w:tabs>
          <w:tab w:val="right" w:pos="5812"/>
        </w:tabs>
        <w:ind w:left="567" w:hanging="426"/>
        <w:jc w:val="both"/>
        <w:rPr>
          <w:strike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D111B" w:rsidRPr="00B90E5E">
        <w:rPr>
          <w:strike/>
          <w:color w:val="FF0000"/>
          <w:sz w:val="22"/>
          <w:szCs w:val="22"/>
        </w:rPr>
        <w:t xml:space="preserve"> </w:t>
      </w:r>
    </w:p>
    <w:p w14:paraId="24B7C7B3" w14:textId="0FD2A73A" w:rsidR="001D111B" w:rsidRPr="000F246E" w:rsidRDefault="000F246E" w:rsidP="00141C9B">
      <w:pPr>
        <w:keepLines/>
        <w:widowControl w:val="0"/>
        <w:tabs>
          <w:tab w:val="left" w:pos="709"/>
          <w:tab w:val="right" w:pos="5812"/>
        </w:tabs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D111B" w:rsidRPr="00862BD2">
        <w:rPr>
          <w:sz w:val="22"/>
          <w:szCs w:val="22"/>
        </w:rPr>
        <w:t xml:space="preserve"> </w:t>
      </w:r>
      <w:r w:rsidR="001D111B" w:rsidRPr="0022635B">
        <w:rPr>
          <w:sz w:val="22"/>
          <w:szCs w:val="22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  <w:r>
        <w:rPr>
          <w:b/>
          <w:sz w:val="22"/>
          <w:szCs w:val="22"/>
        </w:rPr>
        <w:t xml:space="preserve"> </w:t>
      </w:r>
      <w:r w:rsidRPr="000F246E">
        <w:rPr>
          <w:sz w:val="22"/>
          <w:szCs w:val="22"/>
        </w:rPr>
        <w:t>V případě dílčího plnění bude postupováno v souladu s § 21 odst.</w:t>
      </w:r>
      <w:r w:rsidRPr="000F246E">
        <w:rPr>
          <w:color w:val="FF0000"/>
          <w:sz w:val="22"/>
          <w:szCs w:val="22"/>
        </w:rPr>
        <w:t xml:space="preserve"> </w:t>
      </w:r>
      <w:r w:rsidRPr="000F246E">
        <w:rPr>
          <w:sz w:val="22"/>
          <w:szCs w:val="22"/>
        </w:rPr>
        <w:t>8</w:t>
      </w:r>
      <w:r>
        <w:rPr>
          <w:sz w:val="22"/>
          <w:szCs w:val="22"/>
        </w:rPr>
        <w:t xml:space="preserve"> z</w:t>
      </w:r>
      <w:r w:rsidRPr="000F246E">
        <w:rPr>
          <w:sz w:val="22"/>
          <w:szCs w:val="22"/>
        </w:rPr>
        <w:t>ákona</w:t>
      </w:r>
      <w:r>
        <w:rPr>
          <w:sz w:val="22"/>
          <w:szCs w:val="22"/>
        </w:rPr>
        <w:t xml:space="preserve"> o DPH</w:t>
      </w:r>
      <w:r w:rsidRPr="000F246E">
        <w:rPr>
          <w:sz w:val="22"/>
          <w:szCs w:val="22"/>
        </w:rPr>
        <w:t>.</w:t>
      </w:r>
    </w:p>
    <w:p w14:paraId="3974E6A2" w14:textId="77777777" w:rsidR="001D111B" w:rsidRPr="00E1094A" w:rsidRDefault="001D111B" w:rsidP="00141C9B">
      <w:pPr>
        <w:keepLines/>
        <w:widowControl w:val="0"/>
        <w:numPr>
          <w:ilvl w:val="0"/>
          <w:numId w:val="3"/>
        </w:numPr>
        <w:tabs>
          <w:tab w:val="clear" w:pos="397"/>
        </w:tabs>
        <w:ind w:left="567"/>
        <w:jc w:val="both"/>
        <w:rPr>
          <w:sz w:val="22"/>
          <w:szCs w:val="22"/>
        </w:rPr>
      </w:pPr>
      <w:r w:rsidRPr="00862BD2">
        <w:rPr>
          <w:sz w:val="22"/>
          <w:szCs w:val="22"/>
        </w:rPr>
        <w:t>Zhotovitel prohlašuje, že v ceně jsou zahrnuty</w:t>
      </w:r>
      <w:r w:rsidR="00E1094A">
        <w:rPr>
          <w:sz w:val="22"/>
          <w:szCs w:val="22"/>
        </w:rPr>
        <w:t xml:space="preserve"> náklady na:</w:t>
      </w:r>
    </w:p>
    <w:p w14:paraId="41A112C9" w14:textId="5EB2B5A0" w:rsidR="00922DE3" w:rsidRPr="00922DE3" w:rsidRDefault="00922DE3" w:rsidP="00922DE3">
      <w:pPr>
        <w:keepLines/>
        <w:widowControl w:val="0"/>
        <w:numPr>
          <w:ilvl w:val="0"/>
          <w:numId w:val="5"/>
        </w:numPr>
        <w:tabs>
          <w:tab w:val="clear" w:pos="720"/>
        </w:tabs>
        <w:ind w:left="993" w:hanging="437"/>
        <w:jc w:val="both"/>
        <w:rPr>
          <w:sz w:val="22"/>
          <w:szCs w:val="22"/>
        </w:rPr>
      </w:pPr>
      <w:r w:rsidRPr="00922DE3">
        <w:rPr>
          <w:sz w:val="22"/>
          <w:szCs w:val="22"/>
        </w:rPr>
        <w:t>zajištění  vyjádření k existenci sítí, jejich vytýčení a ochranu stávajících inženýrských sítí a zařízení v obvodu staveniště, respektování ochranných pásem inženýrských sítí dle příslušných norem, vyhlášek a údajů jejich majetkových správců, včetně splnění jejich podmínek</w:t>
      </w:r>
      <w:r>
        <w:rPr>
          <w:sz w:val="22"/>
          <w:szCs w:val="22"/>
        </w:rPr>
        <w:t>,</w:t>
      </w:r>
    </w:p>
    <w:p w14:paraId="5B5A8422" w14:textId="77777777" w:rsidR="00922DE3" w:rsidRPr="00922DE3" w:rsidRDefault="00922DE3" w:rsidP="00922DE3">
      <w:pPr>
        <w:keepLines/>
        <w:widowControl w:val="0"/>
        <w:numPr>
          <w:ilvl w:val="0"/>
          <w:numId w:val="5"/>
        </w:numPr>
        <w:tabs>
          <w:tab w:val="clear" w:pos="720"/>
        </w:tabs>
        <w:ind w:left="993" w:hanging="437"/>
        <w:jc w:val="both"/>
        <w:rPr>
          <w:sz w:val="22"/>
          <w:szCs w:val="22"/>
        </w:rPr>
      </w:pPr>
      <w:r w:rsidRPr="00922DE3">
        <w:rPr>
          <w:sz w:val="22"/>
          <w:szCs w:val="22"/>
        </w:rPr>
        <w:t>zajištění veškerých dočasných záborů potřebných pro realizaci stavby; zajištění povolení k zásahům do komunikací, veřejných ploch a chodníků, ke zřízení dočasných sjezdů včetně úhrady vyměřených poplatků; zajištění souhlasu (rozhodnutí) ke zvláštnímu užívání veřejného prostranství a komunikací dle platných předpisů; zajištění přístupových komunikací ke staveništi včetně jejich údržby po dobu stavby a oprav po dokončení stavby; zabezpečení dočasného dopravního značení dle platných právních předpisů;</w:t>
      </w:r>
    </w:p>
    <w:p w14:paraId="3A8BE165" w14:textId="16C284CF" w:rsidR="00922DE3" w:rsidRPr="00922DE3" w:rsidRDefault="00922DE3" w:rsidP="00922DE3">
      <w:pPr>
        <w:keepLines/>
        <w:widowControl w:val="0"/>
        <w:numPr>
          <w:ilvl w:val="0"/>
          <w:numId w:val="5"/>
        </w:numPr>
        <w:tabs>
          <w:tab w:val="clear" w:pos="720"/>
        </w:tabs>
        <w:ind w:left="993" w:hanging="437"/>
        <w:jc w:val="both"/>
        <w:rPr>
          <w:sz w:val="22"/>
          <w:szCs w:val="22"/>
        </w:rPr>
      </w:pPr>
      <w:r w:rsidRPr="00922DE3">
        <w:rPr>
          <w:sz w:val="22"/>
          <w:szCs w:val="22"/>
        </w:rPr>
        <w:t>zajištění ohlášení MO ČRS včetně splnění podmínek</w:t>
      </w:r>
      <w:r>
        <w:rPr>
          <w:sz w:val="22"/>
          <w:szCs w:val="22"/>
        </w:rPr>
        <w:t>,</w:t>
      </w:r>
    </w:p>
    <w:p w14:paraId="2352BFC0" w14:textId="20A375C1" w:rsidR="00922DE3" w:rsidRPr="00922DE3" w:rsidRDefault="00922DE3" w:rsidP="00922DE3">
      <w:pPr>
        <w:keepLines/>
        <w:widowControl w:val="0"/>
        <w:numPr>
          <w:ilvl w:val="0"/>
          <w:numId w:val="5"/>
        </w:numPr>
        <w:tabs>
          <w:tab w:val="clear" w:pos="720"/>
        </w:tabs>
        <w:ind w:left="993" w:hanging="437"/>
        <w:jc w:val="both"/>
        <w:rPr>
          <w:sz w:val="22"/>
          <w:szCs w:val="22"/>
        </w:rPr>
      </w:pPr>
      <w:r w:rsidRPr="00922DE3">
        <w:rPr>
          <w:sz w:val="22"/>
          <w:szCs w:val="22"/>
        </w:rPr>
        <w:t>instalace protimigračních bariér, které zabrání průniku živočichů na staveniště včetně slovení ryb a vodních živočichů v upravované</w:t>
      </w:r>
      <w:r>
        <w:rPr>
          <w:sz w:val="22"/>
          <w:szCs w:val="22"/>
        </w:rPr>
        <w:t xml:space="preserve"> části toku a jejich přemístění,</w:t>
      </w:r>
    </w:p>
    <w:p w14:paraId="3892FD58" w14:textId="54C3EB93" w:rsidR="00922DE3" w:rsidRPr="00922DE3" w:rsidRDefault="00922DE3" w:rsidP="00922DE3">
      <w:pPr>
        <w:keepLines/>
        <w:widowControl w:val="0"/>
        <w:numPr>
          <w:ilvl w:val="0"/>
          <w:numId w:val="5"/>
        </w:numPr>
        <w:tabs>
          <w:tab w:val="clear" w:pos="720"/>
        </w:tabs>
        <w:ind w:left="993" w:hanging="437"/>
        <w:jc w:val="both"/>
        <w:rPr>
          <w:sz w:val="22"/>
          <w:szCs w:val="22"/>
        </w:rPr>
      </w:pPr>
      <w:r w:rsidRPr="00922DE3">
        <w:rPr>
          <w:sz w:val="22"/>
          <w:szCs w:val="22"/>
        </w:rPr>
        <w:t>zajištění skládkování (meziskládky), uložení a likvidace odpadů vč. terénních úprav</w:t>
      </w:r>
      <w:r>
        <w:rPr>
          <w:sz w:val="22"/>
          <w:szCs w:val="22"/>
        </w:rPr>
        <w:t>,</w:t>
      </w:r>
    </w:p>
    <w:p w14:paraId="7A0DF594" w14:textId="20D59981" w:rsidR="00922DE3" w:rsidRPr="00922DE3" w:rsidRDefault="00922DE3" w:rsidP="00922DE3">
      <w:pPr>
        <w:keepLines/>
        <w:widowControl w:val="0"/>
        <w:numPr>
          <w:ilvl w:val="0"/>
          <w:numId w:val="5"/>
        </w:numPr>
        <w:tabs>
          <w:tab w:val="clear" w:pos="720"/>
        </w:tabs>
        <w:ind w:left="993" w:hanging="437"/>
        <w:jc w:val="both"/>
        <w:rPr>
          <w:sz w:val="22"/>
          <w:szCs w:val="22"/>
        </w:rPr>
      </w:pPr>
      <w:r w:rsidRPr="00922DE3">
        <w:rPr>
          <w:sz w:val="22"/>
          <w:szCs w:val="22"/>
        </w:rPr>
        <w:t>uvedení užívaných pozemků do původního stavu</w:t>
      </w:r>
      <w:r>
        <w:rPr>
          <w:sz w:val="22"/>
          <w:szCs w:val="22"/>
        </w:rPr>
        <w:t>.</w:t>
      </w:r>
      <w:r w:rsidRPr="00922DE3">
        <w:rPr>
          <w:sz w:val="22"/>
          <w:szCs w:val="22"/>
        </w:rPr>
        <w:t xml:space="preserve"> </w:t>
      </w:r>
    </w:p>
    <w:p w14:paraId="47E1CD2E" w14:textId="3259FF3A" w:rsidR="001D111B" w:rsidRPr="00D454B3" w:rsidRDefault="001D111B" w:rsidP="00922DE3">
      <w:pPr>
        <w:keepLines/>
        <w:widowControl w:val="0"/>
        <w:ind w:left="1080"/>
        <w:jc w:val="both"/>
        <w:rPr>
          <w:sz w:val="22"/>
          <w:szCs w:val="22"/>
        </w:rPr>
      </w:pPr>
    </w:p>
    <w:p w14:paraId="79B73047" w14:textId="77777777" w:rsidR="001D111B" w:rsidRDefault="001D111B" w:rsidP="00EF2DB0">
      <w:pPr>
        <w:keepLines/>
        <w:widowControl w:val="0"/>
        <w:rPr>
          <w:sz w:val="22"/>
          <w:szCs w:val="22"/>
        </w:rPr>
      </w:pPr>
    </w:p>
    <w:p w14:paraId="03C3FC8C" w14:textId="77777777"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1D72C3">
        <w:rPr>
          <w:b/>
          <w:sz w:val="22"/>
          <w:szCs w:val="22"/>
          <w:u w:val="single"/>
        </w:rPr>
        <w:t>.   Platební podmínky a smluvní</w:t>
      </w:r>
      <w:r w:rsidRPr="005E7EDF">
        <w:rPr>
          <w:b/>
          <w:sz w:val="22"/>
          <w:szCs w:val="22"/>
          <w:u w:val="single"/>
        </w:rPr>
        <w:t xml:space="preserve"> pokuty</w:t>
      </w:r>
    </w:p>
    <w:p w14:paraId="10BC37F1" w14:textId="5A6D97C0" w:rsidR="001D111B" w:rsidRPr="00FA3BFC" w:rsidRDefault="001D111B" w:rsidP="00141C9B">
      <w:pPr>
        <w:keepLines/>
        <w:widowControl w:val="0"/>
        <w:numPr>
          <w:ilvl w:val="0"/>
          <w:numId w:val="6"/>
        </w:numPr>
        <w:tabs>
          <w:tab w:val="clear" w:pos="397"/>
          <w:tab w:val="num" w:pos="426"/>
        </w:tabs>
        <w:ind w:left="426"/>
        <w:jc w:val="both"/>
        <w:rPr>
          <w:sz w:val="22"/>
          <w:szCs w:val="22"/>
        </w:rPr>
      </w:pPr>
      <w:r w:rsidRPr="00FA3BFC">
        <w:rPr>
          <w:sz w:val="22"/>
          <w:szCs w:val="22"/>
        </w:rPr>
        <w:t xml:space="preserve">Platby budou probíhat na základě měsíčních daňových dokladů, vystavených na základě </w:t>
      </w:r>
      <w:r w:rsidR="00C0009A" w:rsidRPr="00FA3BFC">
        <w:rPr>
          <w:sz w:val="22"/>
          <w:szCs w:val="22"/>
        </w:rPr>
        <w:t>každodenních zápisů ve stavebním deníku, ve kterých bude uvedena veškerá denní činnost zhotovitele, podložena např. „stazkam</w:t>
      </w:r>
      <w:r w:rsidR="009C2A09" w:rsidRPr="00FA3BFC">
        <w:rPr>
          <w:sz w:val="22"/>
          <w:szCs w:val="22"/>
        </w:rPr>
        <w:t>i</w:t>
      </w:r>
      <w:r w:rsidR="00F81BB0" w:rsidRPr="00FA3BFC">
        <w:rPr>
          <w:sz w:val="22"/>
          <w:szCs w:val="22"/>
        </w:rPr>
        <w:t>“</w:t>
      </w:r>
      <w:r w:rsidR="00C0009A" w:rsidRPr="00FA3BFC">
        <w:rPr>
          <w:sz w:val="22"/>
          <w:szCs w:val="22"/>
        </w:rPr>
        <w:t>, cestovními příkazy, vážními lístky, atd</w:t>
      </w:r>
      <w:r w:rsidRPr="00FA3BFC">
        <w:rPr>
          <w:sz w:val="22"/>
          <w:szCs w:val="22"/>
        </w:rPr>
        <w:t xml:space="preserve"> a odsouhlasen</w:t>
      </w:r>
      <w:r w:rsidR="00C0009A" w:rsidRPr="00FA3BFC">
        <w:rPr>
          <w:sz w:val="22"/>
          <w:szCs w:val="22"/>
        </w:rPr>
        <w:t>a</w:t>
      </w:r>
      <w:r w:rsidRPr="00FA3BFC">
        <w:rPr>
          <w:sz w:val="22"/>
          <w:szCs w:val="22"/>
        </w:rPr>
        <w:t xml:space="preserve"> písemně objednatelem</w:t>
      </w:r>
      <w:r w:rsidR="00C0009A" w:rsidRPr="00FA3BFC">
        <w:rPr>
          <w:sz w:val="22"/>
          <w:szCs w:val="22"/>
        </w:rPr>
        <w:t xml:space="preserve"> zápisem ve stavebním deníku</w:t>
      </w:r>
      <w:r w:rsidRPr="00FA3BFC">
        <w:rPr>
          <w:sz w:val="22"/>
          <w:szCs w:val="22"/>
        </w:rPr>
        <w:t>.</w:t>
      </w:r>
    </w:p>
    <w:p w14:paraId="1FBACB0E" w14:textId="3567EAD9" w:rsidR="001D111B" w:rsidRPr="00DE2570" w:rsidRDefault="001D111B" w:rsidP="00141C9B">
      <w:pPr>
        <w:keepLines/>
        <w:widowControl w:val="0"/>
        <w:numPr>
          <w:ilvl w:val="0"/>
          <w:numId w:val="6"/>
        </w:numPr>
        <w:tabs>
          <w:tab w:val="clear" w:pos="397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objednateli doručit daňový doklad nejpozději v termínu do 1</w:t>
      </w:r>
      <w:r w:rsidR="00B85204">
        <w:rPr>
          <w:sz w:val="22"/>
          <w:szCs w:val="22"/>
        </w:rPr>
        <w:t>7</w:t>
      </w:r>
      <w:r>
        <w:rPr>
          <w:sz w:val="22"/>
          <w:szCs w:val="22"/>
        </w:rPr>
        <w:t>. kalendářního dne měsíce následujícího po datu uskutečnění zdanitelného plnění uvedeném na faktuře, a to na příslušnou podatelnu objednatele.</w:t>
      </w:r>
    </w:p>
    <w:p w14:paraId="5C0C9BE5" w14:textId="25C41FDA" w:rsidR="001D111B" w:rsidRDefault="001D111B" w:rsidP="00141C9B">
      <w:pPr>
        <w:keepLines/>
        <w:widowControl w:val="0"/>
        <w:numPr>
          <w:ilvl w:val="0"/>
          <w:numId w:val="6"/>
        </w:numPr>
        <w:tabs>
          <w:tab w:val="clear" w:pos="397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</w:t>
      </w:r>
      <w:r w:rsidRPr="00E77DEE">
        <w:rPr>
          <w:sz w:val="22"/>
          <w:szCs w:val="22"/>
        </w:rPr>
        <w:t>daňových dokladů</w:t>
      </w:r>
      <w:r>
        <w:rPr>
          <w:sz w:val="22"/>
          <w:szCs w:val="22"/>
        </w:rPr>
        <w:t xml:space="preserve"> je dohodou stanovena do 30 dnů.</w:t>
      </w:r>
    </w:p>
    <w:p w14:paraId="371D9D1A" w14:textId="77777777" w:rsidR="001D111B" w:rsidRDefault="001D111B" w:rsidP="00141C9B">
      <w:pPr>
        <w:keepLines/>
        <w:widowControl w:val="0"/>
        <w:numPr>
          <w:ilvl w:val="0"/>
          <w:numId w:val="6"/>
        </w:numPr>
        <w:tabs>
          <w:tab w:val="clear" w:pos="397"/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Smluvní pokuty:</w:t>
      </w:r>
    </w:p>
    <w:p w14:paraId="0620C1B2" w14:textId="292BA496" w:rsidR="001D111B" w:rsidRPr="009A7C8D" w:rsidRDefault="001D111B" w:rsidP="00141C9B">
      <w:pPr>
        <w:keepLines/>
        <w:widowControl w:val="0"/>
        <w:numPr>
          <w:ilvl w:val="0"/>
          <w:numId w:val="7"/>
        </w:numPr>
        <w:tabs>
          <w:tab w:val="clear" w:pos="360"/>
          <w:tab w:val="num" w:pos="426"/>
          <w:tab w:val="num" w:pos="720"/>
        </w:tabs>
        <w:ind w:left="426"/>
        <w:jc w:val="both"/>
        <w:rPr>
          <w:sz w:val="22"/>
          <w:szCs w:val="22"/>
        </w:rPr>
      </w:pPr>
      <w:r w:rsidRPr="0085643D">
        <w:rPr>
          <w:sz w:val="22"/>
          <w:szCs w:val="22"/>
        </w:rPr>
        <w:t>V případě, že zhotovitel nesplní lhůtu plnění dle čl. 2. bod 1. této</w:t>
      </w:r>
      <w:r w:rsidRPr="0085643D">
        <w:rPr>
          <w:color w:val="FF0000"/>
          <w:sz w:val="22"/>
          <w:szCs w:val="22"/>
        </w:rPr>
        <w:t xml:space="preserve"> </w:t>
      </w:r>
      <w:r w:rsidRPr="0085643D">
        <w:rPr>
          <w:sz w:val="22"/>
          <w:szCs w:val="22"/>
        </w:rPr>
        <w:t>smlouvy</w:t>
      </w:r>
      <w:r w:rsidR="006356CA">
        <w:rPr>
          <w:sz w:val="22"/>
          <w:szCs w:val="22"/>
        </w:rPr>
        <w:t xml:space="preserve"> </w:t>
      </w:r>
      <w:r w:rsidR="006356CA" w:rsidRPr="009A7C8D">
        <w:rPr>
          <w:sz w:val="22"/>
          <w:szCs w:val="22"/>
        </w:rPr>
        <w:t>(tj. lhůta pro ukončení díla a předání objednateli)</w:t>
      </w:r>
      <w:r w:rsidRPr="009A7C8D">
        <w:rPr>
          <w:sz w:val="22"/>
          <w:szCs w:val="22"/>
        </w:rPr>
        <w:t>, je oprávněn objednatel uplatnit smluvní pokutu ve výši 0,</w:t>
      </w:r>
      <w:r w:rsidR="00847C24">
        <w:rPr>
          <w:sz w:val="22"/>
          <w:szCs w:val="22"/>
        </w:rPr>
        <w:t>05</w:t>
      </w:r>
      <w:r w:rsidR="006356CA" w:rsidRPr="009A7C8D">
        <w:rPr>
          <w:sz w:val="22"/>
          <w:szCs w:val="22"/>
        </w:rPr>
        <w:t xml:space="preserve"> </w:t>
      </w:r>
      <w:r w:rsidRPr="009A7C8D">
        <w:rPr>
          <w:sz w:val="22"/>
          <w:szCs w:val="22"/>
        </w:rPr>
        <w:t>% z ceny díla bez DPH za každý kalendářní den prodlení.</w:t>
      </w:r>
    </w:p>
    <w:p w14:paraId="6F399B2E" w14:textId="2FE36BBC" w:rsidR="008219D2" w:rsidRPr="008219D2" w:rsidRDefault="008219D2" w:rsidP="00141C9B">
      <w:pPr>
        <w:keepLines/>
        <w:widowControl w:val="0"/>
        <w:numPr>
          <w:ilvl w:val="0"/>
          <w:numId w:val="7"/>
        </w:numPr>
        <w:tabs>
          <w:tab w:val="clear" w:pos="360"/>
          <w:tab w:val="num" w:pos="426"/>
          <w:tab w:val="num" w:pos="720"/>
        </w:tabs>
        <w:ind w:left="426"/>
        <w:jc w:val="both"/>
        <w:rPr>
          <w:sz w:val="22"/>
          <w:szCs w:val="22"/>
        </w:rPr>
      </w:pPr>
      <w:r w:rsidRPr="008219D2">
        <w:rPr>
          <w:sz w:val="22"/>
          <w:szCs w:val="22"/>
        </w:rPr>
        <w:t xml:space="preserve">V případě nedodržení lhůty stanovené v čl. 5. bod </w:t>
      </w:r>
      <w:r w:rsidR="002F4C3C" w:rsidRPr="00B644FE">
        <w:rPr>
          <w:sz w:val="22"/>
          <w:szCs w:val="22"/>
        </w:rPr>
        <w:t>4</w:t>
      </w:r>
      <w:r w:rsidRPr="00B644FE">
        <w:rPr>
          <w:sz w:val="22"/>
          <w:szCs w:val="22"/>
        </w:rPr>
        <w:t>.</w:t>
      </w:r>
      <w:r w:rsidRPr="008219D2">
        <w:rPr>
          <w:sz w:val="22"/>
          <w:szCs w:val="22"/>
        </w:rPr>
        <w:t xml:space="preserve"> této smlouvy k odstranění vady je objednatel oprávněn účtovat zhotoviteli smluvní pokutu ve výši </w:t>
      </w:r>
      <w:r w:rsidR="00847C24">
        <w:rPr>
          <w:sz w:val="22"/>
          <w:szCs w:val="22"/>
        </w:rPr>
        <w:t>0,05 % z ceny díla bez DPH</w:t>
      </w:r>
      <w:r w:rsidRPr="008219D2">
        <w:rPr>
          <w:sz w:val="22"/>
          <w:szCs w:val="22"/>
        </w:rPr>
        <w:t xml:space="preserve"> za každý kalendářní den prodlení</w:t>
      </w:r>
    </w:p>
    <w:p w14:paraId="2C3D6D23" w14:textId="77777777" w:rsidR="001D111B" w:rsidRPr="000C23EB" w:rsidRDefault="001D111B" w:rsidP="00141C9B">
      <w:pPr>
        <w:keepLines/>
        <w:widowControl w:val="0"/>
        <w:tabs>
          <w:tab w:val="num" w:pos="426"/>
        </w:tabs>
        <w:ind w:left="284"/>
        <w:jc w:val="both"/>
        <w:rPr>
          <w:sz w:val="22"/>
          <w:szCs w:val="22"/>
        </w:rPr>
      </w:pPr>
    </w:p>
    <w:p w14:paraId="4B90AD6F" w14:textId="1E6073B5" w:rsidR="001D111B" w:rsidRPr="005E7EDF" w:rsidRDefault="001D111B" w:rsidP="00141C9B">
      <w:pPr>
        <w:keepLines/>
        <w:widowControl w:val="0"/>
        <w:tabs>
          <w:tab w:val="num" w:pos="426"/>
        </w:tabs>
        <w:spacing w:after="80"/>
        <w:ind w:lef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5E7EDF">
        <w:rPr>
          <w:b/>
          <w:sz w:val="22"/>
          <w:szCs w:val="22"/>
          <w:u w:val="single"/>
        </w:rPr>
        <w:t xml:space="preserve">.   </w:t>
      </w:r>
      <w:r w:rsidR="00847C24">
        <w:rPr>
          <w:b/>
          <w:sz w:val="22"/>
          <w:szCs w:val="22"/>
          <w:u w:val="single"/>
        </w:rPr>
        <w:t>O</w:t>
      </w:r>
      <w:r w:rsidRPr="005E7EDF">
        <w:rPr>
          <w:b/>
          <w:sz w:val="22"/>
          <w:szCs w:val="22"/>
          <w:u w:val="single"/>
        </w:rPr>
        <w:t>dpovědnost za vady díla</w:t>
      </w:r>
    </w:p>
    <w:p w14:paraId="085A4D60" w14:textId="77777777" w:rsidR="001D111B" w:rsidRPr="001D72C3" w:rsidRDefault="001D111B" w:rsidP="00141C9B">
      <w:pPr>
        <w:keepLines/>
        <w:widowControl w:val="0"/>
        <w:numPr>
          <w:ilvl w:val="0"/>
          <w:numId w:val="10"/>
        </w:numPr>
        <w:tabs>
          <w:tab w:val="clear" w:pos="397"/>
          <w:tab w:val="num" w:pos="42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Zhotovitel splní svou povinnost provést dílo jeho řádným zhotovením a předáním objednateli bez vad a nedodělků</w:t>
      </w:r>
      <w:r>
        <w:rPr>
          <w:color w:val="FF0000"/>
          <w:sz w:val="22"/>
          <w:szCs w:val="22"/>
        </w:rPr>
        <w:t xml:space="preserve"> </w:t>
      </w:r>
      <w:r w:rsidRPr="001D72C3">
        <w:rPr>
          <w:sz w:val="22"/>
          <w:szCs w:val="22"/>
        </w:rPr>
        <w:t>a ve sjednané době.</w:t>
      </w:r>
    </w:p>
    <w:p w14:paraId="255C6839" w14:textId="3CBEDE87" w:rsidR="001D111B" w:rsidRDefault="001D111B" w:rsidP="00141C9B">
      <w:pPr>
        <w:keepLines/>
        <w:widowControl w:val="0"/>
        <w:numPr>
          <w:ilvl w:val="0"/>
          <w:numId w:val="10"/>
        </w:numPr>
        <w:tabs>
          <w:tab w:val="clear" w:pos="397"/>
          <w:tab w:val="num" w:pos="42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odpovídá za vady, jež má </w:t>
      </w:r>
      <w:r w:rsidRPr="001D72C3">
        <w:rPr>
          <w:sz w:val="22"/>
          <w:szCs w:val="22"/>
        </w:rPr>
        <w:t>dílo v</w:t>
      </w:r>
      <w:r>
        <w:rPr>
          <w:sz w:val="22"/>
          <w:szCs w:val="22"/>
        </w:rPr>
        <w:t> době předání</w:t>
      </w:r>
      <w:r w:rsidR="00426199">
        <w:rPr>
          <w:sz w:val="22"/>
          <w:szCs w:val="22"/>
        </w:rPr>
        <w:t>.</w:t>
      </w:r>
    </w:p>
    <w:p w14:paraId="65172055" w14:textId="0CB8DA82" w:rsidR="008219D2" w:rsidRPr="00493EE0" w:rsidRDefault="008219D2" w:rsidP="00141C9B">
      <w:pPr>
        <w:keepLines/>
        <w:widowControl w:val="0"/>
        <w:numPr>
          <w:ilvl w:val="0"/>
          <w:numId w:val="10"/>
        </w:numPr>
        <w:tabs>
          <w:tab w:val="clear" w:pos="397"/>
          <w:tab w:val="num" w:pos="426"/>
        </w:tabs>
        <w:ind w:left="284"/>
        <w:jc w:val="both"/>
        <w:rPr>
          <w:sz w:val="22"/>
          <w:szCs w:val="22"/>
        </w:rPr>
      </w:pPr>
      <w:r w:rsidRPr="00493EE0">
        <w:rPr>
          <w:sz w:val="22"/>
          <w:szCs w:val="22"/>
        </w:rPr>
        <w:t xml:space="preserve">Zhotovitel započne s odstraňováním vady nejpozději do </w:t>
      </w:r>
      <w:r w:rsidR="00847C24">
        <w:rPr>
          <w:sz w:val="22"/>
          <w:szCs w:val="22"/>
        </w:rPr>
        <w:t>3</w:t>
      </w:r>
      <w:r w:rsidRPr="00493EE0">
        <w:rPr>
          <w:sz w:val="22"/>
          <w:szCs w:val="22"/>
        </w:rPr>
        <w:t xml:space="preserve"> pracovních dnů ode dne doručení písemného oznámení o vadě, pokud se smluvní strany nedohodnou jinak.</w:t>
      </w:r>
    </w:p>
    <w:p w14:paraId="183B6949" w14:textId="1F2DBF5D" w:rsidR="008219D2" w:rsidRPr="00847C24" w:rsidRDefault="008219D2" w:rsidP="00141C9B">
      <w:pPr>
        <w:keepLines/>
        <w:widowControl w:val="0"/>
        <w:numPr>
          <w:ilvl w:val="0"/>
          <w:numId w:val="10"/>
        </w:numPr>
        <w:tabs>
          <w:tab w:val="clear" w:pos="397"/>
          <w:tab w:val="num" w:pos="426"/>
        </w:tabs>
        <w:ind w:left="284"/>
        <w:jc w:val="both"/>
        <w:rPr>
          <w:sz w:val="22"/>
          <w:szCs w:val="22"/>
        </w:rPr>
      </w:pPr>
      <w:r w:rsidRPr="00847C24">
        <w:rPr>
          <w:sz w:val="22"/>
          <w:szCs w:val="22"/>
        </w:rPr>
        <w:t>Vada bude odstraněna nejpozději do 7 dnů od započetí prací, pokud se smluvní strany nedohodnou jinak.</w:t>
      </w:r>
      <w:r w:rsidR="00847C24">
        <w:rPr>
          <w:sz w:val="22"/>
          <w:szCs w:val="22"/>
        </w:rPr>
        <w:t xml:space="preserve"> </w:t>
      </w:r>
      <w:r w:rsidRPr="00847C24">
        <w:rPr>
          <w:sz w:val="22"/>
          <w:szCs w:val="22"/>
        </w:rPr>
        <w:t>Provedenou opravu vady díla zhotovitel objednateli protokolárně předá.</w:t>
      </w:r>
    </w:p>
    <w:p w14:paraId="35CDC8BE" w14:textId="779307C9" w:rsidR="001D111B" w:rsidRDefault="001D111B" w:rsidP="00EF2DB0">
      <w:pPr>
        <w:keepLines/>
        <w:widowControl w:val="0"/>
        <w:rPr>
          <w:sz w:val="24"/>
          <w:szCs w:val="24"/>
        </w:rPr>
      </w:pPr>
    </w:p>
    <w:p w14:paraId="5E9E9E02" w14:textId="7C406882" w:rsidR="00F92A4E" w:rsidRDefault="00F92A4E" w:rsidP="00EF2DB0">
      <w:pPr>
        <w:keepLines/>
        <w:widowControl w:val="0"/>
        <w:rPr>
          <w:sz w:val="24"/>
          <w:szCs w:val="24"/>
        </w:rPr>
      </w:pPr>
    </w:p>
    <w:p w14:paraId="4DF64DC5" w14:textId="77777777" w:rsidR="00DF3CB2" w:rsidRDefault="00DF3CB2" w:rsidP="00EF2DB0">
      <w:pPr>
        <w:keepLines/>
        <w:widowControl w:val="0"/>
        <w:rPr>
          <w:sz w:val="24"/>
          <w:szCs w:val="24"/>
        </w:rPr>
      </w:pPr>
    </w:p>
    <w:p w14:paraId="36FBDB6A" w14:textId="391DC8A4" w:rsidR="006952A9" w:rsidRDefault="006952A9" w:rsidP="00EF2DB0">
      <w:pPr>
        <w:keepLines/>
        <w:widowControl w:val="0"/>
        <w:rPr>
          <w:sz w:val="24"/>
          <w:szCs w:val="24"/>
        </w:rPr>
      </w:pPr>
    </w:p>
    <w:p w14:paraId="46A71BF0" w14:textId="77777777" w:rsidR="006952A9" w:rsidRDefault="006952A9" w:rsidP="00EF2DB0">
      <w:pPr>
        <w:keepLines/>
        <w:widowControl w:val="0"/>
        <w:rPr>
          <w:sz w:val="24"/>
          <w:szCs w:val="24"/>
        </w:rPr>
      </w:pPr>
    </w:p>
    <w:p w14:paraId="329AEE6D" w14:textId="77777777"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5E7EDF">
        <w:rPr>
          <w:b/>
          <w:sz w:val="22"/>
          <w:szCs w:val="22"/>
          <w:u w:val="single"/>
        </w:rPr>
        <w:t>.   Povinnosti zhotovitele</w:t>
      </w:r>
    </w:p>
    <w:p w14:paraId="01A140D2" w14:textId="0879345E" w:rsidR="001D111B" w:rsidRPr="001D72C3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odpovídá za škodu, kterou při provádění prací způsobí třetím osobám nebo objednateli a zavazuje se takovou škodu na své náklady odstranit nebo vypořádat.</w:t>
      </w:r>
    </w:p>
    <w:p w14:paraId="224066E6" w14:textId="27F69265"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vybuduje deponie materiálu tak, aby jejich výstavbou nevznikly škody na sousedních pozemcích, a po ukončení prací uvede dočasně užívané plochy do původního stavu.</w:t>
      </w:r>
    </w:p>
    <w:p w14:paraId="03855567" w14:textId="76FEA198" w:rsidR="001D111B" w:rsidRDefault="001D111B" w:rsidP="00EF2DB0">
      <w:pPr>
        <w:keepLines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povede stavební deník, počínaje zahájením prací na díle až do odstranění všech zjevných vad a nedodělků. Deník bude volně přístupný objednateli.</w:t>
      </w:r>
    </w:p>
    <w:p w14:paraId="2D29F4F2" w14:textId="77777777" w:rsidR="001D111B" w:rsidRDefault="001D111B" w:rsidP="00EF2DB0">
      <w:pPr>
        <w:keepLines/>
        <w:widowControl w:val="0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Zhotovitel je povinen zajistit:</w:t>
      </w:r>
    </w:p>
    <w:p w14:paraId="3DA6C3AA" w14:textId="0B7BF51E" w:rsidR="001D111B" w:rsidRPr="009D4569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dodržování veškerých zákonů, předpisů a nařízení vztahující se k provedení díla</w:t>
      </w:r>
    </w:p>
    <w:p w14:paraId="41AD277D" w14:textId="56ED03DF" w:rsidR="001D111B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souhlasy vlastníků pozemků stavbou dotčených</w:t>
      </w:r>
    </w:p>
    <w:p w14:paraId="23F9599B" w14:textId="6C7D3215" w:rsidR="001D111B" w:rsidRPr="004B2E91" w:rsidRDefault="001D111B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4B2E91">
        <w:rPr>
          <w:sz w:val="22"/>
          <w:szCs w:val="22"/>
        </w:rPr>
        <w:t>respektování ochranných pásem inženýrských sítí dle příslušných norem, vyhlášek a údajů jejich majetkových správců,</w:t>
      </w:r>
      <w:r w:rsidR="001F4567">
        <w:rPr>
          <w:sz w:val="22"/>
          <w:szCs w:val="22"/>
        </w:rPr>
        <w:t xml:space="preserve"> </w:t>
      </w:r>
      <w:r>
        <w:rPr>
          <w:sz w:val="22"/>
          <w:szCs w:val="22"/>
        </w:rPr>
        <w:t>včetně splnění jejich podmínek</w:t>
      </w:r>
    </w:p>
    <w:p w14:paraId="630E7C58" w14:textId="705A6BDC" w:rsidR="009475B9" w:rsidRDefault="009475B9" w:rsidP="00EF2DB0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fotodokumentace postupu prací během provádění díla s lokalizací a uvedením data pořízení,</w:t>
      </w:r>
    </w:p>
    <w:p w14:paraId="57E8D746" w14:textId="5CB5DBF9" w:rsidR="00922DE3" w:rsidRDefault="00922DE3" w:rsidP="00922DE3">
      <w:pPr>
        <w:keepLines/>
        <w:widowControl w:val="0"/>
        <w:numPr>
          <w:ilvl w:val="0"/>
          <w:numId w:val="12"/>
        </w:numPr>
        <w:jc w:val="both"/>
        <w:rPr>
          <w:sz w:val="22"/>
          <w:szCs w:val="22"/>
        </w:rPr>
      </w:pPr>
      <w:r w:rsidRPr="00922DE3">
        <w:rPr>
          <w:sz w:val="22"/>
          <w:szCs w:val="22"/>
        </w:rPr>
        <w:t>doklady o slovení rybí obsádky</w:t>
      </w:r>
      <w:r>
        <w:rPr>
          <w:sz w:val="22"/>
          <w:szCs w:val="22"/>
        </w:rPr>
        <w:t>.</w:t>
      </w:r>
      <w:r w:rsidRPr="00922DE3">
        <w:rPr>
          <w:sz w:val="22"/>
          <w:szCs w:val="22"/>
        </w:rPr>
        <w:t xml:space="preserve">  </w:t>
      </w:r>
    </w:p>
    <w:p w14:paraId="465C05F0" w14:textId="1F7E75B4" w:rsidR="001D111B" w:rsidRPr="001D72C3" w:rsidRDefault="00BF787E" w:rsidP="00EF2DB0">
      <w:pPr>
        <w:keepLines/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D111B">
        <w:rPr>
          <w:sz w:val="22"/>
          <w:szCs w:val="22"/>
        </w:rPr>
        <w:t>.</w:t>
      </w:r>
      <w:r w:rsidR="001D111B">
        <w:rPr>
          <w:sz w:val="22"/>
          <w:szCs w:val="22"/>
        </w:rPr>
        <w:tab/>
      </w:r>
      <w:r w:rsidR="001D111B" w:rsidRPr="001D72C3">
        <w:rPr>
          <w:sz w:val="22"/>
          <w:szCs w:val="22"/>
        </w:rPr>
        <w:t xml:space="preserve">Zhotovitel je povinen vést a průběžně aktualizovat seznam všech </w:t>
      </w:r>
      <w:r w:rsidR="001D111B">
        <w:rPr>
          <w:sz w:val="22"/>
          <w:szCs w:val="22"/>
        </w:rPr>
        <w:t>pod</w:t>
      </w:r>
      <w:r w:rsidR="001D111B" w:rsidRPr="001D72C3">
        <w:rPr>
          <w:sz w:val="22"/>
          <w:szCs w:val="22"/>
        </w:rPr>
        <w:t>dodavatelů včetně výše jejich podílu na stavbě. Tento seznam je zhotovitel povinen objednateli kdykoliv na vyzvání předložit.</w:t>
      </w:r>
    </w:p>
    <w:p w14:paraId="236A931A" w14:textId="39472CCF" w:rsidR="001D111B" w:rsidRDefault="001D111B" w:rsidP="000F246E">
      <w:pPr>
        <w:keepLines/>
        <w:widowControl w:val="0"/>
        <w:ind w:left="426" w:hanging="426"/>
        <w:jc w:val="both"/>
        <w:rPr>
          <w:sz w:val="22"/>
          <w:szCs w:val="22"/>
        </w:rPr>
      </w:pPr>
    </w:p>
    <w:p w14:paraId="4A99FEF2" w14:textId="77777777" w:rsidR="001D111B" w:rsidRPr="00C449DC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 xml:space="preserve">Vlastnické právo ke zhotovované věci a nebezpečí škody </w:t>
      </w:r>
    </w:p>
    <w:p w14:paraId="10D67417" w14:textId="77777777"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  <w:tab w:val="num" w:pos="426"/>
        </w:tabs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Vlastníkem zhotovované věci dle této smlouvy je od počátku objednatel.</w:t>
      </w:r>
    </w:p>
    <w:p w14:paraId="0E305898" w14:textId="338B916F"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 doby převzetí staveniště až do protokolárního předání a převzetí díla objednatelem </w:t>
      </w:r>
      <w:r w:rsidRPr="00801C47">
        <w:rPr>
          <w:rFonts w:cs="Arial"/>
          <w:sz w:val="22"/>
          <w:szCs w:val="22"/>
        </w:rPr>
        <w:t xml:space="preserve">nese zhotovitel nebezpečí škody </w:t>
      </w:r>
      <w:r w:rsidRPr="001D72C3">
        <w:rPr>
          <w:rFonts w:cs="Arial"/>
          <w:sz w:val="22"/>
          <w:szCs w:val="22"/>
        </w:rPr>
        <w:t>nebo zničení stavby.</w:t>
      </w:r>
      <w:r>
        <w:rPr>
          <w:rFonts w:cs="Arial"/>
          <w:sz w:val="22"/>
          <w:szCs w:val="22"/>
        </w:rPr>
        <w:t xml:space="preserve"> Z tohoto důvodu se zhotovitel zavazuje uzavřít a na své náklady udržovat v platnosti pojištění proti všem rizikům, ztrátám nebo poškozením na díle a to jménem svým, jménem objednatele a všech poddodavatelů, a to do data dokončení díla a jeho předání objednateli.</w:t>
      </w:r>
    </w:p>
    <w:p w14:paraId="3715CCDB" w14:textId="77777777" w:rsidR="001D111B" w:rsidRDefault="001D111B" w:rsidP="00EF2DB0">
      <w:pPr>
        <w:keepLines/>
        <w:widowControl w:val="0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 w:rsidRPr="003427C1">
        <w:rPr>
          <w:rFonts w:cs="Arial"/>
          <w:sz w:val="22"/>
          <w:szCs w:val="22"/>
        </w:rPr>
        <w:t>Zhotovitel je povinen nahradit objednateli v plné výši škodu, která vznikla při realizaci díla jako důsledek porušení povinností a závazků zhotovitele.</w:t>
      </w:r>
    </w:p>
    <w:p w14:paraId="4D4D0B8C" w14:textId="77777777" w:rsidR="001D111B" w:rsidRPr="003427C1" w:rsidRDefault="001D111B" w:rsidP="00EF2DB0">
      <w:pPr>
        <w:keepLines/>
        <w:widowControl w:val="0"/>
        <w:ind w:left="397"/>
        <w:jc w:val="both"/>
        <w:rPr>
          <w:rFonts w:cs="Arial"/>
          <w:sz w:val="22"/>
          <w:szCs w:val="22"/>
        </w:rPr>
      </w:pPr>
    </w:p>
    <w:p w14:paraId="1FC0CCE2" w14:textId="77777777" w:rsidR="001D111B" w:rsidRPr="001D72C3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5E7EDF">
        <w:rPr>
          <w:b/>
          <w:sz w:val="22"/>
          <w:szCs w:val="22"/>
          <w:u w:val="single"/>
        </w:rPr>
        <w:t xml:space="preserve">.   Ostatní </w:t>
      </w:r>
      <w:r w:rsidRPr="001D72C3">
        <w:rPr>
          <w:b/>
          <w:sz w:val="22"/>
          <w:szCs w:val="22"/>
          <w:u w:val="single"/>
        </w:rPr>
        <w:t>podmínky plnění</w:t>
      </w:r>
    </w:p>
    <w:p w14:paraId="5F0B475D" w14:textId="77777777" w:rsidR="001D111B" w:rsidRDefault="001D111B" w:rsidP="00EF2DB0">
      <w:pPr>
        <w:keepLines/>
        <w:widowControl w:val="0"/>
        <w:numPr>
          <w:ilvl w:val="0"/>
          <w:numId w:val="9"/>
        </w:numPr>
        <w:rPr>
          <w:sz w:val="22"/>
          <w:szCs w:val="22"/>
        </w:rPr>
      </w:pPr>
      <w:r w:rsidRPr="00B7620A">
        <w:rPr>
          <w:b/>
          <w:sz w:val="22"/>
          <w:szCs w:val="22"/>
        </w:rPr>
        <w:t>Přejímání dokončeného díla</w:t>
      </w:r>
      <w:r>
        <w:rPr>
          <w:sz w:val="22"/>
          <w:szCs w:val="22"/>
        </w:rPr>
        <w:t>.</w:t>
      </w:r>
    </w:p>
    <w:p w14:paraId="4EBDB3A5" w14:textId="450FF747"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Přejímací řízení svolá objednatel </w:t>
      </w:r>
      <w:r w:rsidRPr="001D72C3">
        <w:rPr>
          <w:sz w:val="22"/>
          <w:szCs w:val="22"/>
        </w:rPr>
        <w:t xml:space="preserve">do </w:t>
      </w:r>
      <w:r w:rsidR="005F78CC">
        <w:rPr>
          <w:sz w:val="22"/>
          <w:szCs w:val="22"/>
        </w:rPr>
        <w:t>5</w:t>
      </w:r>
      <w:r w:rsidRPr="001D72C3">
        <w:rPr>
          <w:sz w:val="22"/>
          <w:szCs w:val="22"/>
        </w:rPr>
        <w:t xml:space="preserve"> dnů</w:t>
      </w:r>
      <w:r>
        <w:rPr>
          <w:sz w:val="22"/>
          <w:szCs w:val="22"/>
        </w:rPr>
        <w:t xml:space="preserve"> po obdržení písemného oznámení zhotovitele o řádném ukončení díla. Objednatel je oprávněn odmítnout dodávku, která má vady nebo nedodělky. </w:t>
      </w:r>
    </w:p>
    <w:p w14:paraId="78A79D3B" w14:textId="51B949EA"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Nedohodnou-li smluvní strany něco jiného, pořizuje zápis o předání a převzetí zhotovitel, a tento obě smluvní strany podepíší.</w:t>
      </w:r>
      <w:r w:rsidR="005F78CC">
        <w:rPr>
          <w:sz w:val="22"/>
          <w:szCs w:val="22"/>
        </w:rPr>
        <w:t xml:space="preserve"> </w:t>
      </w:r>
      <w:r>
        <w:rPr>
          <w:sz w:val="22"/>
          <w:szCs w:val="22"/>
        </w:rPr>
        <w:t>Jestliže v zápise objednatel popsal vady nebo uvedl, jak se projevují, platí, že se tím současně požaduje bezplatné odstranění takových vad.</w:t>
      </w:r>
    </w:p>
    <w:p w14:paraId="5147D6AB" w14:textId="77777777" w:rsidR="001D111B" w:rsidRDefault="001D111B" w:rsidP="00EF2DB0">
      <w:pPr>
        <w:keepLines/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K předání díla připraví zhotovitel tyto doklady:</w:t>
      </w:r>
    </w:p>
    <w:p w14:paraId="4C03503D" w14:textId="77777777"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originál stavebního deníku</w:t>
      </w:r>
    </w:p>
    <w:p w14:paraId="362A0023" w14:textId="77777777"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zápisy o předání dotčených pozemků jejich vlastníkům</w:t>
      </w:r>
    </w:p>
    <w:p w14:paraId="04541F9A" w14:textId="77777777"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zápisy o předání dotčených inženýrských sítí jejich správcům</w:t>
      </w:r>
    </w:p>
    <w:p w14:paraId="2A4D051A" w14:textId="02047BDE" w:rsidR="001D111B" w:rsidRDefault="001D111B" w:rsidP="00EF2DB0">
      <w:pPr>
        <w:keepLines/>
        <w:widowControl w:val="0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fotodokumentaci stavby a dotčených pozemků</w:t>
      </w:r>
    </w:p>
    <w:p w14:paraId="0110AC39" w14:textId="77777777" w:rsidR="00C56985" w:rsidRDefault="00C56985" w:rsidP="00C56985">
      <w:pPr>
        <w:keepLines/>
        <w:widowControl w:val="0"/>
        <w:ind w:left="1145"/>
        <w:jc w:val="both"/>
        <w:rPr>
          <w:sz w:val="22"/>
          <w:szCs w:val="22"/>
        </w:rPr>
      </w:pPr>
    </w:p>
    <w:p w14:paraId="3A10196F" w14:textId="11C06BED" w:rsidR="001D111B" w:rsidRPr="005F78CC" w:rsidRDefault="001D111B" w:rsidP="005F78CC">
      <w:pPr>
        <w:pStyle w:val="Odstavecseseznamem"/>
        <w:keepLines/>
        <w:widowControl w:val="0"/>
        <w:numPr>
          <w:ilvl w:val="0"/>
          <w:numId w:val="9"/>
        </w:numPr>
        <w:jc w:val="both"/>
        <w:rPr>
          <w:szCs w:val="22"/>
        </w:rPr>
      </w:pPr>
      <w:r w:rsidRPr="005F78CC">
        <w:rPr>
          <w:szCs w:val="22"/>
        </w:rPr>
        <w:t>Termín vyklizení staveniště dohodnou smluvní strany v „zápise o předání a převzetí díla“.</w:t>
      </w:r>
    </w:p>
    <w:p w14:paraId="754F89AB" w14:textId="77777777" w:rsidR="006B4EC4" w:rsidRDefault="006B4EC4" w:rsidP="00EF2DB0">
      <w:pPr>
        <w:keepLines/>
        <w:widowControl w:val="0"/>
        <w:tabs>
          <w:tab w:val="left" w:pos="426"/>
        </w:tabs>
        <w:rPr>
          <w:color w:val="FF0000"/>
          <w:sz w:val="22"/>
          <w:szCs w:val="22"/>
        </w:rPr>
      </w:pPr>
    </w:p>
    <w:p w14:paraId="07615CA3" w14:textId="77777777" w:rsidR="001D111B" w:rsidRPr="005E7EDF" w:rsidRDefault="001D111B" w:rsidP="00EF2DB0">
      <w:pPr>
        <w:keepLines/>
        <w:widowControl w:val="0"/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>Z</w:t>
      </w:r>
      <w:r w:rsidRPr="005E7EDF">
        <w:rPr>
          <w:b/>
          <w:sz w:val="22"/>
          <w:szCs w:val="22"/>
          <w:u w:val="single"/>
        </w:rPr>
        <w:t>ávěrečná ustanovení</w:t>
      </w:r>
    </w:p>
    <w:p w14:paraId="3D2B81E7" w14:textId="77777777" w:rsidR="001D111B" w:rsidRPr="001D72C3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 xml:space="preserve">Na právní vztahy výslovně v této smlouvě neupravené se přiměřeně použijí ustanovení občanského </w:t>
      </w:r>
      <w:r w:rsidRPr="001D72C3">
        <w:rPr>
          <w:b w:val="0"/>
          <w:sz w:val="22"/>
          <w:szCs w:val="22"/>
        </w:rPr>
        <w:t>zákoníku, v platném znění.</w:t>
      </w:r>
    </w:p>
    <w:p w14:paraId="49234698" w14:textId="0056D854" w:rsidR="001D111B" w:rsidRPr="007773CD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>Tuto smlouvu lze měnit a doplňovat pouze na základě písemných dodatků.</w:t>
      </w:r>
    </w:p>
    <w:p w14:paraId="74E725DB" w14:textId="18EEE840" w:rsidR="001D111B" w:rsidRPr="007773CD" w:rsidRDefault="005F78CC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Smlouvu je možné podepsat elektronicky. V</w:t>
      </w:r>
      <w:r w:rsidR="007E043C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případě</w:t>
      </w:r>
      <w:r w:rsidR="007E043C">
        <w:rPr>
          <w:b w:val="0"/>
          <w:sz w:val="22"/>
          <w:szCs w:val="22"/>
        </w:rPr>
        <w:t xml:space="preserve"> podpisu v listinné podobě bude smlouva</w:t>
      </w:r>
      <w:r w:rsidR="00426199">
        <w:rPr>
          <w:b w:val="0"/>
          <w:sz w:val="22"/>
          <w:szCs w:val="22"/>
        </w:rPr>
        <w:t xml:space="preserve"> sepsána ve třech</w:t>
      </w:r>
      <w:r w:rsidR="001D111B" w:rsidRPr="007773CD">
        <w:rPr>
          <w:b w:val="0"/>
          <w:sz w:val="22"/>
          <w:szCs w:val="22"/>
        </w:rPr>
        <w:t xml:space="preserve"> vyhotoveních s platností originálu, z </w:t>
      </w:r>
      <w:r w:rsidR="00426199">
        <w:rPr>
          <w:b w:val="0"/>
          <w:sz w:val="22"/>
          <w:szCs w:val="22"/>
        </w:rPr>
        <w:t>toho dvě obdrží objednatel a jednu</w:t>
      </w:r>
      <w:r w:rsidR="001D111B" w:rsidRPr="007773CD">
        <w:rPr>
          <w:b w:val="0"/>
          <w:sz w:val="22"/>
          <w:szCs w:val="22"/>
        </w:rPr>
        <w:t xml:space="preserve"> zhotovitel.</w:t>
      </w:r>
      <w:r w:rsidR="001D111B">
        <w:rPr>
          <w:b w:val="0"/>
          <w:sz w:val="22"/>
          <w:szCs w:val="22"/>
        </w:rPr>
        <w:t xml:space="preserve"> </w:t>
      </w:r>
    </w:p>
    <w:p w14:paraId="62A43D11" w14:textId="4323C91D" w:rsidR="001D111B" w:rsidRDefault="001D111B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lastRenderedPageBreak/>
        <w:t>Smluvní strany se dohodly, že objednatel je oprávněn v případě hrubého porušení povinností zhotovitele dle této smlouvy od smlouvy odstoupit. Smluvní strany jsou oprávněny od této smlouvy odstoupit rovněž za podmínek stanovených občanským zákoníkem nebo zvláštními právními předpisy, v platném znění.</w:t>
      </w:r>
    </w:p>
    <w:p w14:paraId="4CB7A521" w14:textId="37240EEE" w:rsidR="000711CC" w:rsidRPr="001D72C3" w:rsidRDefault="000711CC" w:rsidP="00EF2DB0">
      <w:pPr>
        <w:pStyle w:val="Nadpis1"/>
        <w:keepNext w:val="0"/>
        <w:keepLines/>
        <w:widowControl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Smlouva nabývá platnosti </w:t>
      </w:r>
      <w:r w:rsidR="005C26AE">
        <w:rPr>
          <w:b w:val="0"/>
          <w:sz w:val="22"/>
          <w:szCs w:val="22"/>
        </w:rPr>
        <w:t xml:space="preserve">dnem podpisu oběma stranami </w:t>
      </w:r>
      <w:r w:rsidRPr="001D72C3">
        <w:rPr>
          <w:b w:val="0"/>
          <w:sz w:val="22"/>
          <w:szCs w:val="22"/>
        </w:rPr>
        <w:t xml:space="preserve">a účinnosti </w:t>
      </w:r>
      <w:r>
        <w:rPr>
          <w:b w:val="0"/>
          <w:sz w:val="22"/>
          <w:szCs w:val="22"/>
        </w:rPr>
        <w:t>zveřejnění</w:t>
      </w:r>
      <w:r w:rsidR="007E043C">
        <w:rPr>
          <w:b w:val="0"/>
          <w:sz w:val="22"/>
          <w:szCs w:val="22"/>
        </w:rPr>
        <w:t>m</w:t>
      </w:r>
      <w:r>
        <w:rPr>
          <w:b w:val="0"/>
          <w:sz w:val="22"/>
          <w:szCs w:val="22"/>
        </w:rPr>
        <w:t xml:space="preserve"> v registru smluv.</w:t>
      </w:r>
    </w:p>
    <w:p w14:paraId="743D8E9A" w14:textId="77777777" w:rsidR="00187286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6B4EC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41DEC5ED" w14:textId="77777777"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1A5BEE31" w14:textId="77777777" w:rsidR="006B4EC4" w:rsidRPr="0040359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6B4EC4">
        <w:rPr>
          <w:sz w:val="22"/>
          <w:szCs w:val="22"/>
        </w:rPr>
        <w:t>Smluvní strany výslovně souhlasí, že tato smlouva bude zveřejněna podle zák. č. 340/2015 Sb., zákon o registru smluv, ve znění pozdějších předpisů, a to včetně příloh, dodatk</w:t>
      </w:r>
      <w:r w:rsidRPr="00403594">
        <w:rPr>
          <w:sz w:val="22"/>
          <w:szCs w:val="22"/>
        </w:rPr>
        <w:t xml:space="preserve">ů, odvozených dokumentů a metadat. Za tím účelem se smluvní strany zavazují v rámci kontraktačního procesu připravit smlouvu v otevřeném a strojově čitelném formátu. </w:t>
      </w:r>
    </w:p>
    <w:p w14:paraId="53CD8027" w14:textId="77777777"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 xml:space="preserve">Smluvní strany se dohodly, že tuto smlouvu zveřejní v registru smluv Povodí Odry, státní podnik do 30 dnů od jejího uzavření. </w:t>
      </w:r>
    </w:p>
    <w:p w14:paraId="0DBA3468" w14:textId="77777777" w:rsidR="006B4EC4" w:rsidRDefault="006B4EC4" w:rsidP="00EF2DB0">
      <w:pPr>
        <w:keepLines/>
        <w:widowControl w:val="0"/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>Smluvní strany nepovažují žádné ustanovení smlouvy za obchodní tajemství.</w:t>
      </w:r>
    </w:p>
    <w:p w14:paraId="04C97EDF" w14:textId="77777777" w:rsidR="00187286" w:rsidRPr="00187286" w:rsidRDefault="00187286" w:rsidP="00187286">
      <w:pPr>
        <w:pStyle w:val="Odrkasl"/>
        <w:keepLines/>
        <w:widowControl w:val="0"/>
        <w:ind w:firstLine="0"/>
        <w:rPr>
          <w:rFonts w:ascii="Times New Roman" w:hAnsi="Times New Roman"/>
        </w:rPr>
      </w:pPr>
    </w:p>
    <w:p w14:paraId="4114D3DB" w14:textId="77777777" w:rsidR="001D111B" w:rsidRDefault="001D111B" w:rsidP="00EF2DB0">
      <w:pPr>
        <w:keepLines/>
        <w:widowControl w:val="0"/>
        <w:rPr>
          <w:sz w:val="22"/>
          <w:szCs w:val="22"/>
        </w:rPr>
      </w:pPr>
    </w:p>
    <w:p w14:paraId="57103DCB" w14:textId="77777777" w:rsidR="001D111B" w:rsidRDefault="001D111B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251F684B" w14:textId="289CBADA" w:rsidR="001D111B" w:rsidRDefault="001D111B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>v  Ostravě d</w:t>
      </w:r>
      <w:r w:rsidR="005D329F">
        <w:rPr>
          <w:sz w:val="22"/>
          <w:szCs w:val="22"/>
        </w:rPr>
        <w:t>ne</w:t>
      </w:r>
      <w:r w:rsidR="005D329F">
        <w:rPr>
          <w:sz w:val="22"/>
          <w:szCs w:val="22"/>
        </w:rPr>
        <w:tab/>
      </w:r>
      <w:r w:rsidR="0011141E">
        <w:rPr>
          <w:sz w:val="22"/>
          <w:szCs w:val="22"/>
        </w:rPr>
        <w:t>7.10.2024</w:t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5D329F">
        <w:rPr>
          <w:sz w:val="22"/>
          <w:szCs w:val="22"/>
        </w:rPr>
        <w:tab/>
      </w:r>
      <w:r w:rsidR="00922DE3">
        <w:rPr>
          <w:sz w:val="22"/>
          <w:szCs w:val="22"/>
        </w:rPr>
        <w:tab/>
      </w:r>
      <w:r w:rsidR="00922DE3">
        <w:rPr>
          <w:sz w:val="22"/>
          <w:szCs w:val="22"/>
        </w:rPr>
        <w:tab/>
      </w:r>
      <w:r w:rsidR="00A914B4">
        <w:rPr>
          <w:sz w:val="22"/>
          <w:szCs w:val="22"/>
        </w:rPr>
        <w:t>v</w:t>
      </w:r>
      <w:r w:rsidR="00E87448">
        <w:rPr>
          <w:sz w:val="22"/>
          <w:szCs w:val="22"/>
        </w:rPr>
        <w:t xml:space="preserve"> </w:t>
      </w:r>
      <w:r w:rsidR="00433872">
        <w:rPr>
          <w:sz w:val="22"/>
          <w:szCs w:val="22"/>
        </w:rPr>
        <w:t xml:space="preserve"> </w:t>
      </w:r>
      <w:r w:rsidR="00844B0D">
        <w:rPr>
          <w:sz w:val="22"/>
          <w:szCs w:val="22"/>
        </w:rPr>
        <w:t>Ostravě</w:t>
      </w:r>
      <w:r w:rsidR="00433872">
        <w:rPr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r w:rsidR="00030F5E">
        <w:rPr>
          <w:sz w:val="22"/>
          <w:szCs w:val="22"/>
        </w:rPr>
        <w:t xml:space="preserve"> </w:t>
      </w:r>
      <w:r w:rsidR="0011141E">
        <w:rPr>
          <w:sz w:val="22"/>
          <w:szCs w:val="22"/>
        </w:rPr>
        <w:t>3.10.2024</w:t>
      </w:r>
    </w:p>
    <w:p w14:paraId="40F0CD07" w14:textId="77777777" w:rsidR="001D111B" w:rsidRDefault="001D111B" w:rsidP="00EF2DB0">
      <w:pPr>
        <w:keepLines/>
        <w:widowControl w:val="0"/>
        <w:rPr>
          <w:sz w:val="22"/>
          <w:szCs w:val="22"/>
        </w:rPr>
      </w:pPr>
    </w:p>
    <w:p w14:paraId="70F65FD4" w14:textId="77777777" w:rsidR="001D111B" w:rsidRDefault="001D111B" w:rsidP="00EF2DB0">
      <w:pPr>
        <w:keepLines/>
        <w:widowControl w:val="0"/>
        <w:rPr>
          <w:sz w:val="22"/>
          <w:szCs w:val="22"/>
        </w:rPr>
      </w:pPr>
    </w:p>
    <w:p w14:paraId="36C74380" w14:textId="77777777" w:rsidR="00187286" w:rsidRDefault="00187286" w:rsidP="00EF2DB0">
      <w:pPr>
        <w:keepLines/>
        <w:widowControl w:val="0"/>
        <w:rPr>
          <w:sz w:val="22"/>
          <w:szCs w:val="22"/>
        </w:rPr>
      </w:pPr>
    </w:p>
    <w:p w14:paraId="1575462B" w14:textId="77777777" w:rsidR="00187286" w:rsidRDefault="00187286" w:rsidP="00EF2DB0">
      <w:pPr>
        <w:keepLines/>
        <w:widowControl w:val="0"/>
        <w:rPr>
          <w:sz w:val="22"/>
          <w:szCs w:val="22"/>
        </w:rPr>
      </w:pPr>
    </w:p>
    <w:p w14:paraId="4F1189BB" w14:textId="6152BAE9" w:rsidR="001D111B" w:rsidRDefault="0011141E" w:rsidP="00EF2DB0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xxx</w:t>
      </w:r>
    </w:p>
    <w:p w14:paraId="6EDDA7EB" w14:textId="77777777" w:rsidR="001D111B" w:rsidRDefault="001D111B" w:rsidP="00EF2DB0">
      <w:pPr>
        <w:keepLines/>
        <w:widowContro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87FCC2B" w14:textId="544B010E" w:rsidR="001D111B" w:rsidRDefault="00E87448" w:rsidP="00EF2DB0">
      <w:pPr>
        <w:keepLines/>
        <w:widowControl w:val="0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06B98">
        <w:rPr>
          <w:sz w:val="22"/>
          <w:szCs w:val="22"/>
        </w:rPr>
        <w:t xml:space="preserve"> </w:t>
      </w:r>
      <w:r w:rsidR="001D111B">
        <w:rPr>
          <w:sz w:val="22"/>
          <w:szCs w:val="22"/>
        </w:rPr>
        <w:t>Ing. Jiří Tkáč</w:t>
      </w:r>
      <w:r w:rsidR="00006B98">
        <w:rPr>
          <w:sz w:val="22"/>
          <w:szCs w:val="22"/>
        </w:rPr>
        <w:t xml:space="preserve">                                                                 </w:t>
      </w:r>
      <w:r w:rsidR="00F322C0">
        <w:rPr>
          <w:sz w:val="22"/>
          <w:szCs w:val="22"/>
        </w:rPr>
        <w:t xml:space="preserve">     </w:t>
      </w:r>
      <w:r w:rsidR="0011141E">
        <w:rPr>
          <w:sz w:val="22"/>
          <w:szCs w:val="22"/>
        </w:rPr>
        <w:t xml:space="preserve">            </w:t>
      </w:r>
      <w:r w:rsidR="0011141E">
        <w:rPr>
          <w:sz w:val="22"/>
          <w:szCs w:val="22"/>
        </w:rPr>
        <w:t>xxx</w:t>
      </w:r>
    </w:p>
    <w:p w14:paraId="69C879BE" w14:textId="27D25657" w:rsidR="001D111B" w:rsidRDefault="00006B98" w:rsidP="00F01CDB">
      <w:pPr>
        <w:keepLines/>
        <w:widowControl w:val="0"/>
        <w:jc w:val="both"/>
      </w:pPr>
      <w:r>
        <w:rPr>
          <w:sz w:val="22"/>
          <w:szCs w:val="22"/>
        </w:rPr>
        <w:t xml:space="preserve">          </w:t>
      </w:r>
      <w:r w:rsidR="00F322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D111B" w:rsidRPr="00B426C9">
        <w:rPr>
          <w:sz w:val="22"/>
          <w:szCs w:val="22"/>
        </w:rPr>
        <w:t xml:space="preserve">generální ředitel            </w:t>
      </w:r>
      <w:r w:rsidR="001D111B">
        <w:rPr>
          <w:sz w:val="22"/>
          <w:szCs w:val="22"/>
        </w:rPr>
        <w:t xml:space="preserve">                                  </w:t>
      </w:r>
      <w:r w:rsidR="005D329F">
        <w:rPr>
          <w:sz w:val="22"/>
          <w:szCs w:val="22"/>
        </w:rPr>
        <w:t xml:space="preserve">                     </w:t>
      </w:r>
      <w:r w:rsidR="00F322C0">
        <w:rPr>
          <w:sz w:val="22"/>
          <w:szCs w:val="22"/>
        </w:rPr>
        <w:t xml:space="preserve"> </w:t>
      </w:r>
      <w:r w:rsidR="005D329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844B0D">
        <w:rPr>
          <w:sz w:val="22"/>
          <w:szCs w:val="22"/>
        </w:rPr>
        <w:t xml:space="preserve">   </w:t>
      </w:r>
      <w:bookmarkStart w:id="0" w:name="_GoBack"/>
      <w:bookmarkEnd w:id="0"/>
      <w:r w:rsidR="0011141E">
        <w:rPr>
          <w:sz w:val="22"/>
          <w:szCs w:val="22"/>
        </w:rPr>
        <w:t>xxx</w:t>
      </w:r>
    </w:p>
    <w:sectPr w:rsidR="001D111B" w:rsidSect="00C86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3761A" w14:textId="77777777" w:rsidR="00193456" w:rsidRDefault="00193456" w:rsidP="001D111B">
      <w:r>
        <w:separator/>
      </w:r>
    </w:p>
  </w:endnote>
  <w:endnote w:type="continuationSeparator" w:id="0">
    <w:p w14:paraId="03C58312" w14:textId="77777777" w:rsidR="00193456" w:rsidRDefault="00193456" w:rsidP="001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139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B2FE30" w14:textId="2931726B" w:rsidR="00A63D99" w:rsidRPr="00A63D99" w:rsidRDefault="00A63D99">
        <w:pPr>
          <w:pStyle w:val="Zpat"/>
          <w:jc w:val="right"/>
          <w:rPr>
            <w:sz w:val="18"/>
            <w:szCs w:val="18"/>
          </w:rPr>
        </w:pPr>
        <w:r w:rsidRPr="00A63D99">
          <w:rPr>
            <w:sz w:val="18"/>
            <w:szCs w:val="18"/>
          </w:rPr>
          <w:fldChar w:fldCharType="begin"/>
        </w:r>
        <w:r w:rsidRPr="00A63D99">
          <w:rPr>
            <w:sz w:val="18"/>
            <w:szCs w:val="18"/>
          </w:rPr>
          <w:instrText>PAGE   \* MERGEFORMAT</w:instrText>
        </w:r>
        <w:r w:rsidRPr="00A63D99">
          <w:rPr>
            <w:sz w:val="18"/>
            <w:szCs w:val="18"/>
          </w:rPr>
          <w:fldChar w:fldCharType="separate"/>
        </w:r>
        <w:r w:rsidR="0011141E">
          <w:rPr>
            <w:noProof/>
            <w:sz w:val="18"/>
            <w:szCs w:val="18"/>
          </w:rPr>
          <w:t>4</w:t>
        </w:r>
        <w:r w:rsidRPr="00A63D99">
          <w:rPr>
            <w:sz w:val="18"/>
            <w:szCs w:val="18"/>
          </w:rPr>
          <w:fldChar w:fldCharType="end"/>
        </w:r>
      </w:p>
    </w:sdtContent>
  </w:sdt>
  <w:p w14:paraId="52CE4955" w14:textId="77777777" w:rsidR="00A63D99" w:rsidRDefault="00A63D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761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F7A3A7" w14:textId="2F7012E1" w:rsidR="00A63D99" w:rsidRPr="00A63D99" w:rsidRDefault="00A63D99">
        <w:pPr>
          <w:pStyle w:val="Zpat"/>
          <w:jc w:val="right"/>
          <w:rPr>
            <w:sz w:val="18"/>
            <w:szCs w:val="18"/>
          </w:rPr>
        </w:pPr>
        <w:r w:rsidRPr="00A63D99">
          <w:rPr>
            <w:sz w:val="18"/>
            <w:szCs w:val="18"/>
          </w:rPr>
          <w:fldChar w:fldCharType="begin"/>
        </w:r>
        <w:r w:rsidRPr="00A63D99">
          <w:rPr>
            <w:sz w:val="18"/>
            <w:szCs w:val="18"/>
          </w:rPr>
          <w:instrText>PAGE   \* MERGEFORMAT</w:instrText>
        </w:r>
        <w:r w:rsidRPr="00A63D99">
          <w:rPr>
            <w:sz w:val="18"/>
            <w:szCs w:val="18"/>
          </w:rPr>
          <w:fldChar w:fldCharType="separate"/>
        </w:r>
        <w:r w:rsidR="0011141E">
          <w:rPr>
            <w:noProof/>
            <w:sz w:val="18"/>
            <w:szCs w:val="18"/>
          </w:rPr>
          <w:t>1</w:t>
        </w:r>
        <w:r w:rsidRPr="00A63D99">
          <w:rPr>
            <w:sz w:val="18"/>
            <w:szCs w:val="18"/>
          </w:rPr>
          <w:fldChar w:fldCharType="end"/>
        </w:r>
      </w:p>
    </w:sdtContent>
  </w:sdt>
  <w:p w14:paraId="3B4E17CF" w14:textId="77777777" w:rsidR="00A63D99" w:rsidRDefault="00A63D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701C" w14:textId="77777777" w:rsidR="00193456" w:rsidRDefault="00193456" w:rsidP="001D111B">
      <w:r>
        <w:separator/>
      </w:r>
    </w:p>
  </w:footnote>
  <w:footnote w:type="continuationSeparator" w:id="0">
    <w:p w14:paraId="5DF44B84" w14:textId="77777777" w:rsidR="00193456" w:rsidRDefault="00193456" w:rsidP="001D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32A2" w14:textId="77777777" w:rsidR="001D111B" w:rsidRPr="00E945A8" w:rsidRDefault="001D111B" w:rsidP="001D111B">
    <w:pPr>
      <w:pStyle w:val="Zhlav"/>
    </w:pPr>
    <w:r>
      <w:t xml:space="preserve"> </w:t>
    </w:r>
  </w:p>
  <w:p w14:paraId="11C76272" w14:textId="77777777" w:rsidR="001D111B" w:rsidRDefault="001D1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F037" w14:textId="28BE1022" w:rsidR="00C86AD3" w:rsidRPr="00E945A8" w:rsidRDefault="00382DA5" w:rsidP="00C86AD3">
    <w:pPr>
      <w:pStyle w:val="Zhlav"/>
    </w:pPr>
    <w:r>
      <w:t xml:space="preserve">ev.č. objednatele:  </w:t>
    </w:r>
    <w:r w:rsidR="00E321BC">
      <w:t>D</w:t>
    </w:r>
    <w:r w:rsidR="00C86AD3">
      <w:t xml:space="preserve"> 00</w:t>
    </w:r>
    <w:r w:rsidR="00E048BC">
      <w:t>27</w:t>
    </w:r>
    <w:r w:rsidR="00314A99">
      <w:t>/24</w:t>
    </w:r>
    <w:r w:rsidR="00C86AD3">
      <w:t xml:space="preserve">                                                                             ev.č. zhotovitele: </w:t>
    </w:r>
  </w:p>
  <w:p w14:paraId="17A0147F" w14:textId="77777777" w:rsidR="00C86AD3" w:rsidRDefault="00C86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06EC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A93576"/>
    <w:multiLevelType w:val="hybridMultilevel"/>
    <w:tmpl w:val="2426357A"/>
    <w:lvl w:ilvl="0" w:tplc="C816A2FC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C4405D"/>
    <w:multiLevelType w:val="hybridMultilevel"/>
    <w:tmpl w:val="C34CF1E0"/>
    <w:lvl w:ilvl="0" w:tplc="9E2C8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76F96"/>
    <w:multiLevelType w:val="hybridMultilevel"/>
    <w:tmpl w:val="11181DCC"/>
    <w:lvl w:ilvl="0" w:tplc="A68CF366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65210A"/>
    <w:multiLevelType w:val="hybridMultilevel"/>
    <w:tmpl w:val="4FEA3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35425"/>
    <w:multiLevelType w:val="hybridMultilevel"/>
    <w:tmpl w:val="AB86B634"/>
    <w:lvl w:ilvl="0" w:tplc="B1B4C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9E26C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CB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E1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E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6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C4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E1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9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F3D0D"/>
    <w:multiLevelType w:val="hybridMultilevel"/>
    <w:tmpl w:val="F2A2F8F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43045CCA">
      <w:start w:val="1"/>
      <w:numFmt w:val="lowerRoman"/>
      <w:lvlText w:val="%6."/>
      <w:lvlJc w:val="right"/>
      <w:pPr>
        <w:ind w:left="890" w:hanging="180"/>
      </w:pPr>
      <w:rPr>
        <w:rFonts w:ascii="Times New Roman" w:eastAsia="Calibri" w:hAnsi="Times New Roman" w:cstheme="minorBidi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 w15:restartNumberingAfterBreak="0">
    <w:nsid w:val="5BF03DAE"/>
    <w:multiLevelType w:val="hybridMultilevel"/>
    <w:tmpl w:val="A1E663E6"/>
    <w:lvl w:ilvl="0" w:tplc="97D08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CBD24CF"/>
    <w:multiLevelType w:val="hybridMultilevel"/>
    <w:tmpl w:val="069CED40"/>
    <w:lvl w:ilvl="0" w:tplc="17DCA1F6">
      <w:start w:val="12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6"/>
  </w:num>
  <w:num w:numId="18">
    <w:abstractNumId w:val="16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B"/>
    <w:rsid w:val="00006B98"/>
    <w:rsid w:val="00030F5E"/>
    <w:rsid w:val="000711CC"/>
    <w:rsid w:val="00077C4A"/>
    <w:rsid w:val="00087C27"/>
    <w:rsid w:val="000C1842"/>
    <w:rsid w:val="000C27F7"/>
    <w:rsid w:val="000E36C7"/>
    <w:rsid w:val="000E3DFB"/>
    <w:rsid w:val="000F246E"/>
    <w:rsid w:val="000F5897"/>
    <w:rsid w:val="0011141E"/>
    <w:rsid w:val="0011509B"/>
    <w:rsid w:val="00141C9B"/>
    <w:rsid w:val="0018674B"/>
    <w:rsid w:val="00187286"/>
    <w:rsid w:val="00193456"/>
    <w:rsid w:val="001A3376"/>
    <w:rsid w:val="001B32AC"/>
    <w:rsid w:val="001B5E59"/>
    <w:rsid w:val="001C0991"/>
    <w:rsid w:val="001D10F7"/>
    <w:rsid w:val="001D111B"/>
    <w:rsid w:val="001D3CDE"/>
    <w:rsid w:val="001F4567"/>
    <w:rsid w:val="002348F8"/>
    <w:rsid w:val="00275ADD"/>
    <w:rsid w:val="00286F27"/>
    <w:rsid w:val="00292A1F"/>
    <w:rsid w:val="002B266A"/>
    <w:rsid w:val="002B3C24"/>
    <w:rsid w:val="002B454D"/>
    <w:rsid w:val="002C543C"/>
    <w:rsid w:val="002D539B"/>
    <w:rsid w:val="002E62BD"/>
    <w:rsid w:val="002F133F"/>
    <w:rsid w:val="002F4C3C"/>
    <w:rsid w:val="003137E6"/>
    <w:rsid w:val="00314A99"/>
    <w:rsid w:val="0032186F"/>
    <w:rsid w:val="00335922"/>
    <w:rsid w:val="00340619"/>
    <w:rsid w:val="0035064E"/>
    <w:rsid w:val="00382DA5"/>
    <w:rsid w:val="0039491B"/>
    <w:rsid w:val="003A069D"/>
    <w:rsid w:val="003A197B"/>
    <w:rsid w:val="003A55C0"/>
    <w:rsid w:val="003C2617"/>
    <w:rsid w:val="003C63B1"/>
    <w:rsid w:val="003C761D"/>
    <w:rsid w:val="004233A2"/>
    <w:rsid w:val="00426199"/>
    <w:rsid w:val="00433872"/>
    <w:rsid w:val="004601D0"/>
    <w:rsid w:val="00480D28"/>
    <w:rsid w:val="004A32BE"/>
    <w:rsid w:val="004A6F52"/>
    <w:rsid w:val="00525D39"/>
    <w:rsid w:val="00543520"/>
    <w:rsid w:val="00546BB9"/>
    <w:rsid w:val="0055194F"/>
    <w:rsid w:val="005A56E6"/>
    <w:rsid w:val="005A5E4B"/>
    <w:rsid w:val="005C26AE"/>
    <w:rsid w:val="005D329F"/>
    <w:rsid w:val="005F78CC"/>
    <w:rsid w:val="00621D7B"/>
    <w:rsid w:val="006356CA"/>
    <w:rsid w:val="00687F47"/>
    <w:rsid w:val="006912DC"/>
    <w:rsid w:val="006952A9"/>
    <w:rsid w:val="0069765F"/>
    <w:rsid w:val="006B25B7"/>
    <w:rsid w:val="006B36D1"/>
    <w:rsid w:val="006B4C1E"/>
    <w:rsid w:val="006B4EC4"/>
    <w:rsid w:val="006B5B99"/>
    <w:rsid w:val="006C7353"/>
    <w:rsid w:val="006D0085"/>
    <w:rsid w:val="006D09B0"/>
    <w:rsid w:val="006D354B"/>
    <w:rsid w:val="0070254A"/>
    <w:rsid w:val="007320E5"/>
    <w:rsid w:val="00743494"/>
    <w:rsid w:val="00761DFC"/>
    <w:rsid w:val="00773B3D"/>
    <w:rsid w:val="00776020"/>
    <w:rsid w:val="00785208"/>
    <w:rsid w:val="007E043C"/>
    <w:rsid w:val="0080615D"/>
    <w:rsid w:val="008219D2"/>
    <w:rsid w:val="00844B0D"/>
    <w:rsid w:val="00847C24"/>
    <w:rsid w:val="008510FD"/>
    <w:rsid w:val="0085160F"/>
    <w:rsid w:val="008C515C"/>
    <w:rsid w:val="008E6520"/>
    <w:rsid w:val="008F63B3"/>
    <w:rsid w:val="00903488"/>
    <w:rsid w:val="00910ADC"/>
    <w:rsid w:val="009148B0"/>
    <w:rsid w:val="00917B53"/>
    <w:rsid w:val="00922DE3"/>
    <w:rsid w:val="009475B9"/>
    <w:rsid w:val="00954539"/>
    <w:rsid w:val="00954E23"/>
    <w:rsid w:val="0095728B"/>
    <w:rsid w:val="009A7C8D"/>
    <w:rsid w:val="009C2A09"/>
    <w:rsid w:val="009C3DFE"/>
    <w:rsid w:val="009E56A1"/>
    <w:rsid w:val="00A0001E"/>
    <w:rsid w:val="00A0517A"/>
    <w:rsid w:val="00A4169B"/>
    <w:rsid w:val="00A441B4"/>
    <w:rsid w:val="00A63D99"/>
    <w:rsid w:val="00A65F0D"/>
    <w:rsid w:val="00A76BB5"/>
    <w:rsid w:val="00A90B1E"/>
    <w:rsid w:val="00A914B4"/>
    <w:rsid w:val="00AA45F5"/>
    <w:rsid w:val="00AB7EC0"/>
    <w:rsid w:val="00AC587D"/>
    <w:rsid w:val="00B1377A"/>
    <w:rsid w:val="00B40D58"/>
    <w:rsid w:val="00B44307"/>
    <w:rsid w:val="00B644FE"/>
    <w:rsid w:val="00B70705"/>
    <w:rsid w:val="00B758C4"/>
    <w:rsid w:val="00B833CD"/>
    <w:rsid w:val="00B85204"/>
    <w:rsid w:val="00B86141"/>
    <w:rsid w:val="00B90E5E"/>
    <w:rsid w:val="00BB6237"/>
    <w:rsid w:val="00BC5D68"/>
    <w:rsid w:val="00BD13A6"/>
    <w:rsid w:val="00BF787E"/>
    <w:rsid w:val="00C0009A"/>
    <w:rsid w:val="00C00275"/>
    <w:rsid w:val="00C21D4B"/>
    <w:rsid w:val="00C314AB"/>
    <w:rsid w:val="00C33F6C"/>
    <w:rsid w:val="00C41144"/>
    <w:rsid w:val="00C5267A"/>
    <w:rsid w:val="00C56118"/>
    <w:rsid w:val="00C56985"/>
    <w:rsid w:val="00C731CE"/>
    <w:rsid w:val="00C86AD3"/>
    <w:rsid w:val="00C93483"/>
    <w:rsid w:val="00C949F2"/>
    <w:rsid w:val="00C96F21"/>
    <w:rsid w:val="00CB155B"/>
    <w:rsid w:val="00CC0A7B"/>
    <w:rsid w:val="00CE3EDD"/>
    <w:rsid w:val="00CF54DA"/>
    <w:rsid w:val="00D21BCA"/>
    <w:rsid w:val="00D326C5"/>
    <w:rsid w:val="00DA6A4E"/>
    <w:rsid w:val="00DB6F17"/>
    <w:rsid w:val="00DF3CB2"/>
    <w:rsid w:val="00E00C51"/>
    <w:rsid w:val="00E048BC"/>
    <w:rsid w:val="00E1094A"/>
    <w:rsid w:val="00E321BC"/>
    <w:rsid w:val="00E62D1E"/>
    <w:rsid w:val="00E87448"/>
    <w:rsid w:val="00E90698"/>
    <w:rsid w:val="00E91C7F"/>
    <w:rsid w:val="00E948E7"/>
    <w:rsid w:val="00EB2B8D"/>
    <w:rsid w:val="00ED0C30"/>
    <w:rsid w:val="00EF2DB0"/>
    <w:rsid w:val="00EF3C67"/>
    <w:rsid w:val="00EF4DD9"/>
    <w:rsid w:val="00EF5727"/>
    <w:rsid w:val="00F01CDB"/>
    <w:rsid w:val="00F01DC8"/>
    <w:rsid w:val="00F02FED"/>
    <w:rsid w:val="00F161B8"/>
    <w:rsid w:val="00F316A3"/>
    <w:rsid w:val="00F322C0"/>
    <w:rsid w:val="00F376E8"/>
    <w:rsid w:val="00F4716C"/>
    <w:rsid w:val="00F54209"/>
    <w:rsid w:val="00F71629"/>
    <w:rsid w:val="00F7231C"/>
    <w:rsid w:val="00F814DD"/>
    <w:rsid w:val="00F81BB0"/>
    <w:rsid w:val="00F92A4E"/>
    <w:rsid w:val="00FA3BFC"/>
    <w:rsid w:val="00FB605C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2B4E"/>
  <w15:docId w15:val="{114DECA1-8F86-4FE7-A906-301A161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11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1D111B"/>
    <w:pPr>
      <w:keepNext/>
      <w:spacing w:before="120"/>
      <w:ind w:left="709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111B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D111B"/>
    <w:pPr>
      <w:ind w:left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D1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D11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1D111B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D111B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ODSTAVEC">
    <w:name w:val="ODSTAVEC"/>
    <w:basedOn w:val="Bezmezer"/>
    <w:rsid w:val="001D111B"/>
    <w:pPr>
      <w:keepNext/>
      <w:numPr>
        <w:ilvl w:val="1"/>
        <w:numId w:val="1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1D111B"/>
    <w:pPr>
      <w:keepNext/>
      <w:numPr>
        <w:numId w:val="15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D1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1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link w:val="1Char"/>
    <w:qFormat/>
    <w:rsid w:val="006356CA"/>
    <w:pPr>
      <w:spacing w:before="120" w:after="120"/>
      <w:ind w:left="360" w:hanging="360"/>
      <w:jc w:val="center"/>
    </w:pPr>
    <w:rPr>
      <w:b/>
      <w:sz w:val="22"/>
      <w:szCs w:val="22"/>
      <w:u w:val="single"/>
    </w:rPr>
  </w:style>
  <w:style w:type="character" w:customStyle="1" w:styleId="11Char">
    <w:name w:val="1.1. Char"/>
    <w:link w:val="11"/>
    <w:locked/>
    <w:rsid w:val="006356CA"/>
  </w:style>
  <w:style w:type="paragraph" w:customStyle="1" w:styleId="11">
    <w:name w:val="1.1."/>
    <w:basedOn w:val="Normln"/>
    <w:link w:val="11Char"/>
    <w:qFormat/>
    <w:rsid w:val="006356CA"/>
    <w:pPr>
      <w:spacing w:before="40" w:after="40"/>
      <w:ind w:left="79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1. Char"/>
    <w:link w:val="1"/>
    <w:rsid w:val="00A914B4"/>
    <w:rPr>
      <w:rFonts w:ascii="Times New Roman" w:eastAsia="Times New Roman" w:hAnsi="Times New Roman" w:cs="Times New Roman"/>
      <w:b/>
      <w:u w:val="single"/>
      <w:lang w:eastAsia="cs-CZ"/>
    </w:rPr>
  </w:style>
  <w:style w:type="character" w:customStyle="1" w:styleId="PsmChar">
    <w:name w:val="Písm. Char"/>
    <w:link w:val="Psm"/>
    <w:uiPriority w:val="6"/>
    <w:locked/>
    <w:rsid w:val="00A914B4"/>
    <w:rPr>
      <w:rFonts w:ascii="Arial" w:eastAsia="Calibri" w:hAnsi="Arial"/>
    </w:rPr>
  </w:style>
  <w:style w:type="paragraph" w:customStyle="1" w:styleId="Psm">
    <w:name w:val="Písm."/>
    <w:basedOn w:val="Normln"/>
    <w:link w:val="PsmChar"/>
    <w:uiPriority w:val="6"/>
    <w:qFormat/>
    <w:rsid w:val="00A914B4"/>
    <w:pPr>
      <w:spacing w:after="120"/>
      <w:ind w:left="709" w:hanging="284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OdrkaslChar">
    <w:name w:val="Odrážka čísl. Char"/>
    <w:link w:val="Odrkasl"/>
    <w:uiPriority w:val="7"/>
    <w:locked/>
    <w:rsid w:val="00A914B4"/>
    <w:rPr>
      <w:rFonts w:ascii="Arial" w:eastAsia="Calibri" w:hAnsi="Arial"/>
    </w:rPr>
  </w:style>
  <w:style w:type="paragraph" w:customStyle="1" w:styleId="Odrkasl">
    <w:name w:val="Odrážka čísl."/>
    <w:basedOn w:val="Normln"/>
    <w:link w:val="OdrkaslChar"/>
    <w:uiPriority w:val="7"/>
    <w:qFormat/>
    <w:rsid w:val="00A914B4"/>
    <w:pPr>
      <w:spacing w:after="120"/>
      <w:ind w:left="993" w:hanging="284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06B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A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A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D7E2-8A21-48C0-95BC-402B4CFB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Halfarová</dc:creator>
  <cp:lastModifiedBy>Kusynova</cp:lastModifiedBy>
  <cp:revision>2</cp:revision>
  <cp:lastPrinted>2024-09-27T11:28:00Z</cp:lastPrinted>
  <dcterms:created xsi:type="dcterms:W3CDTF">2024-10-07T05:15:00Z</dcterms:created>
  <dcterms:modified xsi:type="dcterms:W3CDTF">2024-10-07T05:15:00Z</dcterms:modified>
</cp:coreProperties>
</file>