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AAEF2" w14:textId="77777777" w:rsidR="004318C0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caps w:val="0"/>
          <w:sz w:val="28"/>
        </w:rPr>
        <w:t xml:space="preserve">Smlouva o </w:t>
      </w:r>
      <w:r w:rsidR="00433CB2">
        <w:rPr>
          <w:rFonts w:ascii="Arial" w:hAnsi="Arial" w:cs="Arial"/>
          <w:caps w:val="0"/>
          <w:sz w:val="28"/>
        </w:rPr>
        <w:t>dílo</w:t>
      </w:r>
    </w:p>
    <w:p w14:paraId="36962659" w14:textId="77777777" w:rsidR="004318C0" w:rsidRPr="00717C6C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b w:val="0"/>
          <w:caps w:val="0"/>
          <w:sz w:val="20"/>
        </w:rPr>
        <w:t>(</w:t>
      </w:r>
      <w:r w:rsidR="00A573C3">
        <w:rPr>
          <w:rFonts w:ascii="Arial" w:hAnsi="Arial" w:cs="Arial"/>
          <w:b w:val="0"/>
          <w:caps w:val="0"/>
          <w:sz w:val="20"/>
        </w:rPr>
        <w:t xml:space="preserve">podle </w:t>
      </w:r>
      <w:r>
        <w:rPr>
          <w:rFonts w:ascii="Arial" w:hAnsi="Arial" w:cs="Arial"/>
          <w:b w:val="0"/>
          <w:caps w:val="0"/>
          <w:sz w:val="20"/>
        </w:rPr>
        <w:t>O</w:t>
      </w:r>
      <w:r w:rsidRPr="000B0D73">
        <w:rPr>
          <w:rFonts w:ascii="Arial" w:hAnsi="Arial" w:cs="Arial"/>
          <w:b w:val="0"/>
          <w:caps w:val="0"/>
          <w:sz w:val="20"/>
        </w:rPr>
        <w:t>bčanského zákoníku  č. 89/2012 sb., v platném znění</w:t>
      </w:r>
      <w:r>
        <w:rPr>
          <w:rFonts w:ascii="Arial" w:hAnsi="Arial" w:cs="Arial"/>
          <w:b w:val="0"/>
          <w:caps w:val="0"/>
          <w:sz w:val="20"/>
        </w:rPr>
        <w:t>)</w:t>
      </w:r>
    </w:p>
    <w:p w14:paraId="3949F328" w14:textId="77777777" w:rsidR="004318C0" w:rsidRDefault="00A573C3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tuto smlouvu uzavírají</w:t>
      </w:r>
    </w:p>
    <w:p w14:paraId="650222AA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</w:p>
    <w:p w14:paraId="1DF8CB7F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1. </w:t>
      </w:r>
      <w:r>
        <w:rPr>
          <w:rFonts w:ascii="Arial" w:hAnsi="Arial" w:cs="Arial"/>
          <w:b/>
          <w:color w:val="000000"/>
          <w:sz w:val="20"/>
        </w:rPr>
        <w:t>Technické muzeum v Brně</w:t>
      </w:r>
    </w:p>
    <w:p w14:paraId="6CA384A7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Purkyňova 105, Brno 612 00</w:t>
      </w:r>
    </w:p>
    <w:p w14:paraId="5824D960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</w:r>
      <w:r w:rsidR="00D01E69">
        <w:rPr>
          <w:rFonts w:ascii="Arial" w:hAnsi="Arial" w:cs="Arial"/>
          <w:color w:val="000000"/>
          <w:sz w:val="20"/>
        </w:rPr>
        <w:t>zastoupené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Ing. </w:t>
      </w:r>
      <w:r w:rsidR="00C02F90">
        <w:rPr>
          <w:rFonts w:ascii="Arial" w:hAnsi="Arial" w:cs="Arial"/>
          <w:b/>
          <w:color w:val="000000"/>
          <w:sz w:val="20"/>
        </w:rPr>
        <w:t>Ivo Štěpánkem</w:t>
      </w:r>
      <w:r>
        <w:rPr>
          <w:rFonts w:ascii="Arial" w:hAnsi="Arial" w:cs="Arial"/>
          <w:color w:val="000000"/>
          <w:sz w:val="20"/>
        </w:rPr>
        <w:t>, ředitelem</w:t>
      </w:r>
    </w:p>
    <w:p w14:paraId="18B4287F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 xml:space="preserve">bankovní spojení: </w:t>
      </w:r>
      <w:r w:rsidR="00C0301E">
        <w:rPr>
          <w:rFonts w:ascii="Arial" w:hAnsi="Arial" w:cs="Arial"/>
          <w:color w:val="000000"/>
          <w:sz w:val="20"/>
        </w:rPr>
        <w:t>Česká národní</w:t>
      </w:r>
      <w:r>
        <w:rPr>
          <w:rFonts w:ascii="Arial" w:hAnsi="Arial" w:cs="Arial"/>
          <w:color w:val="000000"/>
          <w:sz w:val="20"/>
        </w:rPr>
        <w:t xml:space="preserve"> banka, a.s., pobočka Brno-město, č.ú. </w:t>
      </w:r>
      <w:r w:rsidR="00C0301E">
        <w:rPr>
          <w:rFonts w:ascii="Arial" w:hAnsi="Arial" w:cs="Arial"/>
          <w:color w:val="000000"/>
          <w:sz w:val="20"/>
        </w:rPr>
        <w:t>197830621</w:t>
      </w:r>
      <w:r>
        <w:rPr>
          <w:rFonts w:ascii="Arial" w:hAnsi="Arial" w:cs="Arial"/>
          <w:color w:val="000000"/>
          <w:sz w:val="20"/>
        </w:rPr>
        <w:t>/0</w:t>
      </w:r>
      <w:r w:rsidR="00C0301E">
        <w:rPr>
          <w:rFonts w:ascii="Arial" w:hAnsi="Arial" w:cs="Arial"/>
          <w:color w:val="000000"/>
          <w:sz w:val="20"/>
        </w:rPr>
        <w:t>71</w:t>
      </w:r>
      <w:r>
        <w:rPr>
          <w:rFonts w:ascii="Arial" w:hAnsi="Arial" w:cs="Arial"/>
          <w:color w:val="000000"/>
          <w:sz w:val="20"/>
        </w:rPr>
        <w:t>0</w:t>
      </w:r>
    </w:p>
    <w:p w14:paraId="528243D6" w14:textId="77777777" w:rsidR="00E21995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>IČ: 001 01</w:t>
      </w:r>
      <w:r w:rsidR="00E21995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435</w:t>
      </w:r>
    </w:p>
    <w:p w14:paraId="6A714F51" w14:textId="77777777" w:rsidR="004318C0" w:rsidRDefault="00E21995" w:rsidP="00E21995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E21995">
        <w:rPr>
          <w:rFonts w:ascii="Arial" w:hAnsi="Arial" w:cs="Arial"/>
          <w:color w:val="000000"/>
          <w:sz w:val="20"/>
        </w:rPr>
        <w:t>: cmgp8ec</w:t>
      </w:r>
    </w:p>
    <w:p w14:paraId="17FCC9D1" w14:textId="77777777" w:rsidR="00D01E69" w:rsidRDefault="00862F4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Pr="00A16E66">
        <w:rPr>
          <w:rFonts w:ascii="Arial" w:hAnsi="Arial" w:cs="Arial"/>
          <w:color w:val="000000"/>
          <w:sz w:val="20"/>
        </w:rPr>
        <w:t>Správce zakázky:</w:t>
      </w:r>
      <w:r w:rsidRPr="00862F40">
        <w:rPr>
          <w:rFonts w:ascii="Arial" w:hAnsi="Arial" w:cs="Arial"/>
          <w:b/>
          <w:color w:val="000000"/>
          <w:sz w:val="20"/>
        </w:rPr>
        <w:t xml:space="preserve"> </w:t>
      </w:r>
      <w:r w:rsidR="00D01E69">
        <w:rPr>
          <w:rFonts w:ascii="Arial" w:hAnsi="Arial" w:cs="Arial"/>
          <w:b/>
          <w:color w:val="000000"/>
          <w:sz w:val="20"/>
        </w:rPr>
        <w:t>Mgr. Lubomír Anděl</w:t>
      </w:r>
    </w:p>
    <w:p w14:paraId="57D72646" w14:textId="77777777" w:rsidR="00D01E69" w:rsidRPr="00D01E69" w:rsidRDefault="00D01E69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ab/>
      </w:r>
      <w:r w:rsidRPr="00A16E66">
        <w:rPr>
          <w:rFonts w:ascii="Arial" w:hAnsi="Arial" w:cs="Arial"/>
          <w:color w:val="000000"/>
          <w:sz w:val="20"/>
        </w:rPr>
        <w:t>GSM: 778 522 505,</w:t>
      </w:r>
      <w:r>
        <w:rPr>
          <w:rFonts w:ascii="Arial" w:hAnsi="Arial" w:cs="Arial"/>
          <w:color w:val="000000"/>
          <w:sz w:val="20"/>
        </w:rPr>
        <w:t xml:space="preserve"> e-mail: </w:t>
      </w:r>
      <w:hyperlink r:id="rId8" w:history="1">
        <w:r w:rsidRPr="000A3D2F">
          <w:rPr>
            <w:rStyle w:val="Hypertextovodkaz"/>
            <w:rFonts w:ascii="Arial" w:hAnsi="Arial" w:cs="Arial"/>
            <w:sz w:val="20"/>
          </w:rPr>
          <w:t>andel@tmbrno.cz</w:t>
        </w:r>
      </w:hyperlink>
      <w:r>
        <w:rPr>
          <w:rFonts w:ascii="Arial" w:hAnsi="Arial" w:cs="Arial"/>
          <w:color w:val="000000"/>
          <w:sz w:val="20"/>
        </w:rPr>
        <w:t xml:space="preserve"> </w:t>
      </w:r>
    </w:p>
    <w:p w14:paraId="73E432FA" w14:textId="77777777" w:rsidR="00862F40" w:rsidRPr="00862F40" w:rsidRDefault="000F3689" w:rsidP="00D01E69">
      <w:pPr>
        <w:pStyle w:val="Normln1"/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Technický referent</w:t>
      </w:r>
      <w:r w:rsidR="00D01E69">
        <w:rPr>
          <w:rFonts w:ascii="Arial" w:hAnsi="Arial" w:cs="Arial"/>
          <w:b/>
          <w:color w:val="000000"/>
          <w:sz w:val="20"/>
        </w:rPr>
        <w:t xml:space="preserve">: </w:t>
      </w:r>
      <w:r>
        <w:rPr>
          <w:rFonts w:ascii="Arial" w:hAnsi="Arial" w:cs="Arial"/>
          <w:b/>
          <w:color w:val="000000"/>
          <w:sz w:val="20"/>
        </w:rPr>
        <w:t>Ivo Katolický</w:t>
      </w:r>
    </w:p>
    <w:p w14:paraId="1484A213" w14:textId="77777777" w:rsidR="00862F40" w:rsidRDefault="00862F40" w:rsidP="00862F4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862F40">
        <w:rPr>
          <w:rFonts w:ascii="Arial" w:hAnsi="Arial" w:cs="Arial"/>
          <w:b/>
          <w:color w:val="000000"/>
          <w:sz w:val="20"/>
        </w:rPr>
        <w:t xml:space="preserve">GSM: </w:t>
      </w:r>
      <w:r w:rsidR="000F3689">
        <w:rPr>
          <w:rFonts w:ascii="Arial" w:hAnsi="Arial" w:cs="Arial"/>
          <w:b/>
          <w:color w:val="000000"/>
          <w:sz w:val="20"/>
        </w:rPr>
        <w:t>770 184 614</w:t>
      </w:r>
      <w:r>
        <w:rPr>
          <w:rFonts w:ascii="Arial" w:hAnsi="Arial" w:cs="Arial"/>
          <w:color w:val="000000"/>
          <w:sz w:val="20"/>
        </w:rPr>
        <w:t xml:space="preserve">, e-mail: </w:t>
      </w:r>
      <w:hyperlink r:id="rId9" w:history="1">
        <w:r w:rsidR="000F3689" w:rsidRPr="00566108">
          <w:rPr>
            <w:rStyle w:val="Hypertextovodkaz"/>
            <w:rFonts w:ascii="Arial" w:hAnsi="Arial" w:cs="Arial"/>
            <w:sz w:val="20"/>
          </w:rPr>
          <w:t>katolicky@tmbrno.cz</w:t>
        </w:r>
      </w:hyperlink>
      <w:r>
        <w:rPr>
          <w:rFonts w:ascii="Arial" w:hAnsi="Arial" w:cs="Arial"/>
          <w:color w:val="000000"/>
          <w:sz w:val="20"/>
        </w:rPr>
        <w:t xml:space="preserve"> </w:t>
      </w:r>
    </w:p>
    <w:p w14:paraId="3F4A731E" w14:textId="77777777" w:rsidR="00862F40" w:rsidRDefault="004D0635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hyperlink r:id="rId10" w:history="1">
        <w:r w:rsidR="00E21995" w:rsidRPr="00582537">
          <w:rPr>
            <w:rStyle w:val="Hypertextovodkaz"/>
            <w:rFonts w:ascii="Arial" w:hAnsi="Arial" w:cs="Arial"/>
            <w:sz w:val="20"/>
          </w:rPr>
          <w:t>www.tmbrno.cz</w:t>
        </w:r>
      </w:hyperlink>
      <w:r w:rsidR="00E21995">
        <w:rPr>
          <w:rFonts w:ascii="Arial" w:hAnsi="Arial" w:cs="Arial"/>
          <w:color w:val="000000"/>
          <w:sz w:val="20"/>
        </w:rPr>
        <w:t xml:space="preserve"> </w:t>
      </w:r>
    </w:p>
    <w:p w14:paraId="262F12ED" w14:textId="77777777" w:rsidR="004318C0" w:rsidRDefault="004318C0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</w:t>
      </w:r>
      <w:r w:rsidR="00C07D2C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 Sb. Technické muzeum v Brně je plátcem DPH, muzejní činnost je kulturní činností od DPH osvobozenou dle § 61 ZDPH.</w:t>
      </w:r>
    </w:p>
    <w:p w14:paraId="76F5DD72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</w:rPr>
        <w:tab/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objednavatel</w:t>
      </w:r>
      <w:r w:rsidR="007F7E5D">
        <w:rPr>
          <w:rFonts w:ascii="Arial" w:hAnsi="Arial" w:cs="Arial"/>
          <w:b/>
          <w:bCs/>
          <w:color w:val="000000"/>
          <w:sz w:val="20"/>
        </w:rPr>
        <w:t>, nebo TMB</w:t>
      </w:r>
      <w:r w:rsidR="00C07D2C">
        <w:rPr>
          <w:rFonts w:ascii="Arial" w:hAnsi="Arial" w:cs="Arial"/>
          <w:b/>
          <w:bCs/>
          <w:color w:val="000000"/>
          <w:sz w:val="20"/>
        </w:rPr>
        <w:t>)</w:t>
      </w:r>
    </w:p>
    <w:p w14:paraId="513D45F7" w14:textId="77777777" w:rsidR="00E21995" w:rsidRDefault="00E21995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36B1EFC5" w14:textId="77777777" w:rsidR="004318C0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</w:p>
    <w:p w14:paraId="634826A4" w14:textId="77777777" w:rsidR="00A573C3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61FF45C1" w14:textId="77777777" w:rsidR="005B0B6C" w:rsidRPr="000A0AEF" w:rsidRDefault="004318C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0A0AEF">
        <w:rPr>
          <w:rFonts w:ascii="Arial" w:hAnsi="Arial" w:cs="Arial"/>
          <w:b/>
          <w:color w:val="000000" w:themeColor="text1"/>
          <w:sz w:val="20"/>
        </w:rPr>
        <w:t xml:space="preserve">2. </w:t>
      </w:r>
      <w:r w:rsidR="001815B8">
        <w:rPr>
          <w:rFonts w:ascii="Arial" w:hAnsi="Arial" w:cs="Arial"/>
          <w:b/>
          <w:color w:val="000000" w:themeColor="text1"/>
          <w:sz w:val="20"/>
        </w:rPr>
        <w:tab/>
      </w:r>
      <w:r w:rsidR="000F3689">
        <w:rPr>
          <w:rFonts w:ascii="Arial" w:hAnsi="Arial" w:cs="Arial"/>
          <w:b/>
          <w:color w:val="000000" w:themeColor="text1"/>
          <w:sz w:val="20"/>
        </w:rPr>
        <w:t>LOMAX &amp; Co s.r.o.</w:t>
      </w:r>
      <w:r w:rsidR="005B0B6C" w:rsidRPr="000A0AEF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1923F7B3" w14:textId="77777777" w:rsidR="005B0B6C" w:rsidRDefault="005B0B6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 w:rsidRPr="000A0AEF">
        <w:rPr>
          <w:rFonts w:ascii="Arial" w:hAnsi="Arial" w:cs="Arial"/>
          <w:color w:val="000000" w:themeColor="text1"/>
          <w:sz w:val="20"/>
        </w:rPr>
        <w:tab/>
      </w:r>
      <w:r w:rsidRPr="000A0AEF">
        <w:rPr>
          <w:rFonts w:ascii="Arial" w:hAnsi="Arial" w:cs="Arial"/>
          <w:color w:val="000000" w:themeColor="text1"/>
          <w:sz w:val="20"/>
        </w:rPr>
        <w:tab/>
      </w:r>
      <w:r w:rsidR="000F3689">
        <w:rPr>
          <w:rFonts w:ascii="Arial" w:hAnsi="Arial" w:cs="Arial"/>
          <w:color w:val="000000" w:themeColor="text1"/>
          <w:sz w:val="20"/>
        </w:rPr>
        <w:t>Bořetice č.p. 417</w:t>
      </w:r>
      <w:r w:rsidR="00C36737">
        <w:rPr>
          <w:rFonts w:ascii="Arial" w:hAnsi="Arial" w:cs="Arial"/>
          <w:color w:val="000000" w:themeColor="text1"/>
          <w:sz w:val="20"/>
        </w:rPr>
        <w:t xml:space="preserve">, </w:t>
      </w:r>
      <w:r w:rsidR="000F3689">
        <w:rPr>
          <w:rFonts w:ascii="Arial" w:hAnsi="Arial" w:cs="Arial"/>
          <w:color w:val="000000" w:themeColor="text1"/>
          <w:sz w:val="20"/>
        </w:rPr>
        <w:t>691 08 Bořetice</w:t>
      </w:r>
    </w:p>
    <w:p w14:paraId="13E247CD" w14:textId="498AB040" w:rsidR="00912B29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z</w:t>
      </w:r>
      <w:r w:rsidR="001815B8">
        <w:rPr>
          <w:rFonts w:ascii="Arial" w:hAnsi="Arial" w:cs="Arial"/>
          <w:color w:val="000000" w:themeColor="text1"/>
          <w:sz w:val="20"/>
        </w:rPr>
        <w:t>astoupen</w:t>
      </w:r>
      <w:r w:rsidR="009C22E3">
        <w:rPr>
          <w:rFonts w:ascii="Arial" w:hAnsi="Arial" w:cs="Arial"/>
          <w:color w:val="000000" w:themeColor="text1"/>
          <w:sz w:val="20"/>
        </w:rPr>
        <w:t>á</w:t>
      </w:r>
      <w:r w:rsidR="001815B8">
        <w:rPr>
          <w:rFonts w:ascii="Arial" w:hAnsi="Arial" w:cs="Arial"/>
          <w:color w:val="000000" w:themeColor="text1"/>
          <w:sz w:val="20"/>
        </w:rPr>
        <w:t>:</w:t>
      </w:r>
      <w:r w:rsidR="00A16E66">
        <w:rPr>
          <w:rFonts w:ascii="Arial" w:hAnsi="Arial" w:cs="Arial"/>
          <w:color w:val="000000" w:themeColor="text1"/>
          <w:sz w:val="20"/>
        </w:rPr>
        <w:t xml:space="preserve"> </w:t>
      </w:r>
      <w:r w:rsidR="00AD4344" w:rsidRPr="001F2A8F">
        <w:rPr>
          <w:rFonts w:ascii="Arial" w:hAnsi="Arial" w:cs="Arial"/>
          <w:b/>
          <w:bCs/>
          <w:color w:val="000000" w:themeColor="text1"/>
          <w:sz w:val="20"/>
        </w:rPr>
        <w:t>Bc.</w:t>
      </w:r>
      <w:r w:rsidR="001F2A8F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0F3689" w:rsidRPr="001F2A8F">
        <w:rPr>
          <w:rFonts w:ascii="Arial" w:hAnsi="Arial" w:cs="Arial"/>
          <w:b/>
          <w:bCs/>
          <w:color w:val="000000" w:themeColor="text1"/>
          <w:sz w:val="20"/>
        </w:rPr>
        <w:t>Radkem Dufkem</w:t>
      </w:r>
      <w:r w:rsidR="000F3689">
        <w:rPr>
          <w:rFonts w:ascii="Arial" w:hAnsi="Arial" w:cs="Arial"/>
          <w:color w:val="000000" w:themeColor="text1"/>
          <w:sz w:val="20"/>
        </w:rPr>
        <w:t>, jednatelem společnosti</w:t>
      </w:r>
    </w:p>
    <w:p w14:paraId="6AE938AB" w14:textId="77777777" w:rsidR="00467E2E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1815B8">
        <w:rPr>
          <w:rFonts w:ascii="Arial" w:hAnsi="Arial" w:cs="Arial"/>
          <w:color w:val="000000" w:themeColor="text1"/>
          <w:sz w:val="20"/>
        </w:rPr>
        <w:t xml:space="preserve">IČ: </w:t>
      </w:r>
      <w:r w:rsidR="000F3689">
        <w:rPr>
          <w:rFonts w:ascii="Arial" w:hAnsi="Arial" w:cs="Arial"/>
          <w:color w:val="000000" w:themeColor="text1"/>
          <w:sz w:val="20"/>
        </w:rPr>
        <w:t>269 03 920</w:t>
      </w:r>
    </w:p>
    <w:p w14:paraId="102FF6FA" w14:textId="77777777" w:rsidR="00E21995" w:rsidRPr="000F3689" w:rsidRDefault="00E21995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Cs/>
          <w:color w:val="000000"/>
          <w:sz w:val="20"/>
        </w:rPr>
      </w:pPr>
      <w:r w:rsidRPr="000F3689">
        <w:rPr>
          <w:rFonts w:ascii="Arial" w:hAnsi="Arial" w:cs="Arial"/>
          <w:bCs/>
          <w:color w:val="000000"/>
          <w:sz w:val="20"/>
        </w:rPr>
        <w:tab/>
      </w:r>
      <w:r w:rsidRPr="000F3689">
        <w:rPr>
          <w:rFonts w:ascii="Arial" w:hAnsi="Arial" w:cs="Arial"/>
          <w:bCs/>
          <w:color w:val="000000"/>
          <w:sz w:val="20"/>
        </w:rPr>
        <w:tab/>
      </w: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0F3689">
        <w:rPr>
          <w:rFonts w:ascii="Arial" w:hAnsi="Arial" w:cs="Arial"/>
          <w:bCs/>
          <w:color w:val="000000"/>
          <w:sz w:val="20"/>
        </w:rPr>
        <w:t xml:space="preserve">: </w:t>
      </w:r>
      <w:r w:rsidR="000F3689" w:rsidRPr="000F3689">
        <w:rPr>
          <w:rFonts w:ascii="Arial" w:hAnsi="Arial" w:cs="Arial"/>
          <w:bCs/>
          <w:color w:val="000000"/>
          <w:sz w:val="20"/>
        </w:rPr>
        <w:t>efsizt2</w:t>
      </w:r>
    </w:p>
    <w:p w14:paraId="1B229C3B" w14:textId="04CF64F3" w:rsidR="003D6F06" w:rsidRDefault="00467E2E" w:rsidP="003D6F0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</w:t>
      </w:r>
      <w:r w:rsidR="00862F40">
        <w:rPr>
          <w:rFonts w:ascii="Arial" w:hAnsi="Arial" w:cs="Arial"/>
          <w:color w:val="000000" w:themeColor="text1"/>
          <w:sz w:val="20"/>
        </w:rPr>
        <w:tab/>
        <w:t>b</w:t>
      </w:r>
      <w:r w:rsidR="001815B8">
        <w:rPr>
          <w:rFonts w:ascii="Arial" w:hAnsi="Arial" w:cs="Arial"/>
          <w:color w:val="000000" w:themeColor="text1"/>
          <w:sz w:val="20"/>
        </w:rPr>
        <w:t xml:space="preserve">ankovní spojení: </w:t>
      </w:r>
      <w:proofErr w:type="spellStart"/>
      <w:r w:rsidR="004D0635">
        <w:rPr>
          <w:rFonts w:ascii="Arial" w:hAnsi="Arial" w:cs="Arial"/>
          <w:color w:val="000000" w:themeColor="text1"/>
          <w:sz w:val="20"/>
        </w:rPr>
        <w:t>xxxxxxxxxxxx</w:t>
      </w:r>
      <w:proofErr w:type="spellEnd"/>
    </w:p>
    <w:p w14:paraId="19D03AE2" w14:textId="76E93E5A" w:rsidR="00912B29" w:rsidRPr="00862F40" w:rsidRDefault="00862F40" w:rsidP="00912B29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FF0000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ab/>
      </w:r>
      <w:r w:rsidR="00912B29">
        <w:rPr>
          <w:rFonts w:ascii="Arial" w:hAnsi="Arial" w:cs="Arial"/>
          <w:b/>
          <w:color w:val="000000" w:themeColor="text1"/>
          <w:sz w:val="20"/>
        </w:rPr>
        <w:tab/>
      </w:r>
      <w:r w:rsidR="002C29F0">
        <w:rPr>
          <w:rFonts w:ascii="Arial" w:hAnsi="Arial" w:cs="Arial"/>
          <w:b/>
          <w:color w:val="000000" w:themeColor="text1"/>
          <w:sz w:val="20"/>
        </w:rPr>
        <w:t>K</w:t>
      </w:r>
      <w:r w:rsidR="00912B29">
        <w:rPr>
          <w:rFonts w:ascii="Arial" w:hAnsi="Arial" w:cs="Arial"/>
          <w:b/>
          <w:color w:val="000000" w:themeColor="text1"/>
          <w:sz w:val="20"/>
        </w:rPr>
        <w:t>ontaktní osoba zhotovitele</w:t>
      </w:r>
      <w:r w:rsidRPr="00862F40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0F3689">
        <w:rPr>
          <w:rFonts w:ascii="Arial" w:hAnsi="Arial" w:cs="Arial"/>
          <w:b/>
          <w:color w:val="000000" w:themeColor="text1"/>
          <w:sz w:val="20"/>
        </w:rPr>
        <w:t>Bc. Dušan Kincl</w:t>
      </w:r>
    </w:p>
    <w:p w14:paraId="646FB376" w14:textId="43160C06" w:rsidR="003D6F06" w:rsidRDefault="003D6F06" w:rsidP="003D6F06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>GSM: +420</w:t>
      </w:r>
      <w:r w:rsidR="000F3689">
        <w:rPr>
          <w:rFonts w:ascii="Arial" w:hAnsi="Arial" w:cs="Arial"/>
          <w:b/>
          <w:color w:val="000000" w:themeColor="text1"/>
          <w:sz w:val="20"/>
        </w:rPr>
        <w:t> </w:t>
      </w:r>
      <w:proofErr w:type="spellStart"/>
      <w:r w:rsidR="004D0635">
        <w:rPr>
          <w:rFonts w:ascii="Arial" w:hAnsi="Arial" w:cs="Arial"/>
          <w:b/>
          <w:color w:val="000000" w:themeColor="text1"/>
          <w:sz w:val="20"/>
        </w:rPr>
        <w:t>xxxxxxxxxx</w:t>
      </w:r>
      <w:proofErr w:type="spellEnd"/>
      <w:r w:rsidR="00862F40">
        <w:rPr>
          <w:rFonts w:ascii="Arial" w:hAnsi="Arial" w:cs="Arial"/>
          <w:color w:val="000000" w:themeColor="text1"/>
          <w:sz w:val="20"/>
        </w:rPr>
        <w:t xml:space="preserve">, e-mail: </w:t>
      </w:r>
      <w:hyperlink r:id="rId11" w:history="1">
        <w:proofErr w:type="spellStart"/>
        <w:r w:rsidR="004D0635">
          <w:rPr>
            <w:rStyle w:val="Hypertextovodkaz"/>
            <w:rFonts w:ascii="Arial" w:hAnsi="Arial" w:cs="Arial"/>
            <w:sz w:val="20"/>
          </w:rPr>
          <w:t>xxxxxxxxxxxxx</w:t>
        </w:r>
        <w:proofErr w:type="spellEnd"/>
      </w:hyperlink>
      <w:r w:rsidR="00912B29">
        <w:rPr>
          <w:rStyle w:val="Hypertextovodkaz"/>
          <w:rFonts w:ascii="Arial" w:hAnsi="Arial" w:cs="Arial"/>
          <w:sz w:val="20"/>
        </w:rPr>
        <w:t xml:space="preserve"> </w:t>
      </w:r>
      <w:r w:rsidR="00862F40">
        <w:rPr>
          <w:rFonts w:ascii="Arial" w:hAnsi="Arial" w:cs="Arial"/>
          <w:color w:val="000000" w:themeColor="text1"/>
          <w:sz w:val="20"/>
        </w:rPr>
        <w:t xml:space="preserve"> </w:t>
      </w:r>
    </w:p>
    <w:p w14:paraId="144FCFEF" w14:textId="289B16EF" w:rsidR="00AD4344" w:rsidRDefault="00AD4344" w:rsidP="003D6F06">
      <w:pPr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Technický poradce: </w:t>
      </w:r>
      <w:r w:rsidR="00291DF1">
        <w:rPr>
          <w:rFonts w:ascii="Arial" w:hAnsi="Arial" w:cs="Arial"/>
          <w:b/>
          <w:color w:val="000000"/>
          <w:sz w:val="20"/>
        </w:rPr>
        <w:t>Pavel Kovář</w:t>
      </w:r>
    </w:p>
    <w:p w14:paraId="1FA7A564" w14:textId="14B3D5BA" w:rsidR="00291DF1" w:rsidRDefault="00291DF1" w:rsidP="003D6F06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/>
          <w:sz w:val="20"/>
        </w:rPr>
        <w:t>GSM: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291DF1">
        <w:rPr>
          <w:rFonts w:ascii="Arial" w:hAnsi="Arial" w:cs="Arial"/>
          <w:b/>
          <w:color w:val="000000"/>
          <w:sz w:val="20"/>
        </w:rPr>
        <w:t xml:space="preserve">+420 </w:t>
      </w:r>
      <w:proofErr w:type="spellStart"/>
      <w:r w:rsidR="004D0635">
        <w:rPr>
          <w:rFonts w:ascii="Arial" w:hAnsi="Arial" w:cs="Arial"/>
          <w:b/>
          <w:color w:val="000000"/>
          <w:sz w:val="20"/>
        </w:rPr>
        <w:t>xxxxxxxxxxxx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, e-mail: </w:t>
      </w:r>
      <w:hyperlink r:id="rId12" w:history="1">
        <w:r w:rsidR="004D0635">
          <w:rPr>
            <w:rStyle w:val="Hypertextovodkaz"/>
            <w:rFonts w:ascii="Arial" w:hAnsi="Arial" w:cs="Arial"/>
            <w:sz w:val="20"/>
          </w:rPr>
          <w:t>xxxxxxxxxxxxxx</w:t>
        </w:r>
        <w:bookmarkStart w:id="0" w:name="_GoBack"/>
        <w:bookmarkEnd w:id="0"/>
      </w:hyperlink>
    </w:p>
    <w:p w14:paraId="2C449B06" w14:textId="77777777" w:rsidR="00862F4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hyperlink r:id="rId13" w:history="1">
        <w:r w:rsidR="000F3689" w:rsidRPr="00566108">
          <w:rPr>
            <w:rStyle w:val="Hypertextovodkaz"/>
            <w:rFonts w:ascii="Arial" w:hAnsi="Arial" w:cs="Arial"/>
            <w:sz w:val="20"/>
          </w:rPr>
          <w:t>www.lomax.cz</w:t>
        </w:r>
      </w:hyperlink>
      <w:r w:rsidR="000F368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</w:p>
    <w:p w14:paraId="5EFBF0E5" w14:textId="77777777" w:rsidR="004318C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4318C0">
        <w:rPr>
          <w:rFonts w:ascii="Arial" w:hAnsi="Arial" w:cs="Arial"/>
          <w:b/>
          <w:bCs/>
          <w:color w:val="000000"/>
          <w:sz w:val="20"/>
        </w:rPr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zhotovitel</w:t>
      </w:r>
      <w:r w:rsidR="004318C0">
        <w:rPr>
          <w:rFonts w:ascii="Arial" w:hAnsi="Arial" w:cs="Arial"/>
          <w:b/>
          <w:bCs/>
          <w:color w:val="000000"/>
          <w:sz w:val="20"/>
        </w:rPr>
        <w:t>)</w:t>
      </w:r>
    </w:p>
    <w:p w14:paraId="0255787B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14:paraId="23FBC0C1" w14:textId="77777777" w:rsidR="00E21995" w:rsidRDefault="00E21995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14:paraId="0C1E7D31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I. Předmět smlouvy</w:t>
      </w:r>
    </w:p>
    <w:p w14:paraId="08B57973" w14:textId="77777777" w:rsidR="00AE2936" w:rsidRDefault="004318C0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Předmětem </w:t>
      </w:r>
      <w:r w:rsidR="00B43B1D">
        <w:rPr>
          <w:rFonts w:ascii="Arial" w:hAnsi="Arial" w:cs="Arial"/>
          <w:color w:val="000000"/>
          <w:sz w:val="20"/>
        </w:rPr>
        <w:t xml:space="preserve">této </w:t>
      </w:r>
      <w:r>
        <w:rPr>
          <w:rFonts w:ascii="Arial" w:hAnsi="Arial" w:cs="Arial"/>
          <w:color w:val="000000"/>
          <w:sz w:val="20"/>
        </w:rPr>
        <w:t>smlouvy</w:t>
      </w:r>
      <w:r w:rsidR="00B43B1D">
        <w:rPr>
          <w:rFonts w:ascii="Arial" w:hAnsi="Arial" w:cs="Arial"/>
          <w:color w:val="000000"/>
          <w:sz w:val="20"/>
        </w:rPr>
        <w:t xml:space="preserve"> o dílo (dále jen Smlouva)</w:t>
      </w:r>
      <w:r>
        <w:rPr>
          <w:rFonts w:ascii="Arial" w:hAnsi="Arial" w:cs="Arial"/>
          <w:color w:val="000000"/>
          <w:sz w:val="20"/>
        </w:rPr>
        <w:t xml:space="preserve"> je</w:t>
      </w:r>
      <w:r w:rsidR="00002BC0">
        <w:rPr>
          <w:rFonts w:ascii="Arial" w:hAnsi="Arial" w:cs="Arial"/>
          <w:color w:val="000000"/>
          <w:sz w:val="20"/>
        </w:rPr>
        <w:t xml:space="preserve"> </w:t>
      </w:r>
      <w:r w:rsidR="00AE2936">
        <w:rPr>
          <w:rFonts w:ascii="Arial" w:hAnsi="Arial" w:cs="Arial"/>
          <w:color w:val="000000"/>
          <w:sz w:val="20"/>
        </w:rPr>
        <w:t>oprava vrat</w:t>
      </w:r>
      <w:r w:rsidR="00D4552C">
        <w:rPr>
          <w:rFonts w:ascii="Arial" w:hAnsi="Arial" w:cs="Arial"/>
          <w:color w:val="000000"/>
          <w:sz w:val="20"/>
        </w:rPr>
        <w:t xml:space="preserve"> obslužné nákladové rampy západní fasády</w:t>
      </w:r>
      <w:r w:rsidR="00AE2936">
        <w:rPr>
          <w:rFonts w:ascii="Arial" w:hAnsi="Arial" w:cs="Arial"/>
          <w:color w:val="000000"/>
          <w:sz w:val="20"/>
        </w:rPr>
        <w:t xml:space="preserve"> budovy TMB na Purkyňově ul. 105. Oprava bude provedena výměnou vrat za </w:t>
      </w:r>
      <w:r w:rsidR="0098235C">
        <w:rPr>
          <w:rFonts w:ascii="Arial" w:hAnsi="Arial" w:cs="Arial"/>
          <w:color w:val="000000"/>
          <w:sz w:val="20"/>
        </w:rPr>
        <w:t xml:space="preserve">nová </w:t>
      </w:r>
      <w:r w:rsidR="00AE2936">
        <w:rPr>
          <w:rFonts w:ascii="Arial" w:hAnsi="Arial" w:cs="Arial"/>
          <w:color w:val="000000"/>
          <w:sz w:val="20"/>
        </w:rPr>
        <w:t>ven otvíravá dvoukřídlá vrata AL LT50, TYP 2.1P s</w:t>
      </w:r>
      <w:r w:rsidR="00A80923">
        <w:rPr>
          <w:rFonts w:ascii="Arial" w:hAnsi="Arial" w:cs="Arial"/>
          <w:color w:val="000000"/>
          <w:sz w:val="20"/>
        </w:rPr>
        <w:t xml:space="preserve"> 3í bodovým </w:t>
      </w:r>
      <w:r w:rsidR="00AE2936">
        <w:rPr>
          <w:rFonts w:ascii="Arial" w:hAnsi="Arial" w:cs="Arial"/>
          <w:color w:val="000000"/>
          <w:sz w:val="20"/>
        </w:rPr>
        <w:t>panikovým</w:t>
      </w:r>
      <w:r w:rsidR="00A80923">
        <w:rPr>
          <w:rFonts w:ascii="Arial" w:hAnsi="Arial" w:cs="Arial"/>
          <w:color w:val="000000"/>
          <w:sz w:val="20"/>
        </w:rPr>
        <w:t xml:space="preserve"> zámkem a </w:t>
      </w:r>
      <w:r w:rsidR="00AE2936">
        <w:rPr>
          <w:rFonts w:ascii="Arial" w:hAnsi="Arial" w:cs="Arial"/>
          <w:color w:val="000000"/>
          <w:sz w:val="20"/>
        </w:rPr>
        <w:t xml:space="preserve">kováním </w:t>
      </w:r>
      <w:r w:rsidR="00AE2936" w:rsidRPr="0098235C">
        <w:rPr>
          <w:rFonts w:ascii="Arial" w:hAnsi="Arial" w:cs="Arial"/>
          <w:b/>
          <w:color w:val="000000"/>
          <w:sz w:val="20"/>
        </w:rPr>
        <w:t>dle nabídky zhotovitele 24AZ0039W/1</w:t>
      </w:r>
      <w:r w:rsidR="0098235C" w:rsidRPr="0098235C">
        <w:rPr>
          <w:rFonts w:ascii="Arial" w:hAnsi="Arial" w:cs="Arial"/>
          <w:b/>
          <w:color w:val="000000"/>
          <w:sz w:val="20"/>
        </w:rPr>
        <w:t xml:space="preserve"> ze dne 12. 8. 2024</w:t>
      </w:r>
      <w:r w:rsidR="00AE2936">
        <w:rPr>
          <w:rFonts w:ascii="Arial" w:hAnsi="Arial" w:cs="Arial"/>
          <w:color w:val="000000"/>
          <w:sz w:val="20"/>
        </w:rPr>
        <w:t xml:space="preserve">, která je </w:t>
      </w:r>
      <w:r w:rsidR="0098235C">
        <w:rPr>
          <w:rFonts w:ascii="Arial" w:hAnsi="Arial" w:cs="Arial"/>
          <w:color w:val="000000"/>
          <w:sz w:val="20"/>
        </w:rPr>
        <w:t xml:space="preserve">součástí této smlouvy, a zednickým zapravením ostění. </w:t>
      </w:r>
      <w:r w:rsidR="00A80923">
        <w:rPr>
          <w:rFonts w:ascii="Arial" w:hAnsi="Arial" w:cs="Arial"/>
          <w:color w:val="000000"/>
          <w:sz w:val="20"/>
        </w:rPr>
        <w:t>Nedílnou s</w:t>
      </w:r>
      <w:r w:rsidR="0098235C">
        <w:rPr>
          <w:rFonts w:ascii="Arial" w:hAnsi="Arial" w:cs="Arial"/>
          <w:color w:val="000000"/>
          <w:sz w:val="20"/>
        </w:rPr>
        <w:t xml:space="preserve">oučástí díla jsou dále, mj., </w:t>
      </w:r>
      <w:r w:rsidR="00A80923">
        <w:rPr>
          <w:rFonts w:ascii="Arial" w:hAnsi="Arial" w:cs="Arial"/>
          <w:color w:val="000000"/>
          <w:sz w:val="20"/>
        </w:rPr>
        <w:t xml:space="preserve">doprava, </w:t>
      </w:r>
      <w:r w:rsidR="0098235C">
        <w:rPr>
          <w:rFonts w:ascii="Arial" w:hAnsi="Arial" w:cs="Arial"/>
          <w:color w:val="000000"/>
          <w:sz w:val="20"/>
        </w:rPr>
        <w:t>související práce PSV,</w:t>
      </w:r>
      <w:r w:rsidR="00A80923">
        <w:rPr>
          <w:rFonts w:ascii="Arial" w:hAnsi="Arial" w:cs="Arial"/>
          <w:color w:val="000000"/>
          <w:sz w:val="20"/>
        </w:rPr>
        <w:t xml:space="preserve"> demontáž a</w:t>
      </w:r>
      <w:r w:rsidR="0098235C">
        <w:rPr>
          <w:rFonts w:ascii="Arial" w:hAnsi="Arial" w:cs="Arial"/>
          <w:color w:val="000000"/>
          <w:sz w:val="20"/>
        </w:rPr>
        <w:t xml:space="preserve"> likvidace starých vrat a stavebního odpadu vzniklého při realizaci </w:t>
      </w:r>
      <w:r w:rsidR="00A80923">
        <w:rPr>
          <w:rFonts w:ascii="Arial" w:hAnsi="Arial" w:cs="Arial"/>
          <w:color w:val="000000"/>
          <w:sz w:val="20"/>
        </w:rPr>
        <w:t>díla</w:t>
      </w:r>
      <w:r w:rsidR="0098235C">
        <w:rPr>
          <w:rFonts w:ascii="Arial" w:hAnsi="Arial" w:cs="Arial"/>
          <w:color w:val="000000"/>
          <w:sz w:val="20"/>
        </w:rPr>
        <w:t xml:space="preserve"> a úklid staveniště.</w:t>
      </w:r>
    </w:p>
    <w:p w14:paraId="3500F08B" w14:textId="77777777" w:rsidR="007F7E5D" w:rsidRDefault="007F7E5D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Smlouva o díle je uzavřena na základě výběrového řízení veřejné zakázky malého rozsahu podle vnitřní směrnice objednavatele.</w:t>
      </w:r>
    </w:p>
    <w:p w14:paraId="0018CE14" w14:textId="77777777" w:rsidR="009C0386" w:rsidRDefault="009C0386" w:rsidP="009C0386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52A696FA" w14:textId="77777777" w:rsidR="00274826" w:rsidRDefault="00A526A7" w:rsidP="00274826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Provedení díla zahrnuje veškeré práce a úkony nezbytné pro jeho úplné a bezvadné provedení v celém,</w:t>
      </w:r>
      <w:r w:rsidR="00274826">
        <w:rPr>
          <w:rFonts w:ascii="Arial" w:hAnsi="Arial" w:cs="Arial"/>
          <w:color w:val="000000"/>
          <w:sz w:val="20"/>
        </w:rPr>
        <w:t xml:space="preserve"> </w:t>
      </w:r>
      <w:r w:rsidR="00C70EBA">
        <w:rPr>
          <w:rFonts w:ascii="Arial" w:hAnsi="Arial" w:cs="Arial"/>
          <w:color w:val="000000"/>
          <w:sz w:val="20"/>
        </w:rPr>
        <w:t>vč. dodávek drobného spotřebního materiálu,</w:t>
      </w:r>
      <w:r w:rsidR="0027482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průběžný a </w:t>
      </w:r>
      <w:r w:rsidR="00274826">
        <w:rPr>
          <w:rFonts w:ascii="Arial" w:hAnsi="Arial" w:cs="Arial"/>
          <w:color w:val="000000"/>
          <w:sz w:val="20"/>
        </w:rPr>
        <w:t xml:space="preserve">závěrečný úklid staveniště, veškeré související administrativní a organizační úkony, včetně </w:t>
      </w:r>
      <w:r w:rsidR="00C70EBA">
        <w:rPr>
          <w:rFonts w:ascii="Arial" w:hAnsi="Arial" w:cs="Arial"/>
          <w:color w:val="000000"/>
          <w:sz w:val="20"/>
        </w:rPr>
        <w:t>závěrečné kompletace</w:t>
      </w:r>
      <w:r>
        <w:rPr>
          <w:rFonts w:ascii="Arial" w:hAnsi="Arial" w:cs="Arial"/>
          <w:color w:val="000000"/>
          <w:sz w:val="20"/>
        </w:rPr>
        <w:t xml:space="preserve"> a předání</w:t>
      </w:r>
      <w:r w:rsidR="00C70EBA">
        <w:rPr>
          <w:rFonts w:ascii="Arial" w:hAnsi="Arial" w:cs="Arial"/>
          <w:color w:val="000000"/>
          <w:sz w:val="20"/>
        </w:rPr>
        <w:t xml:space="preserve"> </w:t>
      </w:r>
      <w:r w:rsidR="00713036">
        <w:rPr>
          <w:rFonts w:ascii="Arial" w:hAnsi="Arial" w:cs="Arial"/>
          <w:color w:val="000000"/>
          <w:sz w:val="20"/>
        </w:rPr>
        <w:t xml:space="preserve">kompletní </w:t>
      </w:r>
      <w:r w:rsidR="00C70EBA">
        <w:rPr>
          <w:rFonts w:ascii="Arial" w:hAnsi="Arial" w:cs="Arial"/>
          <w:color w:val="000000"/>
          <w:sz w:val="20"/>
        </w:rPr>
        <w:t>dokumentace</w:t>
      </w:r>
      <w:r w:rsidR="00F6644F">
        <w:rPr>
          <w:rFonts w:ascii="Arial" w:hAnsi="Arial" w:cs="Arial"/>
          <w:color w:val="000000"/>
          <w:sz w:val="20"/>
        </w:rPr>
        <w:t xml:space="preserve"> díla</w:t>
      </w:r>
      <w:r w:rsidR="00C70EBA">
        <w:rPr>
          <w:rFonts w:ascii="Arial" w:hAnsi="Arial" w:cs="Arial"/>
          <w:color w:val="000000"/>
          <w:sz w:val="20"/>
        </w:rPr>
        <w:t>.</w:t>
      </w:r>
    </w:p>
    <w:p w14:paraId="5BFADA20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418ED4EB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se zavazuje k provedení díla v souladu se všemi </w:t>
      </w:r>
      <w:r w:rsidR="00245207">
        <w:rPr>
          <w:rFonts w:ascii="Arial" w:hAnsi="Arial" w:cs="Arial"/>
          <w:color w:val="000000"/>
          <w:sz w:val="20"/>
        </w:rPr>
        <w:t>relevantními ustanoveními zákonů</w:t>
      </w:r>
      <w:r w:rsidR="005F4E0C">
        <w:rPr>
          <w:rFonts w:ascii="Arial" w:hAnsi="Arial" w:cs="Arial"/>
          <w:color w:val="000000"/>
          <w:sz w:val="20"/>
        </w:rPr>
        <w:t>, předpisů</w:t>
      </w:r>
      <w:r>
        <w:rPr>
          <w:rFonts w:ascii="Arial" w:hAnsi="Arial" w:cs="Arial"/>
          <w:color w:val="000000"/>
          <w:sz w:val="20"/>
        </w:rPr>
        <w:t xml:space="preserve"> a vztahujících se norem ve znění účinném k datu podpisu smlouvy.</w:t>
      </w:r>
    </w:p>
    <w:p w14:paraId="1F8B064D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se zavazuje k provádění díla osobami odborně kvalifikovanými, resp. způsobilými, nebo pod přímým dohle</w:t>
      </w:r>
      <w:r w:rsidR="00002BC0">
        <w:rPr>
          <w:rFonts w:ascii="Arial" w:hAnsi="Arial" w:cs="Arial"/>
          <w:color w:val="000000"/>
          <w:sz w:val="20"/>
        </w:rPr>
        <w:t>dem a na odpovědnost takových o</w:t>
      </w:r>
      <w:r>
        <w:rPr>
          <w:rFonts w:ascii="Arial" w:hAnsi="Arial" w:cs="Arial"/>
          <w:color w:val="000000"/>
          <w:sz w:val="20"/>
        </w:rPr>
        <w:t>sob.</w:t>
      </w:r>
    </w:p>
    <w:p w14:paraId="337D8407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plně zodpovídá za BOZP na staveništi a to jak ve vztahu k vlastním pracovníkům, smluvním spolupracovníkům, nebo i třetím osobám, na staveništi se ev. </w:t>
      </w:r>
      <w:r w:rsidR="00555B4C">
        <w:rPr>
          <w:rFonts w:ascii="Arial" w:hAnsi="Arial" w:cs="Arial"/>
          <w:color w:val="000000"/>
          <w:sz w:val="20"/>
        </w:rPr>
        <w:t>v době výstavby</w:t>
      </w:r>
      <w:r w:rsidR="00555B4C" w:rsidRPr="00555B4C">
        <w:rPr>
          <w:rFonts w:ascii="Arial" w:hAnsi="Arial" w:cs="Arial"/>
          <w:color w:val="000000"/>
          <w:sz w:val="20"/>
        </w:rPr>
        <w:t xml:space="preserve"> </w:t>
      </w:r>
      <w:r w:rsidR="00555B4C">
        <w:rPr>
          <w:rFonts w:ascii="Arial" w:hAnsi="Arial" w:cs="Arial"/>
          <w:color w:val="000000"/>
          <w:sz w:val="20"/>
        </w:rPr>
        <w:t xml:space="preserve">nacházejícím. Dobou výstavby se rozumí nepřetržitě celá doba od </w:t>
      </w:r>
      <w:r w:rsidR="005F4E0C">
        <w:rPr>
          <w:rFonts w:ascii="Arial" w:hAnsi="Arial" w:cs="Arial"/>
          <w:color w:val="000000"/>
          <w:sz w:val="20"/>
        </w:rPr>
        <w:t>zahájení prací na díle v mí</w:t>
      </w:r>
      <w:r w:rsidR="00D4552C">
        <w:rPr>
          <w:rFonts w:ascii="Arial" w:hAnsi="Arial" w:cs="Arial"/>
          <w:color w:val="000000"/>
          <w:sz w:val="20"/>
        </w:rPr>
        <w:t>s</w:t>
      </w:r>
      <w:r w:rsidR="005F4E0C">
        <w:rPr>
          <w:rFonts w:ascii="Arial" w:hAnsi="Arial" w:cs="Arial"/>
          <w:color w:val="000000"/>
          <w:sz w:val="20"/>
        </w:rPr>
        <w:t xml:space="preserve">tě stavby, resp. od </w:t>
      </w:r>
      <w:r w:rsidR="00555B4C">
        <w:rPr>
          <w:rFonts w:ascii="Arial" w:hAnsi="Arial" w:cs="Arial"/>
          <w:color w:val="000000"/>
          <w:sz w:val="20"/>
        </w:rPr>
        <w:t>předání staveniště do předání a převzetí díla, tedy i doba mimo pracovní směny.</w:t>
      </w:r>
    </w:p>
    <w:p w14:paraId="713EC207" w14:textId="77777777" w:rsidR="00A74C9F" w:rsidRDefault="00A74C9F" w:rsidP="00A74C9F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se zavazuje poskytnout </w:t>
      </w:r>
      <w:r w:rsidR="003E59F8">
        <w:rPr>
          <w:rFonts w:ascii="Arial" w:hAnsi="Arial" w:cs="Arial"/>
          <w:sz w:val="20"/>
        </w:rPr>
        <w:t xml:space="preserve">zhotoviteli </w:t>
      </w:r>
      <w:r>
        <w:rPr>
          <w:rFonts w:ascii="Arial" w:hAnsi="Arial" w:cs="Arial"/>
          <w:sz w:val="20"/>
        </w:rPr>
        <w:t>odpovídající zázemí.</w:t>
      </w:r>
    </w:p>
    <w:p w14:paraId="0FA67D4F" w14:textId="77777777" w:rsidR="00555B4C" w:rsidRDefault="00555B4C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0121EF6F" w14:textId="77777777" w:rsidR="00A74C9F" w:rsidRDefault="00852DBB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odpovídá za ev. škody na díle, nebo jím způsobené na majetku objednatele při provádění díla, do dokončení a předání díla</w:t>
      </w:r>
      <w:r w:rsidR="00C70EBA">
        <w:rPr>
          <w:rFonts w:ascii="Arial" w:hAnsi="Arial" w:cs="Arial"/>
          <w:sz w:val="20"/>
        </w:rPr>
        <w:t xml:space="preserve"> bez vad a nedodělků</w:t>
      </w:r>
      <w:r>
        <w:rPr>
          <w:rFonts w:ascii="Arial" w:hAnsi="Arial" w:cs="Arial"/>
          <w:sz w:val="20"/>
        </w:rPr>
        <w:t xml:space="preserve">. </w:t>
      </w:r>
      <w:r w:rsidR="002E19FA">
        <w:rPr>
          <w:rFonts w:ascii="Arial" w:hAnsi="Arial" w:cs="Arial"/>
          <w:sz w:val="20"/>
        </w:rPr>
        <w:t xml:space="preserve">                            </w:t>
      </w:r>
    </w:p>
    <w:p w14:paraId="0DEB1D7D" w14:textId="77777777" w:rsidR="003E59F8" w:rsidRDefault="003E59F8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14:paraId="0FD705AD" w14:textId="77777777" w:rsidR="00713036" w:rsidRPr="002465DE" w:rsidRDefault="00713036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14:paraId="470184D8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 Cena a způsob placení</w:t>
      </w:r>
    </w:p>
    <w:p w14:paraId="20521D23" w14:textId="77777777" w:rsidR="00A74C9F" w:rsidRPr="00CA2962" w:rsidRDefault="004318C0" w:rsidP="00FF58F8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/>
          <w:sz w:val="20"/>
        </w:rPr>
        <w:t>Za splněn</w:t>
      </w:r>
      <w:r w:rsidR="002E19FA">
        <w:rPr>
          <w:rFonts w:ascii="Arial" w:hAnsi="Arial" w:cs="Arial"/>
          <w:color w:val="000000"/>
          <w:sz w:val="20"/>
        </w:rPr>
        <w:t xml:space="preserve">í předmětu této smlouvy zaplatí </w:t>
      </w:r>
      <w:r w:rsidR="00C07D2C">
        <w:rPr>
          <w:rFonts w:ascii="Arial" w:hAnsi="Arial" w:cs="Arial"/>
          <w:color w:val="000000"/>
          <w:sz w:val="20"/>
        </w:rPr>
        <w:t>objed</w:t>
      </w:r>
      <w:r w:rsidR="003D5E14">
        <w:rPr>
          <w:rFonts w:ascii="Arial" w:hAnsi="Arial" w:cs="Arial"/>
          <w:color w:val="000000"/>
          <w:sz w:val="20"/>
        </w:rPr>
        <w:t>n</w:t>
      </w:r>
      <w:r w:rsidR="00C07D2C">
        <w:rPr>
          <w:rFonts w:ascii="Arial" w:hAnsi="Arial" w:cs="Arial"/>
          <w:color w:val="000000"/>
          <w:sz w:val="20"/>
        </w:rPr>
        <w:t>avatel</w:t>
      </w:r>
      <w:r>
        <w:rPr>
          <w:rFonts w:ascii="Arial" w:hAnsi="Arial" w:cs="Arial"/>
          <w:color w:val="000000"/>
          <w:sz w:val="20"/>
        </w:rPr>
        <w:t xml:space="preserve"> </w:t>
      </w:r>
      <w:r w:rsidR="003D5E14">
        <w:rPr>
          <w:rFonts w:ascii="Arial" w:hAnsi="Arial" w:cs="Arial"/>
          <w:color w:val="000000"/>
          <w:sz w:val="20"/>
        </w:rPr>
        <w:t>zhotoviteli</w:t>
      </w:r>
      <w:r w:rsidR="0064436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dohodnutou cenu, a to</w:t>
      </w:r>
      <w:r w:rsidR="0030361A">
        <w:rPr>
          <w:rFonts w:ascii="Arial" w:hAnsi="Arial" w:cs="Arial"/>
          <w:color w:val="000000"/>
          <w:sz w:val="20"/>
        </w:rPr>
        <w:t xml:space="preserve"> v celkové výši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r w:rsidR="00A80923">
        <w:rPr>
          <w:rFonts w:ascii="Arial" w:hAnsi="Arial" w:cs="Arial"/>
          <w:b/>
          <w:color w:val="000000"/>
          <w:sz w:val="20"/>
        </w:rPr>
        <w:t>81.744,-</w:t>
      </w:r>
      <w:r w:rsidR="00FF58F8" w:rsidRPr="00FF58F8">
        <w:rPr>
          <w:rFonts w:ascii="Arial" w:hAnsi="Arial" w:cs="Arial"/>
          <w:b/>
          <w:color w:val="000000"/>
          <w:sz w:val="20"/>
        </w:rPr>
        <w:t xml:space="preserve"> </w:t>
      </w:r>
      <w:r w:rsidRPr="00FF58F8">
        <w:rPr>
          <w:rFonts w:ascii="Arial" w:hAnsi="Arial" w:cs="Arial"/>
          <w:b/>
          <w:color w:val="000000"/>
          <w:sz w:val="20"/>
        </w:rPr>
        <w:t>Kč</w:t>
      </w:r>
      <w:r w:rsidR="0030361A">
        <w:rPr>
          <w:rFonts w:ascii="Arial" w:hAnsi="Arial" w:cs="Arial"/>
          <w:b/>
          <w:color w:val="000000"/>
          <w:sz w:val="20"/>
        </w:rPr>
        <w:t xml:space="preserve"> bez DPH</w:t>
      </w:r>
      <w:r w:rsidR="00000BC7">
        <w:rPr>
          <w:rFonts w:ascii="Arial" w:hAnsi="Arial" w:cs="Arial"/>
          <w:color w:val="000000"/>
          <w:sz w:val="20"/>
        </w:rPr>
        <w:t xml:space="preserve">, odpovídající částce </w:t>
      </w:r>
      <w:r w:rsidR="00A80923">
        <w:rPr>
          <w:rFonts w:ascii="Arial" w:hAnsi="Arial" w:cs="Arial"/>
          <w:color w:val="000000"/>
          <w:sz w:val="20"/>
        </w:rPr>
        <w:t>98.910,24</w:t>
      </w:r>
      <w:r w:rsidR="00000BC7">
        <w:rPr>
          <w:rFonts w:ascii="Arial" w:hAnsi="Arial" w:cs="Arial"/>
          <w:color w:val="000000"/>
          <w:sz w:val="20"/>
        </w:rPr>
        <w:t xml:space="preserve"> Kč s DPH</w:t>
      </w:r>
      <w:r w:rsidR="0030361A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="002E19FA"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</w:rPr>
        <w:t>(slovy: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80923">
        <w:rPr>
          <w:rFonts w:ascii="Arial" w:hAnsi="Arial" w:cs="Arial"/>
          <w:color w:val="000000"/>
          <w:sz w:val="20"/>
        </w:rPr>
        <w:t>osmdesátjedentisícsedumsetčtyřicetčtyři</w:t>
      </w:r>
      <w:proofErr w:type="spellEnd"/>
      <w:r w:rsidR="00FF58F8">
        <w:rPr>
          <w:rFonts w:ascii="Arial" w:hAnsi="Arial" w:cs="Arial"/>
          <w:color w:val="000000"/>
          <w:sz w:val="20"/>
        </w:rPr>
        <w:t xml:space="preserve"> </w:t>
      </w:r>
      <w:r w:rsidR="00000BC7">
        <w:rPr>
          <w:rFonts w:ascii="Arial" w:hAnsi="Arial" w:cs="Arial"/>
          <w:color w:val="000000"/>
          <w:sz w:val="20"/>
        </w:rPr>
        <w:t>K</w:t>
      </w:r>
      <w:r>
        <w:rPr>
          <w:rFonts w:ascii="Arial" w:hAnsi="Arial" w:cs="Arial"/>
          <w:color w:val="000000"/>
          <w:sz w:val="20"/>
        </w:rPr>
        <w:t>orun</w:t>
      </w:r>
      <w:r w:rsidR="00000BC7">
        <w:rPr>
          <w:rFonts w:ascii="Arial" w:hAnsi="Arial" w:cs="Arial"/>
          <w:color w:val="000000"/>
          <w:sz w:val="20"/>
        </w:rPr>
        <w:t xml:space="preserve"> českých</w:t>
      </w:r>
      <w:r w:rsidR="00A74C9F">
        <w:rPr>
          <w:rFonts w:ascii="Arial" w:hAnsi="Arial" w:cs="Arial"/>
          <w:color w:val="000000"/>
          <w:sz w:val="20"/>
        </w:rPr>
        <w:t xml:space="preserve"> bez DPH</w:t>
      </w:r>
      <w:r w:rsidR="00000BC7">
        <w:rPr>
          <w:rFonts w:ascii="Arial" w:hAnsi="Arial" w:cs="Arial"/>
          <w:color w:val="000000"/>
          <w:sz w:val="20"/>
        </w:rPr>
        <w:t xml:space="preserve">, odpovídající </w:t>
      </w:r>
      <w:r w:rsidR="00A80923">
        <w:rPr>
          <w:rFonts w:ascii="Arial" w:hAnsi="Arial" w:cs="Arial"/>
          <w:color w:val="000000"/>
          <w:sz w:val="20"/>
        </w:rPr>
        <w:t xml:space="preserve">částce </w:t>
      </w:r>
      <w:proofErr w:type="spellStart"/>
      <w:r w:rsidR="00A80923">
        <w:rPr>
          <w:rFonts w:ascii="Arial" w:hAnsi="Arial" w:cs="Arial"/>
          <w:color w:val="000000"/>
          <w:sz w:val="20"/>
        </w:rPr>
        <w:lastRenderedPageBreak/>
        <w:t>devadesátosmtisícdevětsetdeset</w:t>
      </w:r>
      <w:proofErr w:type="spellEnd"/>
      <w:r w:rsidR="00000BC7">
        <w:rPr>
          <w:rFonts w:ascii="Arial" w:hAnsi="Arial" w:cs="Arial"/>
          <w:color w:val="000000"/>
          <w:sz w:val="20"/>
        </w:rPr>
        <w:t xml:space="preserve"> korun českých s DPH</w:t>
      </w:r>
      <w:r>
        <w:rPr>
          <w:rFonts w:ascii="Arial" w:hAnsi="Arial" w:cs="Arial"/>
          <w:color w:val="000000"/>
          <w:sz w:val="20"/>
        </w:rPr>
        <w:t xml:space="preserve">) za </w:t>
      </w:r>
      <w:r w:rsidR="00DB1CAB">
        <w:rPr>
          <w:rFonts w:ascii="Arial" w:hAnsi="Arial" w:cs="Arial"/>
          <w:color w:val="000000"/>
          <w:sz w:val="20"/>
        </w:rPr>
        <w:t>realizaci předmětu smlouvy</w:t>
      </w:r>
      <w:r w:rsidR="00C07D2C">
        <w:rPr>
          <w:rFonts w:ascii="Arial" w:hAnsi="Arial" w:cs="Arial"/>
          <w:color w:val="000000"/>
          <w:sz w:val="20"/>
        </w:rPr>
        <w:t>,</w:t>
      </w:r>
      <w:r w:rsidR="002E19FA">
        <w:rPr>
          <w:rFonts w:ascii="Arial" w:hAnsi="Arial" w:cs="Arial"/>
          <w:color w:val="000000"/>
          <w:sz w:val="20"/>
        </w:rPr>
        <w:t xml:space="preserve"> na účet</w:t>
      </w:r>
      <w:r w:rsidR="003D6F06">
        <w:rPr>
          <w:rFonts w:ascii="Arial" w:hAnsi="Arial" w:cs="Arial"/>
          <w:color w:val="000000"/>
          <w:sz w:val="20"/>
        </w:rPr>
        <w:t xml:space="preserve"> </w:t>
      </w:r>
      <w:r w:rsidR="00D22A6E">
        <w:rPr>
          <w:rFonts w:ascii="Arial" w:hAnsi="Arial" w:cs="Arial"/>
          <w:color w:val="000000"/>
          <w:sz w:val="20"/>
        </w:rPr>
        <w:t>uvedený na titulní straně této smlouvy</w:t>
      </w:r>
      <w:r w:rsidR="00D22A6E">
        <w:rPr>
          <w:rFonts w:ascii="Arial" w:hAnsi="Arial" w:cs="Arial"/>
          <w:b/>
          <w:color w:val="000000" w:themeColor="text1"/>
          <w:sz w:val="20"/>
        </w:rPr>
        <w:t>.</w:t>
      </w:r>
      <w:r w:rsidR="003D5E14">
        <w:rPr>
          <w:rFonts w:ascii="Arial" w:hAnsi="Arial" w:cs="Arial"/>
          <w:color w:val="000000"/>
          <w:sz w:val="20"/>
        </w:rPr>
        <w:t xml:space="preserve"> </w:t>
      </w:r>
    </w:p>
    <w:p w14:paraId="09348E9A" w14:textId="77777777" w:rsidR="00A74C9F" w:rsidRDefault="00000BC7" w:rsidP="00FF58F8">
      <w:pPr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Na dílo se vztahuje přenesená daňová povinnost.</w:t>
      </w:r>
    </w:p>
    <w:p w14:paraId="404F56FA" w14:textId="77777777" w:rsidR="00AC460D" w:rsidRDefault="004318C0" w:rsidP="00FF58F8">
      <w:pPr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Platba bude provedena jednorázově</w:t>
      </w:r>
      <w:r w:rsidR="003D6F06">
        <w:rPr>
          <w:rFonts w:ascii="Arial" w:hAnsi="Arial" w:cs="Arial"/>
          <w:color w:val="000000"/>
          <w:sz w:val="20"/>
        </w:rPr>
        <w:t xml:space="preserve"> bankovním převodem</w:t>
      </w:r>
      <w:r>
        <w:rPr>
          <w:rFonts w:ascii="Arial" w:hAnsi="Arial" w:cs="Arial"/>
          <w:color w:val="000000"/>
          <w:sz w:val="20"/>
        </w:rPr>
        <w:t xml:space="preserve">, po splnění předmětu této smlouvy </w:t>
      </w:r>
      <w:r w:rsidR="00C07D2C">
        <w:rPr>
          <w:rFonts w:ascii="Arial" w:hAnsi="Arial" w:cs="Arial"/>
          <w:color w:val="000000"/>
          <w:sz w:val="20"/>
        </w:rPr>
        <w:t>zhotovitelem,</w:t>
      </w:r>
      <w:r>
        <w:rPr>
          <w:rFonts w:ascii="Arial" w:hAnsi="Arial" w:cs="Arial"/>
          <w:color w:val="000000"/>
          <w:sz w:val="20"/>
        </w:rPr>
        <w:t xml:space="preserve"> </w:t>
      </w:r>
      <w:r w:rsidR="00056501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 xml:space="preserve">e lhůtě </w:t>
      </w:r>
      <w:r w:rsidRPr="002465DE">
        <w:rPr>
          <w:rFonts w:ascii="Arial" w:hAnsi="Arial" w:cs="Arial"/>
          <w:color w:val="000000"/>
          <w:sz w:val="20"/>
        </w:rPr>
        <w:t>do</w:t>
      </w:r>
      <w:r w:rsidR="003D6F06" w:rsidRPr="002465DE">
        <w:rPr>
          <w:rFonts w:ascii="Arial" w:hAnsi="Arial" w:cs="Arial"/>
          <w:color w:val="000000"/>
          <w:sz w:val="20"/>
        </w:rPr>
        <w:t xml:space="preserve"> </w:t>
      </w:r>
      <w:r w:rsidR="00AC460D" w:rsidRPr="002465DE">
        <w:rPr>
          <w:rFonts w:ascii="Arial" w:hAnsi="Arial" w:cs="Arial"/>
          <w:color w:val="000000"/>
          <w:sz w:val="20"/>
        </w:rPr>
        <w:t>30</w:t>
      </w:r>
      <w:r w:rsidR="00D75A44">
        <w:rPr>
          <w:rFonts w:ascii="Arial" w:hAnsi="Arial" w:cs="Arial"/>
          <w:color w:val="000000"/>
          <w:sz w:val="20"/>
        </w:rPr>
        <w:t xml:space="preserve"> dnů</w:t>
      </w:r>
      <w:r w:rsidR="00AC460D">
        <w:rPr>
          <w:rFonts w:ascii="Arial" w:hAnsi="Arial" w:cs="Arial"/>
          <w:color w:val="000000"/>
          <w:sz w:val="20"/>
        </w:rPr>
        <w:t xml:space="preserve"> ode dne doručení faktury</w:t>
      </w:r>
      <w:r w:rsidR="00A74C9F">
        <w:rPr>
          <w:rFonts w:ascii="Arial" w:hAnsi="Arial" w:cs="Arial"/>
          <w:color w:val="000000"/>
          <w:sz w:val="20"/>
        </w:rPr>
        <w:t xml:space="preserve"> obsahující veškeré zákonné náležitosti</w:t>
      </w:r>
      <w:r w:rsidR="00A80923">
        <w:rPr>
          <w:rFonts w:ascii="Arial" w:hAnsi="Arial" w:cs="Arial"/>
          <w:color w:val="000000"/>
          <w:sz w:val="20"/>
        </w:rPr>
        <w:t>, jednoznačné označení této smlouvy (díla) a připojený protokol o předání a převzetí díla</w:t>
      </w:r>
      <w:r w:rsidR="008F5C73">
        <w:rPr>
          <w:rFonts w:ascii="Arial" w:hAnsi="Arial" w:cs="Arial"/>
          <w:color w:val="000000"/>
          <w:sz w:val="20"/>
        </w:rPr>
        <w:t xml:space="preserve"> bez vad a nedodělků</w:t>
      </w:r>
      <w:r w:rsidR="00056501">
        <w:rPr>
          <w:rFonts w:ascii="Arial" w:hAnsi="Arial" w:cs="Arial"/>
          <w:color w:val="000000"/>
          <w:sz w:val="20"/>
        </w:rPr>
        <w:t>.</w:t>
      </w:r>
    </w:p>
    <w:p w14:paraId="3EC89507" w14:textId="77777777" w:rsidR="008F5C73" w:rsidRPr="00AC460D" w:rsidRDefault="008F5C73" w:rsidP="00FF58F8">
      <w:pPr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Faktura bude předaná zhotovitelem elektronicky na adresu </w:t>
      </w:r>
      <w:hyperlink r:id="rId14" w:history="1">
        <w:r w:rsidRPr="00566108">
          <w:rPr>
            <w:rStyle w:val="Hypertextovodkaz"/>
            <w:rFonts w:ascii="Arial" w:hAnsi="Arial" w:cs="Arial"/>
            <w:sz w:val="20"/>
          </w:rPr>
          <w:t>faktury@tmbrno.cz</w:t>
        </w:r>
      </w:hyperlink>
      <w:r>
        <w:rPr>
          <w:rFonts w:ascii="Arial" w:hAnsi="Arial" w:cs="Arial"/>
          <w:color w:val="000000"/>
          <w:sz w:val="20"/>
        </w:rPr>
        <w:t xml:space="preserve"> , nebo v listinné podobě na adrese sídla TMB uvedené na titulní straně této SOD.</w:t>
      </w:r>
    </w:p>
    <w:p w14:paraId="300A1013" w14:textId="77777777" w:rsidR="004318C0" w:rsidRDefault="00AC460D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  <w:r w:rsidRPr="00AC460D">
        <w:rPr>
          <w:rFonts w:ascii="Arial" w:hAnsi="Arial" w:cs="Arial"/>
          <w:bCs/>
          <w:sz w:val="20"/>
        </w:rPr>
        <w:t>Objednatel</w:t>
      </w:r>
      <w:r>
        <w:rPr>
          <w:rFonts w:ascii="Arial" w:hAnsi="Arial" w:cs="Arial"/>
          <w:bCs/>
          <w:sz w:val="20"/>
        </w:rPr>
        <w:t xml:space="preserve"> neposkytuje žádné zálohy na cenu díla, ani dílčí platby ceny díla.</w:t>
      </w:r>
    </w:p>
    <w:p w14:paraId="0D177D46" w14:textId="77777777" w:rsidR="003E59F8" w:rsidRDefault="003E59F8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14:paraId="592DAE23" w14:textId="77777777" w:rsidR="008F5C73" w:rsidRPr="00AC460D" w:rsidRDefault="008F5C73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14:paraId="487E4809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Doba plnění</w:t>
      </w:r>
      <w:r w:rsidR="00AC460D">
        <w:rPr>
          <w:rFonts w:ascii="Arial" w:hAnsi="Arial" w:cs="Arial"/>
          <w:b/>
          <w:bCs/>
          <w:sz w:val="20"/>
        </w:rPr>
        <w:t xml:space="preserve">, předání a převzetí díla, </w:t>
      </w:r>
      <w:r w:rsidR="000A6DC0">
        <w:rPr>
          <w:rFonts w:ascii="Arial" w:hAnsi="Arial" w:cs="Arial"/>
          <w:b/>
          <w:bCs/>
          <w:sz w:val="20"/>
        </w:rPr>
        <w:t xml:space="preserve">záruky a </w:t>
      </w:r>
      <w:r w:rsidR="00AC460D">
        <w:rPr>
          <w:rFonts w:ascii="Arial" w:hAnsi="Arial" w:cs="Arial"/>
          <w:b/>
          <w:bCs/>
          <w:sz w:val="20"/>
        </w:rPr>
        <w:t>smluvní sankce</w:t>
      </w:r>
    </w:p>
    <w:p w14:paraId="2F9E5A83" w14:textId="77777777" w:rsidR="0030361A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</w:t>
      </w:r>
      <w:r w:rsidR="00000BC7">
        <w:rPr>
          <w:rFonts w:ascii="Arial" w:hAnsi="Arial" w:cs="Arial"/>
          <w:color w:val="000000"/>
          <w:sz w:val="20"/>
        </w:rPr>
        <w:t>se zavazuje</w:t>
      </w:r>
      <w:r>
        <w:rPr>
          <w:rFonts w:ascii="Arial" w:hAnsi="Arial" w:cs="Arial"/>
          <w:color w:val="000000"/>
          <w:sz w:val="20"/>
        </w:rPr>
        <w:t xml:space="preserve"> provést dílo (tj. dokončit a předat) dle bodu I. </w:t>
      </w:r>
      <w:r w:rsidR="00AC460D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éto Smlouvy objednateli</w:t>
      </w:r>
      <w:r w:rsidR="000B6B78">
        <w:rPr>
          <w:rFonts w:ascii="Arial" w:hAnsi="Arial" w:cs="Arial"/>
          <w:color w:val="000000"/>
          <w:sz w:val="20"/>
        </w:rPr>
        <w:t xml:space="preserve"> </w:t>
      </w:r>
      <w:r w:rsidR="000B6B78" w:rsidRPr="00B765BC">
        <w:rPr>
          <w:rFonts w:ascii="Arial" w:hAnsi="Arial" w:cs="Arial"/>
          <w:b/>
          <w:color w:val="000000"/>
          <w:sz w:val="20"/>
        </w:rPr>
        <w:t xml:space="preserve">do </w:t>
      </w:r>
      <w:r w:rsidR="005F4E0C">
        <w:rPr>
          <w:rFonts w:ascii="Arial" w:hAnsi="Arial" w:cs="Arial"/>
          <w:b/>
          <w:color w:val="000000"/>
          <w:sz w:val="20"/>
        </w:rPr>
        <w:t>16</w:t>
      </w:r>
      <w:r w:rsidR="00000BC7">
        <w:rPr>
          <w:rFonts w:ascii="Arial" w:hAnsi="Arial" w:cs="Arial"/>
          <w:b/>
          <w:color w:val="000000"/>
          <w:sz w:val="20"/>
        </w:rPr>
        <w:t>. 1</w:t>
      </w:r>
      <w:r w:rsidR="005F4E0C">
        <w:rPr>
          <w:rFonts w:ascii="Arial" w:hAnsi="Arial" w:cs="Arial"/>
          <w:b/>
          <w:color w:val="000000"/>
          <w:sz w:val="20"/>
        </w:rPr>
        <w:t>2</w:t>
      </w:r>
      <w:r w:rsidR="000B6B78" w:rsidRPr="00CA2962">
        <w:rPr>
          <w:rFonts w:ascii="Arial" w:hAnsi="Arial" w:cs="Arial"/>
          <w:b/>
          <w:color w:val="000000"/>
          <w:sz w:val="20"/>
        </w:rPr>
        <w:t>. 202</w:t>
      </w:r>
      <w:r w:rsidR="00000BC7">
        <w:rPr>
          <w:rFonts w:ascii="Arial" w:hAnsi="Arial" w:cs="Arial"/>
          <w:b/>
          <w:color w:val="000000"/>
          <w:sz w:val="20"/>
        </w:rPr>
        <w:t>4</w:t>
      </w:r>
      <w:r w:rsidR="004318C0">
        <w:rPr>
          <w:rFonts w:ascii="Arial" w:hAnsi="Arial" w:cs="Arial"/>
          <w:color w:val="000000"/>
          <w:sz w:val="20"/>
        </w:rPr>
        <w:t>.</w:t>
      </w:r>
    </w:p>
    <w:p w14:paraId="690313E0" w14:textId="77777777" w:rsidR="00000BC7" w:rsidRDefault="00000BC7" w:rsidP="00000BC7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460D">
        <w:rPr>
          <w:rFonts w:ascii="Arial" w:hAnsi="Arial" w:cs="Arial"/>
          <w:color w:val="000000"/>
          <w:sz w:val="20"/>
        </w:rPr>
        <w:t>Zhotovitel se zavazuje předat dílo bez vad a nedodělků.</w:t>
      </w:r>
    </w:p>
    <w:p w14:paraId="361E72BC" w14:textId="77777777" w:rsidR="0030361A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K předání a převzetí díla dojde nejpozději do 5 dnů od jeho </w:t>
      </w:r>
      <w:r w:rsidR="008F5C73">
        <w:rPr>
          <w:rFonts w:ascii="Arial" w:hAnsi="Arial" w:cs="Arial"/>
          <w:color w:val="000000"/>
          <w:sz w:val="20"/>
        </w:rPr>
        <w:t>úplného dokončení, nebo při jeho dokončení</w:t>
      </w:r>
      <w:r w:rsidR="00AC460D">
        <w:rPr>
          <w:rFonts w:ascii="Arial" w:hAnsi="Arial" w:cs="Arial"/>
          <w:color w:val="000000"/>
          <w:sz w:val="20"/>
        </w:rPr>
        <w:t xml:space="preserve"> a to na výzvu zhotovitele</w:t>
      </w:r>
      <w:r>
        <w:rPr>
          <w:rFonts w:ascii="Arial" w:hAnsi="Arial" w:cs="Arial"/>
          <w:color w:val="000000"/>
          <w:sz w:val="20"/>
        </w:rPr>
        <w:t>.</w:t>
      </w:r>
    </w:p>
    <w:p w14:paraId="49246186" w14:textId="77777777" w:rsidR="004318C0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000000"/>
          <w:sz w:val="20"/>
        </w:rPr>
        <w:t>O předání a převzetí díla bude smluvními stranami vyhotoven předávací protokol.</w:t>
      </w:r>
      <w:r w:rsidR="004318C0">
        <w:rPr>
          <w:rFonts w:ascii="Arial" w:hAnsi="Arial" w:cs="Arial"/>
          <w:color w:val="FF0000"/>
          <w:sz w:val="20"/>
        </w:rPr>
        <w:t xml:space="preserve"> </w:t>
      </w:r>
    </w:p>
    <w:p w14:paraId="13BE399C" w14:textId="77777777" w:rsidR="000A6DC0" w:rsidRDefault="000A6DC0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3B4C6AE" w14:textId="215B4EEE" w:rsidR="008F5C73" w:rsidRDefault="000A6DC0" w:rsidP="008F5C73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poskytuje </w:t>
      </w:r>
      <w:r w:rsidRPr="00000BC7">
        <w:rPr>
          <w:rFonts w:ascii="Arial" w:hAnsi="Arial" w:cs="Arial"/>
          <w:b/>
          <w:color w:val="000000"/>
          <w:sz w:val="20"/>
        </w:rPr>
        <w:t xml:space="preserve">záruku </w:t>
      </w:r>
      <w:r w:rsidR="003617FD">
        <w:rPr>
          <w:rFonts w:ascii="Arial" w:hAnsi="Arial" w:cs="Arial"/>
          <w:b/>
          <w:color w:val="000000"/>
          <w:sz w:val="20"/>
        </w:rPr>
        <w:t>v délce 10 let na vratové</w:t>
      </w:r>
      <w:r w:rsidR="008F5C73">
        <w:rPr>
          <w:rFonts w:ascii="Arial" w:hAnsi="Arial" w:cs="Arial"/>
          <w:b/>
          <w:color w:val="000000"/>
          <w:sz w:val="20"/>
        </w:rPr>
        <w:t xml:space="preserve"> </w:t>
      </w:r>
      <w:r w:rsidR="003617FD">
        <w:rPr>
          <w:rFonts w:ascii="Arial" w:hAnsi="Arial" w:cs="Arial"/>
          <w:b/>
          <w:color w:val="000000"/>
          <w:sz w:val="20"/>
        </w:rPr>
        <w:t>panely (výplně vratových křídel)</w:t>
      </w:r>
      <w:r w:rsidR="008F5C73">
        <w:rPr>
          <w:rFonts w:ascii="Arial" w:hAnsi="Arial" w:cs="Arial"/>
          <w:b/>
          <w:color w:val="000000"/>
          <w:sz w:val="20"/>
        </w:rPr>
        <w:t xml:space="preserve">, na </w:t>
      </w:r>
      <w:r w:rsidR="003617FD">
        <w:rPr>
          <w:rFonts w:ascii="Arial" w:hAnsi="Arial" w:cs="Arial"/>
          <w:b/>
          <w:color w:val="000000"/>
          <w:sz w:val="20"/>
        </w:rPr>
        <w:t>vše ostatní 2 roky</w:t>
      </w:r>
      <w:r w:rsidRPr="008F5C73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="008F5C73">
        <w:rPr>
          <w:rFonts w:ascii="Arial" w:hAnsi="Arial" w:cs="Arial"/>
          <w:color w:val="000000"/>
          <w:sz w:val="20"/>
        </w:rPr>
        <w:t>Poskytování záruk přesahující zákonné záruky a jejich úpravu stanovenou občanským zákoníkem se řídí interním ustanovením výrobce.</w:t>
      </w:r>
    </w:p>
    <w:p w14:paraId="4936ACBE" w14:textId="77777777" w:rsidR="00F6644F" w:rsidRDefault="000A6DC0" w:rsidP="008F5C73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Záruční doba začíná běžet dnem předání a převzetí díla objednateli.</w:t>
      </w:r>
    </w:p>
    <w:p w14:paraId="518DE351" w14:textId="77777777" w:rsidR="00C13E15" w:rsidRDefault="00C13E15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B5682A7" w14:textId="77777777"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 případě prodlení zhotovitele s provedením díla má objednatel vůči zhoitoviteli nárok na uhrazení smluvní pokuty ve výši 0,1% z ceny díla bez DPH za každý i započatý den prodlení s předáním řádně dokončeného díla.</w:t>
      </w:r>
    </w:p>
    <w:p w14:paraId="50DF0D8B" w14:textId="77777777"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případě prodlení objednatele s uhrazením ceny díla je zhotovitel oprávněn po objednavateli požadovat úrok z prodlení ve výši stanovené </w:t>
      </w:r>
      <w:r w:rsidR="00513647">
        <w:rPr>
          <w:rFonts w:ascii="Arial" w:hAnsi="Arial" w:cs="Arial"/>
          <w:color w:val="000000"/>
          <w:sz w:val="20"/>
        </w:rPr>
        <w:t>platnými právními předpisy.</w:t>
      </w:r>
    </w:p>
    <w:p w14:paraId="18177546" w14:textId="77777777" w:rsidR="00A74C9F" w:rsidRDefault="00A74C9F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56FAC7DC" w14:textId="77777777" w:rsidR="00513647" w:rsidRPr="00AC460D" w:rsidRDefault="00513647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Uplatněním smluvní pokuty není dotčena povinnost smluvní strany k náhradě škody druhé smluvní straně, a to v plné výši. Uplatněním smluvní pokuty není dotčena povinnost zhotovitele k řádnému dokončení díla a jeho předání objednateli.</w:t>
      </w:r>
    </w:p>
    <w:p w14:paraId="6DD21D0F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14:paraId="30B1B5FF" w14:textId="77777777" w:rsidR="008F5C73" w:rsidRDefault="008F5C73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14:paraId="482E55B9" w14:textId="77777777" w:rsidR="003617FD" w:rsidRDefault="003617FD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C9FC0B1" w14:textId="71864C69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IV. Závěrečná ustanovení</w:t>
      </w:r>
    </w:p>
    <w:p w14:paraId="07B023F7" w14:textId="77777777" w:rsidR="003E59F8" w:rsidRDefault="003E59F8" w:rsidP="003E59F8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000BC7">
        <w:rPr>
          <w:rFonts w:ascii="Arial" w:hAnsi="Arial" w:cs="Arial"/>
          <w:color w:val="000000"/>
          <w:sz w:val="20"/>
        </w:rPr>
        <w:t>Tato smlouva je vyhotovena ve dvou stejnopisech s platností originálu, z nichž jeden stejnopis obdrží objednatel a jeden stejnopis obdrží poskytovatel.</w:t>
      </w:r>
      <w:r>
        <w:rPr>
          <w:rFonts w:ascii="Arial" w:hAnsi="Arial" w:cs="Arial"/>
          <w:color w:val="000000"/>
          <w:sz w:val="20"/>
        </w:rPr>
        <w:t xml:space="preserve"> S</w:t>
      </w:r>
      <w:r w:rsidR="004318C0">
        <w:rPr>
          <w:rFonts w:ascii="Arial" w:hAnsi="Arial" w:cs="Arial"/>
          <w:color w:val="000000"/>
          <w:sz w:val="20"/>
        </w:rPr>
        <w:t xml:space="preserve">mlouvu lze měnit, upravovat a doplňovat pouze formou písemného dodatku podepsaného oběma stranami. </w:t>
      </w:r>
      <w:r w:rsidRPr="00000BC7">
        <w:rPr>
          <w:rFonts w:ascii="Arial" w:hAnsi="Arial" w:cs="Arial"/>
          <w:color w:val="000000"/>
          <w:sz w:val="20"/>
        </w:rPr>
        <w:t>V případě změny údajů uvedených v záhlaví smlouvy (zej</w:t>
      </w:r>
      <w:r w:rsidR="008F5C73">
        <w:rPr>
          <w:rFonts w:ascii="Arial" w:hAnsi="Arial" w:cs="Arial"/>
          <w:color w:val="000000"/>
          <w:sz w:val="20"/>
        </w:rPr>
        <w:t>m</w:t>
      </w:r>
      <w:r w:rsidRPr="00000BC7">
        <w:rPr>
          <w:rFonts w:ascii="Arial" w:hAnsi="Arial" w:cs="Arial"/>
          <w:color w:val="000000"/>
          <w:sz w:val="20"/>
        </w:rPr>
        <w:t xml:space="preserve">. evidenčních označení smlouvy, kontaktních údajů smluvních stran nebo osob jednajících v technických záležitostech) je povinna ta smluvní strana, u které změna nastala, o ní </w:t>
      </w:r>
      <w:r w:rsidR="008F5C73" w:rsidRPr="00000BC7">
        <w:rPr>
          <w:rFonts w:ascii="Arial" w:hAnsi="Arial" w:cs="Arial"/>
          <w:color w:val="000000"/>
          <w:sz w:val="20"/>
        </w:rPr>
        <w:t xml:space="preserve">průkazným způsobem </w:t>
      </w:r>
      <w:r w:rsidRPr="00000BC7">
        <w:rPr>
          <w:rFonts w:ascii="Arial" w:hAnsi="Arial" w:cs="Arial"/>
          <w:color w:val="000000"/>
          <w:sz w:val="20"/>
        </w:rPr>
        <w:t>informovat druhou smluvní stranu, a to nejpozději do 10 dnů ode dne, kdy k příslušné změně došlo.</w:t>
      </w:r>
    </w:p>
    <w:p w14:paraId="0B607028" w14:textId="77777777" w:rsidR="009E200A" w:rsidRDefault="009E200A" w:rsidP="00C07D2C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0DBB7591" w14:textId="77777777" w:rsidR="004318C0" w:rsidRDefault="004318C0" w:rsidP="00C07D2C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</w:t>
      </w:r>
      <w:r w:rsidR="003E59F8">
        <w:rPr>
          <w:rFonts w:ascii="Arial" w:hAnsi="Arial" w:cs="Arial"/>
          <w:color w:val="000000"/>
          <w:sz w:val="20"/>
        </w:rPr>
        <w:t>e věcech výslovně neupravených touto smlouvou</w:t>
      </w:r>
      <w:r>
        <w:rPr>
          <w:rFonts w:ascii="Arial" w:hAnsi="Arial" w:cs="Arial"/>
          <w:color w:val="000000"/>
          <w:sz w:val="20"/>
        </w:rPr>
        <w:t xml:space="preserve"> se vztahy </w:t>
      </w:r>
      <w:r w:rsidR="003E59F8">
        <w:rPr>
          <w:rFonts w:ascii="Arial" w:hAnsi="Arial" w:cs="Arial"/>
          <w:color w:val="000000"/>
          <w:sz w:val="20"/>
        </w:rPr>
        <w:t>stran řídí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ustanoveními občanského</w:t>
      </w:r>
      <w:r>
        <w:rPr>
          <w:rFonts w:ascii="Arial" w:hAnsi="Arial" w:cs="Arial"/>
          <w:color w:val="000000"/>
          <w:sz w:val="20"/>
        </w:rPr>
        <w:t xml:space="preserve"> zákoníku</w:t>
      </w:r>
      <w:r w:rsidR="003E59F8">
        <w:rPr>
          <w:rFonts w:ascii="Arial" w:hAnsi="Arial" w:cs="Arial"/>
          <w:color w:val="000000"/>
          <w:sz w:val="20"/>
        </w:rPr>
        <w:t xml:space="preserve"> a provádění díla obecně závaznými předpisy</w:t>
      </w:r>
      <w:r>
        <w:rPr>
          <w:rFonts w:ascii="Arial" w:hAnsi="Arial" w:cs="Arial"/>
          <w:color w:val="000000"/>
          <w:sz w:val="20"/>
        </w:rPr>
        <w:t>.</w:t>
      </w:r>
    </w:p>
    <w:p w14:paraId="6B99F6A4" w14:textId="77777777" w:rsidR="003E59F8" w:rsidRDefault="003E59F8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C97EFE9" w14:textId="77777777" w:rsidR="004318C0" w:rsidRDefault="004318C0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Tato smlouva nabývá platnosti dnem podpisu </w:t>
      </w:r>
      <w:r w:rsidR="00513647">
        <w:rPr>
          <w:rFonts w:ascii="Arial" w:hAnsi="Arial" w:cs="Arial"/>
          <w:color w:val="000000"/>
          <w:sz w:val="20"/>
        </w:rPr>
        <w:t>smluvními stranami</w:t>
      </w:r>
      <w:r w:rsidR="00BE13DC" w:rsidRPr="00BE13DC">
        <w:rPr>
          <w:rFonts w:ascii="Arial" w:hAnsi="Arial" w:cs="Arial"/>
          <w:color w:val="000000"/>
          <w:sz w:val="20"/>
        </w:rPr>
        <w:t xml:space="preserve"> </w:t>
      </w:r>
      <w:r w:rsidR="00BE13DC">
        <w:rPr>
          <w:rFonts w:ascii="Arial" w:hAnsi="Arial" w:cs="Arial"/>
          <w:color w:val="000000"/>
          <w:sz w:val="20"/>
        </w:rPr>
        <w:t>a účinnosti dn</w:t>
      </w:r>
      <w:r w:rsidR="003E59F8">
        <w:rPr>
          <w:rFonts w:ascii="Arial" w:hAnsi="Arial" w:cs="Arial"/>
          <w:color w:val="000000"/>
          <w:sz w:val="20"/>
        </w:rPr>
        <w:t>em zveřejnění v Registru smluv.</w:t>
      </w:r>
    </w:p>
    <w:p w14:paraId="3BDB7AB6" w14:textId="77777777" w:rsidR="00000BC7" w:rsidRPr="00000BC7" w:rsidRDefault="003E59F8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</w:t>
      </w:r>
      <w:r w:rsidR="00000BC7" w:rsidRPr="00000BC7">
        <w:rPr>
          <w:rFonts w:ascii="Arial" w:hAnsi="Arial" w:cs="Arial"/>
          <w:color w:val="000000"/>
          <w:sz w:val="20"/>
        </w:rPr>
        <w:t xml:space="preserve">mlouvu ke zveřejnění v registru smluv vedeném Ministerstvem vnitra ČR </w:t>
      </w:r>
      <w:r>
        <w:rPr>
          <w:rFonts w:ascii="Arial" w:hAnsi="Arial" w:cs="Arial"/>
          <w:color w:val="000000"/>
          <w:sz w:val="20"/>
        </w:rPr>
        <w:t xml:space="preserve">odešle Objednavatel a to </w:t>
      </w:r>
      <w:r w:rsidR="00000BC7" w:rsidRPr="00000BC7">
        <w:rPr>
          <w:rFonts w:ascii="Arial" w:hAnsi="Arial" w:cs="Arial"/>
          <w:color w:val="000000"/>
          <w:sz w:val="20"/>
        </w:rPr>
        <w:t>bezprostředně p</w:t>
      </w:r>
      <w:r w:rsidR="00CF29FA">
        <w:rPr>
          <w:rFonts w:ascii="Arial" w:hAnsi="Arial" w:cs="Arial"/>
          <w:color w:val="000000"/>
          <w:sz w:val="20"/>
        </w:rPr>
        <w:t>o jejím</w:t>
      </w:r>
      <w:r w:rsidR="00000BC7" w:rsidRPr="00000BC7">
        <w:rPr>
          <w:rFonts w:ascii="Arial" w:hAnsi="Arial" w:cs="Arial"/>
          <w:color w:val="000000"/>
          <w:sz w:val="20"/>
        </w:rPr>
        <w:t xml:space="preserve"> uzavření.</w:t>
      </w:r>
    </w:p>
    <w:p w14:paraId="6DFF7361" w14:textId="77777777" w:rsidR="00000BC7" w:rsidRPr="00000BC7" w:rsidRDefault="00000BC7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000BC7">
        <w:rPr>
          <w:rFonts w:ascii="Arial" w:hAnsi="Arial" w:cs="Arial"/>
          <w:color w:val="000000"/>
          <w:sz w:val="20"/>
        </w:rPr>
        <w:t>Smluvní strany prohlašují, že žádná část smlouvy nenaplňuje znaky obchodního tajemství ve smyslu ust.</w:t>
      </w:r>
      <w:r w:rsidR="003E59F8">
        <w:rPr>
          <w:rFonts w:ascii="Arial" w:hAnsi="Arial" w:cs="Arial"/>
          <w:color w:val="000000"/>
          <w:sz w:val="20"/>
        </w:rPr>
        <w:t xml:space="preserve"> </w:t>
      </w:r>
      <w:r w:rsidRPr="00000BC7">
        <w:rPr>
          <w:rFonts w:ascii="Arial" w:hAnsi="Arial" w:cs="Arial"/>
          <w:color w:val="000000"/>
          <w:sz w:val="20"/>
        </w:rPr>
        <w:t>§ 504 občanského zákoníku.</w:t>
      </w:r>
    </w:p>
    <w:p w14:paraId="7BFA3337" w14:textId="77777777" w:rsidR="00000BC7" w:rsidRPr="00000BC7" w:rsidRDefault="003E59F8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</w:t>
      </w:r>
      <w:r w:rsidR="00000BC7" w:rsidRPr="00000BC7">
        <w:rPr>
          <w:rFonts w:ascii="Arial" w:hAnsi="Arial" w:cs="Arial"/>
          <w:color w:val="000000"/>
          <w:sz w:val="20"/>
        </w:rPr>
        <w:t xml:space="preserve"> prohlašuje, že jím ve smlouvě uvedené údaje, na které se mohou vztahovat předpisy o ochraně osobních údajů, jsou buď údaji veřejně dostupnými, nebo s jejich zpracováním objednatelem po dobu neurčitou za účelem zveřejnění smlouvy v registru smluv souhlasí.</w:t>
      </w:r>
    </w:p>
    <w:p w14:paraId="488BC33C" w14:textId="77777777" w:rsidR="003E59F8" w:rsidRDefault="003E59F8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34CDB12F" w14:textId="77777777" w:rsidR="00000BC7" w:rsidRPr="00000BC7" w:rsidRDefault="00000BC7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000BC7">
        <w:rPr>
          <w:rFonts w:ascii="Arial" w:hAnsi="Arial" w:cs="Arial"/>
          <w:color w:val="000000"/>
          <w:sz w:val="20"/>
        </w:rPr>
        <w:t>Smluvní strany prohlašují, že ujednání v této smlouvě obsažená jsou jim jasná a srozumitelná, jsou jimi míněna vážně a byla učiněna na základě jejich pravé a svobodné vůle. Na důkaz tohoto tvrzení smluvní strany připojují níže své podpisy.</w:t>
      </w:r>
    </w:p>
    <w:p w14:paraId="5213307D" w14:textId="77777777" w:rsidR="008C2ED1" w:rsidRDefault="008C2ED1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45381223" w14:textId="77777777" w:rsidR="00713036" w:rsidRDefault="00713036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131CA3AE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..........................................................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...........................................................</w:t>
      </w:r>
    </w:p>
    <w:p w14:paraId="4CC01151" w14:textId="77777777" w:rsidR="004318C0" w:rsidRDefault="00DB1C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objednavatel</w:t>
      </w:r>
      <w:r w:rsidR="004318C0">
        <w:rPr>
          <w:rFonts w:ascii="Arial" w:hAnsi="Arial" w:cs="Arial"/>
          <w:color w:val="000000"/>
          <w:sz w:val="20"/>
        </w:rPr>
        <w:t xml:space="preserve">       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  <w:t xml:space="preserve">                          </w:t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zhotovitel</w:t>
      </w:r>
    </w:p>
    <w:p w14:paraId="7F6538B9" w14:textId="77777777" w:rsidR="00743EAE" w:rsidRDefault="00743EAE" w:rsidP="004318C0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693E0B6A" w14:textId="77777777" w:rsidR="00713036" w:rsidRDefault="00713036" w:rsidP="004318C0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0C48C53E" w14:textId="796DBA42" w:rsidR="004318C0" w:rsidRDefault="001815B8" w:rsidP="004318C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v</w:t>
      </w:r>
      <w:r w:rsidR="004318C0">
        <w:rPr>
          <w:rFonts w:ascii="Arial" w:hAnsi="Arial" w:cs="Arial"/>
          <w:color w:val="000000"/>
          <w:sz w:val="20"/>
        </w:rPr>
        <w:t> Brně dne</w:t>
      </w:r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……………..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v </w:t>
      </w:r>
      <w:r w:rsidR="008075A1">
        <w:rPr>
          <w:rFonts w:ascii="Arial" w:hAnsi="Arial" w:cs="Arial"/>
          <w:color w:val="000000"/>
          <w:sz w:val="20"/>
        </w:rPr>
        <w:t>Bořeticích</w:t>
      </w:r>
      <w:r>
        <w:rPr>
          <w:rFonts w:ascii="Arial" w:hAnsi="Arial" w:cs="Arial"/>
          <w:color w:val="000000"/>
          <w:sz w:val="20"/>
        </w:rPr>
        <w:t xml:space="preserve"> </w:t>
      </w:r>
      <w:r w:rsidR="002E19FA">
        <w:rPr>
          <w:rFonts w:ascii="Arial" w:hAnsi="Arial" w:cs="Arial"/>
          <w:color w:val="000000"/>
          <w:sz w:val="20"/>
        </w:rPr>
        <w:t>dne</w:t>
      </w:r>
      <w:r w:rsidR="000B6B78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="008075A1">
        <w:rPr>
          <w:rFonts w:ascii="Arial" w:hAnsi="Arial" w:cs="Arial"/>
          <w:color w:val="000000"/>
          <w:sz w:val="20"/>
        </w:rPr>
        <w:t>25.09.2024</w:t>
      </w:r>
      <w:proofErr w:type="gramEnd"/>
    </w:p>
    <w:p w14:paraId="5EC385EE" w14:textId="77777777" w:rsidR="004318C0" w:rsidRDefault="004318C0" w:rsidP="004318C0">
      <w:pPr>
        <w:pStyle w:val="Normln1"/>
        <w:rPr>
          <w:rFonts w:ascii="Arial" w:hAnsi="Arial" w:cs="Arial"/>
          <w:color w:val="000000"/>
          <w:sz w:val="20"/>
        </w:rPr>
      </w:pPr>
    </w:p>
    <w:sectPr w:rsidR="004318C0" w:rsidSect="00C2700F">
      <w:headerReference w:type="default" r:id="rId15"/>
      <w:footerReference w:type="even" r:id="rId16"/>
      <w:footerReference w:type="default" r:id="rId17"/>
      <w:pgSz w:w="11906" w:h="16838"/>
      <w:pgMar w:top="227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D41C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595D4DE" w16cex:dateUtc="2024-09-26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D41CD4" w16cid:durableId="1595D4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DB36F" w14:textId="77777777" w:rsidR="000E7EA6" w:rsidRDefault="000E7EA6">
      <w:r>
        <w:separator/>
      </w:r>
    </w:p>
  </w:endnote>
  <w:endnote w:type="continuationSeparator" w:id="0">
    <w:p w14:paraId="30CE4500" w14:textId="77777777" w:rsidR="000E7EA6" w:rsidRDefault="000E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D2A0D" w14:textId="77777777" w:rsidR="00421B9B" w:rsidRDefault="004318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A2E608" w14:textId="77777777" w:rsidR="00421B9B" w:rsidRDefault="00421B9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D8516" w14:textId="77777777" w:rsidR="00421B9B" w:rsidRDefault="004D0635" w:rsidP="0045718B">
    <w:pPr>
      <w:pStyle w:val="Nadpis1"/>
      <w:jc w:val="left"/>
      <w:rPr>
        <w:sz w:val="20"/>
      </w:rPr>
    </w:pPr>
    <w:r>
      <w:rPr>
        <w:sz w:val="20"/>
      </w:rPr>
      <w:pict w14:anchorId="5A183DF2">
        <v:rect id="_x0000_i1025" style="width:0;height:1.5pt" o:hralign="center" o:hrstd="t" o:hr="t" fillcolor="gray" stroked="f"/>
      </w:pict>
    </w:r>
  </w:p>
  <w:p w14:paraId="0F279DB9" w14:textId="77777777" w:rsidR="00421B9B" w:rsidRPr="004E0CC1" w:rsidRDefault="004318C0" w:rsidP="0045718B">
    <w:pPr>
      <w:pStyle w:val="Nadpis1"/>
      <w:jc w:val="left"/>
      <w:rPr>
        <w:sz w:val="20"/>
      </w:rPr>
    </w:pPr>
    <w:r>
      <w:rPr>
        <w:sz w:val="20"/>
      </w:rPr>
      <w:t xml:space="preserve">           </w:t>
    </w:r>
    <w:r w:rsidRPr="004E0CC1">
      <w:rPr>
        <w:sz w:val="20"/>
      </w:rPr>
      <w:t xml:space="preserve">TECHNICKÉ MUZEUM V BRNĚ / </w:t>
    </w:r>
    <w:r>
      <w:rPr>
        <w:sz w:val="20"/>
      </w:rPr>
      <w:t>Purkyňova 105 /</w:t>
    </w:r>
    <w:r w:rsidRPr="004E0CC1">
      <w:rPr>
        <w:sz w:val="20"/>
      </w:rPr>
      <w:t xml:space="preserve"> </w:t>
    </w:r>
    <w:r>
      <w:rPr>
        <w:sz w:val="20"/>
      </w:rPr>
      <w:t xml:space="preserve">612 00 </w:t>
    </w:r>
    <w:r w:rsidRPr="004E0CC1">
      <w:rPr>
        <w:sz w:val="20"/>
      </w:rPr>
      <w:t>Brno</w:t>
    </w:r>
    <w:r>
      <w:rPr>
        <w:sz w:val="20"/>
      </w:rPr>
      <w:t>-</w:t>
    </w:r>
    <w:r w:rsidRPr="004E0CC1">
      <w:rPr>
        <w:sz w:val="20"/>
      </w:rPr>
      <w:t>Královo Pole /www.tmbrno.cz</w:t>
    </w:r>
  </w:p>
  <w:p w14:paraId="7DDA7814" w14:textId="77777777" w:rsidR="00421B9B" w:rsidRDefault="00421B9B">
    <w:pPr>
      <w:pStyle w:val="Zpat"/>
    </w:pPr>
  </w:p>
  <w:p w14:paraId="413D881C" w14:textId="77777777" w:rsidR="00421B9B" w:rsidRDefault="00421B9B" w:rsidP="00895F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A9BE4" w14:textId="77777777" w:rsidR="000E7EA6" w:rsidRDefault="000E7EA6">
      <w:r>
        <w:separator/>
      </w:r>
    </w:p>
  </w:footnote>
  <w:footnote w:type="continuationSeparator" w:id="0">
    <w:p w14:paraId="4A36C336" w14:textId="77777777" w:rsidR="000E7EA6" w:rsidRDefault="000E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A29DB" w14:textId="77777777" w:rsidR="00421B9B" w:rsidRDefault="004318C0">
    <w:pPr>
      <w:pStyle w:val="Zhlav"/>
    </w:pPr>
    <w:r>
      <w:rPr>
        <w:noProof/>
      </w:rPr>
      <w:drawing>
        <wp:inline distT="0" distB="0" distL="0" distR="0" wp14:anchorId="6B0F8B4E" wp14:editId="4E60292B">
          <wp:extent cx="6134100" cy="1143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Textil v muz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6138318" cy="114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44890E" w14:textId="77777777" w:rsidR="00421B9B" w:rsidRDefault="00421B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5A6F"/>
    <w:multiLevelType w:val="hybridMultilevel"/>
    <w:tmpl w:val="83CEF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671F"/>
    <w:multiLevelType w:val="hybridMultilevel"/>
    <w:tmpl w:val="DA964350"/>
    <w:lvl w:ilvl="0" w:tplc="04050017">
      <w:start w:val="1"/>
      <w:numFmt w:val="lowerLetter"/>
      <w:lvlText w:val="%1)"/>
      <w:lvlJc w:val="left"/>
      <w:pPr>
        <w:ind w:left="1074" w:hanging="360"/>
      </w:p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6DE245F7"/>
    <w:multiLevelType w:val="hybridMultilevel"/>
    <w:tmpl w:val="D5C0B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1714D"/>
    <w:multiLevelType w:val="hybridMultilevel"/>
    <w:tmpl w:val="2B2EECF0"/>
    <w:lvl w:ilvl="0" w:tplc="6CC087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hočová Jana">
    <w15:presenceInfo w15:providerId="AD" w15:userId="S::mihocova@lomax.cz::fc316c59-fc9d-4b88-990d-04e9a12e7a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0"/>
    <w:rsid w:val="00000BC7"/>
    <w:rsid w:val="000012B8"/>
    <w:rsid w:val="00002BC0"/>
    <w:rsid w:val="00034FE2"/>
    <w:rsid w:val="00056501"/>
    <w:rsid w:val="0006571C"/>
    <w:rsid w:val="0007090D"/>
    <w:rsid w:val="00076657"/>
    <w:rsid w:val="000A6DC0"/>
    <w:rsid w:val="000B6B78"/>
    <w:rsid w:val="000E07FA"/>
    <w:rsid w:val="000E7EA6"/>
    <w:rsid w:val="000F1825"/>
    <w:rsid w:val="000F3689"/>
    <w:rsid w:val="00105EC8"/>
    <w:rsid w:val="001179D8"/>
    <w:rsid w:val="0014418A"/>
    <w:rsid w:val="001701C2"/>
    <w:rsid w:val="001815B8"/>
    <w:rsid w:val="00186406"/>
    <w:rsid w:val="001924A6"/>
    <w:rsid w:val="001B7DBD"/>
    <w:rsid w:val="001C13C4"/>
    <w:rsid w:val="001F2A8F"/>
    <w:rsid w:val="00245207"/>
    <w:rsid w:val="002465DE"/>
    <w:rsid w:val="00274826"/>
    <w:rsid w:val="00285E30"/>
    <w:rsid w:val="002912AF"/>
    <w:rsid w:val="00291DF1"/>
    <w:rsid w:val="002C29F0"/>
    <w:rsid w:val="002E1650"/>
    <w:rsid w:val="002E19FA"/>
    <w:rsid w:val="002E5634"/>
    <w:rsid w:val="0030361A"/>
    <w:rsid w:val="003331F2"/>
    <w:rsid w:val="003617FD"/>
    <w:rsid w:val="0039579E"/>
    <w:rsid w:val="00397BBE"/>
    <w:rsid w:val="003B7DC8"/>
    <w:rsid w:val="003D5E14"/>
    <w:rsid w:val="003D6F06"/>
    <w:rsid w:val="003E59F8"/>
    <w:rsid w:val="003E6CD0"/>
    <w:rsid w:val="003F5283"/>
    <w:rsid w:val="00415680"/>
    <w:rsid w:val="004172F0"/>
    <w:rsid w:val="00421B9B"/>
    <w:rsid w:val="004318C0"/>
    <w:rsid w:val="00433CB2"/>
    <w:rsid w:val="00454F27"/>
    <w:rsid w:val="00467E2E"/>
    <w:rsid w:val="00476546"/>
    <w:rsid w:val="004D0635"/>
    <w:rsid w:val="004D2970"/>
    <w:rsid w:val="00513647"/>
    <w:rsid w:val="005437C0"/>
    <w:rsid w:val="00544D36"/>
    <w:rsid w:val="0055539C"/>
    <w:rsid w:val="00555B4C"/>
    <w:rsid w:val="005A2080"/>
    <w:rsid w:val="005B0B6C"/>
    <w:rsid w:val="005E06E6"/>
    <w:rsid w:val="005F4E0C"/>
    <w:rsid w:val="00612075"/>
    <w:rsid w:val="00613664"/>
    <w:rsid w:val="0064436A"/>
    <w:rsid w:val="006607DD"/>
    <w:rsid w:val="006802AE"/>
    <w:rsid w:val="006C4B36"/>
    <w:rsid w:val="00713036"/>
    <w:rsid w:val="007420E8"/>
    <w:rsid w:val="00743EAE"/>
    <w:rsid w:val="00760333"/>
    <w:rsid w:val="00766677"/>
    <w:rsid w:val="00773F3D"/>
    <w:rsid w:val="007A1EB5"/>
    <w:rsid w:val="007D3F09"/>
    <w:rsid w:val="007D4FD0"/>
    <w:rsid w:val="007F7E5D"/>
    <w:rsid w:val="008075A1"/>
    <w:rsid w:val="00807AAB"/>
    <w:rsid w:val="00824D8B"/>
    <w:rsid w:val="00852DBB"/>
    <w:rsid w:val="00862F40"/>
    <w:rsid w:val="008C084D"/>
    <w:rsid w:val="008C2ED1"/>
    <w:rsid w:val="008E7C50"/>
    <w:rsid w:val="008F5C73"/>
    <w:rsid w:val="00912B29"/>
    <w:rsid w:val="009273D3"/>
    <w:rsid w:val="00933F38"/>
    <w:rsid w:val="00957E2C"/>
    <w:rsid w:val="0098235C"/>
    <w:rsid w:val="009C0386"/>
    <w:rsid w:val="009C22E3"/>
    <w:rsid w:val="009D7745"/>
    <w:rsid w:val="009E200A"/>
    <w:rsid w:val="00A11FF5"/>
    <w:rsid w:val="00A16E66"/>
    <w:rsid w:val="00A526A7"/>
    <w:rsid w:val="00A573C3"/>
    <w:rsid w:val="00A65C55"/>
    <w:rsid w:val="00A74C9F"/>
    <w:rsid w:val="00A7565F"/>
    <w:rsid w:val="00A80923"/>
    <w:rsid w:val="00AB11E5"/>
    <w:rsid w:val="00AC460D"/>
    <w:rsid w:val="00AD386C"/>
    <w:rsid w:val="00AD4344"/>
    <w:rsid w:val="00AE2936"/>
    <w:rsid w:val="00AF52AD"/>
    <w:rsid w:val="00B33BE3"/>
    <w:rsid w:val="00B4054F"/>
    <w:rsid w:val="00B43B1D"/>
    <w:rsid w:val="00B6423D"/>
    <w:rsid w:val="00B73D70"/>
    <w:rsid w:val="00B765BC"/>
    <w:rsid w:val="00B84768"/>
    <w:rsid w:val="00B943D0"/>
    <w:rsid w:val="00BB0A0A"/>
    <w:rsid w:val="00BE13DC"/>
    <w:rsid w:val="00C02F90"/>
    <w:rsid w:val="00C0301E"/>
    <w:rsid w:val="00C07D2C"/>
    <w:rsid w:val="00C13E15"/>
    <w:rsid w:val="00C26A1A"/>
    <w:rsid w:val="00C36737"/>
    <w:rsid w:val="00C42BDD"/>
    <w:rsid w:val="00C52E8A"/>
    <w:rsid w:val="00C70EBA"/>
    <w:rsid w:val="00C724AA"/>
    <w:rsid w:val="00C85952"/>
    <w:rsid w:val="00CA2962"/>
    <w:rsid w:val="00CB0F29"/>
    <w:rsid w:val="00CC7C53"/>
    <w:rsid w:val="00CF29FA"/>
    <w:rsid w:val="00D01E69"/>
    <w:rsid w:val="00D22A6E"/>
    <w:rsid w:val="00D31164"/>
    <w:rsid w:val="00D4552C"/>
    <w:rsid w:val="00D45542"/>
    <w:rsid w:val="00D730AB"/>
    <w:rsid w:val="00D75A44"/>
    <w:rsid w:val="00D929F7"/>
    <w:rsid w:val="00DA5DD6"/>
    <w:rsid w:val="00DB1CAB"/>
    <w:rsid w:val="00DC23E2"/>
    <w:rsid w:val="00DC48B9"/>
    <w:rsid w:val="00DD1C26"/>
    <w:rsid w:val="00DF67F5"/>
    <w:rsid w:val="00E21995"/>
    <w:rsid w:val="00E924D4"/>
    <w:rsid w:val="00ED2A7E"/>
    <w:rsid w:val="00EF5AAE"/>
    <w:rsid w:val="00F15E61"/>
    <w:rsid w:val="00F6644F"/>
    <w:rsid w:val="00FA63D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62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9C0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000BC7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D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03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03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033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3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333"/>
    <w:rPr>
      <w:rFonts w:eastAsia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9C0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000BC7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D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03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03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033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3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333"/>
    <w:rPr>
      <w:rFonts w:eastAsia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l@tmbrno.cz" TargetMode="External"/><Relationship Id="rId13" Type="http://schemas.openxmlformats.org/officeDocument/2006/relationships/hyperlink" Target="http://www.lomax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kovar@lomax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usan.kincl@lomax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://www.tmbrn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tolicky@tmbrno.cz" TargetMode="External"/><Relationship Id="rId14" Type="http://schemas.openxmlformats.org/officeDocument/2006/relationships/hyperlink" Target="mailto:faktury@tmbrno.cz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Ludmila Kohutová</cp:lastModifiedBy>
  <cp:revision>3</cp:revision>
  <cp:lastPrinted>2024-08-19T12:30:00Z</cp:lastPrinted>
  <dcterms:created xsi:type="dcterms:W3CDTF">2024-10-07T06:03:00Z</dcterms:created>
  <dcterms:modified xsi:type="dcterms:W3CDTF">2024-10-07T06:06:00Z</dcterms:modified>
</cp:coreProperties>
</file>