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396B9" w14:textId="424FAB08" w:rsidR="00D806DF" w:rsidRPr="00CB2EA3" w:rsidRDefault="00E6471B" w:rsidP="00CB2EA3">
      <w:pPr>
        <w:pStyle w:val="Nzev"/>
        <w:rPr>
          <w:sz w:val="28"/>
          <w:szCs w:val="28"/>
        </w:rPr>
      </w:pPr>
      <w:r>
        <w:rPr>
          <w:sz w:val="28"/>
          <w:szCs w:val="28"/>
        </w:rPr>
        <w:t xml:space="preserve">Dílčí smlouva č. 1 </w:t>
      </w:r>
      <w:r w:rsidR="007C6FA4" w:rsidRPr="00CB2EA3">
        <w:rPr>
          <w:sz w:val="28"/>
          <w:szCs w:val="28"/>
        </w:rPr>
        <w:t>Smlouva o</w:t>
      </w:r>
      <w:r w:rsidR="00D806DF" w:rsidRPr="00CB2EA3">
        <w:rPr>
          <w:sz w:val="28"/>
          <w:szCs w:val="28"/>
        </w:rPr>
        <w:t xml:space="preserve"> vzájemné spolupráci</w:t>
      </w:r>
    </w:p>
    <w:p w14:paraId="6CBA2CEB" w14:textId="4BA22697" w:rsidR="00D806DF" w:rsidRPr="00CB2EA3" w:rsidRDefault="00D806DF" w:rsidP="00CB2EA3">
      <w:pPr>
        <w:pStyle w:val="Zkladntext"/>
        <w:jc w:val="center"/>
      </w:pPr>
      <w:r w:rsidRPr="00CB2EA3">
        <w:t>dle § 1746 odst. 2 zákona č. 89/2012 Sb., občanský zákoník, ve znění pozdějších předpisů (dále jen „OZ“)</w:t>
      </w:r>
    </w:p>
    <w:p w14:paraId="3D5A1AEC" w14:textId="77777777" w:rsidR="00D806DF" w:rsidRPr="00CB2EA3" w:rsidRDefault="00D806DF" w:rsidP="00CB2EA3">
      <w:pPr>
        <w:pStyle w:val="Zkladntext"/>
        <w:jc w:val="center"/>
      </w:pPr>
    </w:p>
    <w:p w14:paraId="44C7AAC6" w14:textId="77777777" w:rsidR="00D806DF" w:rsidRPr="00CB2EA3" w:rsidRDefault="00D806DF" w:rsidP="00CB2EA3">
      <w:pPr>
        <w:jc w:val="center"/>
      </w:pPr>
      <w:r w:rsidRPr="00CB2EA3">
        <w:t>Smluvní strany:</w:t>
      </w:r>
    </w:p>
    <w:p w14:paraId="3AEF3C01" w14:textId="77777777" w:rsidR="00D806DF" w:rsidRPr="00CB2EA3" w:rsidRDefault="00D806DF" w:rsidP="00CB2EA3">
      <w:pPr>
        <w:pStyle w:val="Zkladntext"/>
      </w:pPr>
    </w:p>
    <w:p w14:paraId="06691944" w14:textId="3122A314" w:rsidR="00474DFC" w:rsidRDefault="006E6857" w:rsidP="006E6857">
      <w:pPr>
        <w:pStyle w:val="Zkladntext"/>
        <w:numPr>
          <w:ilvl w:val="0"/>
          <w:numId w:val="2"/>
        </w:numPr>
        <w:tabs>
          <w:tab w:val="clear" w:pos="360"/>
          <w:tab w:val="clear" w:pos="540"/>
        </w:tabs>
        <w:autoSpaceDE w:val="0"/>
        <w:autoSpaceDN w:val="0"/>
        <w:ind w:left="426" w:hanging="426"/>
        <w:rPr>
          <w:b/>
          <w:bCs/>
        </w:rPr>
      </w:pPr>
      <w:r w:rsidRPr="001D1E99">
        <w:rPr>
          <w:b/>
          <w:bCs/>
        </w:rPr>
        <w:t>Technická univerzita v</w:t>
      </w:r>
      <w:r w:rsidR="00474DFC">
        <w:rPr>
          <w:b/>
          <w:bCs/>
        </w:rPr>
        <w:t> </w:t>
      </w:r>
      <w:r w:rsidRPr="001D1E99">
        <w:rPr>
          <w:b/>
          <w:bCs/>
        </w:rPr>
        <w:t>Liberci</w:t>
      </w:r>
    </w:p>
    <w:p w14:paraId="44FBD570" w14:textId="2591FDC4" w:rsidR="006E6857" w:rsidRPr="001D1E99" w:rsidRDefault="00474DFC" w:rsidP="00386F41">
      <w:pPr>
        <w:pStyle w:val="Zkladntext"/>
        <w:tabs>
          <w:tab w:val="clear" w:pos="360"/>
          <w:tab w:val="clear" w:pos="540"/>
        </w:tabs>
        <w:autoSpaceDE w:val="0"/>
        <w:autoSpaceDN w:val="0"/>
        <w:ind w:left="426"/>
        <w:rPr>
          <w:b/>
          <w:bCs/>
        </w:rPr>
      </w:pPr>
      <w:r>
        <w:rPr>
          <w:b/>
          <w:bCs/>
        </w:rPr>
        <w:t>Fakulta textilní</w:t>
      </w:r>
      <w:r w:rsidR="006E6857">
        <w:rPr>
          <w:b/>
          <w:bCs/>
        </w:rPr>
        <w:t xml:space="preserve"> </w:t>
      </w:r>
    </w:p>
    <w:p w14:paraId="0C380A33" w14:textId="77777777" w:rsidR="006E6857" w:rsidRPr="001D1E99" w:rsidRDefault="006E6857" w:rsidP="006E6857">
      <w:pPr>
        <w:pStyle w:val="Zkladntext"/>
        <w:tabs>
          <w:tab w:val="clear" w:pos="360"/>
          <w:tab w:val="clear" w:pos="540"/>
        </w:tabs>
        <w:ind w:left="426"/>
      </w:pPr>
      <w:r w:rsidRPr="001D1E99">
        <w:t>Se sídlem v: Studentská 1402/2, 461 17</w:t>
      </w:r>
      <w:r>
        <w:t xml:space="preserve"> Liberec</w:t>
      </w:r>
    </w:p>
    <w:p w14:paraId="5CEBF834" w14:textId="77777777" w:rsidR="006E6857" w:rsidRPr="001D1E99" w:rsidRDefault="006E6857" w:rsidP="006E6857">
      <w:pPr>
        <w:pStyle w:val="Zkladntext"/>
        <w:tabs>
          <w:tab w:val="clear" w:pos="360"/>
          <w:tab w:val="clear" w:pos="540"/>
        </w:tabs>
        <w:ind w:left="426"/>
      </w:pPr>
      <w:r w:rsidRPr="001D1E99">
        <w:t>IČ: 46747885</w:t>
      </w:r>
    </w:p>
    <w:p w14:paraId="639DCD23" w14:textId="77777777" w:rsidR="006E6857" w:rsidRPr="001D1E99" w:rsidRDefault="006E6857" w:rsidP="006E6857">
      <w:pPr>
        <w:pStyle w:val="Zkladntext"/>
        <w:tabs>
          <w:tab w:val="clear" w:pos="360"/>
          <w:tab w:val="clear" w:pos="540"/>
        </w:tabs>
        <w:ind w:left="426"/>
      </w:pPr>
      <w:r w:rsidRPr="001D1E99">
        <w:t>DIČ: CZ46747885</w:t>
      </w:r>
    </w:p>
    <w:p w14:paraId="37D3A749" w14:textId="16307C0B" w:rsidR="006E6857" w:rsidRPr="001D1E99" w:rsidRDefault="006E6857" w:rsidP="006E6857">
      <w:pPr>
        <w:pStyle w:val="Zkladntext"/>
        <w:tabs>
          <w:tab w:val="clear" w:pos="360"/>
          <w:tab w:val="clear" w:pos="540"/>
        </w:tabs>
        <w:ind w:left="426"/>
      </w:pPr>
      <w:r w:rsidRPr="001D1E99">
        <w:t xml:space="preserve">Bankovní spojení: </w:t>
      </w:r>
      <w:r w:rsidR="00301701">
        <w:t>XXXXXXXXXXXXXXXXXXXXXXXXXXXXXXXXXXXX</w:t>
      </w:r>
    </w:p>
    <w:p w14:paraId="4DC560C1" w14:textId="4B216CFF" w:rsidR="006E6857" w:rsidRPr="001D1E99" w:rsidRDefault="006E6857" w:rsidP="006E6857">
      <w:pPr>
        <w:pStyle w:val="Zkladntext"/>
        <w:tabs>
          <w:tab w:val="clear" w:pos="360"/>
          <w:tab w:val="clear" w:pos="540"/>
        </w:tabs>
        <w:ind w:left="426"/>
      </w:pPr>
      <w:r w:rsidRPr="001D1E99">
        <w:t xml:space="preserve">Účet číslo: </w:t>
      </w:r>
      <w:r w:rsidR="00301701">
        <w:t>XXXXXXXXXXXXXX</w:t>
      </w:r>
    </w:p>
    <w:p w14:paraId="281D9FA9" w14:textId="77777777" w:rsidR="006E6857" w:rsidRDefault="006E6857" w:rsidP="006E6857">
      <w:pPr>
        <w:pStyle w:val="Zkladntext"/>
        <w:tabs>
          <w:tab w:val="clear" w:pos="360"/>
          <w:tab w:val="clear" w:pos="540"/>
        </w:tabs>
        <w:ind w:left="426"/>
      </w:pPr>
      <w:r w:rsidRPr="001D1E99">
        <w:t xml:space="preserve">Zastoupená: </w:t>
      </w:r>
      <w:r>
        <w:fldChar w:fldCharType="begin">
          <w:ffData>
            <w:name w:val="Text32"/>
            <w:enabled/>
            <w:calcOnExit w:val="0"/>
            <w:textInput>
              <w:default w:val="doc. Ing. Vladimírem Bajzíkem, děkanem FT TUL"/>
            </w:textInput>
          </w:ffData>
        </w:fldChar>
      </w:r>
      <w:bookmarkStart w:id="0" w:name="Text32"/>
      <w:r>
        <w:instrText xml:space="preserve"> FORMTEXT </w:instrText>
      </w:r>
      <w:r>
        <w:fldChar w:fldCharType="separate"/>
      </w:r>
      <w:r>
        <w:rPr>
          <w:noProof/>
        </w:rPr>
        <w:t>doc. Ing. Vladimírem Bajzíkem, děkanem FT TUL</w:t>
      </w:r>
      <w:r>
        <w:fldChar w:fldCharType="end"/>
      </w:r>
      <w:bookmarkEnd w:id="0"/>
    </w:p>
    <w:p w14:paraId="1382DE2E" w14:textId="0B2527E2" w:rsidR="006E6857" w:rsidRPr="001D1E99" w:rsidRDefault="006E6857" w:rsidP="006E6857">
      <w:pPr>
        <w:pStyle w:val="Zkladntext"/>
        <w:tabs>
          <w:tab w:val="clear" w:pos="360"/>
          <w:tab w:val="clear" w:pos="540"/>
        </w:tabs>
        <w:ind w:left="426"/>
      </w:pPr>
      <w:r w:rsidRPr="001D1E99">
        <w:t xml:space="preserve">Osoba odpovědná za smluvní vztah: </w:t>
      </w:r>
      <w:r w:rsidR="00301701">
        <w:t>XXXXXXXXXXXXXXXXXXXXXXXXXX</w:t>
      </w:r>
    </w:p>
    <w:p w14:paraId="1E923EA3" w14:textId="57820EEF" w:rsidR="006E6857" w:rsidRPr="001D1E99" w:rsidRDefault="006E6857" w:rsidP="006E6857">
      <w:pPr>
        <w:pStyle w:val="Zkladntext"/>
        <w:tabs>
          <w:tab w:val="clear" w:pos="360"/>
          <w:tab w:val="clear" w:pos="540"/>
        </w:tabs>
        <w:ind w:left="426"/>
      </w:pPr>
      <w:r w:rsidRPr="001D1E99">
        <w:t xml:space="preserve">Interní číslo smlouvy: </w:t>
      </w:r>
      <w:r w:rsidR="008F4DD3">
        <w:t>S/FT/4240/2024/126</w:t>
      </w:r>
    </w:p>
    <w:p w14:paraId="1F8C36CC" w14:textId="38F4F73C" w:rsidR="00D806DF" w:rsidRPr="00CB2EA3" w:rsidRDefault="006E6857" w:rsidP="006E6857">
      <w:pPr>
        <w:pStyle w:val="Zkladntext"/>
        <w:tabs>
          <w:tab w:val="clear" w:pos="360"/>
        </w:tabs>
      </w:pPr>
      <w:r>
        <w:tab/>
      </w:r>
      <w:r w:rsidRPr="001D1E99">
        <w:t>(dále jen jako „</w:t>
      </w:r>
      <w:r w:rsidRPr="001D1E99">
        <w:rPr>
          <w:b/>
          <w:bCs/>
        </w:rPr>
        <w:t>TUL</w:t>
      </w:r>
      <w:r w:rsidRPr="001D1E99">
        <w:rPr>
          <w:bCs/>
        </w:rPr>
        <w:t>“</w:t>
      </w:r>
      <w:r w:rsidR="00474DFC">
        <w:rPr>
          <w:bCs/>
        </w:rPr>
        <w:t xml:space="preserve"> nebo také „</w:t>
      </w:r>
      <w:r w:rsidR="00474DFC" w:rsidRPr="00386F41">
        <w:rPr>
          <w:b/>
          <w:bCs/>
        </w:rPr>
        <w:t>FT TUL</w:t>
      </w:r>
      <w:r w:rsidR="00474DFC">
        <w:rPr>
          <w:bCs/>
        </w:rPr>
        <w:t>“</w:t>
      </w:r>
      <w:r w:rsidRPr="001D1E99">
        <w:rPr>
          <w:bCs/>
        </w:rPr>
        <w:t>)</w:t>
      </w:r>
    </w:p>
    <w:p w14:paraId="611EE90E" w14:textId="77777777" w:rsidR="00D806DF" w:rsidRPr="00CB2EA3" w:rsidRDefault="00D806DF" w:rsidP="00CB2EA3">
      <w:pPr>
        <w:ind w:left="426"/>
        <w:jc w:val="both"/>
      </w:pPr>
      <w:r w:rsidRPr="00CB2EA3">
        <w:t>a</w:t>
      </w:r>
    </w:p>
    <w:p w14:paraId="79DF99B8" w14:textId="77777777" w:rsidR="00D806DF" w:rsidRPr="00CB2EA3" w:rsidRDefault="00D806DF" w:rsidP="00CB2EA3">
      <w:pPr>
        <w:pStyle w:val="Zkladntext"/>
      </w:pPr>
    </w:p>
    <w:p w14:paraId="1FCBDF12" w14:textId="77777777" w:rsidR="0097402E" w:rsidRPr="0097402E" w:rsidRDefault="0097402E" w:rsidP="0097402E">
      <w:pPr>
        <w:numPr>
          <w:ilvl w:val="0"/>
          <w:numId w:val="2"/>
        </w:numPr>
        <w:autoSpaceDE w:val="0"/>
        <w:autoSpaceDN w:val="0"/>
        <w:ind w:left="426" w:hanging="426"/>
        <w:jc w:val="both"/>
        <w:rPr>
          <w:b/>
        </w:rPr>
      </w:pPr>
      <w:r w:rsidRPr="0097402E">
        <w:rPr>
          <w:b/>
        </w:rPr>
        <w:t>Všeobecná fakultní nemocnice v Praze</w:t>
      </w:r>
    </w:p>
    <w:p w14:paraId="6B397FCA" w14:textId="77777777" w:rsidR="0097402E" w:rsidRPr="0097402E" w:rsidRDefault="0097402E" w:rsidP="0097402E">
      <w:pPr>
        <w:ind w:left="426"/>
        <w:jc w:val="both"/>
      </w:pPr>
      <w:r w:rsidRPr="0097402E">
        <w:t>Se sídlem v: U Nemocnice 499/2, 128 08 Praha 2</w:t>
      </w:r>
    </w:p>
    <w:p w14:paraId="17E868D0" w14:textId="77777777" w:rsidR="0097402E" w:rsidRPr="0097402E" w:rsidRDefault="0097402E" w:rsidP="0097402E">
      <w:pPr>
        <w:ind w:left="426"/>
        <w:jc w:val="both"/>
      </w:pPr>
      <w:r w:rsidRPr="0097402E">
        <w:t>IČ: 00064165</w:t>
      </w:r>
    </w:p>
    <w:p w14:paraId="4A09B3ED" w14:textId="77777777" w:rsidR="0097402E" w:rsidRPr="0097402E" w:rsidRDefault="0097402E" w:rsidP="0097402E">
      <w:pPr>
        <w:ind w:left="426"/>
        <w:jc w:val="both"/>
      </w:pPr>
      <w:r w:rsidRPr="0097402E">
        <w:t>DIČ: CZ00064165</w:t>
      </w:r>
    </w:p>
    <w:p w14:paraId="7148660F" w14:textId="47FFBAFA" w:rsidR="0097402E" w:rsidRPr="0097402E" w:rsidRDefault="0097402E" w:rsidP="0097402E">
      <w:pPr>
        <w:ind w:left="426"/>
        <w:jc w:val="both"/>
      </w:pPr>
      <w:r w:rsidRPr="0097402E">
        <w:t xml:space="preserve">Bankovní spojení: </w:t>
      </w:r>
      <w:r w:rsidR="00301701">
        <w:t>XXXXXXXXXXXXXXXXXXX</w:t>
      </w:r>
    </w:p>
    <w:p w14:paraId="01803AEC" w14:textId="5604CF9C" w:rsidR="0097402E" w:rsidRPr="0097402E" w:rsidRDefault="0097402E" w:rsidP="0097402E">
      <w:pPr>
        <w:ind w:left="426"/>
        <w:jc w:val="both"/>
      </w:pPr>
      <w:r w:rsidRPr="0097402E">
        <w:t xml:space="preserve">Účet číslo: </w:t>
      </w:r>
      <w:r w:rsidR="00301701">
        <w:t>XXXXXXXXXXXXXXXXXXX</w:t>
      </w:r>
    </w:p>
    <w:p w14:paraId="2F6131BF" w14:textId="007C4AB1" w:rsidR="0097402E" w:rsidRPr="0097402E" w:rsidRDefault="0097402E" w:rsidP="0097402E">
      <w:pPr>
        <w:ind w:left="426"/>
        <w:jc w:val="both"/>
      </w:pPr>
      <w:r w:rsidRPr="0097402E">
        <w:t xml:space="preserve">Zastoupená: </w:t>
      </w:r>
      <w:r w:rsidR="00301701">
        <w:t>XXXXXXXXXXXXXXXXXXXXXXXXXXXXXXXXXXXXXXXX</w:t>
      </w:r>
    </w:p>
    <w:p w14:paraId="3EBE4734" w14:textId="26936B65" w:rsidR="0097402E" w:rsidRPr="0097402E" w:rsidRDefault="0097402E" w:rsidP="0097402E">
      <w:pPr>
        <w:ind w:left="426"/>
        <w:jc w:val="both"/>
      </w:pPr>
      <w:r w:rsidRPr="0097402E">
        <w:t xml:space="preserve">(dále jen jako </w:t>
      </w:r>
      <w:r w:rsidRPr="0097402E">
        <w:rPr>
          <w:b/>
        </w:rPr>
        <w:t>„partner“</w:t>
      </w:r>
      <w:r w:rsidR="00474DFC">
        <w:rPr>
          <w:b/>
        </w:rPr>
        <w:t xml:space="preserve"> nebo „VFN“</w:t>
      </w:r>
      <w:r w:rsidRPr="0097402E">
        <w:t>)</w:t>
      </w:r>
    </w:p>
    <w:p w14:paraId="0C7ADB15" w14:textId="77777777" w:rsidR="00735228" w:rsidRPr="001D1E99" w:rsidRDefault="00735228" w:rsidP="00735228">
      <w:pPr>
        <w:pStyle w:val="Zkladntext2"/>
        <w:spacing w:after="0" w:line="240" w:lineRule="auto"/>
      </w:pPr>
    </w:p>
    <w:p w14:paraId="10E9616C" w14:textId="77777777" w:rsidR="00D806DF" w:rsidRPr="00CB2EA3" w:rsidRDefault="00D806DF" w:rsidP="00CB2EA3">
      <w:pPr>
        <w:pStyle w:val="Nadpis2"/>
        <w:rPr>
          <w:b w:val="0"/>
        </w:rPr>
      </w:pPr>
      <w:r w:rsidRPr="00CB2EA3">
        <w:rPr>
          <w:b w:val="0"/>
        </w:rPr>
        <w:t>I.</w:t>
      </w:r>
    </w:p>
    <w:p w14:paraId="644B3297" w14:textId="77777777" w:rsidR="00D806DF" w:rsidRPr="00CB2EA3" w:rsidRDefault="00D806DF" w:rsidP="00CB2EA3">
      <w:pPr>
        <w:pStyle w:val="Nadpis2"/>
      </w:pPr>
      <w:r w:rsidRPr="00CB2EA3">
        <w:t>Preambule</w:t>
      </w:r>
    </w:p>
    <w:p w14:paraId="33E0BA33" w14:textId="755CA7B6" w:rsidR="00D806DF" w:rsidRPr="008D1847" w:rsidRDefault="009A5736" w:rsidP="00CB2EA3">
      <w:pPr>
        <w:numPr>
          <w:ilvl w:val="0"/>
          <w:numId w:val="1"/>
        </w:numPr>
        <w:tabs>
          <w:tab w:val="clear" w:pos="720"/>
        </w:tabs>
        <w:ind w:left="426" w:hanging="426"/>
        <w:jc w:val="both"/>
      </w:pPr>
      <w:r w:rsidRPr="008D1847">
        <w:t>Smluvní strany uzavřely dne</w:t>
      </w:r>
      <w:r w:rsidR="00B75584" w:rsidRPr="008D1847">
        <w:t xml:space="preserve"> </w:t>
      </w:r>
      <w:r w:rsidR="00C86DF4" w:rsidRPr="008D1847">
        <w:t>26.7.</w:t>
      </w:r>
      <w:r w:rsidRPr="008D1847">
        <w:t xml:space="preserve">2024 Rámcovou smlouvu o partnerství a </w:t>
      </w:r>
      <w:r w:rsidR="007D120C" w:rsidRPr="008D1847">
        <w:t>vzájemné spolupráci</w:t>
      </w:r>
      <w:r w:rsidR="00D415E8" w:rsidRPr="008D1847">
        <w:t xml:space="preserve"> v</w:t>
      </w:r>
      <w:r w:rsidR="009B2DD5" w:rsidRPr="008D1847">
        <w:t xml:space="preserve"> oblasti </w:t>
      </w:r>
      <w:r w:rsidR="005C6824">
        <w:t>vědecko</w:t>
      </w:r>
      <w:r w:rsidR="00E348CA">
        <w:t xml:space="preserve">-výzkumné </w:t>
      </w:r>
      <w:r w:rsidR="003654F9" w:rsidRPr="008D1847">
        <w:t>(dále jen „</w:t>
      </w:r>
      <w:r w:rsidR="003654F9" w:rsidRPr="008D1847">
        <w:rPr>
          <w:b/>
          <w:bCs/>
        </w:rPr>
        <w:t>rámcová smlouva</w:t>
      </w:r>
      <w:r w:rsidR="003654F9" w:rsidRPr="008D1847">
        <w:t>“)</w:t>
      </w:r>
      <w:r w:rsidR="00016253" w:rsidRPr="008D1847">
        <w:t>, na kterou se tímto odkazuje</w:t>
      </w:r>
      <w:r w:rsidR="00D95B77" w:rsidRPr="008D1847">
        <w:t>, pokud jde o práva a povinnosti touto smlouvou neupravené.</w:t>
      </w:r>
    </w:p>
    <w:p w14:paraId="4F540D38" w14:textId="021BBAD2" w:rsidR="00D806DF" w:rsidRPr="008D1847" w:rsidRDefault="00E4058E" w:rsidP="00CB2EA3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b/>
          <w:bCs/>
        </w:rPr>
      </w:pPr>
      <w:r w:rsidRPr="008D1847">
        <w:t xml:space="preserve">Touto smlouvou smluvní strany zamýšlejí </w:t>
      </w:r>
      <w:r w:rsidR="00842C61" w:rsidRPr="008D1847">
        <w:t xml:space="preserve">upravit </w:t>
      </w:r>
      <w:r w:rsidR="000C0DAC" w:rsidRPr="008D1847">
        <w:t xml:space="preserve">vzájemnou spolupráci na </w:t>
      </w:r>
      <w:r w:rsidR="00756659">
        <w:t>P</w:t>
      </w:r>
      <w:r w:rsidR="00A962A1">
        <w:t xml:space="preserve">rojektu: </w:t>
      </w:r>
      <w:r w:rsidR="00515A0A" w:rsidRPr="008D1847">
        <w:rPr>
          <w:b/>
          <w:bCs/>
          <w:i/>
          <w:iCs/>
        </w:rPr>
        <w:t>„</w:t>
      </w:r>
      <w:r w:rsidR="000C0DAC" w:rsidRPr="008D1847">
        <w:rPr>
          <w:b/>
          <w:bCs/>
          <w:i/>
          <w:iCs/>
        </w:rPr>
        <w:t xml:space="preserve">Vytvoření </w:t>
      </w:r>
      <w:r w:rsidR="00735228" w:rsidRPr="008D1847">
        <w:rPr>
          <w:b/>
          <w:bCs/>
          <w:i/>
          <w:iCs/>
        </w:rPr>
        <w:t xml:space="preserve">experimentální sady </w:t>
      </w:r>
      <w:r w:rsidR="00735228" w:rsidRPr="00FE0F4F">
        <w:rPr>
          <w:b/>
          <w:i/>
        </w:rPr>
        <w:t xml:space="preserve">pletených tubulárních struktur </w:t>
      </w:r>
      <w:r w:rsidR="008D1847" w:rsidRPr="008D1847">
        <w:rPr>
          <w:b/>
          <w:i/>
        </w:rPr>
        <w:t>cévní náhrady pro nízké průtoky umožňující fyziologický přenos pulzní vlny</w:t>
      </w:r>
      <w:r w:rsidR="008D1847" w:rsidRPr="00FE0F4F">
        <w:rPr>
          <w:b/>
          <w:i/>
        </w:rPr>
        <w:t xml:space="preserve"> </w:t>
      </w:r>
      <w:r w:rsidR="00735228" w:rsidRPr="00FE0F4F">
        <w:rPr>
          <w:b/>
          <w:i/>
        </w:rPr>
        <w:t xml:space="preserve">s průměrem </w:t>
      </w:r>
      <w:r w:rsidR="00B972B6" w:rsidRPr="00FE0F4F">
        <w:rPr>
          <w:b/>
          <w:i/>
        </w:rPr>
        <w:t xml:space="preserve">4-7 </w:t>
      </w:r>
      <w:r w:rsidR="00735228" w:rsidRPr="00FE0F4F">
        <w:rPr>
          <w:b/>
          <w:i/>
        </w:rPr>
        <w:t>mm</w:t>
      </w:r>
      <w:r w:rsidR="00A962A1">
        <w:rPr>
          <w:b/>
          <w:i/>
        </w:rPr>
        <w:t xml:space="preserve">“ </w:t>
      </w:r>
      <w:r w:rsidR="00A962A1" w:rsidRPr="008D1847">
        <w:t>(dále jen „</w:t>
      </w:r>
      <w:r w:rsidR="00540FB8">
        <w:rPr>
          <w:b/>
          <w:bCs/>
        </w:rPr>
        <w:t>P</w:t>
      </w:r>
      <w:r w:rsidR="00A962A1" w:rsidRPr="008D1847">
        <w:rPr>
          <w:b/>
          <w:bCs/>
        </w:rPr>
        <w:t>rojekt</w:t>
      </w:r>
      <w:r w:rsidR="00A962A1" w:rsidRPr="008D1847">
        <w:t>“) a práva a povinnosti smluvních stran z toho plynoucích.</w:t>
      </w:r>
      <w:r w:rsidR="00A962A1">
        <w:t xml:space="preserve"> </w:t>
      </w:r>
      <w:r w:rsidR="00651F04">
        <w:t xml:space="preserve">Poznámka: </w:t>
      </w:r>
      <w:r w:rsidR="00735228" w:rsidRPr="008D1847">
        <w:t xml:space="preserve">Výsledky </w:t>
      </w:r>
      <w:r w:rsidR="00540FB8">
        <w:t>P</w:t>
      </w:r>
      <w:r w:rsidR="00651F04">
        <w:t>rojektu</w:t>
      </w:r>
      <w:r w:rsidR="00651F04" w:rsidRPr="008D1847">
        <w:t xml:space="preserve"> </w:t>
      </w:r>
      <w:r w:rsidR="00735228" w:rsidRPr="008D1847">
        <w:t>mají vést k definici parametrů finální pletené cévní náhrady (</w:t>
      </w:r>
      <w:proofErr w:type="spellStart"/>
      <w:r w:rsidR="00735228" w:rsidRPr="008D1847">
        <w:rPr>
          <w:lang w:eastAsia="en-US"/>
        </w:rPr>
        <w:t>scaffoldu</w:t>
      </w:r>
      <w:proofErr w:type="spellEnd"/>
      <w:r w:rsidR="00735228" w:rsidRPr="008D1847">
        <w:t>) vedoucí k finalizaci cévní náhrady jako funkčního</w:t>
      </w:r>
      <w:r w:rsidR="008D1847" w:rsidRPr="008D1847">
        <w:t xml:space="preserve"> vzorku použitelného k potřebám</w:t>
      </w:r>
      <w:r w:rsidR="00735228" w:rsidRPr="008D1847">
        <w:t xml:space="preserve"> </w:t>
      </w:r>
      <w:r w:rsidR="00651F04">
        <w:t xml:space="preserve">stávajícího </w:t>
      </w:r>
      <w:r w:rsidR="00412702" w:rsidRPr="008D1847">
        <w:t>projektu</w:t>
      </w:r>
      <w:r w:rsidR="004366D1">
        <w:t>,</w:t>
      </w:r>
      <w:r w:rsidR="0081235D">
        <w:t xml:space="preserve"> realizovaného partnerem</w:t>
      </w:r>
      <w:r w:rsidR="004366D1">
        <w:t>,</w:t>
      </w:r>
      <w:r w:rsidR="00C420DC">
        <w:t xml:space="preserve"> </w:t>
      </w:r>
      <w:r w:rsidR="004828F7">
        <w:t>s názvem</w:t>
      </w:r>
      <w:r w:rsidR="005D2739">
        <w:t>:</w:t>
      </w:r>
      <w:r w:rsidR="004828F7">
        <w:t xml:space="preserve"> </w:t>
      </w:r>
      <w:proofErr w:type="spellStart"/>
      <w:r w:rsidR="009A6991">
        <w:t>B</w:t>
      </w:r>
      <w:r w:rsidR="004828F7">
        <w:t>iomimetická</w:t>
      </w:r>
      <w:proofErr w:type="spellEnd"/>
      <w:r w:rsidR="004F5181">
        <w:t xml:space="preserve"> cévní náhrada pro nízké průtoky umožňující fyziologický přenos pulzní vlny</w:t>
      </w:r>
      <w:r w:rsidR="00A962A1">
        <w:t xml:space="preserve"> </w:t>
      </w:r>
      <w:r w:rsidR="00651F04">
        <w:t xml:space="preserve">a číslem: </w:t>
      </w:r>
      <w:r w:rsidR="008D1847" w:rsidRPr="008D1847">
        <w:t>NW24-02-00206</w:t>
      </w:r>
      <w:r w:rsidR="00515A0A" w:rsidRPr="008D1847">
        <w:rPr>
          <w:b/>
          <w:bCs/>
          <w:i/>
          <w:iCs/>
        </w:rPr>
        <w:t>“</w:t>
      </w:r>
      <w:r w:rsidR="00544A74" w:rsidRPr="008D1847">
        <w:t xml:space="preserve"> (dále jen „</w:t>
      </w:r>
      <w:r w:rsidR="00544A74" w:rsidRPr="008D1847">
        <w:rPr>
          <w:b/>
          <w:bCs/>
        </w:rPr>
        <w:t>projekt</w:t>
      </w:r>
      <w:r w:rsidR="00675F8F">
        <w:rPr>
          <w:b/>
          <w:bCs/>
        </w:rPr>
        <w:t xml:space="preserve"> partnera</w:t>
      </w:r>
      <w:r w:rsidR="00544A74" w:rsidRPr="008D1847">
        <w:t>“)</w:t>
      </w:r>
      <w:r w:rsidR="009210BE">
        <w:t>.</w:t>
      </w:r>
      <w:r w:rsidR="0066263E" w:rsidRPr="008D1847">
        <w:t xml:space="preserve"> </w:t>
      </w:r>
      <w:r w:rsidR="00675F8F">
        <w:t>Projekt partnera je realizován ve spolupráci s dalšími spoluřešiteli projektu</w:t>
      </w:r>
      <w:r w:rsidR="009210BE">
        <w:t xml:space="preserve"> partnera</w:t>
      </w:r>
      <w:r w:rsidR="00675F8F">
        <w:t xml:space="preserve">: </w:t>
      </w:r>
      <w:r w:rsidR="00675F8F" w:rsidRPr="008D1847">
        <w:rPr>
          <w:lang w:eastAsia="en-US"/>
        </w:rPr>
        <w:t>VFN, II. Chirurgická klinika – Kardiovaskulární chirurgie</w:t>
      </w:r>
      <w:r w:rsidR="00675F8F">
        <w:t>;</w:t>
      </w:r>
      <w:r w:rsidR="00675F8F" w:rsidRPr="008D1847">
        <w:t xml:space="preserve"> </w:t>
      </w:r>
      <w:r w:rsidR="00675F8F" w:rsidRPr="008D1847">
        <w:rPr>
          <w:lang w:eastAsia="en-US"/>
        </w:rPr>
        <w:t>ČVUT, Fakulta strojní</w:t>
      </w:r>
      <w:r w:rsidR="00675F8F">
        <w:rPr>
          <w:lang w:eastAsia="en-US"/>
        </w:rPr>
        <w:t>;</w:t>
      </w:r>
      <w:r w:rsidR="00675F8F" w:rsidRPr="008D1847">
        <w:rPr>
          <w:lang w:eastAsia="en-US"/>
        </w:rPr>
        <w:t xml:space="preserve"> AV, Ústav struktury a mechaniky hornin</w:t>
      </w:r>
      <w:r w:rsidR="009210BE">
        <w:rPr>
          <w:lang w:eastAsia="en-US"/>
        </w:rPr>
        <w:t xml:space="preserve"> (dále jen „</w:t>
      </w:r>
      <w:r w:rsidR="009210BE" w:rsidRPr="00DD5EB0">
        <w:rPr>
          <w:b/>
          <w:lang w:eastAsia="en-US"/>
        </w:rPr>
        <w:t>spoluřešitelé projektu partnera</w:t>
      </w:r>
      <w:r w:rsidR="009210BE">
        <w:rPr>
          <w:lang w:eastAsia="en-US"/>
        </w:rPr>
        <w:t>“).</w:t>
      </w:r>
    </w:p>
    <w:p w14:paraId="5B4CF4B5" w14:textId="77777777" w:rsidR="00D806DF" w:rsidRPr="00CB2EA3" w:rsidRDefault="00D806DF" w:rsidP="00CB2EA3"/>
    <w:p w14:paraId="3254ABFB" w14:textId="512E2216" w:rsidR="00D806DF" w:rsidRPr="008D1847" w:rsidRDefault="00D806DF" w:rsidP="00CB2EA3">
      <w:pPr>
        <w:keepNext/>
        <w:jc w:val="center"/>
      </w:pPr>
      <w:r w:rsidRPr="008D1847">
        <w:lastRenderedPageBreak/>
        <w:t>II.</w:t>
      </w:r>
    </w:p>
    <w:p w14:paraId="7556890F" w14:textId="08F6DEDF" w:rsidR="00D806DF" w:rsidRPr="00FE0F4F" w:rsidRDefault="00D806DF" w:rsidP="00CB2EA3">
      <w:pPr>
        <w:pStyle w:val="Zkladntext"/>
        <w:keepNext/>
        <w:jc w:val="center"/>
        <w:rPr>
          <w:b/>
        </w:rPr>
      </w:pPr>
      <w:r w:rsidRPr="00FE0F4F">
        <w:rPr>
          <w:b/>
        </w:rPr>
        <w:t>Rozdělení činností smluvních stran v rámci spolupráce</w:t>
      </w:r>
      <w:r w:rsidR="00474DFC">
        <w:rPr>
          <w:b/>
        </w:rPr>
        <w:t xml:space="preserve"> na Projektu</w:t>
      </w:r>
    </w:p>
    <w:p w14:paraId="4B266101" w14:textId="721487E5" w:rsidR="002A2464" w:rsidRPr="00FE0F4F" w:rsidRDefault="001F4F17" w:rsidP="00CB2EA3">
      <w:pPr>
        <w:pStyle w:val="Zkladntext"/>
        <w:keepNext/>
        <w:numPr>
          <w:ilvl w:val="0"/>
          <w:numId w:val="10"/>
        </w:numPr>
        <w:tabs>
          <w:tab w:val="clear" w:pos="360"/>
          <w:tab w:val="clear" w:pos="540"/>
        </w:tabs>
        <w:autoSpaceDE w:val="0"/>
        <w:autoSpaceDN w:val="0"/>
        <w:ind w:left="425" w:hanging="425"/>
      </w:pPr>
      <w:r w:rsidRPr="00FE0F4F">
        <w:t xml:space="preserve">Základní struktura vývoje </w:t>
      </w:r>
      <w:r w:rsidR="00735228" w:rsidRPr="00FE0F4F">
        <w:t xml:space="preserve">pletených tubulárních struktur s průměrem </w:t>
      </w:r>
      <w:r w:rsidR="00412702" w:rsidRPr="00FE0F4F">
        <w:t xml:space="preserve">4-7mm </w:t>
      </w:r>
      <w:r w:rsidR="00735228" w:rsidRPr="00FE0F4F">
        <w:t>uplatnitelných jako cévní náhrada</w:t>
      </w:r>
      <w:r w:rsidR="00C67F56" w:rsidRPr="00FE0F4F">
        <w:t>:</w:t>
      </w:r>
    </w:p>
    <w:p w14:paraId="7382CAB1" w14:textId="4857D800" w:rsidR="003A7C65" w:rsidRPr="00FE0F4F" w:rsidRDefault="001F4F17" w:rsidP="003A7C65">
      <w:pPr>
        <w:pStyle w:val="Zkladntext"/>
        <w:numPr>
          <w:ilvl w:val="0"/>
          <w:numId w:val="18"/>
        </w:numPr>
        <w:tabs>
          <w:tab w:val="clear" w:pos="360"/>
          <w:tab w:val="clear" w:pos="540"/>
        </w:tabs>
        <w:autoSpaceDE w:val="0"/>
        <w:autoSpaceDN w:val="0"/>
        <w:ind w:left="850" w:hanging="425"/>
      </w:pPr>
      <w:r w:rsidRPr="00FE0F4F">
        <w:t xml:space="preserve">Zástupci </w:t>
      </w:r>
      <w:r w:rsidR="00735228" w:rsidRPr="00FE0F4F">
        <w:rPr>
          <w:lang w:eastAsia="en-US"/>
        </w:rPr>
        <w:t>VFN, II. Chirurgická klinika – Kardiovaskulární chirurgie</w:t>
      </w:r>
      <w:r w:rsidR="00735228" w:rsidRPr="00FE0F4F">
        <w:t xml:space="preserve">, </w:t>
      </w:r>
      <w:r w:rsidR="00735228" w:rsidRPr="00FE0F4F">
        <w:rPr>
          <w:lang w:eastAsia="en-US"/>
        </w:rPr>
        <w:t>ČVUT, Fakulta strojní, AV, Ústav struktury a mechaniky hornin</w:t>
      </w:r>
      <w:r w:rsidRPr="00FE0F4F">
        <w:t xml:space="preserve"> </w:t>
      </w:r>
      <w:r w:rsidR="003A7C65" w:rsidRPr="00FE0F4F">
        <w:t xml:space="preserve">uvedli </w:t>
      </w:r>
      <w:r w:rsidR="005A50E8">
        <w:t>zástupce</w:t>
      </w:r>
      <w:r w:rsidR="00B75176">
        <w:t>/pracovníky</w:t>
      </w:r>
      <w:r w:rsidR="005925F1">
        <w:t xml:space="preserve"> FT</w:t>
      </w:r>
      <w:r w:rsidR="005A50E8">
        <w:t xml:space="preserve"> TUL</w:t>
      </w:r>
      <w:r w:rsidR="005A50E8" w:rsidRPr="00FE0F4F">
        <w:t xml:space="preserve"> </w:t>
      </w:r>
      <w:r w:rsidR="003A7C65" w:rsidRPr="00FE0F4F">
        <w:t>do problematiky,</w:t>
      </w:r>
      <w:r w:rsidRPr="00FE0F4F">
        <w:t xml:space="preserve"> definovali základní požadované chování a n</w:t>
      </w:r>
      <w:r w:rsidR="008D1847" w:rsidRPr="00FE0F4F">
        <w:t>a</w:t>
      </w:r>
      <w:r w:rsidRPr="00FE0F4F">
        <w:t>st</w:t>
      </w:r>
      <w:r w:rsidR="008D1847" w:rsidRPr="00FE0F4F">
        <w:t>í</w:t>
      </w:r>
      <w:r w:rsidR="00412702" w:rsidRPr="00FE0F4F">
        <w:t>nili</w:t>
      </w:r>
      <w:r w:rsidRPr="00FE0F4F">
        <w:t xml:space="preserve"> vlastnost</w:t>
      </w:r>
      <w:r w:rsidR="00412702" w:rsidRPr="00FE0F4F">
        <w:t>i</w:t>
      </w:r>
      <w:r w:rsidRPr="00FE0F4F">
        <w:t>, které m</w:t>
      </w:r>
      <w:r w:rsidR="00412702" w:rsidRPr="00FE0F4F">
        <w:t>á tubulární struktura splňovat</w:t>
      </w:r>
      <w:r w:rsidR="008D1847" w:rsidRPr="00FE0F4F">
        <w:t>,</w:t>
      </w:r>
      <w:r w:rsidR="00412702" w:rsidRPr="00FE0F4F">
        <w:t xml:space="preserve"> </w:t>
      </w:r>
      <w:r w:rsidR="003A7C65" w:rsidRPr="00FE0F4F">
        <w:t xml:space="preserve">a </w:t>
      </w:r>
      <w:r w:rsidR="00412702" w:rsidRPr="00FE0F4F">
        <w:t>vymezili</w:t>
      </w:r>
      <w:r w:rsidR="003A7C65" w:rsidRPr="00FE0F4F">
        <w:t xml:space="preserve"> možn</w:t>
      </w:r>
      <w:r w:rsidR="00412702" w:rsidRPr="00FE0F4F">
        <w:t>á</w:t>
      </w:r>
      <w:r w:rsidR="003A7C65" w:rsidRPr="00FE0F4F">
        <w:t xml:space="preserve"> omezení.</w:t>
      </w:r>
      <w:r w:rsidR="00E4196B" w:rsidRPr="00FE0F4F">
        <w:t xml:space="preserve"> </w:t>
      </w:r>
    </w:p>
    <w:p w14:paraId="052370A2" w14:textId="34D82CF6" w:rsidR="00DC7379" w:rsidRPr="00FE0F4F" w:rsidRDefault="003A7C65" w:rsidP="00DC7379">
      <w:pPr>
        <w:pStyle w:val="Zkladntext"/>
        <w:numPr>
          <w:ilvl w:val="0"/>
          <w:numId w:val="18"/>
        </w:numPr>
        <w:tabs>
          <w:tab w:val="clear" w:pos="360"/>
          <w:tab w:val="clear" w:pos="540"/>
        </w:tabs>
        <w:autoSpaceDE w:val="0"/>
        <w:autoSpaceDN w:val="0"/>
        <w:ind w:left="850" w:hanging="425"/>
      </w:pPr>
      <w:r w:rsidRPr="00FE0F4F">
        <w:t xml:space="preserve">Pracovníci </w:t>
      </w:r>
      <w:r w:rsidR="009210BE">
        <w:t>FT</w:t>
      </w:r>
      <w:r w:rsidRPr="00FE0F4F">
        <w:t xml:space="preserve"> TUL definovali možné technické řešení a technologické možnosti výroby </w:t>
      </w:r>
      <w:r w:rsidR="00735228" w:rsidRPr="00FE0F4F">
        <w:t>pletených tubulárních struktur s</w:t>
      </w:r>
      <w:r w:rsidR="00E4196B" w:rsidRPr="00FE0F4F">
        <w:t xml:space="preserve"> definovaným</w:t>
      </w:r>
      <w:r w:rsidR="00735228" w:rsidRPr="00FE0F4F">
        <w:t> průměrem uplatnitelných jako cévní náhrada</w:t>
      </w:r>
      <w:r w:rsidRPr="00FE0F4F">
        <w:t>.</w:t>
      </w:r>
    </w:p>
    <w:p w14:paraId="351AB4DF" w14:textId="7169216D" w:rsidR="003A7C65" w:rsidRPr="00FE0F4F" w:rsidRDefault="003A7C65" w:rsidP="00DC7379">
      <w:pPr>
        <w:pStyle w:val="Zkladntext"/>
        <w:numPr>
          <w:ilvl w:val="0"/>
          <w:numId w:val="18"/>
        </w:numPr>
        <w:tabs>
          <w:tab w:val="clear" w:pos="360"/>
          <w:tab w:val="clear" w:pos="540"/>
        </w:tabs>
        <w:autoSpaceDE w:val="0"/>
        <w:autoSpaceDN w:val="0"/>
        <w:ind w:left="850" w:hanging="425"/>
      </w:pPr>
      <w:bookmarkStart w:id="1" w:name="_Ref173408998"/>
      <w:r w:rsidRPr="00FE0F4F">
        <w:t>Pracovníci F</w:t>
      </w:r>
      <w:r w:rsidR="009210BE">
        <w:t>T</w:t>
      </w:r>
      <w:r w:rsidRPr="00FE0F4F">
        <w:t xml:space="preserve">TUL vyrobí experimentální sadu funkčních vzorků </w:t>
      </w:r>
      <w:r w:rsidR="00DC7379" w:rsidRPr="00FE0F4F">
        <w:t>pletených tubulárních struktur s</w:t>
      </w:r>
      <w:r w:rsidR="00412702" w:rsidRPr="00FE0F4F">
        <w:t xml:space="preserve"> daným </w:t>
      </w:r>
      <w:r w:rsidR="00DC7379" w:rsidRPr="00FE0F4F">
        <w:t xml:space="preserve">průměrem </w:t>
      </w:r>
      <w:r w:rsidR="00412702" w:rsidRPr="00FE0F4F">
        <w:t>u</w:t>
      </w:r>
      <w:r w:rsidR="00DC7379" w:rsidRPr="00FE0F4F">
        <w:t xml:space="preserve">platnitelných jako cévní náhrada </w:t>
      </w:r>
      <w:r w:rsidRPr="00FE0F4F">
        <w:t>v definovaných konstrukčních parametrech</w:t>
      </w:r>
      <w:r w:rsidR="00E111CD" w:rsidRPr="00FE0F4F">
        <w:t>. Sada vzorků bude sloužit pracovníkům ČVUT</w:t>
      </w:r>
      <w:r w:rsidR="008D1847" w:rsidRPr="00FE0F4F">
        <w:t xml:space="preserve"> </w:t>
      </w:r>
      <w:r w:rsidR="009210BE">
        <w:t>–</w:t>
      </w:r>
      <w:r w:rsidR="00E111CD" w:rsidRPr="00FE0F4F">
        <w:t xml:space="preserve"> F</w:t>
      </w:r>
      <w:r w:rsidR="009210BE">
        <w:t>akulta strojní</w:t>
      </w:r>
      <w:r w:rsidR="00E111CD" w:rsidRPr="00FE0F4F">
        <w:t xml:space="preserve"> k testování způsobů fixace a zjišťování mechanicko-fyzikálních vlastností daného produktu. Dále bude sada vzorků sloužit pracovníkům AV – Ústavu struktury a mechaniky hornin k testování způsobů nanášení </w:t>
      </w:r>
      <w:r w:rsidR="00FD5281" w:rsidRPr="00FE0F4F">
        <w:t>kolagenu</w:t>
      </w:r>
      <w:r w:rsidR="00E111CD" w:rsidRPr="00FE0F4F">
        <w:t xml:space="preserve"> apod.</w:t>
      </w:r>
      <w:bookmarkEnd w:id="1"/>
      <w:r w:rsidR="00E111CD" w:rsidRPr="00FE0F4F">
        <w:t xml:space="preserve"> </w:t>
      </w:r>
    </w:p>
    <w:p w14:paraId="408BB5A4" w14:textId="5B975C7A" w:rsidR="00412702" w:rsidRPr="00FE0F4F" w:rsidRDefault="00412702" w:rsidP="00412702">
      <w:pPr>
        <w:pStyle w:val="Zkladntext"/>
        <w:numPr>
          <w:ilvl w:val="0"/>
          <w:numId w:val="18"/>
        </w:numPr>
        <w:tabs>
          <w:tab w:val="clear" w:pos="360"/>
          <w:tab w:val="clear" w:pos="540"/>
        </w:tabs>
        <w:autoSpaceDE w:val="0"/>
        <w:autoSpaceDN w:val="0"/>
        <w:ind w:left="850" w:hanging="425"/>
      </w:pPr>
      <w:bookmarkStart w:id="2" w:name="_Ref173411719"/>
      <w:r w:rsidRPr="00FE0F4F">
        <w:t xml:space="preserve">Pracovníci </w:t>
      </w:r>
      <w:r w:rsidR="009210BE">
        <w:t>FT</w:t>
      </w:r>
      <w:r w:rsidRPr="00FE0F4F">
        <w:t xml:space="preserve"> TUL </w:t>
      </w:r>
      <w:r w:rsidR="00FD5281" w:rsidRPr="00FE0F4F">
        <w:t>provedou měření termických vlastností vstupního materiálu. Tyto informace budou využity ke stanovení podmínek fixace</w:t>
      </w:r>
      <w:r w:rsidRPr="00FE0F4F">
        <w:t>.</w:t>
      </w:r>
      <w:bookmarkEnd w:id="2"/>
    </w:p>
    <w:p w14:paraId="13D4EC3A" w14:textId="021A2F29" w:rsidR="00D806DF" w:rsidRPr="00FE0F4F" w:rsidRDefault="003A7C65" w:rsidP="00CB2EA3">
      <w:pPr>
        <w:pStyle w:val="Zkladntext"/>
        <w:numPr>
          <w:ilvl w:val="0"/>
          <w:numId w:val="18"/>
        </w:numPr>
        <w:tabs>
          <w:tab w:val="clear" w:pos="360"/>
          <w:tab w:val="clear" w:pos="540"/>
        </w:tabs>
        <w:autoSpaceDE w:val="0"/>
        <w:autoSpaceDN w:val="0"/>
        <w:ind w:left="850" w:hanging="425"/>
      </w:pPr>
      <w:bookmarkStart w:id="3" w:name="_Ref173411721"/>
      <w:r w:rsidRPr="00FE0F4F">
        <w:t xml:space="preserve">Zástupci </w:t>
      </w:r>
      <w:r w:rsidR="00DC7379" w:rsidRPr="00FE0F4F">
        <w:rPr>
          <w:lang w:eastAsia="en-US"/>
        </w:rPr>
        <w:t>VFN, II. Chirurgická klinika – Kardiovaskulární chirurgie</w:t>
      </w:r>
      <w:r w:rsidR="00DC7379" w:rsidRPr="00FE0F4F">
        <w:t xml:space="preserve">, </w:t>
      </w:r>
      <w:r w:rsidR="00DC7379" w:rsidRPr="00FE0F4F">
        <w:rPr>
          <w:lang w:eastAsia="en-US"/>
        </w:rPr>
        <w:t>ČVUT, Fakulta strojní, AV, Ústav struktury a mechaniky hornin</w:t>
      </w:r>
      <w:r w:rsidRPr="00FE0F4F">
        <w:t xml:space="preserve"> provedou testování funkčních vlastností dodané experi</w:t>
      </w:r>
      <w:r w:rsidR="00DC7379" w:rsidRPr="00FE0F4F">
        <w:t xml:space="preserve">mentální sady vzorků dle bodu </w:t>
      </w:r>
      <w:r w:rsidR="00FD5281" w:rsidRPr="00FE0F4F">
        <w:fldChar w:fldCharType="begin"/>
      </w:r>
      <w:r w:rsidR="00FD5281" w:rsidRPr="00FE0F4F">
        <w:instrText xml:space="preserve"> REF _Ref173408998 \r \h </w:instrText>
      </w:r>
      <w:r w:rsidR="00FD5281" w:rsidRPr="00FE0F4F">
        <w:fldChar w:fldCharType="separate"/>
      </w:r>
      <w:proofErr w:type="spellStart"/>
      <w:r w:rsidR="00FD5281" w:rsidRPr="00FE0F4F">
        <w:t>iii</w:t>
      </w:r>
      <w:proofErr w:type="spellEnd"/>
      <w:r w:rsidR="00FD5281" w:rsidRPr="00FE0F4F">
        <w:fldChar w:fldCharType="end"/>
      </w:r>
      <w:r w:rsidR="00DC7379" w:rsidRPr="00FE0F4F">
        <w:t>.</w:t>
      </w:r>
      <w:bookmarkEnd w:id="3"/>
    </w:p>
    <w:p w14:paraId="08076934" w14:textId="299DEDCB" w:rsidR="00412702" w:rsidRPr="00FE0F4F" w:rsidRDefault="003A7C65" w:rsidP="006F1217">
      <w:pPr>
        <w:pStyle w:val="Zkladntext"/>
        <w:numPr>
          <w:ilvl w:val="0"/>
          <w:numId w:val="18"/>
        </w:numPr>
        <w:tabs>
          <w:tab w:val="clear" w:pos="360"/>
          <w:tab w:val="clear" w:pos="540"/>
        </w:tabs>
        <w:autoSpaceDE w:val="0"/>
        <w:autoSpaceDN w:val="0"/>
        <w:ind w:left="850" w:hanging="425"/>
      </w:pPr>
      <w:r w:rsidRPr="00FE0F4F">
        <w:t xml:space="preserve">FT TUL </w:t>
      </w:r>
      <w:r w:rsidR="00FE0F4F" w:rsidRPr="00FE0F4F">
        <w:t xml:space="preserve">následně </w:t>
      </w:r>
      <w:r w:rsidRPr="00FE0F4F">
        <w:t>vyrob</w:t>
      </w:r>
      <w:r w:rsidR="00FE0F4F" w:rsidRPr="00FE0F4F">
        <w:t>í</w:t>
      </w:r>
      <w:r w:rsidRPr="00FE0F4F">
        <w:t xml:space="preserve"> </w:t>
      </w:r>
      <w:r w:rsidR="00DC7379" w:rsidRPr="00FE0F4F">
        <w:t>finální funkční vzorek pletené tubulární struktury s</w:t>
      </w:r>
      <w:r w:rsidR="00412702" w:rsidRPr="00FE0F4F">
        <w:t> daným průměrem, s</w:t>
      </w:r>
      <w:r w:rsidRPr="00FE0F4F">
        <w:t> definovanými požadovanými parametry a technologickým postupem výroby</w:t>
      </w:r>
      <w:r w:rsidR="00FE0F4F" w:rsidRPr="00FE0F4F">
        <w:t xml:space="preserve"> na základě řešení bodů </w:t>
      </w:r>
      <w:r w:rsidR="00FE0F4F" w:rsidRPr="00FE0F4F">
        <w:fldChar w:fldCharType="begin"/>
      </w:r>
      <w:r w:rsidR="00FE0F4F" w:rsidRPr="00FE0F4F">
        <w:instrText xml:space="preserve"> REF _Ref173408998 \r \h </w:instrText>
      </w:r>
      <w:r w:rsidR="00FE0F4F" w:rsidRPr="00FE0F4F">
        <w:fldChar w:fldCharType="separate"/>
      </w:r>
      <w:proofErr w:type="spellStart"/>
      <w:r w:rsidR="00FE0F4F" w:rsidRPr="00FE0F4F">
        <w:t>iii</w:t>
      </w:r>
      <w:proofErr w:type="spellEnd"/>
      <w:r w:rsidR="00FE0F4F" w:rsidRPr="00FE0F4F">
        <w:fldChar w:fldCharType="end"/>
      </w:r>
      <w:r w:rsidR="00FE0F4F" w:rsidRPr="00FE0F4F">
        <w:t xml:space="preserve">, </w:t>
      </w:r>
      <w:r w:rsidR="00FE0F4F" w:rsidRPr="00FE0F4F">
        <w:fldChar w:fldCharType="begin"/>
      </w:r>
      <w:r w:rsidR="00FE0F4F" w:rsidRPr="00FE0F4F">
        <w:instrText xml:space="preserve"> REF _Ref173411719 \r \h </w:instrText>
      </w:r>
      <w:r w:rsidR="00FE0F4F" w:rsidRPr="00FE0F4F">
        <w:fldChar w:fldCharType="separate"/>
      </w:r>
      <w:proofErr w:type="spellStart"/>
      <w:r w:rsidR="00FE0F4F" w:rsidRPr="00FE0F4F">
        <w:t>iv</w:t>
      </w:r>
      <w:proofErr w:type="spellEnd"/>
      <w:r w:rsidR="00FE0F4F" w:rsidRPr="00FE0F4F">
        <w:fldChar w:fldCharType="end"/>
      </w:r>
      <w:r w:rsidR="00FE0F4F" w:rsidRPr="00FE0F4F">
        <w:t>,</w:t>
      </w:r>
      <w:r w:rsidRPr="00FE0F4F">
        <w:t>.</w:t>
      </w:r>
    </w:p>
    <w:p w14:paraId="152DC841" w14:textId="60CA7721" w:rsidR="003A7C65" w:rsidRDefault="003A7C65" w:rsidP="00412702">
      <w:pPr>
        <w:pStyle w:val="Zkladntext"/>
        <w:tabs>
          <w:tab w:val="clear" w:pos="360"/>
          <w:tab w:val="clear" w:pos="540"/>
        </w:tabs>
        <w:autoSpaceDE w:val="0"/>
        <w:autoSpaceDN w:val="0"/>
      </w:pPr>
    </w:p>
    <w:p w14:paraId="3B7BEBC2" w14:textId="338F81B5" w:rsidR="00C67F56" w:rsidRPr="00CB2EA3" w:rsidRDefault="00C67F56" w:rsidP="00CB2EA3">
      <w:pPr>
        <w:pStyle w:val="Zkladntext"/>
        <w:tabs>
          <w:tab w:val="clear" w:pos="360"/>
          <w:tab w:val="clear" w:pos="540"/>
        </w:tabs>
        <w:autoSpaceDE w:val="0"/>
        <w:autoSpaceDN w:val="0"/>
      </w:pPr>
    </w:p>
    <w:p w14:paraId="32BAC29B" w14:textId="0642B70F" w:rsidR="00C67F56" w:rsidRPr="004B1994" w:rsidRDefault="00C67F56" w:rsidP="00CB2EA3">
      <w:pPr>
        <w:pStyle w:val="Zkladntext"/>
        <w:keepNext/>
        <w:numPr>
          <w:ilvl w:val="0"/>
          <w:numId w:val="10"/>
        </w:numPr>
        <w:tabs>
          <w:tab w:val="clear" w:pos="360"/>
          <w:tab w:val="clear" w:pos="540"/>
        </w:tabs>
        <w:autoSpaceDE w:val="0"/>
        <w:autoSpaceDN w:val="0"/>
        <w:ind w:left="425" w:hanging="425"/>
      </w:pPr>
      <w:r w:rsidRPr="004B1994">
        <w:t xml:space="preserve">Po uzavření této smlouvy budou realizovány </w:t>
      </w:r>
      <w:r w:rsidR="006F1217" w:rsidRPr="004B1994">
        <w:t xml:space="preserve">tyto konkrétní </w:t>
      </w:r>
      <w:r w:rsidR="00F80FEF" w:rsidRPr="004B1994">
        <w:t>kroky</w:t>
      </w:r>
      <w:r w:rsidRPr="004B1994">
        <w:t>:</w:t>
      </w:r>
    </w:p>
    <w:p w14:paraId="5FF33699" w14:textId="21763934" w:rsidR="00DC7379" w:rsidRPr="008512B3" w:rsidRDefault="00DC7379" w:rsidP="00CB2EA3">
      <w:pPr>
        <w:pStyle w:val="Zkladntext"/>
        <w:numPr>
          <w:ilvl w:val="0"/>
          <w:numId w:val="20"/>
        </w:numPr>
        <w:tabs>
          <w:tab w:val="clear" w:pos="360"/>
          <w:tab w:val="clear" w:pos="540"/>
        </w:tabs>
        <w:autoSpaceDE w:val="0"/>
        <w:autoSpaceDN w:val="0"/>
        <w:ind w:left="850" w:hanging="425"/>
      </w:pPr>
      <w:r w:rsidRPr="008512B3">
        <w:t>FT TUL provede testování parametrů vstupního materiálu pro výrobu ple</w:t>
      </w:r>
      <w:r w:rsidR="00F80FEF" w:rsidRPr="008512B3">
        <w:t>tené tubulární struktury</w:t>
      </w:r>
      <w:r w:rsidR="00344FC0" w:rsidRPr="008512B3">
        <w:t xml:space="preserve"> (vstupní materiál dodán zástupc</w:t>
      </w:r>
      <w:r w:rsidR="00DC3285" w:rsidRPr="008512B3">
        <w:t>em</w:t>
      </w:r>
      <w:r w:rsidR="00344FC0" w:rsidRPr="008512B3">
        <w:t xml:space="preserve"> VFN, II. Chirurgická klinika)</w:t>
      </w:r>
      <w:r w:rsidR="00F80FEF" w:rsidRPr="008512B3">
        <w:t xml:space="preserve"> – sráž</w:t>
      </w:r>
      <w:r w:rsidRPr="008512B3">
        <w:t xml:space="preserve">ivost v závislosti na teplotě (důležité pro finální fixaci pletené tubulární struktury). TUL vystaví příslušnou fakturu na úhradu ceny </w:t>
      </w:r>
      <w:r w:rsidR="006F1217" w:rsidRPr="008512B3">
        <w:t>měření</w:t>
      </w:r>
      <w:r w:rsidR="00F80FEF" w:rsidRPr="008512B3">
        <w:t xml:space="preserve"> </w:t>
      </w:r>
      <w:r w:rsidRPr="008512B3">
        <w:t>vč. DPH, a tuto doručí VFN. Faktura musí splňovat všechny zákonné náležitosti a její splatnost je 30 dní od doručení.</w:t>
      </w:r>
    </w:p>
    <w:p w14:paraId="2C8D8953" w14:textId="4327D3A0" w:rsidR="00377164" w:rsidRPr="008512B3" w:rsidRDefault="003A7C65" w:rsidP="00CB2EA3">
      <w:pPr>
        <w:pStyle w:val="Zkladntext"/>
        <w:numPr>
          <w:ilvl w:val="0"/>
          <w:numId w:val="20"/>
        </w:numPr>
        <w:tabs>
          <w:tab w:val="clear" w:pos="360"/>
          <w:tab w:val="clear" w:pos="540"/>
        </w:tabs>
        <w:autoSpaceDE w:val="0"/>
        <w:autoSpaceDN w:val="0"/>
        <w:ind w:left="850" w:hanging="425"/>
      </w:pPr>
      <w:r w:rsidRPr="008512B3">
        <w:t xml:space="preserve">FT TUL vyrobí </w:t>
      </w:r>
      <w:r w:rsidR="00DC7379" w:rsidRPr="008512B3">
        <w:t>experimentální sadu funkčních vzorků pletených tubulárních struktur s</w:t>
      </w:r>
      <w:r w:rsidR="006F1217" w:rsidRPr="008512B3">
        <w:t xml:space="preserve"> požadovaným </w:t>
      </w:r>
      <w:r w:rsidR="00DC7379" w:rsidRPr="008512B3">
        <w:t>průměre</w:t>
      </w:r>
      <w:r w:rsidR="006F1217" w:rsidRPr="008512B3">
        <w:t xml:space="preserve">m </w:t>
      </w:r>
      <w:r w:rsidR="00DC7379" w:rsidRPr="008512B3">
        <w:t>uplatnitelných jako cévní náhrada v defino</w:t>
      </w:r>
      <w:r w:rsidR="00F80FEF" w:rsidRPr="008512B3">
        <w:t>vaných konstrukčních parametrech</w:t>
      </w:r>
      <w:r w:rsidR="00491C8A" w:rsidRPr="008512B3">
        <w:t>, a to na základě písemn</w:t>
      </w:r>
      <w:r w:rsidR="008C0A68" w:rsidRPr="008512B3">
        <w:t xml:space="preserve">ých pokynů/objednávek formou </w:t>
      </w:r>
      <w:r w:rsidR="00231DAA" w:rsidRPr="008512B3">
        <w:t>e</w:t>
      </w:r>
      <w:r w:rsidR="00C77504" w:rsidRPr="008512B3">
        <w:noBreakHyphen/>
      </w:r>
      <w:r w:rsidR="00231DAA" w:rsidRPr="008512B3">
        <w:t>mailové</w:t>
      </w:r>
      <w:r w:rsidR="008C0A68" w:rsidRPr="008512B3">
        <w:t xml:space="preserve"> komunikace </w:t>
      </w:r>
      <w:r w:rsidR="00251311" w:rsidRPr="008512B3">
        <w:t>ze strany</w:t>
      </w:r>
      <w:r w:rsidR="009210BE" w:rsidRPr="008512B3">
        <w:t xml:space="preserve"> partnera a spoluřešitelů projektu partnera</w:t>
      </w:r>
      <w:r w:rsidR="00251311" w:rsidRPr="008512B3">
        <w:t xml:space="preserve">. </w:t>
      </w:r>
      <w:r w:rsidR="007735A8" w:rsidRPr="008512B3">
        <w:t xml:space="preserve">TUL vystaví příslušnou fakturu na úhradu ceny výroby </w:t>
      </w:r>
      <w:r w:rsidR="00F80FEF" w:rsidRPr="008512B3">
        <w:t>vč</w:t>
      </w:r>
      <w:r w:rsidR="007735A8" w:rsidRPr="008512B3">
        <w:t xml:space="preserve">. DPH, a tuto doručí </w:t>
      </w:r>
      <w:r w:rsidR="00DC7379" w:rsidRPr="008512B3">
        <w:t>VFN</w:t>
      </w:r>
      <w:r w:rsidR="007735A8" w:rsidRPr="008512B3">
        <w:t>. Faktura musí splňovat všechny zákonné náležitosti a její splatnost je 30 dní od doručení.</w:t>
      </w:r>
    </w:p>
    <w:p w14:paraId="02B8B75D" w14:textId="0E01CADE" w:rsidR="003A7C65" w:rsidRPr="008512B3" w:rsidRDefault="00DC7379" w:rsidP="00CB2EA3">
      <w:pPr>
        <w:pStyle w:val="Zkladntext"/>
        <w:numPr>
          <w:ilvl w:val="0"/>
          <w:numId w:val="20"/>
        </w:numPr>
        <w:tabs>
          <w:tab w:val="clear" w:pos="360"/>
          <w:tab w:val="clear" w:pos="540"/>
        </w:tabs>
        <w:autoSpaceDE w:val="0"/>
        <w:autoSpaceDN w:val="0"/>
        <w:ind w:left="850" w:hanging="425"/>
      </w:pPr>
      <w:r w:rsidRPr="008512B3">
        <w:rPr>
          <w:lang w:eastAsia="en-US"/>
        </w:rPr>
        <w:t>VFN, II. Chirurgická klinika – Kardiovaskulární chirurgie</w:t>
      </w:r>
      <w:r w:rsidRPr="008512B3">
        <w:t xml:space="preserve">, </w:t>
      </w:r>
      <w:r w:rsidRPr="008512B3">
        <w:rPr>
          <w:lang w:eastAsia="en-US"/>
        </w:rPr>
        <w:t>ČVUT, Fakulta strojní, AV, Ústav struktury a mechaniky hornin</w:t>
      </w:r>
      <w:r w:rsidR="003A7C65" w:rsidRPr="008512B3">
        <w:t xml:space="preserve"> </w:t>
      </w:r>
      <w:r w:rsidR="006F1217" w:rsidRPr="008512B3">
        <w:t>provede testování</w:t>
      </w:r>
      <w:r w:rsidR="004B1994" w:rsidRPr="008512B3">
        <w:t xml:space="preserve"> </w:t>
      </w:r>
      <w:r w:rsidR="003A7C65" w:rsidRPr="008512B3">
        <w:t>funkčních vlastností</w:t>
      </w:r>
      <w:r w:rsidR="006F1217" w:rsidRPr="008512B3">
        <w:t xml:space="preserve"> dodaných tubulárních struktur. </w:t>
      </w:r>
    </w:p>
    <w:p w14:paraId="54E8AC56" w14:textId="2C2EE623" w:rsidR="003A7C65" w:rsidRPr="008512B3" w:rsidRDefault="003A7C65" w:rsidP="00C73E0F">
      <w:pPr>
        <w:pStyle w:val="Zkladntext"/>
        <w:numPr>
          <w:ilvl w:val="0"/>
          <w:numId w:val="20"/>
        </w:numPr>
        <w:tabs>
          <w:tab w:val="clear" w:pos="360"/>
          <w:tab w:val="clear" w:pos="540"/>
        </w:tabs>
        <w:autoSpaceDE w:val="0"/>
        <w:autoSpaceDN w:val="0"/>
        <w:ind w:left="850" w:hanging="425"/>
      </w:pPr>
      <w:r w:rsidRPr="008512B3">
        <w:t xml:space="preserve">Optimalizace – FT </w:t>
      </w:r>
      <w:r w:rsidR="00DC7379" w:rsidRPr="008512B3">
        <w:t xml:space="preserve">TUL </w:t>
      </w:r>
      <w:r w:rsidRPr="008512B3">
        <w:t xml:space="preserve">vyrobí finální funkční vzorek </w:t>
      </w:r>
      <w:r w:rsidR="00DC7379" w:rsidRPr="008512B3">
        <w:t>pletené tubulární struktury s</w:t>
      </w:r>
      <w:r w:rsidR="006F1217" w:rsidRPr="008512B3">
        <w:t xml:space="preserve"> požadovaným</w:t>
      </w:r>
      <w:r w:rsidR="00DC7379" w:rsidRPr="008512B3">
        <w:t> průměrem uplatnitelné jako cévní náhrada</w:t>
      </w:r>
      <w:r w:rsidR="004B1994" w:rsidRPr="008512B3">
        <w:t>.</w:t>
      </w:r>
      <w:r w:rsidR="007735A8" w:rsidRPr="008512B3">
        <w:t xml:space="preserve"> TUL vystaví příslušnou fakturu na úhradu ceny výroby a tuto doručí</w:t>
      </w:r>
      <w:r w:rsidR="00C73E0F" w:rsidRPr="008512B3">
        <w:t xml:space="preserve"> VFN Praha</w:t>
      </w:r>
      <w:r w:rsidR="007735A8" w:rsidRPr="008512B3">
        <w:t>. Faktura musí splňovat všechny zákonné náležitosti a její splatnost je 30 dní od doručení.</w:t>
      </w:r>
    </w:p>
    <w:p w14:paraId="04FDEDC4" w14:textId="51EC2008" w:rsidR="0070098E" w:rsidRPr="004B1994" w:rsidRDefault="00F77321" w:rsidP="00C73E0F">
      <w:pPr>
        <w:pStyle w:val="Zkladntext"/>
        <w:numPr>
          <w:ilvl w:val="0"/>
          <w:numId w:val="20"/>
        </w:numPr>
        <w:tabs>
          <w:tab w:val="clear" w:pos="360"/>
          <w:tab w:val="clear" w:pos="540"/>
        </w:tabs>
        <w:autoSpaceDE w:val="0"/>
        <w:autoSpaceDN w:val="0"/>
        <w:ind w:left="850" w:hanging="425"/>
      </w:pPr>
      <w:r w:rsidRPr="008512B3">
        <w:t xml:space="preserve">Finanční plnění </w:t>
      </w:r>
      <w:r w:rsidR="0041365B" w:rsidRPr="008512B3">
        <w:t>za jednotlivé</w:t>
      </w:r>
      <w:r w:rsidR="00DC5BAC" w:rsidRPr="008512B3">
        <w:t xml:space="preserve"> výše uvedené</w:t>
      </w:r>
      <w:r w:rsidR="0041365B" w:rsidRPr="008512B3">
        <w:t xml:space="preserve"> </w:t>
      </w:r>
      <w:r w:rsidR="00DE2635" w:rsidRPr="008512B3">
        <w:t>konkrétní kroky dle tohoto odstavce bud</w:t>
      </w:r>
      <w:r w:rsidR="00715494" w:rsidRPr="008512B3">
        <w:t>e</w:t>
      </w:r>
      <w:r w:rsidR="00DE2635" w:rsidRPr="008512B3">
        <w:t xml:space="preserve"> vždy </w:t>
      </w:r>
      <w:r w:rsidR="004737B4" w:rsidRPr="008512B3">
        <w:t>smluvními stranami</w:t>
      </w:r>
      <w:r w:rsidR="00715494" w:rsidRPr="008512B3">
        <w:t xml:space="preserve"> předem</w:t>
      </w:r>
      <w:r w:rsidR="00DE2635" w:rsidRPr="008512B3">
        <w:t xml:space="preserve"> odsouhlasen</w:t>
      </w:r>
      <w:r w:rsidR="00715494" w:rsidRPr="008512B3">
        <w:t>o</w:t>
      </w:r>
      <w:r w:rsidR="004737B4" w:rsidRPr="008512B3">
        <w:t xml:space="preserve">, a to na základě zaslané cenové </w:t>
      </w:r>
      <w:r w:rsidR="004737B4">
        <w:lastRenderedPageBreak/>
        <w:t>nabídky ze strany TUL</w:t>
      </w:r>
      <w:r w:rsidR="00DC5BAC">
        <w:t>.</w:t>
      </w:r>
      <w:r w:rsidR="003227AF">
        <w:t xml:space="preserve"> Cenov</w:t>
      </w:r>
      <w:r w:rsidR="00AC454F">
        <w:t>é</w:t>
      </w:r>
      <w:r w:rsidR="003227AF">
        <w:t xml:space="preserve"> nabídk</w:t>
      </w:r>
      <w:r w:rsidR="00AC454F">
        <w:t>y</w:t>
      </w:r>
      <w:r w:rsidR="003227AF">
        <w:t xml:space="preserve"> </w:t>
      </w:r>
      <w:r w:rsidR="00AC454F">
        <w:t xml:space="preserve">a </w:t>
      </w:r>
      <w:r w:rsidR="00D21DD6">
        <w:t xml:space="preserve">vystavené faktury </w:t>
      </w:r>
      <w:r w:rsidR="003227AF">
        <w:t>bud</w:t>
      </w:r>
      <w:r w:rsidR="00AC454F">
        <w:t>ou</w:t>
      </w:r>
      <w:r w:rsidR="003227AF">
        <w:t xml:space="preserve"> zasílán</w:t>
      </w:r>
      <w:r w:rsidR="00AC454F">
        <w:t>y</w:t>
      </w:r>
      <w:r w:rsidR="003227AF">
        <w:t xml:space="preserve"> na kontaktní email:</w:t>
      </w:r>
      <w:r w:rsidR="00301701">
        <w:t xml:space="preserve"> XXXXXXXXXXXXXXXXXXXX</w:t>
      </w:r>
    </w:p>
    <w:p w14:paraId="02263775" w14:textId="77777777" w:rsidR="00D806DF" w:rsidRPr="00CB2EA3" w:rsidRDefault="00D806DF" w:rsidP="00CB2EA3">
      <w:pPr>
        <w:suppressAutoHyphens/>
      </w:pPr>
    </w:p>
    <w:p w14:paraId="0F2A3316" w14:textId="2AE3ABE6" w:rsidR="00D806DF" w:rsidRPr="00CB2EA3" w:rsidRDefault="00C96D17" w:rsidP="00CB2EA3">
      <w:pPr>
        <w:keepNext/>
        <w:suppressAutoHyphens/>
        <w:jc w:val="center"/>
      </w:pPr>
      <w:r w:rsidRPr="00CB2EA3">
        <w:t>II</w:t>
      </w:r>
      <w:r w:rsidR="00D806DF" w:rsidRPr="00CB2EA3">
        <w:t>I.</w:t>
      </w:r>
    </w:p>
    <w:p w14:paraId="60F69395" w14:textId="5488A506" w:rsidR="00D806DF" w:rsidRPr="00CB2EA3" w:rsidRDefault="00D806DF" w:rsidP="00CB2EA3">
      <w:pPr>
        <w:keepNext/>
        <w:suppressAutoHyphens/>
        <w:jc w:val="center"/>
        <w:rPr>
          <w:b/>
        </w:rPr>
      </w:pPr>
      <w:r w:rsidRPr="00CB2EA3">
        <w:rPr>
          <w:b/>
        </w:rPr>
        <w:t>Práva duševního vlastnictví</w:t>
      </w:r>
    </w:p>
    <w:p w14:paraId="50552DDD" w14:textId="24970C25" w:rsidR="00126394" w:rsidRDefault="00272BA7" w:rsidP="00963070">
      <w:pPr>
        <w:pStyle w:val="Zkladntext"/>
        <w:numPr>
          <w:ilvl w:val="0"/>
          <w:numId w:val="7"/>
        </w:numPr>
        <w:tabs>
          <w:tab w:val="clear" w:pos="360"/>
          <w:tab w:val="clear" w:pos="540"/>
        </w:tabs>
        <w:autoSpaceDE w:val="0"/>
        <w:autoSpaceDN w:val="0"/>
        <w:ind w:left="426" w:hanging="426"/>
      </w:pPr>
      <w:r w:rsidRPr="00126039">
        <w:t>Právo d</w:t>
      </w:r>
      <w:r w:rsidR="00D86523" w:rsidRPr="00126039">
        <w:t>uševní</w:t>
      </w:r>
      <w:r w:rsidRPr="00126039">
        <w:t>ho</w:t>
      </w:r>
      <w:r w:rsidR="00D86523" w:rsidRPr="00126039">
        <w:t xml:space="preserve"> vlastnictví vzniklé v</w:t>
      </w:r>
      <w:r w:rsidRPr="00126039">
        <w:t> </w:t>
      </w:r>
      <w:r w:rsidR="00D86523" w:rsidRPr="00126039">
        <w:t>rámci spolupráce</w:t>
      </w:r>
      <w:r w:rsidR="001360B3">
        <w:t xml:space="preserve"> na Projektu</w:t>
      </w:r>
      <w:r w:rsidR="00D86523" w:rsidRPr="00126039">
        <w:t xml:space="preserve"> upravené touto smlouvou </w:t>
      </w:r>
      <w:r w:rsidR="009277C8" w:rsidRPr="00126039">
        <w:t>je ve spoluvlastnictví smluvních stran</w:t>
      </w:r>
      <w:r w:rsidR="00902BFD">
        <w:t>.</w:t>
      </w:r>
      <w:r w:rsidR="009277C8" w:rsidRPr="00126039">
        <w:t xml:space="preserve"> </w:t>
      </w:r>
      <w:r w:rsidR="00A94C5E" w:rsidRPr="00972627">
        <w:t>Spoluvlastnické podíly na takovém výsledku budou odpovídat míře, v jaké se zaměstnanci smluvních stran podíleli na vzniku takového výsledku. Smluvní strany jsou v takovém případě povinny uzavřít dohodu o úpravě vzájemných vztahů spolumajitelů duševního vlastnictví</w:t>
      </w:r>
      <w:r w:rsidR="00902BFD">
        <w:t>,</w:t>
      </w:r>
      <w:r w:rsidR="003E2A7E" w:rsidRPr="003E2A7E">
        <w:t xml:space="preserve"> </w:t>
      </w:r>
      <w:r w:rsidR="003E2A7E" w:rsidRPr="00972627">
        <w:t>a/nebo smlouvu o rozdělení práv k duševnímu vlastnictví, která definuje poměry majetkových podílů a postupy v ochraně, implementaci a případné komercializaci výsledků a jsou povinny být si vzájemně nápomocny při přípravě podání případných přihlášek vynálezu národních a případně také i zahraničních, a/nebo při přípravě jiné vhodné formy registrace a průmyslově-právní ochrany zajišťující efektivní využití duševního vlastnictví. Smluvní strany se v poměru jejich spoluvlastnických podílů podílejí na nákladech spojených s podáním přihlášek nebo jinými kroky k ochraně duševního vlastnictví a vedením příslušných řízení</w:t>
      </w:r>
      <w:r w:rsidR="00896A31">
        <w:t xml:space="preserve">. </w:t>
      </w:r>
      <w:r w:rsidR="00896A31" w:rsidRPr="00972627">
        <w:t>Spoluvlastnický výsledek může každá ze smluvních stran užívat pro potřeby výzkumu, vývoje a vzdělávání. Využití výsledků je možné zejména výukou, veřejným šířením výsledků výzkumu na nevýlučném a nediskriminačním základě nebo transferem znalostí</w:t>
      </w:r>
      <w:r w:rsidR="00B5794B">
        <w:t>.</w:t>
      </w:r>
    </w:p>
    <w:p w14:paraId="0001BBD6" w14:textId="729500AC" w:rsidR="005C7766" w:rsidRPr="00126039" w:rsidRDefault="0043408A" w:rsidP="00963070">
      <w:pPr>
        <w:pStyle w:val="Zkladntext"/>
        <w:numPr>
          <w:ilvl w:val="0"/>
          <w:numId w:val="7"/>
        </w:numPr>
        <w:tabs>
          <w:tab w:val="clear" w:pos="360"/>
          <w:tab w:val="clear" w:pos="540"/>
        </w:tabs>
        <w:autoSpaceDE w:val="0"/>
        <w:autoSpaceDN w:val="0"/>
        <w:ind w:left="426" w:hanging="426"/>
      </w:pPr>
      <w:r w:rsidRPr="00126039">
        <w:t xml:space="preserve">Na </w:t>
      </w:r>
      <w:r w:rsidR="009C7FD8">
        <w:t>P</w:t>
      </w:r>
      <w:r w:rsidRPr="00126039">
        <w:t>rojektu se na straně</w:t>
      </w:r>
      <w:r w:rsidR="009C7FD8">
        <w:t xml:space="preserve"> partnera (vč. </w:t>
      </w:r>
      <w:r w:rsidR="0084360E">
        <w:t>spoluřešitelů projektu partnera</w:t>
      </w:r>
      <w:r w:rsidR="009C7FD8">
        <w:t xml:space="preserve">) i na straně TUL </w:t>
      </w:r>
      <w:r w:rsidRPr="00126039">
        <w:t xml:space="preserve">podílejí řešitelé jmenovitě uvedení níže, </w:t>
      </w:r>
      <w:r w:rsidR="00FA6008" w:rsidRPr="00126039">
        <w:t xml:space="preserve">a </w:t>
      </w:r>
      <w:r w:rsidR="00715E8A" w:rsidRPr="00126039">
        <w:t>výsledky</w:t>
      </w:r>
      <w:r w:rsidR="00B739BF" w:rsidRPr="00126039">
        <w:t>, kter</w:t>
      </w:r>
      <w:r w:rsidR="00715E8A" w:rsidRPr="00126039">
        <w:t>é</w:t>
      </w:r>
      <w:r w:rsidR="00B739BF" w:rsidRPr="00126039">
        <w:t xml:space="preserve"> </w:t>
      </w:r>
      <w:r w:rsidR="00FA6008" w:rsidRPr="00126039">
        <w:t xml:space="preserve">tito </w:t>
      </w:r>
      <w:r w:rsidR="00B739BF" w:rsidRPr="00126039">
        <w:t>zaměstnanci vytvoř</w:t>
      </w:r>
      <w:r w:rsidR="00FA6008" w:rsidRPr="00126039">
        <w:t>í</w:t>
      </w:r>
      <w:r w:rsidR="00AF6C85" w:rsidRPr="00126039">
        <w:t>, vytvářejí</w:t>
      </w:r>
      <w:r w:rsidR="00B739BF" w:rsidRPr="00126039">
        <w:t xml:space="preserve"> ke splnění svých pracovních povinností</w:t>
      </w:r>
      <w:r w:rsidR="009927FB" w:rsidRPr="00126039">
        <w:t>, tzn. jako zaměstnanecké dílo</w:t>
      </w:r>
      <w:r w:rsidR="00C4642C" w:rsidRPr="00126039">
        <w:t>/podnikový vynález</w:t>
      </w:r>
      <w:r w:rsidR="009927FB" w:rsidRPr="00126039">
        <w:t>. Majetková práva k </w:t>
      </w:r>
      <w:r w:rsidR="00CD5D87" w:rsidRPr="00126039">
        <w:t>výsledkům vytvořeným na základě této s</w:t>
      </w:r>
      <w:r w:rsidR="004A5B39" w:rsidRPr="00126039">
        <w:t>mlouvy nebo v souvislosti s ní</w:t>
      </w:r>
      <w:r w:rsidR="009927FB" w:rsidRPr="00126039">
        <w:t xml:space="preserve"> vykonává daný zaměstnavatel svým jménem a na svůj účet</w:t>
      </w:r>
      <w:r w:rsidR="00126B30" w:rsidRPr="00126039">
        <w:t>.</w:t>
      </w:r>
      <w:r w:rsidR="009927FB" w:rsidRPr="00126039">
        <w:t xml:space="preserve"> </w:t>
      </w:r>
    </w:p>
    <w:p w14:paraId="097F4E87" w14:textId="77777777" w:rsidR="00994B78" w:rsidRPr="00963070" w:rsidRDefault="00994B78" w:rsidP="00994B78">
      <w:pPr>
        <w:pStyle w:val="Zkladntext"/>
        <w:tabs>
          <w:tab w:val="clear" w:pos="360"/>
          <w:tab w:val="clear" w:pos="540"/>
        </w:tabs>
        <w:autoSpaceDE w:val="0"/>
        <w:autoSpaceDN w:val="0"/>
        <w:ind w:left="426"/>
        <w:rPr>
          <w:color w:val="FF0000"/>
        </w:rPr>
      </w:pPr>
    </w:p>
    <w:p w14:paraId="5AF18699" w14:textId="752E2AE2" w:rsidR="00451110" w:rsidRPr="008512B3" w:rsidRDefault="005C7766" w:rsidP="00963070">
      <w:pPr>
        <w:pStyle w:val="Zkladntext"/>
        <w:tabs>
          <w:tab w:val="clear" w:pos="360"/>
          <w:tab w:val="clear" w:pos="540"/>
        </w:tabs>
        <w:autoSpaceDE w:val="0"/>
        <w:autoSpaceDN w:val="0"/>
        <w:ind w:left="426"/>
      </w:pPr>
      <w:r w:rsidRPr="008512B3">
        <w:t>Řešitelé</w:t>
      </w:r>
      <w:r w:rsidR="009C7FD8" w:rsidRPr="008512B3">
        <w:t xml:space="preserve"> na straně partnera:</w:t>
      </w:r>
    </w:p>
    <w:p w14:paraId="5B61CAEF" w14:textId="3A3AB993" w:rsidR="00451110" w:rsidRPr="008512B3" w:rsidRDefault="00DC7379" w:rsidP="00301701">
      <w:pPr>
        <w:pStyle w:val="Zkladntext"/>
        <w:numPr>
          <w:ilvl w:val="0"/>
          <w:numId w:val="24"/>
        </w:numPr>
        <w:tabs>
          <w:tab w:val="clear" w:pos="360"/>
          <w:tab w:val="clear" w:pos="540"/>
        </w:tabs>
        <w:autoSpaceDE w:val="0"/>
        <w:autoSpaceDN w:val="0"/>
        <w:jc w:val="left"/>
      </w:pPr>
      <w:r w:rsidRPr="008512B3">
        <w:t xml:space="preserve">VFN, II. Chirurgická klinika – Kardiovaskulární chirurgie – </w:t>
      </w:r>
      <w:r w:rsidR="00301701">
        <w:t>XXXXXXXXXXXXXXXXXXXXXXXXXXXXXXXXXXXXXXXXXXXXXX</w:t>
      </w:r>
    </w:p>
    <w:p w14:paraId="6B1914D3" w14:textId="56662F07" w:rsidR="00411518" w:rsidRPr="008512B3" w:rsidRDefault="00411518" w:rsidP="00301701">
      <w:pPr>
        <w:pStyle w:val="Zkladntext"/>
        <w:numPr>
          <w:ilvl w:val="0"/>
          <w:numId w:val="24"/>
        </w:numPr>
        <w:tabs>
          <w:tab w:val="clear" w:pos="360"/>
          <w:tab w:val="clear" w:pos="540"/>
        </w:tabs>
        <w:autoSpaceDE w:val="0"/>
        <w:autoSpaceDN w:val="0"/>
        <w:jc w:val="left"/>
      </w:pPr>
      <w:r w:rsidRPr="008512B3">
        <w:t xml:space="preserve">AV, Ústav struktury a mechaniky </w:t>
      </w:r>
      <w:proofErr w:type="gramStart"/>
      <w:r w:rsidRPr="008512B3">
        <w:t>horni</w:t>
      </w:r>
      <w:r w:rsidR="00412702" w:rsidRPr="008512B3">
        <w:t xml:space="preserve">n - </w:t>
      </w:r>
      <w:r w:rsidR="00301701">
        <w:t>XXXXXXXXXXXXXXXXXXXXXXXXXXXXXXXXXXXXXXXXXXXXXXXXXXXXXXX</w:t>
      </w:r>
      <w:proofErr w:type="gramEnd"/>
      <w:r w:rsidRPr="008512B3">
        <w:t>,</w:t>
      </w:r>
    </w:p>
    <w:p w14:paraId="52E6EB7A" w14:textId="6E329459" w:rsidR="005C7766" w:rsidRPr="008512B3" w:rsidRDefault="00411518" w:rsidP="00301701">
      <w:pPr>
        <w:pStyle w:val="Zkladntext"/>
        <w:numPr>
          <w:ilvl w:val="0"/>
          <w:numId w:val="24"/>
        </w:numPr>
        <w:tabs>
          <w:tab w:val="clear" w:pos="360"/>
          <w:tab w:val="clear" w:pos="540"/>
        </w:tabs>
        <w:autoSpaceDE w:val="0"/>
        <w:autoSpaceDN w:val="0"/>
        <w:jc w:val="left"/>
      </w:pPr>
      <w:r w:rsidRPr="008512B3">
        <w:t xml:space="preserve">ČVUT, Fakulta </w:t>
      </w:r>
      <w:proofErr w:type="gramStart"/>
      <w:r w:rsidRPr="008512B3">
        <w:t>strojní</w:t>
      </w:r>
      <w:r w:rsidR="00412702" w:rsidRPr="008512B3">
        <w:t xml:space="preserve"> - </w:t>
      </w:r>
      <w:r w:rsidR="00301701">
        <w:t>XXXXXXXXXXXXXXXXXXXXXXXX</w:t>
      </w:r>
      <w:proofErr w:type="gramEnd"/>
    </w:p>
    <w:p w14:paraId="4096F2B7" w14:textId="77777777" w:rsidR="00994B78" w:rsidRPr="008512B3" w:rsidRDefault="00994B78" w:rsidP="00963070">
      <w:pPr>
        <w:pStyle w:val="Zkladntext"/>
        <w:tabs>
          <w:tab w:val="clear" w:pos="360"/>
          <w:tab w:val="clear" w:pos="540"/>
        </w:tabs>
        <w:autoSpaceDE w:val="0"/>
        <w:autoSpaceDN w:val="0"/>
        <w:ind w:left="426"/>
      </w:pPr>
    </w:p>
    <w:p w14:paraId="5CD1693D" w14:textId="56E854C7" w:rsidR="00451110" w:rsidRPr="008512B3" w:rsidRDefault="005C7766" w:rsidP="00963070">
      <w:pPr>
        <w:pStyle w:val="Zkladntext"/>
        <w:tabs>
          <w:tab w:val="clear" w:pos="360"/>
          <w:tab w:val="clear" w:pos="540"/>
        </w:tabs>
        <w:autoSpaceDE w:val="0"/>
        <w:autoSpaceDN w:val="0"/>
        <w:ind w:left="426"/>
      </w:pPr>
      <w:r w:rsidRPr="008512B3">
        <w:t>Řešitelé</w:t>
      </w:r>
      <w:r w:rsidR="00C4642C" w:rsidRPr="008512B3">
        <w:t xml:space="preserve"> </w:t>
      </w:r>
      <w:r w:rsidR="009C7FD8" w:rsidRPr="008512B3">
        <w:t>na straně TUL</w:t>
      </w:r>
      <w:r w:rsidR="00451110" w:rsidRPr="008512B3">
        <w:t>:</w:t>
      </w:r>
    </w:p>
    <w:p w14:paraId="1B41AB22" w14:textId="311EF9D2" w:rsidR="001F4F17" w:rsidRPr="008512B3" w:rsidRDefault="009C7FD8" w:rsidP="004366D1">
      <w:pPr>
        <w:pStyle w:val="Zkladntext"/>
        <w:numPr>
          <w:ilvl w:val="0"/>
          <w:numId w:val="24"/>
        </w:numPr>
        <w:tabs>
          <w:tab w:val="clear" w:pos="360"/>
          <w:tab w:val="clear" w:pos="540"/>
        </w:tabs>
        <w:autoSpaceDE w:val="0"/>
        <w:autoSpaceDN w:val="0"/>
      </w:pPr>
      <w:r w:rsidRPr="008512B3">
        <w:t xml:space="preserve">FT </w:t>
      </w:r>
      <w:proofErr w:type="gramStart"/>
      <w:r w:rsidRPr="008512B3">
        <w:t xml:space="preserve">TUL - </w:t>
      </w:r>
      <w:r w:rsidR="00301701">
        <w:t>XXXXXXXXXXXXXXXXXXXXXXXXXXXXXXX</w:t>
      </w:r>
      <w:proofErr w:type="gramEnd"/>
    </w:p>
    <w:p w14:paraId="2AAC5321" w14:textId="77777777" w:rsidR="005640AF" w:rsidRDefault="005640AF" w:rsidP="00963070">
      <w:pPr>
        <w:pStyle w:val="Zkladntext"/>
        <w:tabs>
          <w:tab w:val="clear" w:pos="360"/>
          <w:tab w:val="clear" w:pos="540"/>
        </w:tabs>
        <w:autoSpaceDE w:val="0"/>
        <w:autoSpaceDN w:val="0"/>
        <w:ind w:left="426"/>
        <w:rPr>
          <w:color w:val="FF0000"/>
        </w:rPr>
      </w:pPr>
    </w:p>
    <w:p w14:paraId="01AD4470" w14:textId="2EBEDE88" w:rsidR="00843AF7" w:rsidRPr="00CB2EA3" w:rsidRDefault="00843AF7" w:rsidP="00CB2EA3">
      <w:pPr>
        <w:pStyle w:val="Zkladntext"/>
        <w:numPr>
          <w:ilvl w:val="0"/>
          <w:numId w:val="7"/>
        </w:numPr>
        <w:tabs>
          <w:tab w:val="clear" w:pos="360"/>
          <w:tab w:val="clear" w:pos="540"/>
        </w:tabs>
        <w:autoSpaceDE w:val="0"/>
        <w:autoSpaceDN w:val="0"/>
        <w:ind w:left="426" w:hanging="426"/>
      </w:pPr>
      <w:r w:rsidRPr="00CB2EA3">
        <w:t xml:space="preserve">Při zveřejnění výstupů </w:t>
      </w:r>
      <w:r w:rsidR="009C7FD8">
        <w:t>P</w:t>
      </w:r>
      <w:r w:rsidR="00C77A79">
        <w:t>rojektu</w:t>
      </w:r>
      <w:r w:rsidR="00A962A1" w:rsidRPr="00CB2EA3">
        <w:t xml:space="preserve"> </w:t>
      </w:r>
      <w:r w:rsidR="00512CCE" w:rsidRPr="00CB2EA3">
        <w:t xml:space="preserve">budou </w:t>
      </w:r>
      <w:r w:rsidR="0084360E">
        <w:t xml:space="preserve">vždy </w:t>
      </w:r>
      <w:r w:rsidR="00512CCE" w:rsidRPr="00CB2EA3">
        <w:t xml:space="preserve">uvedeny všechny osoby, které se na </w:t>
      </w:r>
      <w:r w:rsidR="009C7FD8">
        <w:t>P</w:t>
      </w:r>
      <w:r w:rsidR="00C77A79">
        <w:t>rojektu</w:t>
      </w:r>
      <w:r w:rsidR="00A962A1" w:rsidRPr="00CB2EA3">
        <w:t xml:space="preserve"> </w:t>
      </w:r>
      <w:r w:rsidR="00512CCE" w:rsidRPr="00CB2EA3">
        <w:t>podílely</w:t>
      </w:r>
      <w:r w:rsidR="00550A9A" w:rsidRPr="00CB2EA3">
        <w:t>, nebude-li předem pro daný případ publikace dohodnuto jinak.</w:t>
      </w:r>
    </w:p>
    <w:p w14:paraId="730DD1B2" w14:textId="77777777" w:rsidR="00D5634B" w:rsidRPr="00CB2EA3" w:rsidRDefault="00D5634B" w:rsidP="00CB2EA3">
      <w:pPr>
        <w:pStyle w:val="Zkladntext"/>
      </w:pPr>
    </w:p>
    <w:p w14:paraId="34AA08FB" w14:textId="102D439D" w:rsidR="00D806DF" w:rsidRPr="00CB2EA3" w:rsidRDefault="00D806DF" w:rsidP="00CB2EA3">
      <w:pPr>
        <w:pStyle w:val="Zkladntext"/>
        <w:keepNext/>
        <w:jc w:val="center"/>
      </w:pPr>
      <w:r w:rsidRPr="00CB2EA3">
        <w:t>I</w:t>
      </w:r>
      <w:r w:rsidR="009F7C05" w:rsidRPr="00CB2EA3">
        <w:t>V</w:t>
      </w:r>
      <w:r w:rsidRPr="00CB2EA3">
        <w:t>.</w:t>
      </w:r>
    </w:p>
    <w:p w14:paraId="7A27482B" w14:textId="77777777" w:rsidR="00D806DF" w:rsidRPr="00CB2EA3" w:rsidRDefault="00D806DF" w:rsidP="00CB2EA3">
      <w:pPr>
        <w:pStyle w:val="Zkladntext"/>
        <w:keepNext/>
        <w:jc w:val="center"/>
        <w:rPr>
          <w:b/>
        </w:rPr>
      </w:pPr>
      <w:r w:rsidRPr="00CB2EA3">
        <w:rPr>
          <w:b/>
        </w:rPr>
        <w:t>Závěrečná ujednání</w:t>
      </w:r>
    </w:p>
    <w:p w14:paraId="5008824C" w14:textId="3E21C33D" w:rsidR="00D806DF" w:rsidRPr="00CB2EA3" w:rsidRDefault="00D806DF" w:rsidP="00CB2EA3">
      <w:pPr>
        <w:pStyle w:val="Zkladntext"/>
        <w:numPr>
          <w:ilvl w:val="0"/>
          <w:numId w:val="19"/>
        </w:numPr>
        <w:tabs>
          <w:tab w:val="clear" w:pos="360"/>
          <w:tab w:val="clear" w:pos="540"/>
        </w:tabs>
        <w:autoSpaceDE w:val="0"/>
        <w:autoSpaceDN w:val="0"/>
        <w:ind w:left="426" w:hanging="426"/>
      </w:pPr>
      <w:r w:rsidRPr="00CB2EA3">
        <w:t xml:space="preserve">Smlouva se uzavírá </w:t>
      </w:r>
      <w:r w:rsidRPr="00CB2EA3">
        <w:rPr>
          <w:b/>
          <w:bCs/>
        </w:rPr>
        <w:t>na dobu určitou</w:t>
      </w:r>
      <w:r w:rsidR="00361938" w:rsidRPr="00CB2EA3">
        <w:rPr>
          <w:b/>
          <w:bCs/>
        </w:rPr>
        <w:t>,</w:t>
      </w:r>
      <w:r w:rsidR="00361938" w:rsidRPr="00CB2EA3">
        <w:t xml:space="preserve"> a to do ukončení </w:t>
      </w:r>
      <w:r w:rsidR="00E2524A" w:rsidRPr="00CB2EA3">
        <w:t>poslední z činností podle čl.</w:t>
      </w:r>
      <w:r w:rsidR="007D0D26" w:rsidRPr="00CB2EA3">
        <w:t> </w:t>
      </w:r>
      <w:r w:rsidR="00E2524A" w:rsidRPr="00CB2EA3">
        <w:t xml:space="preserve">II. odst. 2, ať již jde o </w:t>
      </w:r>
      <w:r w:rsidR="00FA60A0" w:rsidRPr="00CB2EA3">
        <w:t xml:space="preserve">zveřejnění výstupů </w:t>
      </w:r>
      <w:r w:rsidR="007D0D26" w:rsidRPr="00CB2EA3">
        <w:t>nebo výplatu odměny nebo jiný úkon</w:t>
      </w:r>
      <w:r w:rsidRPr="00CB2EA3">
        <w:t>. Po ukončení smlouvy zůstávají nadále v účinnosti ujednání upravující povinnost mlčenlivosti, ochranu duševního vlastnictví,</w:t>
      </w:r>
      <w:r w:rsidR="000A0429" w:rsidRPr="00CB2EA3">
        <w:t xml:space="preserve"> rozdělení vlastnických práv k výsledkům,</w:t>
      </w:r>
      <w:r w:rsidRPr="00CB2EA3">
        <w:t xml:space="preserve"> řešení sporů a smluvní pokuty.</w:t>
      </w:r>
    </w:p>
    <w:p w14:paraId="717B6E01" w14:textId="2E9B8876" w:rsidR="00D806DF" w:rsidRPr="00CB2EA3" w:rsidRDefault="00D806DF" w:rsidP="00CB2EA3">
      <w:pPr>
        <w:pStyle w:val="Zkladntext"/>
        <w:numPr>
          <w:ilvl w:val="0"/>
          <w:numId w:val="19"/>
        </w:numPr>
        <w:tabs>
          <w:tab w:val="clear" w:pos="360"/>
          <w:tab w:val="clear" w:pos="540"/>
        </w:tabs>
        <w:autoSpaceDE w:val="0"/>
        <w:autoSpaceDN w:val="0"/>
        <w:ind w:left="426" w:hanging="426"/>
      </w:pPr>
      <w:r w:rsidRPr="00CB2EA3">
        <w:t>Smlouvu lze ukončit vzájemnou písemnou dohodou smluvních stran</w:t>
      </w:r>
      <w:r w:rsidR="00BE32A3" w:rsidRPr="00CB2EA3">
        <w:t xml:space="preserve"> i </w:t>
      </w:r>
      <w:r w:rsidRPr="00CB2EA3">
        <w:t xml:space="preserve">výpovědí bez uvedení důvodu. Výpovědní doba činí 30 dní a počíná běžet ode dne následujícího po dni </w:t>
      </w:r>
      <w:r w:rsidRPr="00CB2EA3">
        <w:lastRenderedPageBreak/>
        <w:t>doručení výpovědi druhé smluvní straně. Smluvní strany jsou po účinnosti výpovědi povinny vypořádat své vzájemné závazky.</w:t>
      </w:r>
    </w:p>
    <w:p w14:paraId="273818BF" w14:textId="77777777" w:rsidR="00D806DF" w:rsidRPr="00CB2EA3" w:rsidRDefault="00D806DF" w:rsidP="00CB2EA3">
      <w:pPr>
        <w:pStyle w:val="Zkladntext"/>
        <w:numPr>
          <w:ilvl w:val="0"/>
          <w:numId w:val="19"/>
        </w:numPr>
        <w:tabs>
          <w:tab w:val="clear" w:pos="360"/>
          <w:tab w:val="clear" w:pos="540"/>
        </w:tabs>
        <w:autoSpaceDE w:val="0"/>
        <w:autoSpaceDN w:val="0"/>
        <w:ind w:left="426" w:hanging="426"/>
      </w:pPr>
      <w:r w:rsidRPr="00CB2EA3">
        <w:t>Smlouva odráží svobodný a vážný projev vůle smluvních stran. Právní vztahy touto smlouvou neupravené se řídí ustanoveními občanského zákoníku.</w:t>
      </w:r>
    </w:p>
    <w:p w14:paraId="2E1A1EF2" w14:textId="77777777" w:rsidR="00D806DF" w:rsidRPr="00CB2EA3" w:rsidRDefault="00D806DF" w:rsidP="00CB2EA3">
      <w:pPr>
        <w:pStyle w:val="Zkladntext"/>
        <w:numPr>
          <w:ilvl w:val="0"/>
          <w:numId w:val="19"/>
        </w:numPr>
        <w:tabs>
          <w:tab w:val="clear" w:pos="360"/>
          <w:tab w:val="clear" w:pos="540"/>
        </w:tabs>
        <w:autoSpaceDE w:val="0"/>
        <w:autoSpaceDN w:val="0"/>
        <w:ind w:left="426" w:hanging="426"/>
      </w:pPr>
      <w:r w:rsidRPr="00CB2EA3">
        <w:t>Práva a povinnosti vyplývající z této smlouvy přecházejí na případné právní nástupce smluvních stran. Převádět práva a povinnosti z této smlouvy lze jen po písemném souhlasu druhé smluvní strany.</w:t>
      </w:r>
    </w:p>
    <w:p w14:paraId="3B21EF4C" w14:textId="513B67EE" w:rsidR="00D806DF" w:rsidRPr="00CB2EA3" w:rsidRDefault="00D806DF" w:rsidP="00CB2EA3">
      <w:pPr>
        <w:pStyle w:val="Zkladntext"/>
        <w:numPr>
          <w:ilvl w:val="0"/>
          <w:numId w:val="19"/>
        </w:numPr>
        <w:tabs>
          <w:tab w:val="clear" w:pos="360"/>
          <w:tab w:val="clear" w:pos="540"/>
        </w:tabs>
        <w:ind w:left="426" w:hanging="426"/>
      </w:pPr>
      <w:r w:rsidRPr="00CB2EA3">
        <w:t>V</w:t>
      </w:r>
      <w:r w:rsidR="00080915" w:rsidRPr="00CB2EA3">
        <w:t> </w:t>
      </w:r>
      <w:r w:rsidRPr="00CB2EA3">
        <w:t>případě, že dojde k situaci, kdy se některá ujednání této smlouvy stanou neplatnými, neúčinnými anebo nerealizovatelnými, nebude tím ovlivněna platnost, účinnost nebo realizovatelnost ostatních ujednání této smlouvy a smluvní strany se zavazují neplatné, neúčinné nebo nerealizovatelné ujednání smlouvy nahradit takovým, které by svým významem co nejlépe odpovídalo původnímu ujednání.</w:t>
      </w:r>
    </w:p>
    <w:p w14:paraId="1FE61818" w14:textId="121039EA" w:rsidR="00D806DF" w:rsidRPr="008512B3" w:rsidRDefault="00D806DF" w:rsidP="00CB2EA3">
      <w:pPr>
        <w:pStyle w:val="Zkladntext"/>
        <w:numPr>
          <w:ilvl w:val="0"/>
          <w:numId w:val="19"/>
        </w:numPr>
        <w:tabs>
          <w:tab w:val="clear" w:pos="360"/>
          <w:tab w:val="clear" w:pos="540"/>
        </w:tabs>
        <w:autoSpaceDE w:val="0"/>
        <w:autoSpaceDN w:val="0"/>
        <w:ind w:left="426" w:hanging="426"/>
      </w:pPr>
      <w:r w:rsidRPr="00CB2EA3">
        <w:t xml:space="preserve">Smlouva je uzavřena elektronicky. Je-li uzavřena v listinné podobě, pak je vyhotovena ve </w:t>
      </w:r>
      <w:r w:rsidR="001F49F0" w:rsidRPr="008512B3">
        <w:t>dvou</w:t>
      </w:r>
      <w:r w:rsidR="001F49F0" w:rsidRPr="0033526F">
        <w:rPr>
          <w:color w:val="FF0000"/>
        </w:rPr>
        <w:t> </w:t>
      </w:r>
      <w:r w:rsidRPr="00CB2EA3">
        <w:t xml:space="preserve">rovnocenných vyhotoveních, z nichž každé má platnost originálu. Každá smluvní strana obdrží </w:t>
      </w:r>
      <w:r w:rsidRPr="008512B3">
        <w:t xml:space="preserve">po </w:t>
      </w:r>
      <w:r w:rsidRPr="008512B3">
        <w:fldChar w:fldCharType="begin">
          <w:ffData>
            <w:name w:val=""/>
            <w:enabled/>
            <w:calcOnExit w:val="0"/>
            <w:textInput>
              <w:default w:val="jednom"/>
            </w:textInput>
          </w:ffData>
        </w:fldChar>
      </w:r>
      <w:r w:rsidRPr="008512B3">
        <w:instrText xml:space="preserve"> FORMTEXT </w:instrText>
      </w:r>
      <w:r w:rsidRPr="008512B3">
        <w:fldChar w:fldCharType="separate"/>
      </w:r>
      <w:r w:rsidRPr="008512B3">
        <w:rPr>
          <w:noProof/>
        </w:rPr>
        <w:t>jednom</w:t>
      </w:r>
      <w:r w:rsidRPr="008512B3">
        <w:fldChar w:fldCharType="end"/>
      </w:r>
      <w:r w:rsidRPr="008512B3">
        <w:t xml:space="preserve"> vyhotovení.</w:t>
      </w:r>
    </w:p>
    <w:p w14:paraId="59371042" w14:textId="77777777" w:rsidR="00D806DF" w:rsidRPr="008512B3" w:rsidRDefault="00D806DF" w:rsidP="00CB2EA3">
      <w:pPr>
        <w:pStyle w:val="Zkladntext"/>
        <w:numPr>
          <w:ilvl w:val="0"/>
          <w:numId w:val="19"/>
        </w:numPr>
        <w:tabs>
          <w:tab w:val="clear" w:pos="360"/>
          <w:tab w:val="clear" w:pos="540"/>
        </w:tabs>
        <w:autoSpaceDE w:val="0"/>
        <w:autoSpaceDN w:val="0"/>
        <w:ind w:left="426" w:hanging="426"/>
      </w:pPr>
      <w:r w:rsidRPr="008512B3">
        <w:t>Změny a doplňky této smlouvy je možné provádět pouze písemnými dodatky podepsanými oběma smluvními stranami.</w:t>
      </w:r>
    </w:p>
    <w:p w14:paraId="30778F04" w14:textId="77777777" w:rsidR="00D806DF" w:rsidRPr="008512B3" w:rsidRDefault="00D806DF" w:rsidP="00CB2EA3">
      <w:pPr>
        <w:pStyle w:val="Zkladntext"/>
        <w:numPr>
          <w:ilvl w:val="0"/>
          <w:numId w:val="19"/>
        </w:numPr>
        <w:tabs>
          <w:tab w:val="clear" w:pos="360"/>
          <w:tab w:val="clear" w:pos="540"/>
        </w:tabs>
        <w:autoSpaceDE w:val="0"/>
        <w:autoSpaceDN w:val="0"/>
        <w:ind w:left="426" w:hanging="426"/>
        <w:rPr>
          <w:rFonts w:ascii="Tms Rmn" w:hAnsi="Tms Rmn" w:cs="Tms Rmn"/>
        </w:rPr>
      </w:pPr>
      <w:r w:rsidRPr="008512B3">
        <w:fldChar w:fldCharType="begin">
          <w:ffData>
            <w:name w:val="Text52"/>
            <w:enabled/>
            <w:calcOnExit w:val="0"/>
            <w:textInput/>
          </w:ffData>
        </w:fldChar>
      </w:r>
      <w:r w:rsidRPr="008512B3">
        <w:instrText xml:space="preserve"> FORMTEXT </w:instrText>
      </w:r>
      <w:r w:rsidRPr="008512B3">
        <w:fldChar w:fldCharType="separate"/>
      </w:r>
      <w:r w:rsidRPr="008512B3">
        <w:t>Smlouva nabývá platnosti dnem oboustranného podpisu oprávněnými zástupci smluvních stran, resp. dnem, kdy tuto smlouvu podepíše oprávněný zástupce té smluvní strany, která smlouvu podepisuje později. Smlouva nabývá účinnosti dnem uveřejnění v</w:t>
      </w:r>
      <w:r w:rsidRPr="008512B3">
        <w:t> </w:t>
      </w:r>
      <w:r w:rsidRPr="008512B3">
        <w:t>registru smluv. Plnění předmětu této smlouvy před účinností této smlouvy se považuje za plnění podle této smlouvy a práva a povinnosti z něj vzniklé se řídí touto smlouvou. Smlouva bude uveřejněna Technickou univerzitou v</w:t>
      </w:r>
      <w:r w:rsidRPr="008512B3">
        <w:t> </w:t>
      </w:r>
      <w:r w:rsidRPr="008512B3">
        <w:t>Liberci dle zákona č. 340/2015 Sb. (o registru smluv) v</w:t>
      </w:r>
      <w:r w:rsidRPr="008512B3">
        <w:t> </w:t>
      </w:r>
      <w:r w:rsidRPr="008512B3">
        <w:t>registru smluv, s</w:t>
      </w:r>
      <w:r w:rsidRPr="008512B3">
        <w:t> </w:t>
      </w:r>
      <w:r w:rsidRPr="008512B3">
        <w:t>čímž obě smluvní strany výslovně souhlasí. Smluvní strany jsou v této souvislosti povinny označit ve smlouvě údaje, které jsou předmětem anonymizace a</w:t>
      </w:r>
      <w:r w:rsidRPr="008512B3">
        <w:t> </w:t>
      </w:r>
      <w:r w:rsidRPr="008512B3">
        <w:t>nebudou ve smyslu zákona o registru smluv zveřejněny. TUL nenese žádnou odpovědnost za zveřejnění takto neoznačených údajů.</w:t>
      </w:r>
      <w:r w:rsidRPr="008512B3">
        <w:fldChar w:fldCharType="end"/>
      </w:r>
    </w:p>
    <w:p w14:paraId="75B65A87" w14:textId="77777777" w:rsidR="00D806DF" w:rsidRPr="00CB2EA3" w:rsidRDefault="00D806DF" w:rsidP="00CB2EA3">
      <w:pPr>
        <w:pStyle w:val="Zkladntext"/>
        <w:numPr>
          <w:ilvl w:val="0"/>
          <w:numId w:val="19"/>
        </w:numPr>
        <w:tabs>
          <w:tab w:val="clear" w:pos="360"/>
          <w:tab w:val="clear" w:pos="540"/>
        </w:tabs>
        <w:autoSpaceDE w:val="0"/>
        <w:autoSpaceDN w:val="0"/>
        <w:ind w:left="426" w:hanging="426"/>
      </w:pPr>
      <w:r w:rsidRPr="00CB2EA3">
        <w:t>Veškeré spory mezi smluvními stranami vzniklé z této smlouvy budou řešeny smírnou cestou. Nebude-li smírného řešení dosaženo, sjednávají si smluvní strany místní příslušnost věcně příslušného soudu určenou dle sídla TUL.</w:t>
      </w:r>
    </w:p>
    <w:p w14:paraId="6FBBD138" w14:textId="162F6CB6" w:rsidR="00D806DF" w:rsidRPr="00CB2EA3" w:rsidRDefault="00D806DF" w:rsidP="00CB2EA3">
      <w:pPr>
        <w:pStyle w:val="Zkladntext"/>
        <w:numPr>
          <w:ilvl w:val="0"/>
          <w:numId w:val="19"/>
        </w:numPr>
        <w:tabs>
          <w:tab w:val="clear" w:pos="360"/>
          <w:tab w:val="clear" w:pos="540"/>
        </w:tabs>
        <w:autoSpaceDE w:val="0"/>
        <w:autoSpaceDN w:val="0"/>
        <w:ind w:left="426" w:hanging="426"/>
      </w:pPr>
      <w:r w:rsidRPr="00CB2EA3">
        <w:t>Obě smluvní strany prohlašují, že si smlouvu pečlivě přečetly, a na důkaz souhlasu s výše uvedenými ujednáními připojují své podpisy</w:t>
      </w:r>
      <w:r w:rsidR="00FA6A08" w:rsidRPr="00CB2EA3">
        <w:t>.</w:t>
      </w:r>
    </w:p>
    <w:p w14:paraId="23E9374B" w14:textId="617812F6" w:rsidR="00191EC3" w:rsidRDefault="00191EC3" w:rsidP="00CB2EA3">
      <w:pPr>
        <w:pStyle w:val="Zkladntext"/>
        <w:keepNext/>
        <w:tabs>
          <w:tab w:val="clear" w:pos="360"/>
          <w:tab w:val="clear" w:pos="540"/>
        </w:tabs>
        <w:autoSpaceDE w:val="0"/>
        <w:autoSpaceDN w:val="0"/>
      </w:pPr>
    </w:p>
    <w:p w14:paraId="567C5C41" w14:textId="7BEC113C" w:rsidR="0033526F" w:rsidRDefault="0033526F" w:rsidP="00CB2EA3">
      <w:pPr>
        <w:pStyle w:val="Zkladntext"/>
        <w:keepNext/>
        <w:tabs>
          <w:tab w:val="clear" w:pos="360"/>
          <w:tab w:val="clear" w:pos="540"/>
        </w:tabs>
        <w:autoSpaceDE w:val="0"/>
        <w:autoSpaceDN w:val="0"/>
      </w:pPr>
    </w:p>
    <w:p w14:paraId="2A5E3305" w14:textId="7AD802FB" w:rsidR="0033526F" w:rsidRDefault="0033526F" w:rsidP="00CB2EA3">
      <w:pPr>
        <w:pStyle w:val="Zkladntext"/>
        <w:keepNext/>
        <w:tabs>
          <w:tab w:val="clear" w:pos="360"/>
          <w:tab w:val="clear" w:pos="540"/>
        </w:tabs>
        <w:autoSpaceDE w:val="0"/>
        <w:autoSpaceDN w:val="0"/>
      </w:pPr>
    </w:p>
    <w:p w14:paraId="4BF751EA" w14:textId="77777777" w:rsidR="0033526F" w:rsidRPr="00CB2EA3" w:rsidRDefault="0033526F" w:rsidP="00CB2EA3">
      <w:pPr>
        <w:pStyle w:val="Zkladntext"/>
        <w:keepNext/>
        <w:tabs>
          <w:tab w:val="clear" w:pos="360"/>
          <w:tab w:val="clear" w:pos="540"/>
        </w:tabs>
        <w:autoSpaceDE w:val="0"/>
        <w:autoSpaceDN w:val="0"/>
      </w:pPr>
    </w:p>
    <w:p w14:paraId="13564C01" w14:textId="77777777" w:rsidR="00D806DF" w:rsidRPr="00CB2EA3" w:rsidRDefault="00D806DF" w:rsidP="00CB2EA3">
      <w:pPr>
        <w:pStyle w:val="Zkladntext"/>
        <w:keepNext/>
      </w:pPr>
    </w:p>
    <w:tbl>
      <w:tblPr>
        <w:tblW w:w="921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7"/>
        <w:gridCol w:w="4607"/>
      </w:tblGrid>
      <w:tr w:rsidR="00D806DF" w:rsidRPr="00277CE0" w14:paraId="63785080" w14:textId="77777777" w:rsidTr="008512B3">
        <w:trPr>
          <w:trHeight w:val="1648"/>
          <w:jc w:val="center"/>
        </w:trPr>
        <w:tc>
          <w:tcPr>
            <w:tcW w:w="4607" w:type="dxa"/>
            <w:shd w:val="clear" w:color="auto" w:fill="auto"/>
          </w:tcPr>
          <w:p w14:paraId="3DFACA78" w14:textId="564FC2FA" w:rsidR="0033526F" w:rsidRPr="00774990" w:rsidRDefault="0025390A" w:rsidP="0033526F">
            <w:pPr>
              <w:spacing w:after="60"/>
              <w:jc w:val="center"/>
              <w:rPr>
                <w:b/>
                <w:bCs/>
              </w:rPr>
            </w:pPr>
            <w:r w:rsidRPr="00774990">
              <w:rPr>
                <w:b/>
                <w:bCs/>
              </w:rPr>
              <w:t xml:space="preserve">Všeobecná </w:t>
            </w:r>
            <w:r w:rsidR="00774990" w:rsidRPr="00774990">
              <w:rPr>
                <w:b/>
                <w:bCs/>
              </w:rPr>
              <w:t>fakultní nemocnice v Praze</w:t>
            </w:r>
          </w:p>
          <w:p w14:paraId="59363569" w14:textId="77777777" w:rsidR="0033526F" w:rsidRDefault="0033526F" w:rsidP="0033526F">
            <w:pPr>
              <w:spacing w:after="60"/>
              <w:jc w:val="center"/>
            </w:pPr>
          </w:p>
          <w:p w14:paraId="5C1A850D" w14:textId="77777777" w:rsidR="00774990" w:rsidRPr="001D1E99" w:rsidRDefault="00774990" w:rsidP="0033526F">
            <w:pPr>
              <w:spacing w:after="60"/>
              <w:jc w:val="center"/>
            </w:pPr>
          </w:p>
          <w:p w14:paraId="0FABD27E" w14:textId="77777777" w:rsidR="0033526F" w:rsidRPr="001D1E99" w:rsidRDefault="0033526F" w:rsidP="0033526F">
            <w:pPr>
              <w:spacing w:after="60"/>
              <w:jc w:val="center"/>
            </w:pPr>
            <w:r w:rsidRPr="001D1E99">
              <w:t>………………………………………….</w:t>
            </w:r>
          </w:p>
          <w:p w14:paraId="76CDCE30" w14:textId="6576738C" w:rsidR="0025390A" w:rsidRDefault="00301701" w:rsidP="0025390A">
            <w:pPr>
              <w:spacing w:after="60"/>
              <w:jc w:val="center"/>
            </w:pPr>
            <w:r>
              <w:t>XXXXXXXXXXXXXXXXXXXXXXXXXXXXXXXXXXXXXXXXXXXXXXX</w:t>
            </w:r>
          </w:p>
          <w:p w14:paraId="416DC4D7" w14:textId="77777777" w:rsidR="00EE3037" w:rsidRDefault="00EE3037" w:rsidP="0033526F">
            <w:pPr>
              <w:keepNext/>
              <w:spacing w:after="60"/>
            </w:pPr>
          </w:p>
          <w:p w14:paraId="3A64A3C7" w14:textId="1CDD9069" w:rsidR="00D806DF" w:rsidRPr="00CB2EA3" w:rsidRDefault="0033526F" w:rsidP="0033526F">
            <w:pPr>
              <w:keepNext/>
              <w:spacing w:after="60"/>
            </w:pPr>
            <w:r w:rsidRPr="001D1E99">
              <w:t>V </w:t>
            </w:r>
            <w:r w:rsidR="0025390A">
              <w:t>Praze</w:t>
            </w:r>
            <w:r w:rsidRPr="001D1E99">
              <w:t xml:space="preserve"> dne </w:t>
            </w:r>
            <w:r w:rsidR="00301701">
              <w:t>4.10.2024</w:t>
            </w:r>
          </w:p>
        </w:tc>
        <w:tc>
          <w:tcPr>
            <w:tcW w:w="4607" w:type="dxa"/>
            <w:shd w:val="clear" w:color="auto" w:fill="auto"/>
          </w:tcPr>
          <w:p w14:paraId="41EBE049" w14:textId="05ACE060" w:rsidR="00D806DF" w:rsidRDefault="00D806DF" w:rsidP="00CB2EA3">
            <w:pPr>
              <w:keepNext/>
              <w:spacing w:after="60"/>
              <w:jc w:val="center"/>
              <w:rPr>
                <w:b/>
                <w:bCs/>
              </w:rPr>
            </w:pPr>
            <w:r w:rsidRPr="00CB2EA3">
              <w:rPr>
                <w:b/>
                <w:bCs/>
              </w:rPr>
              <w:t>Technická univerzita v</w:t>
            </w:r>
            <w:r w:rsidR="005C7766">
              <w:rPr>
                <w:b/>
                <w:bCs/>
              </w:rPr>
              <w:t> </w:t>
            </w:r>
            <w:r w:rsidRPr="00CB2EA3">
              <w:rPr>
                <w:b/>
                <w:bCs/>
              </w:rPr>
              <w:t>Liberci</w:t>
            </w:r>
          </w:p>
          <w:p w14:paraId="338181F0" w14:textId="45062F38" w:rsidR="005C7766" w:rsidRPr="00CB2EA3" w:rsidRDefault="005C7766" w:rsidP="00CB2EA3">
            <w:pPr>
              <w:keepNext/>
              <w:spacing w:after="60"/>
              <w:jc w:val="center"/>
            </w:pPr>
            <w:r>
              <w:rPr>
                <w:b/>
                <w:bCs/>
              </w:rPr>
              <w:t>Fakulta Textilní</w:t>
            </w:r>
          </w:p>
          <w:p w14:paraId="110825F1" w14:textId="77777777" w:rsidR="00D806DF" w:rsidRPr="00CB2EA3" w:rsidRDefault="00D806DF" w:rsidP="00CB2EA3">
            <w:pPr>
              <w:keepNext/>
              <w:spacing w:after="60"/>
              <w:jc w:val="center"/>
            </w:pPr>
          </w:p>
          <w:p w14:paraId="00A444BA" w14:textId="77777777" w:rsidR="00D806DF" w:rsidRPr="00CB2EA3" w:rsidRDefault="00D806DF" w:rsidP="00CB2EA3">
            <w:pPr>
              <w:keepNext/>
              <w:spacing w:after="60"/>
              <w:jc w:val="center"/>
            </w:pPr>
            <w:r w:rsidRPr="00CB2EA3">
              <w:t>……………………………………………</w:t>
            </w:r>
          </w:p>
          <w:p w14:paraId="0BA94993" w14:textId="37B4EBF6" w:rsidR="00145CDA" w:rsidRPr="00CB2EA3" w:rsidRDefault="00F85B29" w:rsidP="00CB2EA3">
            <w:pPr>
              <w:keepNext/>
              <w:jc w:val="center"/>
            </w:pPr>
            <w:r w:rsidRPr="00CB2EA3">
              <w:t xml:space="preserve">doc. </w:t>
            </w:r>
            <w:r w:rsidR="005C7766">
              <w:t xml:space="preserve">Ing. Vladimír </w:t>
            </w:r>
            <w:proofErr w:type="spellStart"/>
            <w:r w:rsidR="005C7766">
              <w:t>Bajzík</w:t>
            </w:r>
            <w:proofErr w:type="spellEnd"/>
            <w:r w:rsidR="005C7766">
              <w:t xml:space="preserve"> Ph.D.</w:t>
            </w:r>
            <w:r w:rsidRPr="00CB2EA3">
              <w:t xml:space="preserve">, </w:t>
            </w:r>
            <w:r w:rsidR="005C7766">
              <w:t>děkan</w:t>
            </w:r>
            <w:r w:rsidRPr="00CB2EA3">
              <w:t xml:space="preserve"> </w:t>
            </w:r>
          </w:p>
          <w:p w14:paraId="03AB7370" w14:textId="5B84EAB0" w:rsidR="00D806DF" w:rsidRPr="00277CE0" w:rsidRDefault="00D806DF" w:rsidP="00CB2EA3">
            <w:pPr>
              <w:keepNext/>
              <w:jc w:val="center"/>
            </w:pPr>
            <w:r w:rsidRPr="00CB2EA3">
              <w:t xml:space="preserve">V Liberci dne </w:t>
            </w:r>
            <w:r w:rsidR="00874350">
              <w:t>4.10.2024</w:t>
            </w:r>
            <w:bookmarkStart w:id="4" w:name="_GoBack"/>
            <w:bookmarkEnd w:id="4"/>
          </w:p>
        </w:tc>
      </w:tr>
    </w:tbl>
    <w:p w14:paraId="046D723B" w14:textId="77777777" w:rsidR="005C7766" w:rsidRDefault="005C7766" w:rsidP="005C7766">
      <w:pPr>
        <w:keepNext/>
        <w:spacing w:after="60"/>
        <w:rPr>
          <w:b/>
        </w:rPr>
      </w:pPr>
    </w:p>
    <w:sectPr w:rsidR="005C7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957256" w16cex:dateUtc="2024-09-18T13:37:00Z"/>
  <w16cex:commentExtensible w16cex:durableId="2A69A945" w16cex:dateUtc="2024-08-16T08:32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B28C2922"/>
    <w:lvl w:ilvl="0">
      <w:start w:val="1"/>
      <w:numFmt w:val="bullet"/>
      <w:pStyle w:val="Pokraovnseznamu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74428B"/>
    <w:multiLevelType w:val="hybridMultilevel"/>
    <w:tmpl w:val="0236524A"/>
    <w:lvl w:ilvl="0" w:tplc="51A46C52">
      <w:start w:val="2"/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A370CE5"/>
    <w:multiLevelType w:val="hybridMultilevel"/>
    <w:tmpl w:val="888A8302"/>
    <w:lvl w:ilvl="0" w:tplc="0405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CD5438"/>
    <w:multiLevelType w:val="hybridMultilevel"/>
    <w:tmpl w:val="F080EB6C"/>
    <w:lvl w:ilvl="0" w:tplc="51A46C52">
      <w:start w:val="2"/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0C00D06"/>
    <w:multiLevelType w:val="hybridMultilevel"/>
    <w:tmpl w:val="12D4D5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67325"/>
    <w:multiLevelType w:val="hybridMultilevel"/>
    <w:tmpl w:val="314201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E2D6D"/>
    <w:multiLevelType w:val="hybridMultilevel"/>
    <w:tmpl w:val="12D4D5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E041A"/>
    <w:multiLevelType w:val="hybridMultilevel"/>
    <w:tmpl w:val="5A2E02D2"/>
    <w:lvl w:ilvl="0" w:tplc="ADE475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CF02DC"/>
    <w:multiLevelType w:val="hybridMultilevel"/>
    <w:tmpl w:val="56020890"/>
    <w:lvl w:ilvl="0" w:tplc="F94ED2A8">
      <w:start w:val="1"/>
      <w:numFmt w:val="lowerRoman"/>
      <w:lvlText w:val="%1."/>
      <w:lvlJc w:val="left"/>
      <w:pPr>
        <w:ind w:left="1146" w:hanging="720"/>
      </w:pPr>
      <w:rPr>
        <w:rFonts w:hint="default"/>
        <w:b w:val="0"/>
        <w:bCs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5F41E3C"/>
    <w:multiLevelType w:val="hybridMultilevel"/>
    <w:tmpl w:val="33BE7A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E3B22"/>
    <w:multiLevelType w:val="hybridMultilevel"/>
    <w:tmpl w:val="57A497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47449"/>
    <w:multiLevelType w:val="hybridMultilevel"/>
    <w:tmpl w:val="A80A07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6089A"/>
    <w:multiLevelType w:val="hybridMultilevel"/>
    <w:tmpl w:val="7FC8ACAC"/>
    <w:lvl w:ilvl="0" w:tplc="51A46C52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F58E0"/>
    <w:multiLevelType w:val="hybridMultilevel"/>
    <w:tmpl w:val="84FAF2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7A6386"/>
    <w:multiLevelType w:val="hybridMultilevel"/>
    <w:tmpl w:val="FA40FA5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164DC"/>
    <w:multiLevelType w:val="hybridMultilevel"/>
    <w:tmpl w:val="05CCD218"/>
    <w:lvl w:ilvl="0" w:tplc="88F8250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53FC317B"/>
    <w:multiLevelType w:val="hybridMultilevel"/>
    <w:tmpl w:val="513E2A2E"/>
    <w:lvl w:ilvl="0" w:tplc="DE829EA4">
      <w:start w:val="1"/>
      <w:numFmt w:val="lowerRoman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DA5D07"/>
    <w:multiLevelType w:val="hybridMultilevel"/>
    <w:tmpl w:val="513E2A2E"/>
    <w:lvl w:ilvl="0" w:tplc="FFFFFFFF">
      <w:start w:val="1"/>
      <w:numFmt w:val="lowerRoman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0F01321"/>
    <w:multiLevelType w:val="hybridMultilevel"/>
    <w:tmpl w:val="1B2E16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E05C54"/>
    <w:multiLevelType w:val="hybridMultilevel"/>
    <w:tmpl w:val="98B255BA"/>
    <w:lvl w:ilvl="0" w:tplc="7318E0FA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75C97599"/>
    <w:multiLevelType w:val="hybridMultilevel"/>
    <w:tmpl w:val="319221BC"/>
    <w:lvl w:ilvl="0" w:tplc="801AD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2772CC"/>
    <w:multiLevelType w:val="hybridMultilevel"/>
    <w:tmpl w:val="6C2A10DE"/>
    <w:lvl w:ilvl="0" w:tplc="8DA0C5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F245A29"/>
    <w:multiLevelType w:val="hybridMultilevel"/>
    <w:tmpl w:val="FA40FA58"/>
    <w:lvl w:ilvl="0" w:tplc="9BCEA3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7"/>
  </w:num>
  <w:num w:numId="3">
    <w:abstractNumId w:val="5"/>
  </w:num>
  <w:num w:numId="4">
    <w:abstractNumId w:val="6"/>
  </w:num>
  <w:num w:numId="5">
    <w:abstractNumId w:val="9"/>
  </w:num>
  <w:num w:numId="6">
    <w:abstractNumId w:val="11"/>
  </w:num>
  <w:num w:numId="7">
    <w:abstractNumId w:val="23"/>
  </w:num>
  <w:num w:numId="8">
    <w:abstractNumId w:val="1"/>
  </w:num>
  <w:num w:numId="9">
    <w:abstractNumId w:val="10"/>
  </w:num>
  <w:num w:numId="10">
    <w:abstractNumId w:val="22"/>
  </w:num>
  <w:num w:numId="11">
    <w:abstractNumId w:val="7"/>
  </w:num>
  <w:num w:numId="12">
    <w:abstractNumId w:val="4"/>
  </w:num>
  <w:num w:numId="13">
    <w:abstractNumId w:val="15"/>
  </w:num>
  <w:num w:numId="14">
    <w:abstractNumId w:val="19"/>
  </w:num>
  <w:num w:numId="15">
    <w:abstractNumId w:val="3"/>
  </w:num>
  <w:num w:numId="16">
    <w:abstractNumId w:val="12"/>
  </w:num>
  <w:num w:numId="17">
    <w:abstractNumId w:val="2"/>
  </w:num>
  <w:num w:numId="18">
    <w:abstractNumId w:val="16"/>
  </w:num>
  <w:num w:numId="19">
    <w:abstractNumId w:val="14"/>
  </w:num>
  <w:num w:numId="20">
    <w:abstractNumId w:val="18"/>
  </w:num>
  <w:num w:numId="21">
    <w:abstractNumId w:val="8"/>
  </w:num>
  <w:num w:numId="22">
    <w:abstractNumId w:val="0"/>
  </w:num>
  <w:num w:numId="23">
    <w:abstractNumId w:val="1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M0NzUztrSwNDA1NTBR0lEKTi0uzszPAykwqQUAYSYivywAAAA="/>
  </w:docVars>
  <w:rsids>
    <w:rsidRoot w:val="00D806DF"/>
    <w:rsid w:val="00002035"/>
    <w:rsid w:val="0001283D"/>
    <w:rsid w:val="00013BA8"/>
    <w:rsid w:val="00016253"/>
    <w:rsid w:val="000478BC"/>
    <w:rsid w:val="00071AA0"/>
    <w:rsid w:val="00072402"/>
    <w:rsid w:val="00073BC0"/>
    <w:rsid w:val="00080915"/>
    <w:rsid w:val="00086257"/>
    <w:rsid w:val="000A0429"/>
    <w:rsid w:val="000A627A"/>
    <w:rsid w:val="000B26D2"/>
    <w:rsid w:val="000C0DAC"/>
    <w:rsid w:val="000D094F"/>
    <w:rsid w:val="00126039"/>
    <w:rsid w:val="00126394"/>
    <w:rsid w:val="00126B30"/>
    <w:rsid w:val="001360B3"/>
    <w:rsid w:val="0014037F"/>
    <w:rsid w:val="00145CDA"/>
    <w:rsid w:val="00146978"/>
    <w:rsid w:val="00154A32"/>
    <w:rsid w:val="00191EC3"/>
    <w:rsid w:val="00194E8E"/>
    <w:rsid w:val="001B2CE2"/>
    <w:rsid w:val="001D5F0D"/>
    <w:rsid w:val="001E0DA3"/>
    <w:rsid w:val="001F49F0"/>
    <w:rsid w:val="001F4F17"/>
    <w:rsid w:val="0020241C"/>
    <w:rsid w:val="0020272A"/>
    <w:rsid w:val="002045E4"/>
    <w:rsid w:val="00220C7B"/>
    <w:rsid w:val="0022632D"/>
    <w:rsid w:val="0022694C"/>
    <w:rsid w:val="00231710"/>
    <w:rsid w:val="00231DAA"/>
    <w:rsid w:val="00235FC7"/>
    <w:rsid w:val="00251311"/>
    <w:rsid w:val="0025390A"/>
    <w:rsid w:val="00255956"/>
    <w:rsid w:val="00272BA7"/>
    <w:rsid w:val="002A2464"/>
    <w:rsid w:val="002A3B98"/>
    <w:rsid w:val="002A3CA9"/>
    <w:rsid w:val="002C4928"/>
    <w:rsid w:val="002D293A"/>
    <w:rsid w:val="002F6E2E"/>
    <w:rsid w:val="00301701"/>
    <w:rsid w:val="00302880"/>
    <w:rsid w:val="00306E96"/>
    <w:rsid w:val="003227AF"/>
    <w:rsid w:val="0033526F"/>
    <w:rsid w:val="00340587"/>
    <w:rsid w:val="00344FC0"/>
    <w:rsid w:val="00347FD3"/>
    <w:rsid w:val="00361938"/>
    <w:rsid w:val="003654F9"/>
    <w:rsid w:val="003670F5"/>
    <w:rsid w:val="00377164"/>
    <w:rsid w:val="00380E10"/>
    <w:rsid w:val="00382E1B"/>
    <w:rsid w:val="00386A8F"/>
    <w:rsid w:val="00386F41"/>
    <w:rsid w:val="003A5410"/>
    <w:rsid w:val="003A5E30"/>
    <w:rsid w:val="003A7C65"/>
    <w:rsid w:val="003B6103"/>
    <w:rsid w:val="003C4ACF"/>
    <w:rsid w:val="003D0C07"/>
    <w:rsid w:val="003D4E86"/>
    <w:rsid w:val="003E2A7E"/>
    <w:rsid w:val="003E552D"/>
    <w:rsid w:val="003F03AD"/>
    <w:rsid w:val="003F2218"/>
    <w:rsid w:val="00411518"/>
    <w:rsid w:val="00411FBA"/>
    <w:rsid w:val="00412702"/>
    <w:rsid w:val="0041365B"/>
    <w:rsid w:val="00422528"/>
    <w:rsid w:val="00430CD7"/>
    <w:rsid w:val="0043408A"/>
    <w:rsid w:val="004366D1"/>
    <w:rsid w:val="00445658"/>
    <w:rsid w:val="00451110"/>
    <w:rsid w:val="004537B9"/>
    <w:rsid w:val="00460AB8"/>
    <w:rsid w:val="004737B4"/>
    <w:rsid w:val="00474DFC"/>
    <w:rsid w:val="004828F7"/>
    <w:rsid w:val="00491C8A"/>
    <w:rsid w:val="004952F5"/>
    <w:rsid w:val="00497721"/>
    <w:rsid w:val="004A5B39"/>
    <w:rsid w:val="004B198F"/>
    <w:rsid w:val="004B1994"/>
    <w:rsid w:val="004B680B"/>
    <w:rsid w:val="004C75B8"/>
    <w:rsid w:val="004E1E8E"/>
    <w:rsid w:val="004E431E"/>
    <w:rsid w:val="004F5181"/>
    <w:rsid w:val="004F7F77"/>
    <w:rsid w:val="0050753F"/>
    <w:rsid w:val="00512CCE"/>
    <w:rsid w:val="00515A0A"/>
    <w:rsid w:val="00521E7A"/>
    <w:rsid w:val="00525C79"/>
    <w:rsid w:val="00536404"/>
    <w:rsid w:val="00540FB8"/>
    <w:rsid w:val="00544A74"/>
    <w:rsid w:val="005475D7"/>
    <w:rsid w:val="00550A9A"/>
    <w:rsid w:val="005579E8"/>
    <w:rsid w:val="005640AF"/>
    <w:rsid w:val="00564759"/>
    <w:rsid w:val="00565AEE"/>
    <w:rsid w:val="005708B6"/>
    <w:rsid w:val="005753C0"/>
    <w:rsid w:val="005774D3"/>
    <w:rsid w:val="005841AB"/>
    <w:rsid w:val="005925F1"/>
    <w:rsid w:val="005A50E8"/>
    <w:rsid w:val="005C5E22"/>
    <w:rsid w:val="005C6824"/>
    <w:rsid w:val="005C7766"/>
    <w:rsid w:val="005D2739"/>
    <w:rsid w:val="006076FA"/>
    <w:rsid w:val="00633F90"/>
    <w:rsid w:val="00635F6A"/>
    <w:rsid w:val="00651F04"/>
    <w:rsid w:val="0066263E"/>
    <w:rsid w:val="00674571"/>
    <w:rsid w:val="00675F8F"/>
    <w:rsid w:val="00677AB3"/>
    <w:rsid w:val="00680213"/>
    <w:rsid w:val="006809AC"/>
    <w:rsid w:val="00682471"/>
    <w:rsid w:val="00683A17"/>
    <w:rsid w:val="006C1828"/>
    <w:rsid w:val="006D52CB"/>
    <w:rsid w:val="006E6857"/>
    <w:rsid w:val="006E773E"/>
    <w:rsid w:val="006F0933"/>
    <w:rsid w:val="006F1217"/>
    <w:rsid w:val="0070098E"/>
    <w:rsid w:val="0070623C"/>
    <w:rsid w:val="00715494"/>
    <w:rsid w:val="00715E8A"/>
    <w:rsid w:val="00722CCD"/>
    <w:rsid w:val="00726D5B"/>
    <w:rsid w:val="00735228"/>
    <w:rsid w:val="00735270"/>
    <w:rsid w:val="00756659"/>
    <w:rsid w:val="00760BFB"/>
    <w:rsid w:val="00767E43"/>
    <w:rsid w:val="007735A8"/>
    <w:rsid w:val="00774990"/>
    <w:rsid w:val="00790F19"/>
    <w:rsid w:val="007A09D6"/>
    <w:rsid w:val="007C103C"/>
    <w:rsid w:val="007C224D"/>
    <w:rsid w:val="007C6FA4"/>
    <w:rsid w:val="007D0D26"/>
    <w:rsid w:val="007D120C"/>
    <w:rsid w:val="007D5998"/>
    <w:rsid w:val="007D6D24"/>
    <w:rsid w:val="007D6EE6"/>
    <w:rsid w:val="007E2872"/>
    <w:rsid w:val="007F1D15"/>
    <w:rsid w:val="0081235D"/>
    <w:rsid w:val="00833136"/>
    <w:rsid w:val="00836A84"/>
    <w:rsid w:val="00842218"/>
    <w:rsid w:val="00842C61"/>
    <w:rsid w:val="0084360E"/>
    <w:rsid w:val="00843AF7"/>
    <w:rsid w:val="008512B3"/>
    <w:rsid w:val="00864D53"/>
    <w:rsid w:val="00871E99"/>
    <w:rsid w:val="00874350"/>
    <w:rsid w:val="008950C9"/>
    <w:rsid w:val="0089533A"/>
    <w:rsid w:val="00896A31"/>
    <w:rsid w:val="008A7C0B"/>
    <w:rsid w:val="008B07DD"/>
    <w:rsid w:val="008B38F7"/>
    <w:rsid w:val="008C0A68"/>
    <w:rsid w:val="008D1847"/>
    <w:rsid w:val="008F05B5"/>
    <w:rsid w:val="008F4DD3"/>
    <w:rsid w:val="00902BFD"/>
    <w:rsid w:val="00920B41"/>
    <w:rsid w:val="009210BE"/>
    <w:rsid w:val="009277C8"/>
    <w:rsid w:val="00960F56"/>
    <w:rsid w:val="00963070"/>
    <w:rsid w:val="009721D5"/>
    <w:rsid w:val="0097402E"/>
    <w:rsid w:val="00974795"/>
    <w:rsid w:val="009927FB"/>
    <w:rsid w:val="00994B78"/>
    <w:rsid w:val="009A5736"/>
    <w:rsid w:val="009A6991"/>
    <w:rsid w:val="009B2DD5"/>
    <w:rsid w:val="009C7FD8"/>
    <w:rsid w:val="009D1C41"/>
    <w:rsid w:val="009D7CC7"/>
    <w:rsid w:val="009E466F"/>
    <w:rsid w:val="009F7899"/>
    <w:rsid w:val="009F7C05"/>
    <w:rsid w:val="00A07333"/>
    <w:rsid w:val="00A10432"/>
    <w:rsid w:val="00A162B8"/>
    <w:rsid w:val="00A2288B"/>
    <w:rsid w:val="00A25231"/>
    <w:rsid w:val="00A36736"/>
    <w:rsid w:val="00A57462"/>
    <w:rsid w:val="00A6012E"/>
    <w:rsid w:val="00A80510"/>
    <w:rsid w:val="00A806DB"/>
    <w:rsid w:val="00A85F34"/>
    <w:rsid w:val="00A94C5E"/>
    <w:rsid w:val="00A962A1"/>
    <w:rsid w:val="00A9729E"/>
    <w:rsid w:val="00AC454F"/>
    <w:rsid w:val="00AC574E"/>
    <w:rsid w:val="00AD0400"/>
    <w:rsid w:val="00AD26DF"/>
    <w:rsid w:val="00AF6C85"/>
    <w:rsid w:val="00B01A37"/>
    <w:rsid w:val="00B136D8"/>
    <w:rsid w:val="00B26EDB"/>
    <w:rsid w:val="00B31BA3"/>
    <w:rsid w:val="00B33E38"/>
    <w:rsid w:val="00B41D43"/>
    <w:rsid w:val="00B5794B"/>
    <w:rsid w:val="00B6026C"/>
    <w:rsid w:val="00B739BF"/>
    <w:rsid w:val="00B75176"/>
    <w:rsid w:val="00B75584"/>
    <w:rsid w:val="00B778E5"/>
    <w:rsid w:val="00B972B6"/>
    <w:rsid w:val="00BE1825"/>
    <w:rsid w:val="00BE32A3"/>
    <w:rsid w:val="00BE7F34"/>
    <w:rsid w:val="00C07D60"/>
    <w:rsid w:val="00C1653B"/>
    <w:rsid w:val="00C26AD0"/>
    <w:rsid w:val="00C420DC"/>
    <w:rsid w:val="00C4642C"/>
    <w:rsid w:val="00C62CF3"/>
    <w:rsid w:val="00C67F56"/>
    <w:rsid w:val="00C71716"/>
    <w:rsid w:val="00C73DBB"/>
    <w:rsid w:val="00C73E0F"/>
    <w:rsid w:val="00C77504"/>
    <w:rsid w:val="00C77A79"/>
    <w:rsid w:val="00C77E4E"/>
    <w:rsid w:val="00C86DF4"/>
    <w:rsid w:val="00C87CDA"/>
    <w:rsid w:val="00C96D17"/>
    <w:rsid w:val="00CB2EA3"/>
    <w:rsid w:val="00CC1C3B"/>
    <w:rsid w:val="00CD1579"/>
    <w:rsid w:val="00CD5D87"/>
    <w:rsid w:val="00CE2E9E"/>
    <w:rsid w:val="00CE6DFF"/>
    <w:rsid w:val="00D026A1"/>
    <w:rsid w:val="00D06845"/>
    <w:rsid w:val="00D21DD6"/>
    <w:rsid w:val="00D23E7F"/>
    <w:rsid w:val="00D40BC4"/>
    <w:rsid w:val="00D415E8"/>
    <w:rsid w:val="00D532C9"/>
    <w:rsid w:val="00D54AF8"/>
    <w:rsid w:val="00D5634B"/>
    <w:rsid w:val="00D76B83"/>
    <w:rsid w:val="00D806DF"/>
    <w:rsid w:val="00D80D15"/>
    <w:rsid w:val="00D8193E"/>
    <w:rsid w:val="00D84972"/>
    <w:rsid w:val="00D86523"/>
    <w:rsid w:val="00D86935"/>
    <w:rsid w:val="00D95B77"/>
    <w:rsid w:val="00DC2239"/>
    <w:rsid w:val="00DC3285"/>
    <w:rsid w:val="00DC3C8E"/>
    <w:rsid w:val="00DC5BAC"/>
    <w:rsid w:val="00DC7379"/>
    <w:rsid w:val="00DD3D1D"/>
    <w:rsid w:val="00DD5EB0"/>
    <w:rsid w:val="00DE2635"/>
    <w:rsid w:val="00E01142"/>
    <w:rsid w:val="00E05C4C"/>
    <w:rsid w:val="00E111CD"/>
    <w:rsid w:val="00E14E9D"/>
    <w:rsid w:val="00E17FD9"/>
    <w:rsid w:val="00E20351"/>
    <w:rsid w:val="00E2524A"/>
    <w:rsid w:val="00E32183"/>
    <w:rsid w:val="00E348CA"/>
    <w:rsid w:val="00E35EEF"/>
    <w:rsid w:val="00E4058E"/>
    <w:rsid w:val="00E4196B"/>
    <w:rsid w:val="00E5222D"/>
    <w:rsid w:val="00E550F7"/>
    <w:rsid w:val="00E6471B"/>
    <w:rsid w:val="00E86077"/>
    <w:rsid w:val="00EA59FD"/>
    <w:rsid w:val="00EA7EFB"/>
    <w:rsid w:val="00EB5139"/>
    <w:rsid w:val="00EE3037"/>
    <w:rsid w:val="00EF1D06"/>
    <w:rsid w:val="00EF754C"/>
    <w:rsid w:val="00F01782"/>
    <w:rsid w:val="00F01BC5"/>
    <w:rsid w:val="00F22C90"/>
    <w:rsid w:val="00F258B6"/>
    <w:rsid w:val="00F403FE"/>
    <w:rsid w:val="00F41C54"/>
    <w:rsid w:val="00F77321"/>
    <w:rsid w:val="00F80EB3"/>
    <w:rsid w:val="00F80FEF"/>
    <w:rsid w:val="00F85B29"/>
    <w:rsid w:val="00F96AE5"/>
    <w:rsid w:val="00FA6008"/>
    <w:rsid w:val="00FA60A0"/>
    <w:rsid w:val="00FA6A08"/>
    <w:rsid w:val="00FA6C9E"/>
    <w:rsid w:val="00FC5D45"/>
    <w:rsid w:val="00FD20E7"/>
    <w:rsid w:val="00FD5281"/>
    <w:rsid w:val="00FE0F4F"/>
    <w:rsid w:val="00FF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98A49A"/>
  <w15:chartTrackingRefBased/>
  <w15:docId w15:val="{6C1F2AFB-E9A4-4211-B096-F495BC79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806D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35FC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D806DF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806DF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styleId="Nzev">
    <w:name w:val="Title"/>
    <w:basedOn w:val="Normln"/>
    <w:link w:val="NzevChar"/>
    <w:qFormat/>
    <w:rsid w:val="00D806DF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D806DF"/>
    <w:rPr>
      <w:rFonts w:ascii="Times New Roman" w:eastAsia="Times New Roman" w:hAnsi="Times New Roman" w:cs="Times New Roman"/>
      <w:b/>
      <w:bCs/>
      <w:kern w:val="0"/>
      <w:sz w:val="32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D806DF"/>
    <w:pPr>
      <w:tabs>
        <w:tab w:val="left" w:pos="360"/>
        <w:tab w:val="left" w:pos="540"/>
      </w:tabs>
      <w:jc w:val="both"/>
    </w:pPr>
  </w:style>
  <w:style w:type="character" w:customStyle="1" w:styleId="ZkladntextChar">
    <w:name w:val="Základní text Char"/>
    <w:basedOn w:val="Standardnpsmoodstavce"/>
    <w:link w:val="Zkladntext"/>
    <w:rsid w:val="00D806DF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nhideWhenUsed/>
    <w:rsid w:val="00D806D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D806DF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Odkaznakoment">
    <w:name w:val="annotation reference"/>
    <w:uiPriority w:val="99"/>
    <w:rsid w:val="00D806DF"/>
    <w:rPr>
      <w:sz w:val="16"/>
      <w:szCs w:val="16"/>
    </w:rPr>
  </w:style>
  <w:style w:type="paragraph" w:styleId="Textkomente">
    <w:name w:val="annotation text"/>
    <w:basedOn w:val="Normln"/>
    <w:link w:val="TextkomenteChar"/>
    <w:rsid w:val="00D806D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06DF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235FC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Odstavecseseznamem">
    <w:name w:val="List Paragraph"/>
    <w:basedOn w:val="Normln"/>
    <w:uiPriority w:val="34"/>
    <w:qFormat/>
    <w:rsid w:val="00235FC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00203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45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4571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45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571"/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  <w:style w:type="paragraph" w:styleId="Pokraovnseznamu2">
    <w:name w:val="List Continue 2"/>
    <w:basedOn w:val="Normln"/>
    <w:rsid w:val="006E6857"/>
    <w:pPr>
      <w:numPr>
        <w:numId w:val="22"/>
      </w:numPr>
      <w:tabs>
        <w:tab w:val="clear" w:pos="643"/>
      </w:tabs>
      <w:spacing w:after="120"/>
      <w:ind w:left="566" w:firstLine="0"/>
      <w:jc w:val="both"/>
    </w:pPr>
    <w:rPr>
      <w:rFonts w:ascii="Arial" w:hAnsi="Arial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AC454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C45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38440-5092-4609-8263-70B8AE942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1591</Words>
  <Characters>9387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Šrollová Ilona Mgr.</dc:creator>
  <cp:keywords/>
  <dc:description/>
  <cp:lastModifiedBy>uzivatel</cp:lastModifiedBy>
  <cp:revision>3</cp:revision>
  <cp:lastPrinted>2024-04-05T07:46:00Z</cp:lastPrinted>
  <dcterms:created xsi:type="dcterms:W3CDTF">2024-10-04T12:26:00Z</dcterms:created>
  <dcterms:modified xsi:type="dcterms:W3CDTF">2024-10-04T13:13:00Z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a8146e256feef3e7865f3c390e6f36304c72c757d5d9b7eeb90c22d93a61aad4</vt:lpwstr>
  </property>
  <property fmtid="{D5CDD505-2E9C-101B-9397-08002B2CF9AE}" pid="3" name="MSIP_Label_2063cd7f-2d21-486a-9f29-9c1683fdd175_Enabled">
    <vt:lpwstr>true</vt:lpwstr>
  </property>
  <property fmtid="{D5CDD505-2E9C-101B-9397-08002B2CF9AE}" pid="4" name="MSIP_Label_2063cd7f-2d21-486a-9f29-9c1683fdd175_SetDate">
    <vt:lpwstr>2024-08-16T07:12:35Z</vt:lpwstr>
  </property>
  <property fmtid="{D5CDD505-2E9C-101B-9397-08002B2CF9AE}" pid="5" name="MSIP_Label_2063cd7f-2d21-486a-9f29-9c1683fdd175_Method">
    <vt:lpwstr>Standard</vt:lpwstr>
  </property>
  <property fmtid="{D5CDD505-2E9C-101B-9397-08002B2CF9AE}" pid="6" name="MSIP_Label_2063cd7f-2d21-486a-9f29-9c1683fdd175_Name">
    <vt:lpwstr>2063cd7f-2d21-486a-9f29-9c1683fdd175</vt:lpwstr>
  </property>
  <property fmtid="{D5CDD505-2E9C-101B-9397-08002B2CF9AE}" pid="7" name="MSIP_Label_2063cd7f-2d21-486a-9f29-9c1683fdd175_SiteId">
    <vt:lpwstr>0f277086-d4e0-4971-bc1a-bbc5df0eb246</vt:lpwstr>
  </property>
  <property fmtid="{D5CDD505-2E9C-101B-9397-08002B2CF9AE}" pid="8" name="MSIP_Label_2063cd7f-2d21-486a-9f29-9c1683fdd175_ActionId">
    <vt:lpwstr>4c4c2b6d-de6e-4f27-8931-ded6bb093bca</vt:lpwstr>
  </property>
  <property fmtid="{D5CDD505-2E9C-101B-9397-08002B2CF9AE}" pid="9" name="MSIP_Label_2063cd7f-2d21-486a-9f29-9c1683fdd175_ContentBits">
    <vt:lpwstr>0</vt:lpwstr>
  </property>
</Properties>
</file>