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3BAB" w14:textId="77777777" w:rsidR="00781E7C" w:rsidRPr="00B5362E" w:rsidRDefault="00781E7C" w:rsidP="00A55B26">
      <w:pPr>
        <w:spacing w:before="120" w:after="120"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B5362E">
        <w:rPr>
          <w:rFonts w:ascii="Garamond" w:hAnsi="Garamond" w:cstheme="minorHAnsi"/>
          <w:b/>
          <w:bCs/>
          <w:sz w:val="22"/>
          <w:szCs w:val="22"/>
        </w:rPr>
        <w:t xml:space="preserve">DODATEK Č. 1 </w:t>
      </w:r>
    </w:p>
    <w:p w14:paraId="18CDFB9F" w14:textId="77777777" w:rsidR="0068485E" w:rsidRPr="00B5362E" w:rsidRDefault="00781E7C" w:rsidP="0068485E">
      <w:pPr>
        <w:spacing w:before="120" w:after="120"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B5362E">
        <w:rPr>
          <w:rFonts w:ascii="Garamond" w:hAnsi="Garamond" w:cstheme="minorHAnsi"/>
          <w:b/>
          <w:bCs/>
          <w:sz w:val="22"/>
          <w:szCs w:val="22"/>
        </w:rPr>
        <w:t xml:space="preserve">KE </w:t>
      </w:r>
      <w:r w:rsidR="0068485E" w:rsidRPr="00B5362E">
        <w:rPr>
          <w:rFonts w:ascii="Garamond" w:hAnsi="Garamond" w:cstheme="minorHAnsi"/>
          <w:b/>
          <w:bCs/>
          <w:sz w:val="22"/>
          <w:szCs w:val="22"/>
        </w:rPr>
        <w:t>SMLOUVĚ NA ZPRACOVÁNÍ PROJEKTOVÉ DOKUMENTACE A VÝKON SOUVISEJÍCÍCH ČINNOSTÍ</w:t>
      </w:r>
    </w:p>
    <w:p w14:paraId="313AB6D7" w14:textId="77777777" w:rsidR="00A67276" w:rsidRPr="00B5362E" w:rsidRDefault="00A67276" w:rsidP="00A55B26">
      <w:pPr>
        <w:spacing w:before="120" w:after="120" w:line="276" w:lineRule="auto"/>
        <w:jc w:val="center"/>
        <w:rPr>
          <w:rFonts w:ascii="Garamond" w:hAnsi="Garamond" w:cstheme="minorHAnsi"/>
          <w:sz w:val="22"/>
          <w:szCs w:val="22"/>
        </w:rPr>
      </w:pPr>
    </w:p>
    <w:p w14:paraId="348512CC" w14:textId="77777777" w:rsidR="00AE132B" w:rsidRPr="00B5362E" w:rsidRDefault="00142952" w:rsidP="00A55B26">
      <w:pPr>
        <w:spacing w:before="120" w:after="120"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uzavřen</w:t>
      </w:r>
      <w:r w:rsidR="00781E7C" w:rsidRPr="00B5362E">
        <w:rPr>
          <w:rFonts w:ascii="Garamond" w:hAnsi="Garamond" w:cstheme="minorHAnsi"/>
          <w:sz w:val="22"/>
          <w:szCs w:val="22"/>
        </w:rPr>
        <w:t>ý</w:t>
      </w:r>
      <w:r w:rsidRPr="00B5362E">
        <w:rPr>
          <w:rFonts w:ascii="Garamond" w:hAnsi="Garamond" w:cstheme="minorHAnsi"/>
          <w:sz w:val="22"/>
          <w:szCs w:val="22"/>
        </w:rPr>
        <w:t xml:space="preserve"> </w:t>
      </w:r>
      <w:r w:rsidR="00AE132B" w:rsidRPr="00B5362E">
        <w:rPr>
          <w:rFonts w:ascii="Garamond" w:hAnsi="Garamond" w:cstheme="minorHAnsi"/>
          <w:sz w:val="22"/>
          <w:szCs w:val="22"/>
        </w:rPr>
        <w:t>mezi</w:t>
      </w:r>
    </w:p>
    <w:p w14:paraId="702EFAE4" w14:textId="77777777" w:rsidR="00A67276" w:rsidRPr="00B5362E" w:rsidRDefault="00A67276" w:rsidP="00A55B26">
      <w:pPr>
        <w:spacing w:before="120" w:after="120" w:line="276" w:lineRule="auto"/>
        <w:jc w:val="center"/>
        <w:rPr>
          <w:rFonts w:ascii="Garamond" w:hAnsi="Garamond" w:cstheme="minorHAnsi"/>
          <w:sz w:val="22"/>
          <w:szCs w:val="22"/>
        </w:rPr>
      </w:pPr>
    </w:p>
    <w:p w14:paraId="555BF46A" w14:textId="77777777" w:rsidR="0068485E" w:rsidRPr="00B5362E" w:rsidRDefault="0068485E" w:rsidP="0068485E">
      <w:pPr>
        <w:pStyle w:val="Normln0"/>
        <w:numPr>
          <w:ilvl w:val="0"/>
          <w:numId w:val="16"/>
        </w:numPr>
        <w:spacing w:line="276" w:lineRule="auto"/>
        <w:ind w:left="567" w:hanging="567"/>
        <w:rPr>
          <w:rFonts w:ascii="Garamond" w:hAnsi="Garamond"/>
          <w:b/>
          <w:szCs w:val="22"/>
        </w:rPr>
      </w:pPr>
      <w:r w:rsidRPr="00B5362E">
        <w:rPr>
          <w:rFonts w:ascii="Garamond" w:hAnsi="Garamond"/>
          <w:b/>
          <w:szCs w:val="22"/>
        </w:rPr>
        <w:t xml:space="preserve">Muzeum umění Olomouc, </w:t>
      </w:r>
      <w:r w:rsidR="0077550C">
        <w:rPr>
          <w:rFonts w:ascii="Garamond" w:hAnsi="Garamond"/>
          <w:b/>
          <w:szCs w:val="22"/>
        </w:rPr>
        <w:t xml:space="preserve">státní </w:t>
      </w:r>
      <w:r w:rsidRPr="00B5362E">
        <w:rPr>
          <w:rFonts w:ascii="Garamond" w:hAnsi="Garamond"/>
          <w:b/>
          <w:szCs w:val="22"/>
        </w:rPr>
        <w:t>příspěvková organizace</w:t>
      </w:r>
    </w:p>
    <w:p w14:paraId="43BC5C73" w14:textId="777777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sídlo:</w:t>
      </w:r>
      <w:r w:rsidRPr="00B5362E">
        <w:rPr>
          <w:rFonts w:ascii="Garamond" w:hAnsi="Garamond"/>
          <w:sz w:val="22"/>
          <w:szCs w:val="22"/>
        </w:rPr>
        <w:tab/>
        <w:t xml:space="preserve">Denisova 824/47, 771 11Olomouc </w:t>
      </w:r>
    </w:p>
    <w:p w14:paraId="2C338EBB" w14:textId="777777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b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zastoupená:</w:t>
      </w:r>
      <w:r w:rsidRPr="00B5362E">
        <w:rPr>
          <w:rFonts w:ascii="Garamond" w:hAnsi="Garamond"/>
          <w:sz w:val="22"/>
          <w:szCs w:val="22"/>
        </w:rPr>
        <w:tab/>
        <w:t>Mgr. Ondřej Zatloukal, ředitel</w:t>
      </w:r>
    </w:p>
    <w:p w14:paraId="50F76570" w14:textId="777777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IČO:</w:t>
      </w:r>
      <w:r w:rsidRPr="00B5362E">
        <w:rPr>
          <w:rFonts w:ascii="Garamond" w:hAnsi="Garamond"/>
          <w:sz w:val="22"/>
          <w:szCs w:val="22"/>
        </w:rPr>
        <w:tab/>
        <w:t>750 79 950</w:t>
      </w:r>
    </w:p>
    <w:p w14:paraId="3DFB5ACC" w14:textId="777777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DIČ:</w:t>
      </w:r>
      <w:r w:rsidRPr="00B5362E">
        <w:rPr>
          <w:rFonts w:ascii="Garamond" w:hAnsi="Garamond"/>
          <w:sz w:val="22"/>
          <w:szCs w:val="22"/>
        </w:rPr>
        <w:tab/>
        <w:t>CZ75079950 (není plátce DPH)</w:t>
      </w:r>
    </w:p>
    <w:p w14:paraId="6ED7072B" w14:textId="59FCA5BD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Bankovní spojení:</w:t>
      </w:r>
      <w:r w:rsidRPr="00B5362E">
        <w:rPr>
          <w:rFonts w:ascii="Garamond" w:hAnsi="Garamond"/>
          <w:sz w:val="22"/>
          <w:szCs w:val="22"/>
        </w:rPr>
        <w:tab/>
      </w:r>
      <w:bookmarkStart w:id="0" w:name="_Hlk87865944"/>
      <w:r w:rsidR="006C618E">
        <w:rPr>
          <w:rFonts w:ascii="Garamond" w:hAnsi="Garamond"/>
          <w:sz w:val="22"/>
          <w:szCs w:val="22"/>
        </w:rPr>
        <w:t>x</w:t>
      </w:r>
    </w:p>
    <w:p w14:paraId="4A3AEC44" w14:textId="5DF6A73B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ab/>
      </w:r>
      <w:r w:rsidR="006C618E">
        <w:rPr>
          <w:rFonts w:ascii="Garamond" w:hAnsi="Garamond"/>
          <w:sz w:val="22"/>
          <w:szCs w:val="22"/>
        </w:rPr>
        <w:t>x</w:t>
      </w:r>
    </w:p>
    <w:p w14:paraId="5186B90E" w14:textId="255D8225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ab/>
        <w:t xml:space="preserve">Číslo účtu: </w:t>
      </w:r>
      <w:r w:rsidR="006C618E">
        <w:rPr>
          <w:rFonts w:ascii="Garamond" w:hAnsi="Garamond"/>
          <w:sz w:val="22"/>
          <w:szCs w:val="22"/>
        </w:rPr>
        <w:t>x</w:t>
      </w:r>
      <w:r w:rsidRPr="00B5362E">
        <w:rPr>
          <w:rFonts w:ascii="Garamond" w:hAnsi="Garamond"/>
          <w:sz w:val="22"/>
          <w:szCs w:val="22"/>
        </w:rPr>
        <w:t xml:space="preserve"> </w:t>
      </w:r>
    </w:p>
    <w:p w14:paraId="38762B73" w14:textId="04E2301B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ab/>
        <w:t xml:space="preserve">BIC (SWIFT): </w:t>
      </w:r>
      <w:r w:rsidR="006C618E">
        <w:rPr>
          <w:rFonts w:ascii="Garamond" w:hAnsi="Garamond"/>
          <w:sz w:val="22"/>
          <w:szCs w:val="22"/>
        </w:rPr>
        <w:t>x</w:t>
      </w:r>
    </w:p>
    <w:p w14:paraId="286D9AB1" w14:textId="6FC1C8F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ab/>
        <w:t xml:space="preserve">IBAN: </w:t>
      </w:r>
      <w:proofErr w:type="spellStart"/>
      <w:r w:rsidR="006C618E">
        <w:rPr>
          <w:rFonts w:ascii="Garamond" w:hAnsi="Garamond"/>
          <w:sz w:val="22"/>
          <w:szCs w:val="22"/>
        </w:rPr>
        <w:t>xx</w:t>
      </w:r>
      <w:proofErr w:type="spellEnd"/>
      <w:r w:rsidRPr="00B5362E">
        <w:rPr>
          <w:rFonts w:ascii="Garamond" w:hAnsi="Garamond"/>
          <w:sz w:val="22"/>
          <w:szCs w:val="22"/>
        </w:rPr>
        <w:t xml:space="preserve"> </w:t>
      </w:r>
    </w:p>
    <w:p w14:paraId="0FD44FD2" w14:textId="77777777" w:rsidR="0068485E" w:rsidRPr="00B5362E" w:rsidRDefault="0068485E" w:rsidP="002F5D32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 xml:space="preserve">IČO: </w:t>
      </w:r>
      <w:r w:rsidR="002F5D32" w:rsidRPr="00B5362E">
        <w:rPr>
          <w:rFonts w:ascii="Garamond" w:hAnsi="Garamond"/>
          <w:sz w:val="22"/>
          <w:szCs w:val="22"/>
        </w:rPr>
        <w:tab/>
      </w:r>
      <w:r w:rsidRPr="00B5362E">
        <w:rPr>
          <w:rFonts w:ascii="Garamond" w:hAnsi="Garamond"/>
          <w:sz w:val="22"/>
          <w:szCs w:val="22"/>
        </w:rPr>
        <w:t>750 79 950</w:t>
      </w:r>
    </w:p>
    <w:bookmarkEnd w:id="0"/>
    <w:p w14:paraId="5F06E4C2" w14:textId="777777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i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(„</w:t>
      </w:r>
      <w:r w:rsidRPr="00B5362E">
        <w:rPr>
          <w:rFonts w:ascii="Garamond" w:hAnsi="Garamond"/>
          <w:b/>
          <w:sz w:val="22"/>
          <w:szCs w:val="22"/>
        </w:rPr>
        <w:t>Objednatel</w:t>
      </w:r>
      <w:r w:rsidRPr="00B5362E">
        <w:rPr>
          <w:rFonts w:ascii="Garamond" w:hAnsi="Garamond"/>
          <w:sz w:val="22"/>
          <w:szCs w:val="22"/>
        </w:rPr>
        <w:t>”)</w:t>
      </w:r>
      <w:r w:rsidRPr="00B5362E">
        <w:rPr>
          <w:rFonts w:ascii="Garamond" w:hAnsi="Garamond"/>
          <w:i/>
          <w:sz w:val="22"/>
          <w:szCs w:val="22"/>
        </w:rPr>
        <w:t xml:space="preserve"> </w:t>
      </w:r>
    </w:p>
    <w:p w14:paraId="2682CC88" w14:textId="77777777" w:rsidR="0068485E" w:rsidRPr="00B5362E" w:rsidRDefault="0068485E" w:rsidP="0068485E">
      <w:pPr>
        <w:pStyle w:val="Normln0"/>
        <w:rPr>
          <w:rFonts w:ascii="Garamond" w:hAnsi="Garamond"/>
          <w:szCs w:val="22"/>
        </w:rPr>
      </w:pPr>
    </w:p>
    <w:p w14:paraId="02ED4006" w14:textId="77777777" w:rsidR="0068485E" w:rsidRPr="00B5362E" w:rsidRDefault="0068485E" w:rsidP="0068485E">
      <w:pPr>
        <w:pStyle w:val="Normln0"/>
        <w:tabs>
          <w:tab w:val="clear" w:pos="0"/>
          <w:tab w:val="num" w:pos="567"/>
        </w:tabs>
        <w:ind w:left="567"/>
        <w:rPr>
          <w:rFonts w:ascii="Garamond" w:hAnsi="Garamond"/>
          <w:szCs w:val="22"/>
        </w:rPr>
      </w:pPr>
      <w:r w:rsidRPr="00B5362E">
        <w:rPr>
          <w:rFonts w:ascii="Garamond" w:hAnsi="Garamond"/>
          <w:szCs w:val="22"/>
        </w:rPr>
        <w:t>a</w:t>
      </w:r>
    </w:p>
    <w:p w14:paraId="62BDC5A6" w14:textId="77777777" w:rsidR="0068485E" w:rsidRPr="00B5362E" w:rsidRDefault="0068485E" w:rsidP="0068485E">
      <w:pPr>
        <w:pStyle w:val="Normln0"/>
        <w:numPr>
          <w:ilvl w:val="0"/>
          <w:numId w:val="16"/>
        </w:numPr>
        <w:spacing w:line="276" w:lineRule="auto"/>
        <w:ind w:left="567" w:hanging="567"/>
        <w:rPr>
          <w:rFonts w:ascii="Garamond" w:hAnsi="Garamond"/>
          <w:b/>
          <w:szCs w:val="22"/>
        </w:rPr>
      </w:pPr>
      <w:r w:rsidRPr="00B5362E">
        <w:rPr>
          <w:rFonts w:ascii="Garamond" w:hAnsi="Garamond"/>
          <w:b/>
          <w:szCs w:val="22"/>
        </w:rPr>
        <w:t xml:space="preserve">prof. Ing. akad. arch. Jan </w:t>
      </w:r>
      <w:proofErr w:type="spellStart"/>
      <w:r w:rsidRPr="00B5362E">
        <w:rPr>
          <w:rFonts w:ascii="Garamond" w:hAnsi="Garamond"/>
          <w:b/>
          <w:szCs w:val="22"/>
        </w:rPr>
        <w:t>Šépka</w:t>
      </w:r>
      <w:proofErr w:type="spellEnd"/>
    </w:p>
    <w:p w14:paraId="2554563D" w14:textId="777777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sídlo:</w:t>
      </w:r>
      <w:r w:rsidRPr="00B5362E">
        <w:rPr>
          <w:rFonts w:ascii="Garamond" w:hAnsi="Garamond"/>
          <w:sz w:val="22"/>
          <w:szCs w:val="22"/>
        </w:rPr>
        <w:tab/>
        <w:t>Heyrovského náměstí 7, Praha 6, 162 00</w:t>
      </w:r>
    </w:p>
    <w:p w14:paraId="2F7D1FFA" w14:textId="77777777" w:rsidR="0068485E" w:rsidRPr="00B5362E" w:rsidRDefault="0068485E" w:rsidP="0068485E">
      <w:pPr>
        <w:pStyle w:val="Smluvnstrana"/>
        <w:tabs>
          <w:tab w:val="left" w:pos="2268"/>
        </w:tabs>
        <w:spacing w:line="276" w:lineRule="auto"/>
        <w:ind w:left="567"/>
        <w:rPr>
          <w:rFonts w:ascii="Garamond" w:hAnsi="Garamond"/>
          <w:b w:val="0"/>
          <w:sz w:val="22"/>
          <w:szCs w:val="22"/>
        </w:rPr>
      </w:pPr>
      <w:r w:rsidRPr="00B5362E">
        <w:rPr>
          <w:rFonts w:ascii="Garamond" w:hAnsi="Garamond"/>
          <w:b w:val="0"/>
          <w:sz w:val="22"/>
          <w:szCs w:val="22"/>
        </w:rPr>
        <w:t>zastoupený:</w:t>
      </w:r>
      <w:r w:rsidRPr="00B5362E">
        <w:rPr>
          <w:rFonts w:ascii="Garamond" w:hAnsi="Garamond"/>
          <w:b w:val="0"/>
          <w:sz w:val="22"/>
          <w:szCs w:val="22"/>
        </w:rPr>
        <w:tab/>
        <w:t xml:space="preserve">prof. Ing. Akad. arch. Jan </w:t>
      </w:r>
      <w:proofErr w:type="spellStart"/>
      <w:r w:rsidRPr="00B5362E">
        <w:rPr>
          <w:rFonts w:ascii="Garamond" w:hAnsi="Garamond"/>
          <w:b w:val="0"/>
          <w:sz w:val="22"/>
          <w:szCs w:val="22"/>
        </w:rPr>
        <w:t>Šépka</w:t>
      </w:r>
      <w:proofErr w:type="spellEnd"/>
    </w:p>
    <w:p w14:paraId="6E408E0A" w14:textId="77777777" w:rsidR="0068485E" w:rsidRPr="00B5362E" w:rsidRDefault="0068485E" w:rsidP="0068485E">
      <w:pPr>
        <w:pStyle w:val="Smluvnstrana"/>
        <w:tabs>
          <w:tab w:val="left" w:pos="2268"/>
        </w:tabs>
        <w:spacing w:line="276" w:lineRule="auto"/>
        <w:ind w:left="567"/>
        <w:rPr>
          <w:rFonts w:ascii="Garamond" w:hAnsi="Garamond"/>
          <w:b w:val="0"/>
          <w:bCs/>
          <w:sz w:val="22"/>
          <w:szCs w:val="22"/>
        </w:rPr>
      </w:pPr>
      <w:r w:rsidRPr="00B5362E">
        <w:rPr>
          <w:rFonts w:ascii="Garamond" w:hAnsi="Garamond"/>
          <w:b w:val="0"/>
          <w:bCs/>
          <w:sz w:val="22"/>
          <w:szCs w:val="22"/>
        </w:rPr>
        <w:t>IČO:</w:t>
      </w:r>
      <w:r w:rsidRPr="00B5362E">
        <w:rPr>
          <w:rFonts w:ascii="Garamond" w:hAnsi="Garamond"/>
          <w:b w:val="0"/>
          <w:bCs/>
          <w:sz w:val="22"/>
          <w:szCs w:val="22"/>
        </w:rPr>
        <w:tab/>
        <w:t>63647508</w:t>
      </w:r>
    </w:p>
    <w:p w14:paraId="3D95F5C4" w14:textId="777777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DIČ:</w:t>
      </w:r>
      <w:r w:rsidRPr="00B5362E">
        <w:rPr>
          <w:rFonts w:ascii="Garamond" w:hAnsi="Garamond"/>
          <w:sz w:val="22"/>
          <w:szCs w:val="22"/>
        </w:rPr>
        <w:tab/>
        <w:t xml:space="preserve">CZ6910290486 </w:t>
      </w:r>
    </w:p>
    <w:p w14:paraId="3D023BD7" w14:textId="6D7F8577" w:rsidR="0068485E" w:rsidRPr="00B5362E" w:rsidRDefault="0068485E" w:rsidP="0068485E">
      <w:pPr>
        <w:pStyle w:val="Identifikacestran"/>
        <w:tabs>
          <w:tab w:val="left" w:pos="2268"/>
        </w:tabs>
        <w:spacing w:line="276" w:lineRule="auto"/>
        <w:ind w:left="567"/>
        <w:rPr>
          <w:rFonts w:ascii="Garamond" w:hAnsi="Garamond"/>
          <w:sz w:val="22"/>
          <w:szCs w:val="22"/>
        </w:rPr>
      </w:pPr>
      <w:r w:rsidRPr="00B5362E">
        <w:rPr>
          <w:rFonts w:ascii="Garamond" w:hAnsi="Garamond"/>
          <w:sz w:val="22"/>
          <w:szCs w:val="22"/>
        </w:rPr>
        <w:t>Bankovní spojení:</w:t>
      </w:r>
      <w:r w:rsidRPr="00B5362E">
        <w:rPr>
          <w:rFonts w:ascii="Garamond" w:hAnsi="Garamond"/>
          <w:sz w:val="22"/>
          <w:szCs w:val="22"/>
        </w:rPr>
        <w:tab/>
      </w:r>
      <w:r w:rsidR="006C618E">
        <w:rPr>
          <w:rFonts w:ascii="Garamond" w:hAnsi="Garamond"/>
          <w:sz w:val="22"/>
          <w:szCs w:val="22"/>
        </w:rPr>
        <w:t>x</w:t>
      </w:r>
    </w:p>
    <w:p w14:paraId="19BE8691" w14:textId="77777777" w:rsidR="0068485E" w:rsidRPr="00B5362E" w:rsidRDefault="0068485E" w:rsidP="0068485E">
      <w:pPr>
        <w:pStyle w:val="Normln0"/>
        <w:tabs>
          <w:tab w:val="clear" w:pos="0"/>
          <w:tab w:val="num" w:pos="567"/>
        </w:tabs>
        <w:ind w:left="567"/>
        <w:rPr>
          <w:rFonts w:ascii="Garamond" w:hAnsi="Garamond"/>
          <w:szCs w:val="22"/>
        </w:rPr>
      </w:pPr>
      <w:r w:rsidRPr="00B5362E">
        <w:rPr>
          <w:rFonts w:ascii="Garamond" w:hAnsi="Garamond"/>
          <w:szCs w:val="22"/>
        </w:rPr>
        <w:t>(„</w:t>
      </w:r>
      <w:r w:rsidRPr="00B5362E">
        <w:rPr>
          <w:rFonts w:ascii="Garamond" w:hAnsi="Garamond"/>
          <w:b/>
          <w:szCs w:val="22"/>
        </w:rPr>
        <w:t>Zhotovitel</w:t>
      </w:r>
      <w:r w:rsidRPr="00B5362E">
        <w:rPr>
          <w:rFonts w:ascii="Garamond" w:hAnsi="Garamond"/>
          <w:szCs w:val="22"/>
        </w:rPr>
        <w:t>”)</w:t>
      </w:r>
    </w:p>
    <w:p w14:paraId="3D3D2BE3" w14:textId="77777777" w:rsidR="00BA264B" w:rsidRPr="00B5362E" w:rsidRDefault="0068485E" w:rsidP="0068485E">
      <w:pPr>
        <w:pStyle w:val="Zkladntext"/>
        <w:spacing w:before="100" w:beforeAutospacing="1" w:after="100" w:afterAutospacing="1" w:line="276" w:lineRule="auto"/>
        <w:rPr>
          <w:rFonts w:ascii="Garamond" w:hAnsi="Garamond"/>
          <w:szCs w:val="22"/>
        </w:rPr>
      </w:pPr>
      <w:r w:rsidRPr="00B5362E">
        <w:rPr>
          <w:rFonts w:ascii="Garamond" w:hAnsi="Garamond"/>
          <w:szCs w:val="22"/>
        </w:rPr>
        <w:t>(Objednatel a Zhotovitel dále společně označováni jen jako „</w:t>
      </w:r>
      <w:r w:rsidRPr="00B5362E">
        <w:rPr>
          <w:rFonts w:ascii="Garamond" w:hAnsi="Garamond"/>
          <w:b/>
          <w:szCs w:val="22"/>
        </w:rPr>
        <w:t>Strany</w:t>
      </w:r>
      <w:r w:rsidRPr="00B5362E">
        <w:rPr>
          <w:rFonts w:ascii="Garamond" w:hAnsi="Garamond"/>
          <w:szCs w:val="22"/>
        </w:rPr>
        <w:t>“, a každý jednotlivě jako „</w:t>
      </w:r>
      <w:r w:rsidRPr="00B5362E">
        <w:rPr>
          <w:rFonts w:ascii="Garamond" w:hAnsi="Garamond"/>
          <w:b/>
          <w:szCs w:val="22"/>
        </w:rPr>
        <w:t>Strana</w:t>
      </w:r>
      <w:r w:rsidRPr="00B5362E">
        <w:rPr>
          <w:rFonts w:ascii="Garamond" w:hAnsi="Garamond"/>
          <w:szCs w:val="22"/>
        </w:rPr>
        <w:t>")</w:t>
      </w:r>
    </w:p>
    <w:p w14:paraId="6EC97AAE" w14:textId="77777777" w:rsidR="00BA264B" w:rsidRPr="00B5362E" w:rsidRDefault="00BA264B" w:rsidP="00A55B26">
      <w:pPr>
        <w:spacing w:before="120" w:after="120"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B5362E">
        <w:rPr>
          <w:rFonts w:ascii="Garamond" w:hAnsi="Garamond" w:cstheme="minorHAnsi"/>
          <w:b/>
          <w:bCs/>
          <w:sz w:val="22"/>
          <w:szCs w:val="22"/>
        </w:rPr>
        <w:t>PREAMBULE</w:t>
      </w:r>
    </w:p>
    <w:p w14:paraId="42744F89" w14:textId="77777777" w:rsidR="00882036" w:rsidRPr="00B5362E" w:rsidRDefault="00781E7C" w:rsidP="007B5264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uzavřely</w:t>
      </w:r>
      <w:r w:rsidR="00DF4D92" w:rsidRPr="00B5362E">
        <w:rPr>
          <w:rFonts w:ascii="Garamond" w:hAnsi="Garamond" w:cstheme="minorHAnsi"/>
          <w:sz w:val="22"/>
          <w:szCs w:val="22"/>
        </w:rPr>
        <w:t xml:space="preserve"> dne </w:t>
      </w:r>
      <w:r w:rsidR="007C3A2A" w:rsidRPr="00B5362E">
        <w:rPr>
          <w:rFonts w:ascii="Garamond" w:hAnsi="Garamond" w:cstheme="minorHAnsi"/>
          <w:sz w:val="22"/>
          <w:szCs w:val="22"/>
        </w:rPr>
        <w:t>11. 1.</w:t>
      </w:r>
      <w:r w:rsidR="00DF4D92" w:rsidRPr="00B5362E">
        <w:rPr>
          <w:rFonts w:ascii="Garamond" w:hAnsi="Garamond" w:cstheme="minorHAnsi"/>
          <w:sz w:val="22"/>
          <w:szCs w:val="22"/>
        </w:rPr>
        <w:t xml:space="preserve"> 202</w:t>
      </w:r>
      <w:r w:rsidR="0068485E" w:rsidRPr="00B5362E">
        <w:rPr>
          <w:rFonts w:ascii="Garamond" w:hAnsi="Garamond" w:cstheme="minorHAnsi"/>
          <w:sz w:val="22"/>
          <w:szCs w:val="22"/>
        </w:rPr>
        <w:t>4</w:t>
      </w:r>
      <w:r w:rsidR="00DF4D92" w:rsidRPr="00B5362E">
        <w:rPr>
          <w:rFonts w:ascii="Garamond" w:hAnsi="Garamond" w:cstheme="minorHAnsi"/>
          <w:sz w:val="22"/>
          <w:szCs w:val="22"/>
        </w:rPr>
        <w:t xml:space="preserve"> </w:t>
      </w:r>
      <w:r w:rsidRPr="00B5362E">
        <w:rPr>
          <w:rFonts w:ascii="Garamond" w:hAnsi="Garamond" w:cstheme="minorHAnsi"/>
          <w:sz w:val="22"/>
          <w:szCs w:val="22"/>
        </w:rPr>
        <w:t xml:space="preserve">smlouvu </w:t>
      </w:r>
      <w:r w:rsidR="0068485E" w:rsidRPr="00B5362E">
        <w:rPr>
          <w:rFonts w:ascii="Garamond" w:hAnsi="Garamond" w:cstheme="minorHAnsi"/>
          <w:sz w:val="22"/>
          <w:szCs w:val="22"/>
        </w:rPr>
        <w:t>na zpracování projektové dokumentace a výkon souvisejících činností</w:t>
      </w:r>
      <w:r w:rsidR="002F5D32" w:rsidRPr="00B5362E">
        <w:rPr>
          <w:rFonts w:ascii="Garamond" w:hAnsi="Garamond" w:cstheme="minorHAnsi"/>
          <w:sz w:val="22"/>
          <w:szCs w:val="22"/>
        </w:rPr>
        <w:t>,</w:t>
      </w:r>
      <w:r w:rsidR="0068485E" w:rsidRPr="00B5362E">
        <w:rPr>
          <w:rFonts w:ascii="Garamond" w:hAnsi="Garamond" w:cstheme="minorHAnsi"/>
          <w:sz w:val="22"/>
          <w:szCs w:val="22"/>
        </w:rPr>
        <w:t xml:space="preserve"> </w:t>
      </w:r>
      <w:r w:rsidRPr="00B5362E">
        <w:rPr>
          <w:rFonts w:ascii="Garamond" w:hAnsi="Garamond" w:cstheme="minorHAnsi"/>
          <w:sz w:val="22"/>
          <w:szCs w:val="22"/>
        </w:rPr>
        <w:t xml:space="preserve">jejímž předmětem je </w:t>
      </w:r>
      <w:r w:rsidR="0068485E" w:rsidRPr="00B5362E">
        <w:rPr>
          <w:rFonts w:ascii="Garamond" w:hAnsi="Garamond" w:cstheme="minorHAnsi"/>
          <w:sz w:val="22"/>
          <w:szCs w:val="22"/>
        </w:rPr>
        <w:t>zajištění projektové a inženýrské činnosti pro projekt stavby „</w:t>
      </w:r>
      <w:r w:rsidR="0068485E" w:rsidRPr="00B5362E">
        <w:rPr>
          <w:rFonts w:ascii="Garamond" w:hAnsi="Garamond" w:cstheme="minorHAnsi"/>
          <w:i/>
          <w:iCs/>
          <w:sz w:val="22"/>
          <w:szCs w:val="22"/>
        </w:rPr>
        <w:t>Přístavba Středoevropského fóra Olomouc a související rekonstrukce stávající budovy Muzea umění Olomouc</w:t>
      </w:r>
      <w:r w:rsidR="0068485E" w:rsidRPr="00B5362E">
        <w:rPr>
          <w:rFonts w:ascii="Garamond" w:hAnsi="Garamond" w:cstheme="minorHAnsi"/>
          <w:sz w:val="22"/>
          <w:szCs w:val="22"/>
        </w:rPr>
        <w:t>“ (</w:t>
      </w:r>
      <w:r w:rsidR="00882036" w:rsidRPr="00B5362E">
        <w:rPr>
          <w:rFonts w:ascii="Garamond" w:hAnsi="Garamond" w:cstheme="minorHAnsi"/>
          <w:sz w:val="22"/>
          <w:szCs w:val="22"/>
        </w:rPr>
        <w:t>„</w:t>
      </w:r>
      <w:r w:rsidR="00882036" w:rsidRPr="00B5362E">
        <w:rPr>
          <w:rFonts w:ascii="Garamond" w:hAnsi="Garamond" w:cstheme="minorHAnsi"/>
          <w:b/>
          <w:bCs/>
          <w:sz w:val="22"/>
          <w:szCs w:val="22"/>
        </w:rPr>
        <w:t>Smlouva</w:t>
      </w:r>
      <w:r w:rsidR="00882036" w:rsidRPr="00B5362E">
        <w:rPr>
          <w:rFonts w:ascii="Garamond" w:hAnsi="Garamond" w:cstheme="minorHAnsi"/>
          <w:sz w:val="22"/>
          <w:szCs w:val="22"/>
        </w:rPr>
        <w:t>“).</w:t>
      </w:r>
      <w:r w:rsidR="00E14414" w:rsidRPr="00B5362E">
        <w:rPr>
          <w:rFonts w:ascii="Garamond" w:hAnsi="Garamond" w:cstheme="minorHAnsi"/>
          <w:sz w:val="22"/>
          <w:szCs w:val="22"/>
        </w:rPr>
        <w:t xml:space="preserve"> Zhotovitel se Smlouvou zavázal zhotovit projektovou dokumentaci a</w:t>
      </w:r>
      <w:r w:rsidR="00A5158D" w:rsidRPr="00B5362E">
        <w:rPr>
          <w:rFonts w:ascii="Garamond" w:hAnsi="Garamond" w:cstheme="minorHAnsi"/>
          <w:sz w:val="22"/>
          <w:szCs w:val="22"/>
        </w:rPr>
        <w:t> </w:t>
      </w:r>
      <w:r w:rsidR="00E14414" w:rsidRPr="00B5362E">
        <w:rPr>
          <w:rFonts w:ascii="Garamond" w:hAnsi="Garamond" w:cstheme="minorHAnsi"/>
          <w:sz w:val="22"/>
          <w:szCs w:val="22"/>
        </w:rPr>
        <w:t>poskytnout související služby pro stavbu podle pokynů Objednatele („</w:t>
      </w:r>
      <w:r w:rsidR="00E14414" w:rsidRPr="00B5362E">
        <w:rPr>
          <w:rFonts w:ascii="Garamond" w:hAnsi="Garamond" w:cstheme="minorHAnsi"/>
          <w:b/>
          <w:bCs/>
          <w:sz w:val="22"/>
          <w:szCs w:val="22"/>
        </w:rPr>
        <w:t>Projektová dokumentace</w:t>
      </w:r>
      <w:r w:rsidR="00E14414" w:rsidRPr="00B5362E">
        <w:rPr>
          <w:rFonts w:ascii="Garamond" w:hAnsi="Garamond" w:cstheme="minorHAnsi"/>
          <w:sz w:val="22"/>
          <w:szCs w:val="22"/>
        </w:rPr>
        <w:t>”).</w:t>
      </w:r>
    </w:p>
    <w:p w14:paraId="031C0B06" w14:textId="77777777" w:rsidR="00DD0F96" w:rsidRPr="00B5362E" w:rsidRDefault="002F5D32" w:rsidP="00446406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 xml:space="preserve">V průběhu </w:t>
      </w:r>
      <w:r w:rsidR="00DD0F96" w:rsidRPr="00B5362E">
        <w:rPr>
          <w:rFonts w:ascii="Garamond" w:hAnsi="Garamond" w:cstheme="minorHAnsi"/>
          <w:sz w:val="22"/>
          <w:szCs w:val="22"/>
        </w:rPr>
        <w:t>plnění Smlouvy bylo identifikováno, že je nutné docílit rychlejšího postupu v</w:t>
      </w:r>
      <w:r w:rsidR="00A5158D" w:rsidRPr="00B5362E">
        <w:rPr>
          <w:rFonts w:ascii="Garamond" w:hAnsi="Garamond" w:cstheme="minorHAnsi"/>
          <w:sz w:val="22"/>
          <w:szCs w:val="22"/>
        </w:rPr>
        <w:t> </w:t>
      </w:r>
      <w:r w:rsidR="00DD0F96" w:rsidRPr="00B5362E">
        <w:rPr>
          <w:rFonts w:ascii="Garamond" w:hAnsi="Garamond" w:cstheme="minorHAnsi"/>
          <w:sz w:val="22"/>
          <w:szCs w:val="22"/>
        </w:rPr>
        <w:t>příprav</w:t>
      </w:r>
      <w:r w:rsidR="007D6B21" w:rsidRPr="00B5362E">
        <w:rPr>
          <w:rFonts w:ascii="Garamond" w:hAnsi="Garamond" w:cstheme="minorHAnsi"/>
          <w:sz w:val="22"/>
          <w:szCs w:val="22"/>
        </w:rPr>
        <w:t>ě</w:t>
      </w:r>
      <w:r w:rsidR="00A5158D" w:rsidRPr="00B5362E">
        <w:rPr>
          <w:rFonts w:ascii="Garamond" w:hAnsi="Garamond" w:cstheme="minorHAnsi"/>
          <w:sz w:val="22"/>
          <w:szCs w:val="22"/>
        </w:rPr>
        <w:t xml:space="preserve"> a odevzdání</w:t>
      </w:r>
      <w:r w:rsidR="007D6B21" w:rsidRPr="00B5362E">
        <w:rPr>
          <w:rFonts w:ascii="Garamond" w:hAnsi="Garamond" w:cstheme="minorHAnsi"/>
          <w:sz w:val="22"/>
          <w:szCs w:val="22"/>
        </w:rPr>
        <w:t xml:space="preserve"> </w:t>
      </w:r>
      <w:r w:rsidR="00E14414" w:rsidRPr="00B5362E">
        <w:rPr>
          <w:rFonts w:ascii="Garamond" w:hAnsi="Garamond" w:cstheme="minorHAnsi"/>
          <w:sz w:val="22"/>
          <w:szCs w:val="22"/>
        </w:rPr>
        <w:t>P</w:t>
      </w:r>
      <w:r w:rsidR="007D6B21" w:rsidRPr="00B5362E">
        <w:rPr>
          <w:rFonts w:ascii="Garamond" w:hAnsi="Garamond" w:cstheme="minorHAnsi"/>
          <w:sz w:val="22"/>
          <w:szCs w:val="22"/>
        </w:rPr>
        <w:t>rojektové dokumentace</w:t>
      </w:r>
      <w:r w:rsidR="00D015BD" w:rsidRPr="00B5362E">
        <w:rPr>
          <w:rFonts w:ascii="Garamond" w:hAnsi="Garamond" w:cstheme="minorHAnsi"/>
          <w:sz w:val="22"/>
          <w:szCs w:val="22"/>
        </w:rPr>
        <w:t>.</w:t>
      </w:r>
      <w:r w:rsidR="007D6B21" w:rsidRPr="00B5362E">
        <w:rPr>
          <w:rFonts w:ascii="Garamond" w:hAnsi="Garamond" w:cstheme="minorHAnsi"/>
          <w:sz w:val="22"/>
          <w:szCs w:val="22"/>
        </w:rPr>
        <w:t xml:space="preserve"> </w:t>
      </w:r>
      <w:r w:rsidR="00D015BD" w:rsidRPr="00B5362E">
        <w:rPr>
          <w:rFonts w:ascii="Garamond" w:hAnsi="Garamond" w:cstheme="minorHAnsi"/>
          <w:sz w:val="22"/>
          <w:szCs w:val="22"/>
        </w:rPr>
        <w:t>Zároveň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 </w:t>
      </w:r>
      <w:r w:rsidR="006B00B6" w:rsidRPr="00B5362E">
        <w:rPr>
          <w:rFonts w:ascii="Garamond" w:hAnsi="Garamond" w:cstheme="minorHAnsi"/>
          <w:sz w:val="22"/>
          <w:szCs w:val="22"/>
        </w:rPr>
        <w:t>s</w:t>
      </w:r>
      <w:r w:rsidR="005B5CD0" w:rsidRPr="00B5362E">
        <w:rPr>
          <w:rFonts w:ascii="Garamond" w:hAnsi="Garamond" w:cstheme="minorHAnsi"/>
          <w:sz w:val="22"/>
          <w:szCs w:val="22"/>
        </w:rPr>
        <w:t xml:space="preserve"> ohledem na </w:t>
      </w:r>
      <w:r w:rsidR="0029574B" w:rsidRPr="00B5362E">
        <w:rPr>
          <w:rFonts w:ascii="Garamond" w:hAnsi="Garamond" w:cstheme="minorHAnsi"/>
          <w:sz w:val="22"/>
          <w:szCs w:val="22"/>
        </w:rPr>
        <w:t>prognózu</w:t>
      </w:r>
      <w:r w:rsidR="00B5362E" w:rsidRPr="00B5362E">
        <w:rPr>
          <w:rFonts w:ascii="Garamond" w:hAnsi="Garamond" w:cstheme="minorHAnsi"/>
          <w:sz w:val="22"/>
          <w:szCs w:val="22"/>
        </w:rPr>
        <w:t xml:space="preserve"> vysokých</w:t>
      </w:r>
      <w:r w:rsidR="0029574B" w:rsidRPr="00B5362E">
        <w:rPr>
          <w:rFonts w:ascii="Garamond" w:hAnsi="Garamond" w:cstheme="minorHAnsi"/>
          <w:sz w:val="22"/>
          <w:szCs w:val="22"/>
        </w:rPr>
        <w:t xml:space="preserve"> cen energií, </w:t>
      </w:r>
      <w:r w:rsidR="00332043" w:rsidRPr="00B5362E">
        <w:rPr>
          <w:rFonts w:ascii="Garamond" w:hAnsi="Garamond" w:cstheme="minorHAnsi"/>
          <w:sz w:val="22"/>
          <w:szCs w:val="22"/>
        </w:rPr>
        <w:t xml:space="preserve">analýzu </w:t>
      </w:r>
      <w:r w:rsidR="009912E4" w:rsidRPr="00B5362E">
        <w:rPr>
          <w:rFonts w:ascii="Garamond" w:hAnsi="Garamond" w:cstheme="minorHAnsi"/>
          <w:sz w:val="22"/>
          <w:szCs w:val="22"/>
        </w:rPr>
        <w:t>možností</w:t>
      </w:r>
      <w:r w:rsidR="00332043" w:rsidRPr="00B5362E">
        <w:rPr>
          <w:rFonts w:ascii="Garamond" w:hAnsi="Garamond" w:cstheme="minorHAnsi"/>
          <w:sz w:val="22"/>
          <w:szCs w:val="22"/>
        </w:rPr>
        <w:t xml:space="preserve"> a dostupných technologi</w:t>
      </w:r>
      <w:r w:rsidR="0077550C">
        <w:rPr>
          <w:rFonts w:ascii="Garamond" w:hAnsi="Garamond" w:cstheme="minorHAnsi"/>
          <w:sz w:val="22"/>
          <w:szCs w:val="22"/>
        </w:rPr>
        <w:t>í</w:t>
      </w:r>
      <w:r w:rsidR="00332043" w:rsidRPr="00B5362E">
        <w:rPr>
          <w:rFonts w:ascii="Garamond" w:hAnsi="Garamond" w:cstheme="minorHAnsi"/>
          <w:sz w:val="22"/>
          <w:szCs w:val="22"/>
        </w:rPr>
        <w:t xml:space="preserve"> </w:t>
      </w:r>
      <w:r w:rsidR="00F01F58" w:rsidRPr="00B5362E">
        <w:rPr>
          <w:rFonts w:ascii="Garamond" w:hAnsi="Garamond" w:cstheme="minorHAnsi"/>
          <w:sz w:val="22"/>
          <w:szCs w:val="22"/>
        </w:rPr>
        <w:t>je nezbytné</w:t>
      </w:r>
      <w:r w:rsidR="007D6B21" w:rsidRPr="00B5362E">
        <w:rPr>
          <w:rFonts w:ascii="Garamond" w:hAnsi="Garamond" w:cstheme="minorHAnsi"/>
          <w:sz w:val="22"/>
          <w:szCs w:val="22"/>
        </w:rPr>
        <w:t xml:space="preserve"> </w:t>
      </w:r>
      <w:r w:rsidR="00C76D54" w:rsidRPr="00B5362E">
        <w:rPr>
          <w:rFonts w:ascii="Garamond" w:hAnsi="Garamond" w:cstheme="minorHAnsi"/>
          <w:sz w:val="22"/>
          <w:szCs w:val="22"/>
        </w:rPr>
        <w:t xml:space="preserve">dosáhnout 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i </w:t>
      </w:r>
      <w:r w:rsidR="00C76D54" w:rsidRPr="00B5362E">
        <w:rPr>
          <w:rFonts w:ascii="Garamond" w:hAnsi="Garamond" w:cstheme="minorHAnsi"/>
          <w:sz w:val="22"/>
          <w:szCs w:val="22"/>
        </w:rPr>
        <w:t>vyššího, resp. maximálně možného</w:t>
      </w:r>
      <w:r w:rsidR="007D6B21" w:rsidRPr="00B5362E">
        <w:rPr>
          <w:rFonts w:ascii="Garamond" w:hAnsi="Garamond" w:cstheme="minorHAnsi"/>
          <w:sz w:val="22"/>
          <w:szCs w:val="22"/>
        </w:rPr>
        <w:t xml:space="preserve"> energetického standartu</w:t>
      </w:r>
      <w:r w:rsidR="00AB1E11" w:rsidRPr="00B5362E">
        <w:rPr>
          <w:rFonts w:ascii="Garamond" w:hAnsi="Garamond" w:cstheme="minorHAnsi"/>
          <w:sz w:val="22"/>
          <w:szCs w:val="22"/>
        </w:rPr>
        <w:t xml:space="preserve"> 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za účelem minimalizace nákladů životního cyklu </w:t>
      </w:r>
      <w:r w:rsidR="00A5158D" w:rsidRPr="00B5362E">
        <w:rPr>
          <w:rFonts w:ascii="Garamond" w:hAnsi="Garamond" w:cstheme="minorHAnsi"/>
          <w:sz w:val="22"/>
          <w:szCs w:val="22"/>
        </w:rPr>
        <w:t>S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tavby. </w:t>
      </w:r>
      <w:r w:rsidR="00B62623" w:rsidRPr="00B5362E">
        <w:rPr>
          <w:rFonts w:ascii="Garamond" w:hAnsi="Garamond" w:cstheme="minorHAnsi"/>
          <w:sz w:val="22"/>
          <w:szCs w:val="22"/>
        </w:rPr>
        <w:t xml:space="preserve">Uvedené okolnosti nebylo možné na straně Objednatele objektivně předpokládat </w:t>
      </w:r>
      <w:r w:rsidR="00C76D54" w:rsidRPr="00B5362E">
        <w:rPr>
          <w:rFonts w:ascii="Garamond" w:hAnsi="Garamond" w:cstheme="minorHAnsi"/>
          <w:sz w:val="22"/>
          <w:szCs w:val="22"/>
        </w:rPr>
        <w:t>a</w:t>
      </w:r>
      <w:r w:rsidR="00B62623" w:rsidRPr="00B5362E">
        <w:rPr>
          <w:rFonts w:ascii="Garamond" w:hAnsi="Garamond" w:cstheme="minorHAnsi"/>
          <w:sz w:val="22"/>
          <w:szCs w:val="22"/>
        </w:rPr>
        <w:t> zohlednit již v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 zadávacích podmínkách </w:t>
      </w:r>
      <w:r w:rsidR="00B62623" w:rsidRPr="00B5362E">
        <w:rPr>
          <w:rFonts w:ascii="Garamond" w:hAnsi="Garamond" w:cstheme="minorHAnsi"/>
          <w:sz w:val="22"/>
          <w:szCs w:val="22"/>
        </w:rPr>
        <w:t>zadávací</w:t>
      </w:r>
      <w:r w:rsidR="00F01F58" w:rsidRPr="00B5362E">
        <w:rPr>
          <w:rFonts w:ascii="Garamond" w:hAnsi="Garamond" w:cstheme="minorHAnsi"/>
          <w:sz w:val="22"/>
          <w:szCs w:val="22"/>
        </w:rPr>
        <w:t>ho</w:t>
      </w:r>
      <w:r w:rsidR="00B62623" w:rsidRPr="00B5362E">
        <w:rPr>
          <w:rFonts w:ascii="Garamond" w:hAnsi="Garamond" w:cstheme="minorHAnsi"/>
          <w:sz w:val="22"/>
          <w:szCs w:val="22"/>
        </w:rPr>
        <w:t xml:space="preserve"> řízení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 na veřejnou zakázku, které předcházelo uzavření Smlouvy</w:t>
      </w:r>
      <w:r w:rsidR="007D6B21" w:rsidRPr="00B5362E">
        <w:rPr>
          <w:rFonts w:ascii="Garamond" w:hAnsi="Garamond" w:cstheme="minorHAnsi"/>
          <w:sz w:val="22"/>
          <w:szCs w:val="22"/>
        </w:rPr>
        <w:t xml:space="preserve">. </w:t>
      </w:r>
    </w:p>
    <w:p w14:paraId="65DF86E5" w14:textId="77777777" w:rsidR="00C76D54" w:rsidRPr="00B5362E" w:rsidRDefault="00C76D54" w:rsidP="00F25FF5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lastRenderedPageBreak/>
        <w:t xml:space="preserve">V návaznosti na nové okolnosti </w:t>
      </w:r>
      <w:r w:rsidR="00146113" w:rsidRPr="00B5362E">
        <w:rPr>
          <w:rFonts w:ascii="Garamond" w:hAnsi="Garamond" w:cstheme="minorHAnsi"/>
          <w:sz w:val="22"/>
          <w:szCs w:val="22"/>
        </w:rPr>
        <w:t xml:space="preserve">je </w:t>
      </w:r>
      <w:r w:rsidRPr="00B5362E">
        <w:rPr>
          <w:rFonts w:ascii="Garamond" w:hAnsi="Garamond" w:cstheme="minorHAnsi"/>
          <w:sz w:val="22"/>
          <w:szCs w:val="22"/>
        </w:rPr>
        <w:t>n</w:t>
      </w:r>
      <w:r w:rsidR="00146113" w:rsidRPr="00B5362E">
        <w:rPr>
          <w:rFonts w:ascii="Garamond" w:hAnsi="Garamond" w:cstheme="minorHAnsi"/>
          <w:sz w:val="22"/>
          <w:szCs w:val="22"/>
        </w:rPr>
        <w:t>utné zajistit</w:t>
      </w:r>
      <w:r w:rsidRPr="00B5362E">
        <w:rPr>
          <w:rFonts w:ascii="Garamond" w:hAnsi="Garamond" w:cstheme="minorHAnsi"/>
          <w:sz w:val="22"/>
          <w:szCs w:val="22"/>
        </w:rPr>
        <w:t xml:space="preserve"> 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(i) </w:t>
      </w:r>
      <w:r w:rsidRPr="00B5362E">
        <w:rPr>
          <w:rFonts w:ascii="Garamond" w:hAnsi="Garamond" w:cstheme="minorHAnsi"/>
          <w:sz w:val="22"/>
          <w:szCs w:val="22"/>
        </w:rPr>
        <w:t>intenz</w:t>
      </w:r>
      <w:r w:rsidR="00D015BD" w:rsidRPr="00B5362E">
        <w:rPr>
          <w:rFonts w:ascii="Garamond" w:hAnsi="Garamond" w:cstheme="minorHAnsi"/>
          <w:sz w:val="22"/>
          <w:szCs w:val="22"/>
        </w:rPr>
        <w:t>i</w:t>
      </w:r>
      <w:r w:rsidRPr="00B5362E">
        <w:rPr>
          <w:rFonts w:ascii="Garamond" w:hAnsi="Garamond" w:cstheme="minorHAnsi"/>
          <w:sz w:val="22"/>
          <w:szCs w:val="22"/>
        </w:rPr>
        <w:t>vnější zapojení realizačního týmu</w:t>
      </w:r>
      <w:r w:rsidR="00E14414" w:rsidRPr="00B5362E">
        <w:rPr>
          <w:rFonts w:ascii="Garamond" w:hAnsi="Garamond" w:cstheme="minorHAnsi"/>
          <w:sz w:val="22"/>
          <w:szCs w:val="22"/>
        </w:rPr>
        <w:t>,</w:t>
      </w:r>
      <w:r w:rsidRPr="00B5362E">
        <w:rPr>
          <w:rFonts w:ascii="Garamond" w:hAnsi="Garamond" w:cstheme="minorHAnsi"/>
          <w:sz w:val="22"/>
          <w:szCs w:val="22"/>
        </w:rPr>
        <w:t xml:space="preserve"> dalších pracovníků</w:t>
      </w:r>
      <w:r w:rsidR="00F01F58" w:rsidRPr="00B5362E">
        <w:rPr>
          <w:rFonts w:ascii="Garamond" w:hAnsi="Garamond" w:cstheme="minorHAnsi"/>
          <w:sz w:val="22"/>
          <w:szCs w:val="22"/>
        </w:rPr>
        <w:t xml:space="preserve"> a poddodavatelů</w:t>
      </w:r>
      <w:r w:rsidRPr="00B5362E">
        <w:rPr>
          <w:rFonts w:ascii="Garamond" w:hAnsi="Garamond" w:cstheme="minorHAnsi"/>
          <w:sz w:val="22"/>
          <w:szCs w:val="22"/>
        </w:rPr>
        <w:t xml:space="preserve"> Zhotovitele a </w:t>
      </w:r>
      <w:r w:rsidR="00F01F58" w:rsidRPr="00B5362E">
        <w:rPr>
          <w:rFonts w:ascii="Garamond" w:hAnsi="Garamond" w:cstheme="minorHAnsi"/>
          <w:sz w:val="22"/>
          <w:szCs w:val="22"/>
        </w:rPr>
        <w:t>současně (</w:t>
      </w:r>
      <w:proofErr w:type="spellStart"/>
      <w:r w:rsidR="00F01F58" w:rsidRPr="00B5362E">
        <w:rPr>
          <w:rFonts w:ascii="Garamond" w:hAnsi="Garamond" w:cstheme="minorHAnsi"/>
          <w:sz w:val="22"/>
          <w:szCs w:val="22"/>
        </w:rPr>
        <w:t>ii</w:t>
      </w:r>
      <w:proofErr w:type="spellEnd"/>
      <w:r w:rsidR="00F01F58" w:rsidRPr="00B5362E">
        <w:rPr>
          <w:rFonts w:ascii="Garamond" w:hAnsi="Garamond" w:cstheme="minorHAnsi"/>
          <w:sz w:val="22"/>
          <w:szCs w:val="22"/>
        </w:rPr>
        <w:t xml:space="preserve">) </w:t>
      </w:r>
      <w:r w:rsidR="00864877" w:rsidRPr="00B5362E">
        <w:rPr>
          <w:rFonts w:ascii="Garamond" w:hAnsi="Garamond" w:cstheme="minorHAnsi"/>
          <w:sz w:val="22"/>
          <w:szCs w:val="22"/>
        </w:rPr>
        <w:t>rozšířit míru</w:t>
      </w:r>
      <w:r w:rsidR="00146113" w:rsidRPr="00B5362E">
        <w:rPr>
          <w:rFonts w:ascii="Garamond" w:hAnsi="Garamond" w:cstheme="minorHAnsi"/>
          <w:sz w:val="22"/>
          <w:szCs w:val="22"/>
        </w:rPr>
        <w:t xml:space="preserve"> analytických a projekčních </w:t>
      </w:r>
      <w:r w:rsidRPr="00B5362E">
        <w:rPr>
          <w:rFonts w:ascii="Garamond" w:hAnsi="Garamond" w:cstheme="minorHAnsi"/>
          <w:sz w:val="22"/>
          <w:szCs w:val="22"/>
        </w:rPr>
        <w:t>prací</w:t>
      </w:r>
      <w:r w:rsidR="00864877" w:rsidRPr="00B5362E">
        <w:rPr>
          <w:rFonts w:ascii="Garamond" w:hAnsi="Garamond" w:cstheme="minorHAnsi"/>
          <w:sz w:val="22"/>
          <w:szCs w:val="22"/>
        </w:rPr>
        <w:t xml:space="preserve"> nad </w:t>
      </w:r>
      <w:proofErr w:type="gramStart"/>
      <w:r w:rsidR="00864877" w:rsidRPr="00B5362E">
        <w:rPr>
          <w:rFonts w:ascii="Garamond" w:hAnsi="Garamond" w:cstheme="minorHAnsi"/>
          <w:sz w:val="22"/>
          <w:szCs w:val="22"/>
        </w:rPr>
        <w:t xml:space="preserve">rámec </w:t>
      </w:r>
      <w:r w:rsidR="00146113" w:rsidRPr="00B5362E">
        <w:rPr>
          <w:rFonts w:ascii="Garamond" w:hAnsi="Garamond" w:cstheme="minorHAnsi"/>
          <w:sz w:val="22"/>
          <w:szCs w:val="22"/>
        </w:rPr>
        <w:t xml:space="preserve"> Smlouv</w:t>
      </w:r>
      <w:r w:rsidR="00864877" w:rsidRPr="00B5362E">
        <w:rPr>
          <w:rFonts w:ascii="Garamond" w:hAnsi="Garamond" w:cstheme="minorHAnsi"/>
          <w:sz w:val="22"/>
          <w:szCs w:val="22"/>
        </w:rPr>
        <w:t>y</w:t>
      </w:r>
      <w:proofErr w:type="gramEnd"/>
      <w:r w:rsidRPr="00B5362E">
        <w:rPr>
          <w:rFonts w:ascii="Garamond" w:hAnsi="Garamond" w:cstheme="minorHAnsi"/>
          <w:sz w:val="22"/>
          <w:szCs w:val="22"/>
        </w:rPr>
        <w:t xml:space="preserve"> a nabídk</w:t>
      </w:r>
      <w:r w:rsidR="00864877" w:rsidRPr="00B5362E">
        <w:rPr>
          <w:rFonts w:ascii="Garamond" w:hAnsi="Garamond" w:cstheme="minorHAnsi"/>
          <w:sz w:val="22"/>
          <w:szCs w:val="22"/>
        </w:rPr>
        <w:t>y</w:t>
      </w:r>
      <w:r w:rsidRPr="00B5362E">
        <w:rPr>
          <w:rFonts w:ascii="Garamond" w:hAnsi="Garamond" w:cstheme="minorHAnsi"/>
          <w:sz w:val="22"/>
          <w:szCs w:val="22"/>
        </w:rPr>
        <w:t xml:space="preserve"> Zhotovitele v zadávacím řízení na veřejnou zakázku.</w:t>
      </w:r>
    </w:p>
    <w:p w14:paraId="4B46F55B" w14:textId="77777777" w:rsidR="00E271BC" w:rsidRPr="00B5362E" w:rsidRDefault="000B51CE" w:rsidP="00F25FF5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 xml:space="preserve">Dále se Strany dohodly na </w:t>
      </w:r>
      <w:r w:rsidR="004B1000" w:rsidRPr="00B5362E">
        <w:rPr>
          <w:rFonts w:ascii="Garamond" w:hAnsi="Garamond" w:cstheme="minorHAnsi"/>
          <w:sz w:val="22"/>
          <w:szCs w:val="22"/>
        </w:rPr>
        <w:t>primární</w:t>
      </w:r>
      <w:r w:rsidR="00E14414" w:rsidRPr="00B5362E">
        <w:rPr>
          <w:rFonts w:ascii="Garamond" w:hAnsi="Garamond" w:cstheme="minorHAnsi"/>
          <w:sz w:val="22"/>
          <w:szCs w:val="22"/>
        </w:rPr>
        <w:t>m</w:t>
      </w:r>
      <w:r w:rsidR="004B1000" w:rsidRPr="00B5362E">
        <w:rPr>
          <w:rFonts w:ascii="Garamond" w:hAnsi="Garamond" w:cstheme="minorHAnsi"/>
          <w:sz w:val="22"/>
          <w:szCs w:val="22"/>
        </w:rPr>
        <w:t xml:space="preserve"> využití digitální podoby u</w:t>
      </w:r>
      <w:r w:rsidR="006E48C9" w:rsidRPr="00B5362E">
        <w:rPr>
          <w:rFonts w:ascii="Garamond" w:hAnsi="Garamond" w:cstheme="minorHAnsi"/>
          <w:sz w:val="22"/>
          <w:szCs w:val="22"/>
        </w:rPr>
        <w:t> </w:t>
      </w:r>
      <w:r w:rsidR="004B1000" w:rsidRPr="00B5362E">
        <w:rPr>
          <w:rFonts w:ascii="Garamond" w:hAnsi="Garamond" w:cstheme="minorHAnsi"/>
          <w:sz w:val="22"/>
          <w:szCs w:val="22"/>
        </w:rPr>
        <w:t xml:space="preserve">zpracovávané </w:t>
      </w:r>
      <w:r w:rsidR="007C3A2A" w:rsidRPr="00B5362E">
        <w:rPr>
          <w:rFonts w:ascii="Garamond" w:hAnsi="Garamond" w:cstheme="minorHAnsi"/>
          <w:sz w:val="22"/>
          <w:szCs w:val="22"/>
        </w:rPr>
        <w:t xml:space="preserve">Projektové </w:t>
      </w:r>
      <w:r w:rsidR="004B1000" w:rsidRPr="00B5362E">
        <w:rPr>
          <w:rFonts w:ascii="Garamond" w:hAnsi="Garamond" w:cstheme="minorHAnsi"/>
          <w:sz w:val="22"/>
          <w:szCs w:val="22"/>
        </w:rPr>
        <w:t xml:space="preserve">dokumentace a tímto </w:t>
      </w:r>
      <w:r w:rsidRPr="00B5362E">
        <w:rPr>
          <w:rFonts w:ascii="Garamond" w:hAnsi="Garamond" w:cstheme="minorHAnsi"/>
          <w:sz w:val="22"/>
          <w:szCs w:val="22"/>
        </w:rPr>
        <w:t>minimaliz</w:t>
      </w:r>
      <w:r w:rsidR="004B1000" w:rsidRPr="00B5362E">
        <w:rPr>
          <w:rFonts w:ascii="Garamond" w:hAnsi="Garamond" w:cstheme="minorHAnsi"/>
          <w:sz w:val="22"/>
          <w:szCs w:val="22"/>
        </w:rPr>
        <w:t>ovat dopad na životní prostředí.</w:t>
      </w:r>
    </w:p>
    <w:p w14:paraId="7C3F7FB1" w14:textId="77777777" w:rsidR="00072D9E" w:rsidRPr="00B5362E" w:rsidRDefault="00185874" w:rsidP="00F66386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V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Pr="00B5362E">
        <w:rPr>
          <w:rFonts w:ascii="Garamond" w:hAnsi="Garamond" w:cstheme="minorHAnsi"/>
          <w:sz w:val="22"/>
          <w:szCs w:val="22"/>
        </w:rPr>
        <w:t>souvislosti s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Pr="00B5362E">
        <w:rPr>
          <w:rFonts w:ascii="Garamond" w:hAnsi="Garamond" w:cstheme="minorHAnsi"/>
          <w:sz w:val="22"/>
          <w:szCs w:val="22"/>
        </w:rPr>
        <w:t xml:space="preserve">nutností </w:t>
      </w:r>
      <w:r w:rsidR="007537C0" w:rsidRPr="00B5362E">
        <w:rPr>
          <w:rFonts w:ascii="Garamond" w:hAnsi="Garamond" w:cstheme="minorHAnsi"/>
          <w:sz w:val="22"/>
          <w:szCs w:val="22"/>
        </w:rPr>
        <w:t>změny rozsahu předmětu Smlouvy</w:t>
      </w:r>
      <w:r w:rsidRPr="00B5362E">
        <w:rPr>
          <w:rFonts w:ascii="Garamond" w:hAnsi="Garamond" w:cstheme="minorHAnsi"/>
          <w:sz w:val="22"/>
          <w:szCs w:val="22"/>
        </w:rPr>
        <w:t xml:space="preserve"> s</w:t>
      </w:r>
      <w:r w:rsidR="00A8530B" w:rsidRPr="00B5362E">
        <w:rPr>
          <w:rFonts w:ascii="Garamond" w:hAnsi="Garamond" w:cstheme="minorHAnsi"/>
          <w:sz w:val="22"/>
          <w:szCs w:val="22"/>
        </w:rPr>
        <w:t>e</w:t>
      </w:r>
      <w:r w:rsidRPr="00B5362E">
        <w:rPr>
          <w:rFonts w:ascii="Garamond" w:hAnsi="Garamond" w:cstheme="minorHAnsi"/>
          <w:sz w:val="22"/>
          <w:szCs w:val="22"/>
        </w:rPr>
        <w:t xml:space="preserve"> </w:t>
      </w:r>
      <w:r w:rsidR="007537C0" w:rsidRPr="00B5362E">
        <w:rPr>
          <w:rFonts w:ascii="Garamond" w:hAnsi="Garamond" w:cstheme="minorHAnsi"/>
          <w:sz w:val="22"/>
          <w:szCs w:val="22"/>
        </w:rPr>
        <w:t>S</w:t>
      </w:r>
      <w:r w:rsidRPr="00B5362E">
        <w:rPr>
          <w:rFonts w:ascii="Garamond" w:hAnsi="Garamond" w:cstheme="minorHAnsi"/>
          <w:sz w:val="22"/>
          <w:szCs w:val="22"/>
        </w:rPr>
        <w:t>trany</w:t>
      </w:r>
      <w:r w:rsidR="00484FEB" w:rsidRPr="00B5362E">
        <w:rPr>
          <w:rFonts w:ascii="Garamond" w:hAnsi="Garamond" w:cstheme="minorHAnsi"/>
          <w:sz w:val="22"/>
          <w:szCs w:val="22"/>
        </w:rPr>
        <w:t xml:space="preserve"> rozhodly uzavřít tento dodatek</w:t>
      </w:r>
      <w:r w:rsidR="00A8530B" w:rsidRPr="00B5362E">
        <w:rPr>
          <w:rFonts w:ascii="Garamond" w:hAnsi="Garamond" w:cstheme="minorHAnsi"/>
          <w:sz w:val="22"/>
          <w:szCs w:val="22"/>
        </w:rPr>
        <w:t> </w:t>
      </w:r>
      <w:r w:rsidR="00484FEB" w:rsidRPr="00B5362E">
        <w:rPr>
          <w:rFonts w:ascii="Garamond" w:hAnsi="Garamond" w:cstheme="minorHAnsi"/>
          <w:sz w:val="22"/>
          <w:szCs w:val="22"/>
        </w:rPr>
        <w:t>č. 1 („</w:t>
      </w:r>
      <w:r w:rsidR="00484FEB" w:rsidRPr="00B5362E">
        <w:rPr>
          <w:rFonts w:ascii="Garamond" w:hAnsi="Garamond" w:cstheme="minorHAnsi"/>
          <w:b/>
          <w:bCs/>
          <w:sz w:val="22"/>
          <w:szCs w:val="22"/>
        </w:rPr>
        <w:t>Dodatek</w:t>
      </w:r>
      <w:r w:rsidR="00484FEB" w:rsidRPr="00B5362E">
        <w:rPr>
          <w:rFonts w:ascii="Garamond" w:hAnsi="Garamond" w:cstheme="minorHAnsi"/>
          <w:sz w:val="22"/>
          <w:szCs w:val="22"/>
        </w:rPr>
        <w:t xml:space="preserve">“), prostřednictvím kterého </w:t>
      </w:r>
      <w:r w:rsidR="00794780" w:rsidRPr="00B5362E">
        <w:rPr>
          <w:rFonts w:ascii="Garamond" w:hAnsi="Garamond" w:cstheme="minorHAnsi"/>
          <w:sz w:val="22"/>
          <w:szCs w:val="22"/>
        </w:rPr>
        <w:t>v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="00794780" w:rsidRPr="00B5362E">
        <w:rPr>
          <w:rFonts w:ascii="Garamond" w:hAnsi="Garamond" w:cstheme="minorHAnsi"/>
          <w:sz w:val="22"/>
          <w:szCs w:val="22"/>
        </w:rPr>
        <w:t>souladu s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="00794780" w:rsidRPr="00B5362E">
        <w:rPr>
          <w:rFonts w:ascii="Garamond" w:hAnsi="Garamond" w:cstheme="minorHAnsi"/>
          <w:sz w:val="22"/>
          <w:szCs w:val="22"/>
        </w:rPr>
        <w:t xml:space="preserve">čl. </w:t>
      </w:r>
      <w:r w:rsidR="007537C0" w:rsidRPr="00B5362E">
        <w:rPr>
          <w:rFonts w:ascii="Garamond" w:hAnsi="Garamond" w:cstheme="minorHAnsi"/>
          <w:sz w:val="22"/>
          <w:szCs w:val="22"/>
        </w:rPr>
        <w:t>13.5</w:t>
      </w:r>
      <w:r w:rsidR="00794780" w:rsidRPr="00B5362E">
        <w:rPr>
          <w:rFonts w:ascii="Garamond" w:hAnsi="Garamond" w:cstheme="minorHAnsi"/>
          <w:sz w:val="22"/>
          <w:szCs w:val="22"/>
        </w:rPr>
        <w:t xml:space="preserve"> Smlouvy </w:t>
      </w:r>
      <w:r w:rsidR="00484FEB" w:rsidRPr="00B5362E">
        <w:rPr>
          <w:rFonts w:ascii="Garamond" w:hAnsi="Garamond" w:cstheme="minorHAnsi"/>
          <w:sz w:val="22"/>
          <w:szCs w:val="22"/>
        </w:rPr>
        <w:t>mění některá smluvní ustanovení</w:t>
      </w:r>
      <w:r w:rsidR="00794780" w:rsidRPr="00B5362E">
        <w:rPr>
          <w:rFonts w:ascii="Garamond" w:hAnsi="Garamond" w:cstheme="minorHAnsi"/>
          <w:sz w:val="22"/>
          <w:szCs w:val="22"/>
        </w:rPr>
        <w:t xml:space="preserve">. </w:t>
      </w:r>
      <w:r w:rsidR="00F66386" w:rsidRPr="00B5362E">
        <w:rPr>
          <w:rFonts w:ascii="Garamond" w:hAnsi="Garamond" w:cstheme="minorHAnsi"/>
          <w:sz w:val="22"/>
          <w:szCs w:val="22"/>
        </w:rPr>
        <w:t xml:space="preserve">Na změnu Smlouvy realizovanou tímto </w:t>
      </w:r>
      <w:r w:rsidR="00E14414" w:rsidRPr="00B5362E">
        <w:rPr>
          <w:rFonts w:ascii="Garamond" w:hAnsi="Garamond" w:cstheme="minorHAnsi"/>
          <w:sz w:val="22"/>
          <w:szCs w:val="22"/>
        </w:rPr>
        <w:t>D</w:t>
      </w:r>
      <w:r w:rsidR="00F66386" w:rsidRPr="00B5362E">
        <w:rPr>
          <w:rFonts w:ascii="Garamond" w:hAnsi="Garamond" w:cstheme="minorHAnsi"/>
          <w:sz w:val="22"/>
          <w:szCs w:val="22"/>
        </w:rPr>
        <w:t xml:space="preserve">odatkem se aplikuje </w:t>
      </w:r>
      <w:r w:rsidRPr="00B5362E">
        <w:rPr>
          <w:rFonts w:ascii="Garamond" w:hAnsi="Garamond" w:cstheme="minorHAnsi"/>
          <w:sz w:val="22"/>
          <w:szCs w:val="22"/>
        </w:rPr>
        <w:t>ustanovení</w:t>
      </w:r>
      <w:r w:rsidR="007537C0" w:rsidRPr="00B5362E">
        <w:rPr>
          <w:rFonts w:ascii="Garamond" w:hAnsi="Garamond" w:cstheme="minorHAnsi"/>
          <w:sz w:val="22"/>
          <w:szCs w:val="22"/>
        </w:rPr>
        <w:t> </w:t>
      </w:r>
      <w:r w:rsidRPr="00B5362E">
        <w:rPr>
          <w:rFonts w:ascii="Garamond" w:hAnsi="Garamond" w:cstheme="minorHAnsi"/>
          <w:sz w:val="22"/>
          <w:szCs w:val="22"/>
        </w:rPr>
        <w:t>§ 222</w:t>
      </w:r>
      <w:r w:rsidR="007537C0" w:rsidRPr="00B5362E">
        <w:rPr>
          <w:rFonts w:ascii="Garamond" w:hAnsi="Garamond" w:cstheme="minorHAnsi"/>
          <w:sz w:val="22"/>
          <w:szCs w:val="22"/>
        </w:rPr>
        <w:t xml:space="preserve"> </w:t>
      </w:r>
      <w:r w:rsidRPr="00B5362E">
        <w:rPr>
          <w:rFonts w:ascii="Garamond" w:hAnsi="Garamond" w:cstheme="minorHAnsi"/>
          <w:sz w:val="22"/>
          <w:szCs w:val="22"/>
        </w:rPr>
        <w:t>zákona č. 134/2016 Sb., o zadávání veřejných zakázek, ve znění pozdějších předpisů.</w:t>
      </w:r>
      <w:r w:rsidR="00D6485D" w:rsidRPr="00B5362E">
        <w:rPr>
          <w:rFonts w:ascii="Garamond" w:hAnsi="Garamond" w:cstheme="minorHAnsi"/>
          <w:sz w:val="22"/>
          <w:szCs w:val="22"/>
        </w:rPr>
        <w:t xml:space="preserve"> </w:t>
      </w:r>
      <w:r w:rsidR="00F7764B" w:rsidRPr="00B5362E">
        <w:rPr>
          <w:rFonts w:ascii="Garamond" w:hAnsi="Garamond" w:cstheme="minorHAnsi"/>
          <w:sz w:val="22"/>
          <w:szCs w:val="22"/>
        </w:rPr>
        <w:t xml:space="preserve">Předmětné změny jsou v původním textu Smlouvy vyznačeny </w:t>
      </w:r>
      <w:r w:rsidR="00F7764B" w:rsidRPr="00B5362E">
        <w:rPr>
          <w:rFonts w:ascii="Garamond" w:hAnsi="Garamond" w:cstheme="minorHAnsi"/>
          <w:b/>
          <w:bCs/>
          <w:sz w:val="22"/>
          <w:szCs w:val="22"/>
        </w:rPr>
        <w:t>tučně</w:t>
      </w:r>
      <w:r w:rsidR="00F7764B" w:rsidRPr="00B5362E">
        <w:rPr>
          <w:rFonts w:ascii="Garamond" w:hAnsi="Garamond" w:cstheme="minorHAnsi"/>
          <w:sz w:val="22"/>
          <w:szCs w:val="22"/>
        </w:rPr>
        <w:t>.</w:t>
      </w:r>
    </w:p>
    <w:p w14:paraId="2B12AF20" w14:textId="77777777" w:rsidR="00C32311" w:rsidRPr="00B5362E" w:rsidRDefault="00AE132B" w:rsidP="00A55B26">
      <w:pPr>
        <w:spacing w:before="120"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B5362E">
        <w:rPr>
          <w:rFonts w:ascii="Garamond" w:hAnsi="Garamond" w:cstheme="minorHAnsi"/>
          <w:b/>
          <w:bCs/>
          <w:sz w:val="22"/>
          <w:szCs w:val="22"/>
        </w:rPr>
        <w:t>ČLÁNEK I</w:t>
      </w:r>
      <w:r w:rsidR="00C32311" w:rsidRPr="00B5362E">
        <w:rPr>
          <w:rFonts w:ascii="Garamond" w:hAnsi="Garamond" w:cstheme="minorHAnsi"/>
          <w:b/>
          <w:bCs/>
          <w:sz w:val="22"/>
          <w:szCs w:val="22"/>
        </w:rPr>
        <w:t xml:space="preserve">. </w:t>
      </w:r>
    </w:p>
    <w:p w14:paraId="06D521FD" w14:textId="77777777" w:rsidR="00C32311" w:rsidRPr="00B5362E" w:rsidRDefault="005D181E" w:rsidP="00A55B26">
      <w:pPr>
        <w:spacing w:after="120" w:line="276" w:lineRule="auto"/>
        <w:jc w:val="center"/>
        <w:rPr>
          <w:rFonts w:ascii="Garamond" w:hAnsi="Garamond" w:cstheme="minorHAnsi"/>
          <w:b/>
          <w:bCs/>
          <w:caps/>
          <w:sz w:val="22"/>
          <w:szCs w:val="22"/>
        </w:rPr>
      </w:pPr>
      <w:r w:rsidRPr="00B5362E">
        <w:rPr>
          <w:rFonts w:ascii="Garamond" w:hAnsi="Garamond" w:cstheme="minorHAnsi"/>
          <w:b/>
          <w:bCs/>
          <w:caps/>
          <w:sz w:val="22"/>
          <w:szCs w:val="22"/>
        </w:rPr>
        <w:t>PŘEDMĚT</w:t>
      </w:r>
      <w:r w:rsidR="00794780" w:rsidRPr="00B5362E">
        <w:rPr>
          <w:rFonts w:ascii="Garamond" w:hAnsi="Garamond" w:cstheme="minorHAnsi"/>
          <w:b/>
          <w:bCs/>
          <w:caps/>
          <w:sz w:val="22"/>
          <w:szCs w:val="22"/>
        </w:rPr>
        <w:t xml:space="preserve"> DODATKU</w:t>
      </w:r>
    </w:p>
    <w:p w14:paraId="3985A5B3" w14:textId="77777777" w:rsidR="00E746D4" w:rsidRPr="00B5362E" w:rsidRDefault="00E746D4" w:rsidP="000F2518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 xml:space="preserve">Strany mění dosavadní znění čl. </w:t>
      </w:r>
      <w:r w:rsidR="007537C0" w:rsidRPr="00B5362E">
        <w:rPr>
          <w:rFonts w:ascii="Garamond" w:hAnsi="Garamond" w:cstheme="minorHAnsi"/>
          <w:sz w:val="22"/>
          <w:szCs w:val="22"/>
        </w:rPr>
        <w:t xml:space="preserve">1.1. </w:t>
      </w:r>
      <w:r w:rsidRPr="00B5362E">
        <w:rPr>
          <w:rFonts w:ascii="Garamond" w:hAnsi="Garamond" w:cstheme="minorHAnsi"/>
          <w:sz w:val="22"/>
          <w:szCs w:val="22"/>
        </w:rPr>
        <w:t>Smlouvy</w:t>
      </w:r>
      <w:r w:rsidR="007537C0" w:rsidRPr="00B5362E">
        <w:rPr>
          <w:rFonts w:ascii="Garamond" w:hAnsi="Garamond" w:cstheme="minorHAnsi"/>
          <w:sz w:val="22"/>
          <w:szCs w:val="22"/>
        </w:rPr>
        <w:t xml:space="preserve"> </w:t>
      </w:r>
      <w:r w:rsidR="00F7764B" w:rsidRPr="00B5362E">
        <w:rPr>
          <w:rFonts w:ascii="Garamond" w:hAnsi="Garamond" w:cstheme="minorHAnsi"/>
          <w:sz w:val="22"/>
          <w:szCs w:val="22"/>
        </w:rPr>
        <w:t>následujícím způsobem</w:t>
      </w:r>
      <w:r w:rsidR="00E25C27" w:rsidRPr="00B5362E">
        <w:rPr>
          <w:rFonts w:ascii="Garamond" w:hAnsi="Garamond" w:cstheme="minorHAnsi"/>
          <w:sz w:val="22"/>
          <w:szCs w:val="22"/>
        </w:rPr>
        <w:t>:</w:t>
      </w:r>
    </w:p>
    <w:p w14:paraId="5732A61B" w14:textId="77777777" w:rsidR="00A359F8" w:rsidRPr="00735F0B" w:rsidRDefault="0017194D" w:rsidP="00A359F8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735F0B">
        <w:rPr>
          <w:rFonts w:ascii="Garamond" w:eastAsia="Calibri" w:hAnsi="Garamond" w:cs="Calibri"/>
          <w:color w:val="000000"/>
          <w:szCs w:val="22"/>
        </w:rPr>
        <w:t>„</w:t>
      </w:r>
      <w:r w:rsidR="00A359F8" w:rsidRPr="00735F0B">
        <w:rPr>
          <w:rFonts w:ascii="Garamond" w:hAnsi="Garamond"/>
          <w:i/>
          <w:iCs/>
          <w:szCs w:val="22"/>
        </w:rPr>
        <w:t>Předmětem této Smlouvy je závazek Zhotovitele vypracovat a poskytnout Objednateli:</w:t>
      </w:r>
    </w:p>
    <w:p w14:paraId="4D1B5118" w14:textId="1544F30E" w:rsidR="00A359F8" w:rsidRPr="00735F0B" w:rsidRDefault="00A359F8" w:rsidP="00A359F8">
      <w:pPr>
        <w:pStyle w:val="Text11"/>
        <w:keepNext w:val="0"/>
        <w:numPr>
          <w:ilvl w:val="0"/>
          <w:numId w:val="17"/>
        </w:numPr>
        <w:ind w:left="993" w:hanging="426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 xml:space="preserve">projektovou dokumentaci všech požadovaných stupňů tak, jak je blíže specifikována v článku </w:t>
      </w:r>
      <w:r w:rsidR="00735F0B" w:rsidRPr="00735F0B">
        <w:rPr>
          <w:rFonts w:ascii="Garamond" w:hAnsi="Garamond"/>
          <w:i/>
          <w:iCs/>
          <w:szCs w:val="22"/>
        </w:rPr>
        <w:t xml:space="preserve">2 </w:t>
      </w:r>
      <w:r w:rsidRPr="00735F0B">
        <w:rPr>
          <w:rFonts w:ascii="Garamond" w:hAnsi="Garamond"/>
          <w:i/>
          <w:iCs/>
          <w:szCs w:val="22"/>
        </w:rPr>
        <w:t>této Smlouvy;</w:t>
      </w:r>
    </w:p>
    <w:p w14:paraId="2C02E627" w14:textId="77777777" w:rsidR="00A359F8" w:rsidRPr="00735F0B" w:rsidRDefault="00A359F8" w:rsidP="00A359F8">
      <w:pPr>
        <w:pStyle w:val="Text11"/>
        <w:keepNext w:val="0"/>
        <w:numPr>
          <w:ilvl w:val="0"/>
          <w:numId w:val="17"/>
        </w:numPr>
        <w:ind w:left="993" w:hanging="426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 xml:space="preserve">inženýrskou činnost – služby pro získání všech nezbytných rozhodnutí, souhlasů a povolení tak, jak jsou blíže specifikovány v článku </w:t>
      </w:r>
      <w:r w:rsidR="006E48C9" w:rsidRPr="00735F0B">
        <w:rPr>
          <w:rFonts w:ascii="Garamond" w:hAnsi="Garamond"/>
          <w:i/>
          <w:iCs/>
          <w:szCs w:val="22"/>
        </w:rPr>
        <w:t>4</w:t>
      </w:r>
      <w:r w:rsidRPr="00735F0B">
        <w:rPr>
          <w:rFonts w:ascii="Garamond" w:hAnsi="Garamond"/>
          <w:i/>
          <w:iCs/>
          <w:szCs w:val="22"/>
        </w:rPr>
        <w:t xml:space="preserve"> této Smlouvy a v Příloze č. 1;</w:t>
      </w:r>
    </w:p>
    <w:p w14:paraId="0644373F" w14:textId="77777777" w:rsidR="00A359F8" w:rsidRPr="00735F0B" w:rsidRDefault="00A359F8" w:rsidP="00A359F8">
      <w:pPr>
        <w:pStyle w:val="Text11"/>
        <w:keepNext w:val="0"/>
        <w:numPr>
          <w:ilvl w:val="0"/>
          <w:numId w:val="17"/>
        </w:numPr>
        <w:ind w:left="993" w:hanging="426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 xml:space="preserve">autorský dozor tak, jak je blíže specifikován v článku 6 této Smlouvy; </w:t>
      </w:r>
    </w:p>
    <w:p w14:paraId="02080D89" w14:textId="77777777" w:rsidR="00A359F8" w:rsidRPr="00735F0B" w:rsidRDefault="00A359F8" w:rsidP="00A359F8">
      <w:pPr>
        <w:pStyle w:val="Text11"/>
        <w:keepNext w:val="0"/>
        <w:numPr>
          <w:ilvl w:val="0"/>
          <w:numId w:val="17"/>
        </w:numPr>
        <w:ind w:left="993" w:hanging="426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>spolupráci při výběru zhotovitele Stavby;</w:t>
      </w:r>
    </w:p>
    <w:p w14:paraId="09FBE33D" w14:textId="77777777" w:rsidR="00A359F8" w:rsidRPr="00735F0B" w:rsidRDefault="00A359F8" w:rsidP="00A359F8">
      <w:pPr>
        <w:pStyle w:val="Text11"/>
        <w:keepNext w:val="0"/>
        <w:numPr>
          <w:ilvl w:val="0"/>
          <w:numId w:val="17"/>
        </w:numPr>
        <w:ind w:left="993" w:hanging="426"/>
        <w:rPr>
          <w:rFonts w:ascii="Garamond" w:hAnsi="Garamond"/>
          <w:i/>
          <w:iCs/>
          <w:szCs w:val="22"/>
        </w:rPr>
      </w:pPr>
      <w:bookmarkStart w:id="1" w:name="_Ref10122437"/>
      <w:r w:rsidRPr="00735F0B">
        <w:rPr>
          <w:rFonts w:ascii="Garamond" w:hAnsi="Garamond"/>
          <w:i/>
          <w:iCs/>
          <w:szCs w:val="22"/>
        </w:rPr>
        <w:t>další dílčí plnění, a to zejména</w:t>
      </w:r>
      <w:bookmarkEnd w:id="1"/>
    </w:p>
    <w:p w14:paraId="1F4963EC" w14:textId="77777777" w:rsidR="00A359F8" w:rsidRPr="00735F0B" w:rsidRDefault="00A359F8" w:rsidP="00A359F8">
      <w:pPr>
        <w:pStyle w:val="Text11"/>
        <w:keepNext w:val="0"/>
        <w:numPr>
          <w:ilvl w:val="0"/>
          <w:numId w:val="18"/>
        </w:numPr>
        <w:ind w:left="1418" w:hanging="425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>provedení přípravných prací, potřebných stavebně technických průzkumů a vyhotovení Dokumentace průzkumu;</w:t>
      </w:r>
    </w:p>
    <w:p w14:paraId="5D8B0726" w14:textId="77777777" w:rsidR="00A359F8" w:rsidRPr="00735F0B" w:rsidRDefault="00A359F8" w:rsidP="00A359F8">
      <w:pPr>
        <w:pStyle w:val="Text11"/>
        <w:keepNext w:val="0"/>
        <w:numPr>
          <w:ilvl w:val="0"/>
          <w:numId w:val="18"/>
        </w:numPr>
        <w:ind w:left="1418" w:hanging="425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>projektová dokumentace interiéru stavby (projekt interiéru), která bude v odpovídající míře podrobnosti zpracována a předána Objednateli vždy společně s DÚSP a DPS tak, jak jsou níže definovány v této Smlouvě.</w:t>
      </w:r>
    </w:p>
    <w:p w14:paraId="399E3720" w14:textId="58A675B9" w:rsidR="00A359F8" w:rsidRPr="00735F0B" w:rsidRDefault="00A359F8" w:rsidP="00A359F8">
      <w:pPr>
        <w:pStyle w:val="Text11"/>
        <w:keepNext w:val="0"/>
        <w:ind w:left="993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 xml:space="preserve">Bližší popis činností dle bodu </w:t>
      </w:r>
      <w:r w:rsidR="006E48C9" w:rsidRPr="00735F0B">
        <w:rPr>
          <w:rFonts w:ascii="Garamond" w:hAnsi="Garamond"/>
          <w:i/>
          <w:iCs/>
          <w:szCs w:val="22"/>
        </w:rPr>
        <w:t>(e)</w:t>
      </w:r>
      <w:r w:rsidRPr="00735F0B">
        <w:rPr>
          <w:rFonts w:ascii="Garamond" w:hAnsi="Garamond"/>
          <w:i/>
          <w:iCs/>
          <w:szCs w:val="22"/>
        </w:rPr>
        <w:t xml:space="preserve"> je uveden v Příloze č. </w:t>
      </w:r>
      <w:r w:rsidR="006E48C9" w:rsidRPr="00735F0B">
        <w:rPr>
          <w:rFonts w:ascii="Garamond" w:hAnsi="Garamond"/>
          <w:i/>
          <w:iCs/>
          <w:szCs w:val="22"/>
        </w:rPr>
        <w:t>1</w:t>
      </w:r>
      <w:r w:rsidRPr="00735F0B">
        <w:rPr>
          <w:rFonts w:ascii="Garamond" w:hAnsi="Garamond"/>
          <w:i/>
          <w:iCs/>
          <w:szCs w:val="22"/>
        </w:rPr>
        <w:t xml:space="preserve"> této Smlouvy. Na vypracování, předání, připomínkování a převzetí výstupů z dílčích činností dle tohoto článku </w:t>
      </w:r>
      <w:r w:rsidR="006E48C9" w:rsidRPr="00735F0B">
        <w:rPr>
          <w:rFonts w:ascii="Garamond" w:hAnsi="Garamond"/>
          <w:i/>
          <w:iCs/>
          <w:szCs w:val="22"/>
        </w:rPr>
        <w:t>1.1</w:t>
      </w:r>
      <w:r w:rsidRPr="00735F0B">
        <w:rPr>
          <w:rFonts w:ascii="Garamond" w:hAnsi="Garamond"/>
          <w:i/>
          <w:iCs/>
          <w:szCs w:val="22"/>
        </w:rPr>
        <w:t xml:space="preserve"> písm. (e) se přiměřeně použije článek </w:t>
      </w:r>
      <w:r w:rsidR="007A0478" w:rsidRPr="00735F0B">
        <w:rPr>
          <w:rFonts w:ascii="Garamond" w:hAnsi="Garamond"/>
          <w:i/>
          <w:iCs/>
          <w:szCs w:val="22"/>
        </w:rPr>
        <w:fldChar w:fldCharType="begin"/>
      </w:r>
      <w:r w:rsidRPr="00735F0B">
        <w:rPr>
          <w:rFonts w:ascii="Garamond" w:hAnsi="Garamond"/>
          <w:i/>
          <w:iCs/>
          <w:szCs w:val="22"/>
        </w:rPr>
        <w:instrText xml:space="preserve"> REF _Ref10120113 \r \h  \* MERGEFORMAT </w:instrText>
      </w:r>
      <w:r w:rsidR="007A0478" w:rsidRPr="00735F0B">
        <w:rPr>
          <w:rFonts w:ascii="Garamond" w:hAnsi="Garamond"/>
          <w:i/>
          <w:iCs/>
          <w:szCs w:val="22"/>
        </w:rPr>
      </w:r>
      <w:r w:rsidR="007A0478" w:rsidRPr="00735F0B">
        <w:rPr>
          <w:rFonts w:ascii="Garamond" w:hAnsi="Garamond"/>
          <w:i/>
          <w:iCs/>
          <w:szCs w:val="22"/>
        </w:rPr>
        <w:fldChar w:fldCharType="separate"/>
      </w:r>
      <w:r w:rsidR="00735F0B" w:rsidRPr="00735F0B">
        <w:rPr>
          <w:rFonts w:ascii="Garamond" w:hAnsi="Garamond"/>
          <w:b/>
          <w:bCs/>
          <w:i/>
          <w:iCs/>
          <w:szCs w:val="22"/>
        </w:rPr>
        <w:t>2</w:t>
      </w:r>
      <w:r w:rsidR="007A0478" w:rsidRPr="00735F0B">
        <w:rPr>
          <w:rFonts w:ascii="Garamond" w:hAnsi="Garamond"/>
          <w:i/>
          <w:iCs/>
          <w:szCs w:val="22"/>
        </w:rPr>
        <w:fldChar w:fldCharType="end"/>
      </w:r>
      <w:r w:rsidRPr="00735F0B">
        <w:rPr>
          <w:rFonts w:ascii="Garamond" w:hAnsi="Garamond"/>
          <w:i/>
          <w:iCs/>
          <w:szCs w:val="22"/>
        </w:rPr>
        <w:t>.</w:t>
      </w:r>
    </w:p>
    <w:p w14:paraId="05B5A198" w14:textId="77777777" w:rsidR="00A359F8" w:rsidRPr="00B5362E" w:rsidRDefault="00A359F8" w:rsidP="00E14414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735F0B">
        <w:rPr>
          <w:rFonts w:ascii="Garamond" w:hAnsi="Garamond"/>
          <w:i/>
          <w:iCs/>
          <w:szCs w:val="22"/>
        </w:rPr>
        <w:t>Součást předmětu plnění tvoří rovněž část nabídky Zhotovitele, kterou podal do Zadávacího řízení. Relevantní část nabídky rozhodnou pro předmět plnění tvoří přílohy č. 10</w:t>
      </w:r>
      <w:r w:rsidRPr="00B5362E">
        <w:rPr>
          <w:rFonts w:ascii="Garamond" w:hAnsi="Garamond"/>
          <w:i/>
          <w:iCs/>
          <w:szCs w:val="22"/>
        </w:rPr>
        <w:t xml:space="preserve"> a č. 11 této Smlouvy. </w:t>
      </w:r>
    </w:p>
    <w:p w14:paraId="2404E4F7" w14:textId="77777777" w:rsidR="00A359F8" w:rsidRPr="00B5362E" w:rsidRDefault="00A359F8" w:rsidP="00E14414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B5362E">
        <w:rPr>
          <w:rFonts w:ascii="Garamond" w:hAnsi="Garamond"/>
          <w:i/>
          <w:iCs/>
          <w:szCs w:val="22"/>
        </w:rPr>
        <w:t>Zhotovitel je ve vztahu k výše zmíněným přílohám Smlouvy především povinen naplňovat v co nejvyšší možné míře v</w:t>
      </w:r>
      <w:r w:rsidR="006E48C9" w:rsidRPr="00B5362E">
        <w:rPr>
          <w:rFonts w:ascii="Garamond" w:hAnsi="Garamond"/>
          <w:i/>
          <w:iCs/>
          <w:szCs w:val="22"/>
        </w:rPr>
        <w:t> </w:t>
      </w:r>
      <w:r w:rsidRPr="00B5362E">
        <w:rPr>
          <w:rFonts w:ascii="Garamond" w:hAnsi="Garamond"/>
          <w:i/>
          <w:iCs/>
          <w:szCs w:val="22"/>
        </w:rPr>
        <w:t>nich uvedené projektové cíle. Těmi jsou zejména:</w:t>
      </w:r>
    </w:p>
    <w:p w14:paraId="6AD099AA" w14:textId="77777777" w:rsidR="00A359F8" w:rsidRPr="00B5362E" w:rsidRDefault="00A359F8" w:rsidP="00E14414">
      <w:pPr>
        <w:pStyle w:val="Odstavecseseznamem"/>
        <w:numPr>
          <w:ilvl w:val="0"/>
          <w:numId w:val="19"/>
        </w:numPr>
        <w:spacing w:after="120"/>
        <w:ind w:left="993" w:hanging="357"/>
        <w:contextualSpacing w:val="0"/>
        <w:jc w:val="both"/>
        <w:rPr>
          <w:rFonts w:ascii="Garamond" w:eastAsia="SimSun" w:hAnsi="Garamond"/>
          <w:i/>
          <w:iCs/>
          <w:sz w:val="22"/>
          <w:szCs w:val="22"/>
          <w:lang w:eastAsia="en-US"/>
        </w:rPr>
      </w:pPr>
      <w:r w:rsidRPr="00B5362E">
        <w:rPr>
          <w:rFonts w:ascii="Garamond" w:eastAsia="SimSun" w:hAnsi="Garamond"/>
          <w:i/>
          <w:iCs/>
          <w:sz w:val="22"/>
          <w:szCs w:val="22"/>
          <w:lang w:eastAsia="en-US"/>
        </w:rPr>
        <w:t>zajištění realizace projektu, navazujících schvalovacích procesů a zahájení výstavby v co nejkratším čase;</w:t>
      </w:r>
    </w:p>
    <w:p w14:paraId="5FA408F7" w14:textId="77777777" w:rsidR="00A359F8" w:rsidRPr="00B5362E" w:rsidRDefault="00A359F8" w:rsidP="00E14414">
      <w:pPr>
        <w:pStyle w:val="Odstavecseseznamem"/>
        <w:numPr>
          <w:ilvl w:val="0"/>
          <w:numId w:val="19"/>
        </w:numPr>
        <w:spacing w:after="120"/>
        <w:ind w:left="993" w:hanging="357"/>
        <w:contextualSpacing w:val="0"/>
        <w:jc w:val="both"/>
        <w:rPr>
          <w:rFonts w:ascii="Garamond" w:eastAsia="SimSun" w:hAnsi="Garamond"/>
          <w:i/>
          <w:iCs/>
          <w:sz w:val="22"/>
          <w:szCs w:val="22"/>
          <w:lang w:eastAsia="en-US"/>
        </w:rPr>
      </w:pPr>
      <w:r w:rsidRPr="00B5362E">
        <w:rPr>
          <w:rFonts w:ascii="Garamond" w:eastAsia="SimSun" w:hAnsi="Garamond"/>
          <w:i/>
          <w:iCs/>
          <w:sz w:val="22"/>
          <w:szCs w:val="22"/>
          <w:lang w:eastAsia="en-US"/>
        </w:rPr>
        <w:t xml:space="preserve">dosažení maximální udržitelnosti stavby a minimalizace nákladů životního cyklu. </w:t>
      </w:r>
    </w:p>
    <w:p w14:paraId="32F8CF76" w14:textId="77777777" w:rsidR="00A359F8" w:rsidRPr="00B5362E" w:rsidRDefault="00A359F8" w:rsidP="00A359F8">
      <w:pPr>
        <w:pStyle w:val="Text11"/>
        <w:keepNext w:val="0"/>
        <w:rPr>
          <w:rFonts w:ascii="Garamond" w:hAnsi="Garamond"/>
          <w:b/>
          <w:bCs/>
          <w:i/>
          <w:iCs/>
          <w:szCs w:val="22"/>
        </w:rPr>
      </w:pPr>
      <w:r w:rsidRPr="00B5362E">
        <w:rPr>
          <w:rFonts w:ascii="Garamond" w:hAnsi="Garamond"/>
          <w:b/>
          <w:bCs/>
          <w:i/>
          <w:iCs/>
          <w:szCs w:val="22"/>
        </w:rPr>
        <w:t xml:space="preserve">Předmětem Smlouvy 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jsou dále činnosti </w:t>
      </w:r>
      <w:r w:rsidR="00D015BD" w:rsidRPr="00B5362E">
        <w:rPr>
          <w:rFonts w:ascii="Garamond" w:hAnsi="Garamond"/>
          <w:b/>
          <w:bCs/>
          <w:i/>
          <w:iCs/>
          <w:szCs w:val="22"/>
        </w:rPr>
        <w:t>k</w:t>
      </w:r>
      <w:r w:rsidR="00E14414" w:rsidRPr="00B5362E">
        <w:rPr>
          <w:rFonts w:ascii="Garamond" w:hAnsi="Garamond"/>
          <w:b/>
          <w:bCs/>
          <w:i/>
          <w:iCs/>
          <w:szCs w:val="22"/>
        </w:rPr>
        <w:t xml:space="preserve"> 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dosažení </w:t>
      </w:r>
      <w:r w:rsidR="005E4F0B" w:rsidRPr="00B5362E">
        <w:rPr>
          <w:rFonts w:ascii="Garamond" w:hAnsi="Garamond"/>
          <w:b/>
          <w:bCs/>
          <w:i/>
          <w:iCs/>
          <w:szCs w:val="22"/>
        </w:rPr>
        <w:t>vyššího energetického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 standardu </w:t>
      </w:r>
      <w:r w:rsidR="006E48C9" w:rsidRPr="00B5362E">
        <w:rPr>
          <w:rFonts w:ascii="Garamond" w:hAnsi="Garamond"/>
          <w:b/>
          <w:bCs/>
          <w:i/>
          <w:iCs/>
          <w:szCs w:val="22"/>
        </w:rPr>
        <w:t>Stavby</w:t>
      </w:r>
      <w:r w:rsidR="00E14414" w:rsidRPr="00B5362E">
        <w:rPr>
          <w:rFonts w:ascii="Garamond" w:hAnsi="Garamond"/>
          <w:b/>
          <w:bCs/>
          <w:i/>
          <w:iCs/>
          <w:szCs w:val="22"/>
        </w:rPr>
        <w:t xml:space="preserve"> za účelem minimalizace budoucích nákladů životního cyklu</w:t>
      </w:r>
      <w:r w:rsidR="006E48C9" w:rsidRPr="00B5362E">
        <w:rPr>
          <w:rFonts w:ascii="Garamond" w:hAnsi="Garamond"/>
          <w:b/>
          <w:bCs/>
          <w:i/>
          <w:iCs/>
          <w:szCs w:val="22"/>
        </w:rPr>
        <w:t>. Tyto činnosti jsou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 rozdělené do dvou fází, a to:</w:t>
      </w:r>
    </w:p>
    <w:p w14:paraId="0E3BB2A5" w14:textId="77777777" w:rsidR="000D13C1" w:rsidRPr="00B5362E" w:rsidRDefault="000D13C1" w:rsidP="000D13C1">
      <w:pPr>
        <w:pStyle w:val="Text11"/>
        <w:keepNext w:val="0"/>
        <w:rPr>
          <w:rFonts w:ascii="Garamond" w:hAnsi="Garamond"/>
          <w:b/>
          <w:bCs/>
          <w:i/>
          <w:iCs/>
          <w:szCs w:val="22"/>
          <w:u w:val="single"/>
        </w:rPr>
      </w:pPr>
      <w:r w:rsidRPr="00B5362E">
        <w:rPr>
          <w:rFonts w:ascii="Garamond" w:hAnsi="Garamond"/>
          <w:b/>
          <w:bCs/>
          <w:i/>
          <w:iCs/>
          <w:szCs w:val="22"/>
          <w:u w:val="single"/>
        </w:rPr>
        <w:t xml:space="preserve">1. Fáze </w:t>
      </w:r>
    </w:p>
    <w:p w14:paraId="23411014" w14:textId="3F1D197C" w:rsidR="00C60A2D" w:rsidRPr="00B5362E" w:rsidRDefault="00C60A2D" w:rsidP="000D13C1">
      <w:pPr>
        <w:pStyle w:val="Text11"/>
        <w:keepNext w:val="0"/>
        <w:rPr>
          <w:rFonts w:ascii="Garamond" w:hAnsi="Garamond"/>
          <w:b/>
          <w:bCs/>
          <w:i/>
          <w:iCs/>
          <w:szCs w:val="22"/>
        </w:rPr>
      </w:pPr>
      <w:r w:rsidRPr="00B5362E">
        <w:rPr>
          <w:rFonts w:ascii="Garamond" w:hAnsi="Garamond"/>
          <w:b/>
          <w:bCs/>
          <w:i/>
          <w:iCs/>
          <w:szCs w:val="22"/>
        </w:rPr>
        <w:t xml:space="preserve">analytické </w:t>
      </w:r>
      <w:r w:rsidR="000D13C1" w:rsidRPr="00B5362E">
        <w:rPr>
          <w:rFonts w:ascii="Garamond" w:hAnsi="Garamond"/>
          <w:b/>
          <w:bCs/>
          <w:i/>
          <w:iCs/>
          <w:szCs w:val="22"/>
        </w:rPr>
        <w:t>činnosti</w:t>
      </w:r>
      <w:r w:rsidRPr="00B5362E">
        <w:rPr>
          <w:rFonts w:ascii="Garamond" w:hAnsi="Garamond"/>
          <w:b/>
          <w:bCs/>
          <w:i/>
          <w:iCs/>
          <w:szCs w:val="22"/>
        </w:rPr>
        <w:t xml:space="preserve"> týkající se podrobného vyhodnocení prostředí</w:t>
      </w:r>
      <w:r w:rsidR="000D13C1" w:rsidRPr="00B5362E">
        <w:rPr>
          <w:rFonts w:ascii="Garamond" w:hAnsi="Garamond"/>
          <w:b/>
          <w:bCs/>
          <w:i/>
          <w:iCs/>
          <w:szCs w:val="22"/>
        </w:rPr>
        <w:t xml:space="preserve">, </w:t>
      </w:r>
      <w:r w:rsidR="00D31473" w:rsidRPr="00B5362E">
        <w:rPr>
          <w:rFonts w:ascii="Garamond" w:hAnsi="Garamond"/>
          <w:b/>
          <w:bCs/>
          <w:i/>
          <w:iCs/>
          <w:szCs w:val="22"/>
        </w:rPr>
        <w:t xml:space="preserve">aktuálně </w:t>
      </w:r>
      <w:r w:rsidRPr="00B5362E">
        <w:rPr>
          <w:rFonts w:ascii="Garamond" w:hAnsi="Garamond"/>
          <w:b/>
          <w:bCs/>
          <w:i/>
          <w:iCs/>
          <w:szCs w:val="22"/>
        </w:rPr>
        <w:t>dostupných podkladů</w:t>
      </w:r>
      <w:r w:rsidR="00A5158D" w:rsidRPr="00B5362E">
        <w:rPr>
          <w:rFonts w:ascii="Garamond" w:hAnsi="Garamond"/>
          <w:b/>
          <w:bCs/>
          <w:i/>
          <w:iCs/>
          <w:szCs w:val="22"/>
        </w:rPr>
        <w:t>, průzkumu</w:t>
      </w:r>
      <w:r w:rsidRPr="00B5362E">
        <w:rPr>
          <w:rFonts w:ascii="Garamond" w:hAnsi="Garamond"/>
          <w:b/>
          <w:bCs/>
          <w:i/>
          <w:iCs/>
          <w:szCs w:val="22"/>
        </w:rPr>
        <w:t xml:space="preserve"> </w:t>
      </w:r>
      <w:r w:rsidR="006D1684">
        <w:rPr>
          <w:rFonts w:ascii="Garamond" w:hAnsi="Garamond"/>
          <w:b/>
          <w:bCs/>
          <w:i/>
          <w:iCs/>
          <w:szCs w:val="22"/>
        </w:rPr>
        <w:t xml:space="preserve">(zejména vrtného pole a výsledků vrtů) </w:t>
      </w:r>
      <w:r w:rsidR="00D31473" w:rsidRPr="00B5362E">
        <w:rPr>
          <w:rFonts w:ascii="Garamond" w:hAnsi="Garamond"/>
          <w:b/>
          <w:bCs/>
          <w:i/>
          <w:iCs/>
          <w:szCs w:val="22"/>
        </w:rPr>
        <w:t xml:space="preserve">a nových informací od dotčených orgánů, a to </w:t>
      </w:r>
      <w:r w:rsidRPr="00B5362E">
        <w:rPr>
          <w:rFonts w:ascii="Garamond" w:hAnsi="Garamond"/>
          <w:b/>
          <w:bCs/>
          <w:i/>
          <w:iCs/>
          <w:szCs w:val="22"/>
        </w:rPr>
        <w:t xml:space="preserve">za účelem </w:t>
      </w:r>
      <w:r w:rsidR="000D13C1" w:rsidRPr="00B5362E">
        <w:rPr>
          <w:rFonts w:ascii="Garamond" w:hAnsi="Garamond"/>
          <w:b/>
          <w:bCs/>
          <w:i/>
          <w:iCs/>
          <w:szCs w:val="22"/>
        </w:rPr>
        <w:t xml:space="preserve">minimalizace budoucích nákladů životního cyklu a </w:t>
      </w:r>
      <w:r w:rsidRPr="00B5362E">
        <w:rPr>
          <w:rFonts w:ascii="Garamond" w:hAnsi="Garamond"/>
          <w:b/>
          <w:bCs/>
          <w:i/>
          <w:iCs/>
          <w:szCs w:val="22"/>
        </w:rPr>
        <w:t xml:space="preserve">dosažení </w:t>
      </w:r>
      <w:r w:rsidR="005E4F0B" w:rsidRPr="00B5362E">
        <w:rPr>
          <w:rFonts w:ascii="Garamond" w:hAnsi="Garamond"/>
          <w:b/>
          <w:bCs/>
          <w:i/>
          <w:iCs/>
          <w:szCs w:val="22"/>
        </w:rPr>
        <w:t xml:space="preserve">vyššího energetického </w:t>
      </w:r>
      <w:r w:rsidRPr="00B5362E">
        <w:rPr>
          <w:rFonts w:ascii="Garamond" w:hAnsi="Garamond"/>
          <w:b/>
          <w:bCs/>
          <w:i/>
          <w:iCs/>
          <w:szCs w:val="22"/>
        </w:rPr>
        <w:t xml:space="preserve">standardu </w:t>
      </w:r>
      <w:r w:rsidR="009A7201" w:rsidRPr="00B5362E">
        <w:rPr>
          <w:rFonts w:ascii="Garamond" w:hAnsi="Garamond"/>
          <w:b/>
          <w:bCs/>
          <w:i/>
          <w:iCs/>
          <w:szCs w:val="22"/>
        </w:rPr>
        <w:t>Stavby</w:t>
      </w:r>
      <w:r w:rsidR="00A5158D" w:rsidRPr="00B5362E">
        <w:rPr>
          <w:rFonts w:ascii="Garamond" w:hAnsi="Garamond"/>
          <w:b/>
          <w:bCs/>
          <w:i/>
          <w:iCs/>
          <w:szCs w:val="22"/>
        </w:rPr>
        <w:t>.</w:t>
      </w:r>
    </w:p>
    <w:p w14:paraId="12128238" w14:textId="77777777" w:rsidR="000D13C1" w:rsidRPr="00B5362E" w:rsidRDefault="000D13C1" w:rsidP="000D13C1">
      <w:pPr>
        <w:pStyle w:val="Text11"/>
        <w:keepNext w:val="0"/>
        <w:rPr>
          <w:rFonts w:ascii="Garamond" w:hAnsi="Garamond"/>
          <w:b/>
          <w:bCs/>
          <w:i/>
          <w:iCs/>
          <w:szCs w:val="22"/>
          <w:u w:val="single"/>
        </w:rPr>
      </w:pPr>
      <w:r w:rsidRPr="00B5362E">
        <w:rPr>
          <w:rFonts w:ascii="Garamond" w:hAnsi="Garamond"/>
          <w:b/>
          <w:bCs/>
          <w:i/>
          <w:iCs/>
          <w:szCs w:val="22"/>
          <w:u w:val="single"/>
        </w:rPr>
        <w:t xml:space="preserve">2. Fáze </w:t>
      </w:r>
    </w:p>
    <w:p w14:paraId="6B1A6599" w14:textId="77777777" w:rsidR="00C60A2D" w:rsidRPr="00B5362E" w:rsidRDefault="000D13C1" w:rsidP="000D13C1">
      <w:pPr>
        <w:pStyle w:val="Text11"/>
        <w:keepNext w:val="0"/>
        <w:rPr>
          <w:rFonts w:ascii="Garamond" w:hAnsi="Garamond"/>
          <w:b/>
          <w:bCs/>
          <w:i/>
          <w:iCs/>
          <w:szCs w:val="22"/>
        </w:rPr>
      </w:pPr>
      <w:r w:rsidRPr="00B5362E">
        <w:rPr>
          <w:rFonts w:ascii="Garamond" w:hAnsi="Garamond"/>
          <w:b/>
          <w:bCs/>
          <w:i/>
          <w:iCs/>
          <w:szCs w:val="22"/>
        </w:rPr>
        <w:lastRenderedPageBreak/>
        <w:t>Doplnění a dopracování všech stupňů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 Projektové dokumentace </w:t>
      </w:r>
      <w:r w:rsidRPr="00B5362E">
        <w:rPr>
          <w:rFonts w:ascii="Garamond" w:hAnsi="Garamond"/>
          <w:b/>
          <w:bCs/>
          <w:i/>
          <w:iCs/>
          <w:szCs w:val="22"/>
        </w:rPr>
        <w:t>o výsledky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 analytické</w:t>
      </w:r>
      <w:r w:rsidR="00D31473" w:rsidRPr="00B5362E">
        <w:rPr>
          <w:rFonts w:ascii="Garamond" w:hAnsi="Garamond"/>
          <w:b/>
          <w:bCs/>
          <w:i/>
          <w:iCs/>
          <w:szCs w:val="22"/>
        </w:rPr>
        <w:t xml:space="preserve"> činnost</w:t>
      </w:r>
      <w:r w:rsidRPr="00B5362E">
        <w:rPr>
          <w:rFonts w:ascii="Garamond" w:hAnsi="Garamond"/>
          <w:b/>
          <w:bCs/>
          <w:i/>
          <w:iCs/>
          <w:szCs w:val="22"/>
        </w:rPr>
        <w:t>i dle 1. Fáze a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 </w:t>
      </w:r>
      <w:r w:rsidR="00D31473" w:rsidRPr="00B5362E">
        <w:rPr>
          <w:rFonts w:ascii="Garamond" w:hAnsi="Garamond"/>
          <w:b/>
          <w:bCs/>
          <w:i/>
          <w:iCs/>
          <w:szCs w:val="22"/>
        </w:rPr>
        <w:t xml:space="preserve">navazující inženýrské 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>činnost</w:t>
      </w:r>
      <w:r w:rsidR="00D31473" w:rsidRPr="00B5362E">
        <w:rPr>
          <w:rFonts w:ascii="Garamond" w:hAnsi="Garamond"/>
          <w:b/>
          <w:bCs/>
          <w:i/>
          <w:iCs/>
          <w:szCs w:val="22"/>
        </w:rPr>
        <w:t>i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 xml:space="preserve"> za</w:t>
      </w:r>
      <w:r w:rsidR="006E48C9" w:rsidRPr="00B5362E">
        <w:rPr>
          <w:rFonts w:ascii="Garamond" w:hAnsi="Garamond"/>
          <w:b/>
          <w:bCs/>
          <w:i/>
          <w:iCs/>
          <w:szCs w:val="22"/>
        </w:rPr>
        <w:t> 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>účelem dosažení maximáln</w:t>
      </w:r>
      <w:r w:rsidR="00D31473" w:rsidRPr="00B5362E">
        <w:rPr>
          <w:rFonts w:ascii="Garamond" w:hAnsi="Garamond"/>
          <w:b/>
          <w:bCs/>
          <w:i/>
          <w:iCs/>
          <w:szCs w:val="22"/>
        </w:rPr>
        <w:t xml:space="preserve">í udržitelnosti </w:t>
      </w:r>
      <w:r w:rsidR="009A7201" w:rsidRPr="00B5362E">
        <w:rPr>
          <w:rFonts w:ascii="Garamond" w:hAnsi="Garamond"/>
          <w:b/>
          <w:bCs/>
          <w:i/>
          <w:iCs/>
          <w:szCs w:val="22"/>
        </w:rPr>
        <w:t>Stavby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>, a to zejména se</w:t>
      </w:r>
      <w:r w:rsidR="006E48C9" w:rsidRPr="00B5362E">
        <w:rPr>
          <w:rFonts w:ascii="Garamond" w:hAnsi="Garamond"/>
          <w:b/>
          <w:bCs/>
          <w:i/>
          <w:iCs/>
          <w:szCs w:val="22"/>
        </w:rPr>
        <w:t> </w:t>
      </w:r>
      <w:r w:rsidR="00C60A2D" w:rsidRPr="00B5362E">
        <w:rPr>
          <w:rFonts w:ascii="Garamond" w:hAnsi="Garamond"/>
          <w:b/>
          <w:bCs/>
          <w:i/>
          <w:iCs/>
          <w:szCs w:val="22"/>
        </w:rPr>
        <w:t>zohledněním aktuálních výsledků zkušebních vrtů.</w:t>
      </w:r>
    </w:p>
    <w:p w14:paraId="6EB894D1" w14:textId="77777777" w:rsidR="0017194D" w:rsidRPr="00B5362E" w:rsidRDefault="00A359F8" w:rsidP="00A359F8">
      <w:pPr>
        <w:pStyle w:val="Text11"/>
        <w:keepNext w:val="0"/>
        <w:rPr>
          <w:rFonts w:ascii="Garamond" w:eastAsia="Calibri" w:hAnsi="Garamond" w:cs="Calibri"/>
          <w:color w:val="000000"/>
          <w:szCs w:val="22"/>
        </w:rPr>
      </w:pPr>
      <w:r w:rsidRPr="00B5362E">
        <w:rPr>
          <w:rFonts w:ascii="Garamond" w:hAnsi="Garamond"/>
          <w:i/>
          <w:iCs/>
          <w:szCs w:val="22"/>
        </w:rPr>
        <w:t>Předmětem Smlouvy je dále závazek Objednatele poskytnout Zhotoviteli za řádně poskytnuté plnění Cenu ve výši a</w:t>
      </w:r>
      <w:r w:rsidR="006E48C9" w:rsidRPr="00B5362E">
        <w:rPr>
          <w:rFonts w:ascii="Garamond" w:hAnsi="Garamond"/>
          <w:i/>
          <w:iCs/>
          <w:szCs w:val="22"/>
        </w:rPr>
        <w:t> </w:t>
      </w:r>
      <w:r w:rsidRPr="00B5362E">
        <w:rPr>
          <w:rFonts w:ascii="Garamond" w:hAnsi="Garamond"/>
          <w:i/>
          <w:iCs/>
          <w:szCs w:val="22"/>
        </w:rPr>
        <w:t>za</w:t>
      </w:r>
      <w:r w:rsidR="006E48C9" w:rsidRPr="00B5362E">
        <w:rPr>
          <w:rFonts w:ascii="Garamond" w:hAnsi="Garamond"/>
          <w:i/>
          <w:iCs/>
          <w:szCs w:val="22"/>
        </w:rPr>
        <w:t> </w:t>
      </w:r>
      <w:r w:rsidRPr="00B5362E">
        <w:rPr>
          <w:rFonts w:ascii="Garamond" w:hAnsi="Garamond"/>
          <w:i/>
          <w:iCs/>
          <w:szCs w:val="22"/>
        </w:rPr>
        <w:t xml:space="preserve">podmínek blíže specifikovaných v článku </w:t>
      </w:r>
      <w:r w:rsidR="006E48C9" w:rsidRPr="00B5362E">
        <w:rPr>
          <w:rFonts w:ascii="Garamond" w:hAnsi="Garamond"/>
          <w:i/>
          <w:iCs/>
          <w:szCs w:val="22"/>
        </w:rPr>
        <w:t>9</w:t>
      </w:r>
      <w:r w:rsidRPr="00B5362E">
        <w:rPr>
          <w:rFonts w:ascii="Garamond" w:hAnsi="Garamond"/>
          <w:i/>
          <w:iCs/>
          <w:szCs w:val="22"/>
        </w:rPr>
        <w:t xml:space="preserve"> Smlouvy.</w:t>
      </w:r>
      <w:r w:rsidR="0017194D" w:rsidRPr="00B5362E">
        <w:rPr>
          <w:rFonts w:ascii="Garamond" w:eastAsia="Calibri" w:hAnsi="Garamond" w:cs="Calibri"/>
          <w:color w:val="000000"/>
          <w:szCs w:val="22"/>
        </w:rPr>
        <w:t>“</w:t>
      </w:r>
    </w:p>
    <w:p w14:paraId="3A32080B" w14:textId="77777777" w:rsidR="00E5233E" w:rsidRPr="00B5362E" w:rsidRDefault="00556D38" w:rsidP="00556D38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 xml:space="preserve">Strany mění dosavadní znění čl. </w:t>
      </w:r>
      <w:r w:rsidR="009A7201" w:rsidRPr="00B5362E">
        <w:rPr>
          <w:rFonts w:ascii="Garamond" w:hAnsi="Garamond" w:cstheme="minorHAnsi"/>
          <w:sz w:val="22"/>
          <w:szCs w:val="22"/>
        </w:rPr>
        <w:t xml:space="preserve">2.2. </w:t>
      </w:r>
      <w:r w:rsidRPr="00B5362E">
        <w:rPr>
          <w:rFonts w:ascii="Garamond" w:hAnsi="Garamond" w:cstheme="minorHAnsi"/>
          <w:sz w:val="22"/>
          <w:szCs w:val="22"/>
        </w:rPr>
        <w:t>Smlouvy následujícím způsobem:</w:t>
      </w:r>
    </w:p>
    <w:p w14:paraId="67C3F86E" w14:textId="6D05139B" w:rsidR="00E746D4" w:rsidRPr="00B5362E" w:rsidRDefault="00870D6C" w:rsidP="000B51CE">
      <w:pPr>
        <w:pStyle w:val="Text11"/>
        <w:keepNext w:val="0"/>
        <w:rPr>
          <w:rFonts w:ascii="Garamond" w:hAnsi="Garamond"/>
          <w:szCs w:val="22"/>
        </w:rPr>
      </w:pPr>
      <w:r w:rsidRPr="00B5362E">
        <w:rPr>
          <w:rFonts w:ascii="Garamond" w:hAnsi="Garamond" w:cstheme="minorHAnsi"/>
          <w:szCs w:val="22"/>
        </w:rPr>
        <w:t>„</w:t>
      </w:r>
      <w:r w:rsidR="009A7201" w:rsidRPr="00B5362E">
        <w:rPr>
          <w:rFonts w:ascii="Garamond" w:hAnsi="Garamond"/>
          <w:i/>
          <w:szCs w:val="22"/>
        </w:rPr>
        <w:t>Zhotovitel připraví a poskytne Objednateli v digitální podobě</w:t>
      </w:r>
      <w:r w:rsidR="000B51CE" w:rsidRPr="00B5362E">
        <w:rPr>
          <w:rFonts w:ascii="Garamond" w:hAnsi="Garamond"/>
          <w:i/>
          <w:szCs w:val="22"/>
        </w:rPr>
        <w:t xml:space="preserve"> </w:t>
      </w:r>
      <w:r w:rsidR="000B51CE" w:rsidRPr="00B5362E">
        <w:rPr>
          <w:rFonts w:ascii="Garamond" w:hAnsi="Garamond"/>
          <w:b/>
          <w:bCs/>
          <w:i/>
          <w:szCs w:val="22"/>
        </w:rPr>
        <w:t>nebo po předchozí domluvě s Objednatelem</w:t>
      </w:r>
      <w:r w:rsidR="009A7201" w:rsidRPr="00B5362E">
        <w:rPr>
          <w:rFonts w:ascii="Garamond" w:hAnsi="Garamond"/>
          <w:i/>
          <w:szCs w:val="22"/>
        </w:rPr>
        <w:t xml:space="preserve"> ve třech (3) vyhotoveních v listinné podobě Dokumentaci průzkumu (výsledky činnosti Zhotovitele dle tohoto článku </w:t>
      </w:r>
      <w:r w:rsidR="006E48C9" w:rsidRPr="00B5362E">
        <w:rPr>
          <w:rFonts w:ascii="Garamond" w:hAnsi="Garamond"/>
          <w:i/>
          <w:szCs w:val="22"/>
        </w:rPr>
        <w:t>2.2</w:t>
      </w:r>
      <w:r w:rsidR="009A7201" w:rsidRPr="00B5362E">
        <w:rPr>
          <w:rFonts w:ascii="Garamond" w:hAnsi="Garamond"/>
          <w:i/>
          <w:szCs w:val="22"/>
        </w:rPr>
        <w:t xml:space="preserve"> Smlouvy) ve lhůtě uvedené v Harmonogramu uvedeném v Příloze č. 3 této Smlouvy. Zhotovitel není v prodlení se zajištěním Dokumentace průzkumu, pokud prokáže, že prodlení je způsobeno ze strany dotčených dožádaných subjektů, které Zhotovitel přímo ani nepřímo nezavinil a nemohl ani nijak ovlivnit</w:t>
      </w:r>
      <w:r w:rsidR="009A7201" w:rsidRPr="00B5362E">
        <w:rPr>
          <w:rFonts w:ascii="Garamond" w:hAnsi="Garamond"/>
          <w:szCs w:val="22"/>
        </w:rPr>
        <w:t>.“</w:t>
      </w:r>
    </w:p>
    <w:p w14:paraId="641E8387" w14:textId="77777777" w:rsidR="00F35CFB" w:rsidRPr="00B5362E" w:rsidRDefault="002D1CB3" w:rsidP="00F35CFB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 xml:space="preserve">Strany mění dosavadní znění čl. </w:t>
      </w:r>
      <w:r w:rsidR="000B51CE" w:rsidRPr="00B5362E">
        <w:rPr>
          <w:rFonts w:ascii="Garamond" w:hAnsi="Garamond" w:cstheme="minorHAnsi"/>
          <w:sz w:val="22"/>
          <w:szCs w:val="22"/>
        </w:rPr>
        <w:t>2.3</w:t>
      </w:r>
      <w:r w:rsidRPr="00B5362E">
        <w:rPr>
          <w:rFonts w:ascii="Garamond" w:hAnsi="Garamond" w:cstheme="minorHAnsi"/>
          <w:sz w:val="22"/>
          <w:szCs w:val="22"/>
        </w:rPr>
        <w:t xml:space="preserve"> Smlouvy následujícím způsobem:</w:t>
      </w:r>
    </w:p>
    <w:p w14:paraId="01A8BDA5" w14:textId="77777777" w:rsidR="00D6485D" w:rsidRPr="00B5362E" w:rsidRDefault="00F35CFB" w:rsidP="00D6485D">
      <w:pPr>
        <w:pStyle w:val="Clanek11"/>
        <w:widowControl/>
        <w:numPr>
          <w:ilvl w:val="0"/>
          <w:numId w:val="0"/>
        </w:numPr>
        <w:ind w:left="561"/>
        <w:rPr>
          <w:rFonts w:ascii="Garamond" w:hAnsi="Garamond"/>
          <w:i/>
          <w:iCs w:val="0"/>
          <w:szCs w:val="22"/>
        </w:rPr>
      </w:pPr>
      <w:r w:rsidRPr="00B5362E">
        <w:rPr>
          <w:rFonts w:ascii="Garamond" w:hAnsi="Garamond" w:cstheme="minorHAnsi"/>
          <w:szCs w:val="22"/>
        </w:rPr>
        <w:t>„</w:t>
      </w:r>
      <w:bookmarkStart w:id="2" w:name="_Toc87890339"/>
      <w:r w:rsidR="00D6485D" w:rsidRPr="00B5362E">
        <w:rPr>
          <w:rFonts w:ascii="Garamond" w:hAnsi="Garamond"/>
          <w:i/>
          <w:iCs w:val="0"/>
          <w:szCs w:val="22"/>
        </w:rPr>
        <w:t>[…]</w:t>
      </w:r>
    </w:p>
    <w:p w14:paraId="41801020" w14:textId="77777777" w:rsidR="000B51CE" w:rsidRPr="00B5362E" w:rsidRDefault="000B51CE" w:rsidP="00D6485D">
      <w:pPr>
        <w:pStyle w:val="Clanek11"/>
        <w:widowControl/>
        <w:numPr>
          <w:ilvl w:val="0"/>
          <w:numId w:val="0"/>
        </w:numPr>
        <w:ind w:left="561"/>
        <w:rPr>
          <w:rFonts w:ascii="Garamond" w:hAnsi="Garamond"/>
          <w:i/>
          <w:iCs w:val="0"/>
          <w:szCs w:val="22"/>
        </w:rPr>
      </w:pPr>
      <w:r w:rsidRPr="00B5362E">
        <w:rPr>
          <w:rFonts w:ascii="Garamond" w:hAnsi="Garamond"/>
          <w:i/>
          <w:iCs w:val="0"/>
          <w:szCs w:val="22"/>
        </w:rPr>
        <w:t xml:space="preserve">Dokumentaci pro společné povolení poskytne Zhotovitel Objednateli v digitální podobě </w:t>
      </w:r>
      <w:r w:rsidRPr="00B5362E">
        <w:rPr>
          <w:rFonts w:ascii="Garamond" w:hAnsi="Garamond"/>
          <w:b/>
          <w:bCs w:val="0"/>
          <w:i/>
          <w:szCs w:val="22"/>
        </w:rPr>
        <w:t>nebo po předchozí domluvě s Objednatelem</w:t>
      </w:r>
      <w:r w:rsidRPr="00B5362E">
        <w:rPr>
          <w:rFonts w:ascii="Garamond" w:hAnsi="Garamond"/>
          <w:i/>
          <w:iCs w:val="0"/>
          <w:szCs w:val="22"/>
        </w:rPr>
        <w:t> ve čtyřech (4) vyhotoveních v listinné podobě ke kontrole a schválení ve lhůtě uvedené v Harmonogramu, který tvoří Přílohu č. 3</w:t>
      </w:r>
      <w:r w:rsidRPr="00B5362E">
        <w:rPr>
          <w:rFonts w:ascii="Garamond" w:hAnsi="Garamond"/>
          <w:b/>
          <w:i/>
          <w:iCs w:val="0"/>
          <w:szCs w:val="22"/>
        </w:rPr>
        <w:t xml:space="preserve"> </w:t>
      </w:r>
      <w:r w:rsidRPr="00B5362E">
        <w:rPr>
          <w:rFonts w:ascii="Garamond" w:hAnsi="Garamond"/>
          <w:i/>
          <w:iCs w:val="0"/>
          <w:szCs w:val="22"/>
        </w:rPr>
        <w:t>této Smlouvy. Součástí takto zpracované Dokumentace pro společné povolení bude kontrolní položkový rozpočet s agregovanými položkami.</w:t>
      </w:r>
      <w:bookmarkEnd w:id="2"/>
    </w:p>
    <w:p w14:paraId="68F76368" w14:textId="77777777" w:rsidR="002D1CB3" w:rsidRPr="00B5362E" w:rsidRDefault="00D6485D" w:rsidP="000B51CE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Garamond" w:eastAsia="Calibri" w:hAnsi="Garamond" w:cs="Calibri"/>
          <w:sz w:val="22"/>
          <w:szCs w:val="22"/>
        </w:rPr>
      </w:pPr>
      <w:r w:rsidRPr="00B5362E">
        <w:rPr>
          <w:rFonts w:ascii="Garamond" w:hAnsi="Garamond"/>
          <w:i/>
          <w:iCs/>
          <w:sz w:val="22"/>
          <w:szCs w:val="22"/>
        </w:rPr>
        <w:t>[…]</w:t>
      </w:r>
      <w:r w:rsidR="00F35CFB" w:rsidRPr="00B5362E">
        <w:rPr>
          <w:rFonts w:ascii="Garamond" w:eastAsia="Calibri" w:hAnsi="Garamond" w:cs="Calibri"/>
          <w:sz w:val="22"/>
          <w:szCs w:val="22"/>
        </w:rPr>
        <w:t>“</w:t>
      </w:r>
    </w:p>
    <w:p w14:paraId="75AD7288" w14:textId="77777777" w:rsidR="000B51CE" w:rsidRPr="00B5362E" w:rsidRDefault="000B51CE" w:rsidP="000B51CE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mění dosavadní znění čl. 2.4 Smlouvy následujícím způsobem:</w:t>
      </w:r>
    </w:p>
    <w:p w14:paraId="1A0FBEE0" w14:textId="77777777" w:rsidR="00D6485D" w:rsidRPr="00B5362E" w:rsidRDefault="000B51CE" w:rsidP="00D6485D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B5362E">
        <w:rPr>
          <w:rFonts w:ascii="Garamond" w:hAnsi="Garamond" w:cstheme="minorHAnsi"/>
          <w:szCs w:val="22"/>
        </w:rPr>
        <w:t>„</w:t>
      </w:r>
      <w:r w:rsidR="00D6485D" w:rsidRPr="00B5362E">
        <w:rPr>
          <w:rFonts w:ascii="Garamond" w:hAnsi="Garamond"/>
          <w:i/>
          <w:iCs/>
          <w:szCs w:val="22"/>
        </w:rPr>
        <w:t>[…]</w:t>
      </w:r>
    </w:p>
    <w:p w14:paraId="691A4767" w14:textId="77777777" w:rsidR="000B51CE" w:rsidRPr="00B5362E" w:rsidRDefault="000B51CE" w:rsidP="00D6485D">
      <w:pPr>
        <w:pStyle w:val="Text11"/>
        <w:keepNext w:val="0"/>
        <w:rPr>
          <w:rFonts w:ascii="Garamond" w:eastAsia="Calibri" w:hAnsi="Garamond" w:cs="Calibri"/>
          <w:szCs w:val="22"/>
        </w:rPr>
      </w:pPr>
      <w:r w:rsidRPr="00B5362E">
        <w:rPr>
          <w:rFonts w:ascii="Garamond" w:hAnsi="Garamond"/>
          <w:i/>
          <w:iCs/>
          <w:szCs w:val="22"/>
        </w:rPr>
        <w:t xml:space="preserve">Dokumentaci pro provádění Stavby poskytne Zhotovitel Objednateli v digitální podobě </w:t>
      </w:r>
      <w:r w:rsidRPr="00B5362E">
        <w:rPr>
          <w:rFonts w:ascii="Garamond" w:hAnsi="Garamond"/>
          <w:b/>
          <w:bCs/>
          <w:i/>
          <w:szCs w:val="22"/>
        </w:rPr>
        <w:t>nebo po předchozí domluvě s Objednatelem</w:t>
      </w:r>
      <w:r w:rsidRPr="00B5362E">
        <w:rPr>
          <w:rFonts w:ascii="Garamond" w:hAnsi="Garamond"/>
          <w:i/>
          <w:szCs w:val="22"/>
        </w:rPr>
        <w:t xml:space="preserve"> </w:t>
      </w:r>
      <w:r w:rsidRPr="00B5362E">
        <w:rPr>
          <w:rFonts w:ascii="Garamond" w:hAnsi="Garamond"/>
          <w:i/>
          <w:iCs/>
          <w:szCs w:val="22"/>
        </w:rPr>
        <w:t>ve čtyřech (4) vyhotoveních v listinné podobě ke kontrole a schválení ve lhůtě uvedené v Harmonogramu, který tvoří Přílohu č. 3 této Smlouvy.</w:t>
      </w:r>
      <w:r w:rsidRPr="00B5362E">
        <w:rPr>
          <w:rFonts w:ascii="Garamond" w:eastAsia="Calibri" w:hAnsi="Garamond" w:cs="Calibri"/>
          <w:szCs w:val="22"/>
        </w:rPr>
        <w:t>“</w:t>
      </w:r>
    </w:p>
    <w:p w14:paraId="303224D1" w14:textId="77777777" w:rsidR="000B51CE" w:rsidRPr="00B5362E" w:rsidRDefault="000B51CE" w:rsidP="000B51CE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mění dosavadní znění čl. 2.</w:t>
      </w:r>
      <w:r w:rsidR="004B1000" w:rsidRPr="00B5362E">
        <w:rPr>
          <w:rFonts w:ascii="Garamond" w:hAnsi="Garamond" w:cstheme="minorHAnsi"/>
          <w:sz w:val="22"/>
          <w:szCs w:val="22"/>
        </w:rPr>
        <w:t>5</w:t>
      </w:r>
      <w:r w:rsidRPr="00B5362E">
        <w:rPr>
          <w:rFonts w:ascii="Garamond" w:hAnsi="Garamond" w:cstheme="minorHAnsi"/>
          <w:sz w:val="22"/>
          <w:szCs w:val="22"/>
        </w:rPr>
        <w:t xml:space="preserve"> Smlouvy následujícím způsobem:</w:t>
      </w:r>
    </w:p>
    <w:p w14:paraId="0EBB3D12" w14:textId="77777777" w:rsidR="00D6485D" w:rsidRPr="00B5362E" w:rsidRDefault="000B51CE" w:rsidP="00D6485D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B5362E">
        <w:rPr>
          <w:rFonts w:ascii="Garamond" w:hAnsi="Garamond" w:cstheme="minorHAnsi"/>
          <w:szCs w:val="22"/>
        </w:rPr>
        <w:t>„</w:t>
      </w:r>
      <w:r w:rsidR="00D6485D" w:rsidRPr="00B5362E">
        <w:rPr>
          <w:rFonts w:ascii="Garamond" w:hAnsi="Garamond"/>
          <w:i/>
          <w:iCs/>
          <w:szCs w:val="22"/>
        </w:rPr>
        <w:t>[…]</w:t>
      </w:r>
    </w:p>
    <w:p w14:paraId="40229888" w14:textId="77777777" w:rsidR="000B51CE" w:rsidRPr="00B5362E" w:rsidRDefault="004B1000" w:rsidP="00D6485D">
      <w:pPr>
        <w:pStyle w:val="Text11"/>
        <w:keepNext w:val="0"/>
        <w:rPr>
          <w:rFonts w:ascii="Garamond" w:eastAsia="Calibri" w:hAnsi="Garamond" w:cs="Calibri"/>
          <w:szCs w:val="22"/>
        </w:rPr>
      </w:pPr>
      <w:r w:rsidRPr="00B5362E">
        <w:rPr>
          <w:rFonts w:ascii="Garamond" w:hAnsi="Garamond"/>
          <w:i/>
          <w:iCs/>
          <w:szCs w:val="22"/>
        </w:rPr>
        <w:t xml:space="preserve">Zhotovitel připraví a poskytne Objednateli Projekt interiéru v digitální podobě </w:t>
      </w:r>
      <w:r w:rsidRPr="00B5362E">
        <w:rPr>
          <w:rFonts w:ascii="Garamond" w:hAnsi="Garamond"/>
          <w:b/>
          <w:bCs/>
          <w:i/>
          <w:szCs w:val="22"/>
        </w:rPr>
        <w:t>nebo po předchozí domluvě s Objednatelem</w:t>
      </w:r>
      <w:r w:rsidRPr="00B5362E">
        <w:rPr>
          <w:rFonts w:ascii="Garamond" w:hAnsi="Garamond"/>
          <w:i/>
          <w:iCs/>
          <w:szCs w:val="22"/>
        </w:rPr>
        <w:t xml:space="preserve"> ve čtyřech (4) vyhotoveních v listinné podobě ve lhůtě uvedené v Harmonogramu, který tvoří Přílohu č. 3 této Smlouvy</w:t>
      </w:r>
      <w:r w:rsidR="000B51CE" w:rsidRPr="00B5362E">
        <w:rPr>
          <w:rFonts w:ascii="Garamond" w:hAnsi="Garamond"/>
          <w:i/>
          <w:iCs/>
          <w:szCs w:val="22"/>
        </w:rPr>
        <w:t>.</w:t>
      </w:r>
      <w:r w:rsidR="000B51CE" w:rsidRPr="00B5362E">
        <w:rPr>
          <w:rFonts w:ascii="Garamond" w:eastAsia="Calibri" w:hAnsi="Garamond" w:cs="Calibri"/>
          <w:szCs w:val="22"/>
        </w:rPr>
        <w:t>“</w:t>
      </w:r>
    </w:p>
    <w:p w14:paraId="0A426DB4" w14:textId="77777777" w:rsidR="004B1000" w:rsidRPr="00B5362E" w:rsidRDefault="004B1000" w:rsidP="004B1000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mění dosavadní znění čl. 2.7 Smlouvy následujícím způsobem:</w:t>
      </w:r>
    </w:p>
    <w:p w14:paraId="31775321" w14:textId="77777777" w:rsidR="00D6485D" w:rsidRPr="00B5362E" w:rsidRDefault="004B1000" w:rsidP="00D6485D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B5362E">
        <w:rPr>
          <w:rFonts w:ascii="Garamond" w:hAnsi="Garamond" w:cstheme="minorHAnsi"/>
          <w:szCs w:val="22"/>
        </w:rPr>
        <w:t>„</w:t>
      </w:r>
      <w:r w:rsidR="00D6485D" w:rsidRPr="00B5362E">
        <w:rPr>
          <w:rFonts w:ascii="Garamond" w:hAnsi="Garamond"/>
          <w:i/>
          <w:iCs/>
          <w:szCs w:val="22"/>
        </w:rPr>
        <w:t>[…]</w:t>
      </w:r>
    </w:p>
    <w:p w14:paraId="49BCF06E" w14:textId="77777777" w:rsidR="004B1000" w:rsidRPr="00B5362E" w:rsidRDefault="004B1000" w:rsidP="00D6485D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B5362E">
        <w:rPr>
          <w:rFonts w:ascii="Garamond" w:hAnsi="Garamond"/>
          <w:i/>
          <w:iCs/>
          <w:szCs w:val="22"/>
        </w:rPr>
        <w:t>Nestanovuje-li tato Smlouva (včetně jejích příloh, zejm. Přílohy č. 1 jinak, Zhotovitel zpracuje a předá Objednateli každý stupeň Projektové dokumentace v písemné formě v českém jazyce, a to v digitální podobě (ve formátu *.doc nebo *.</w:t>
      </w:r>
      <w:proofErr w:type="spellStart"/>
      <w:r w:rsidRPr="00B5362E">
        <w:rPr>
          <w:rFonts w:ascii="Garamond" w:hAnsi="Garamond"/>
          <w:i/>
          <w:iCs/>
          <w:szCs w:val="22"/>
        </w:rPr>
        <w:t>docx</w:t>
      </w:r>
      <w:proofErr w:type="spellEnd"/>
      <w:r w:rsidRPr="00B5362E">
        <w:rPr>
          <w:rFonts w:ascii="Garamond" w:hAnsi="Garamond"/>
          <w:i/>
          <w:iCs/>
          <w:szCs w:val="22"/>
        </w:rPr>
        <w:t>, tabulky ve formátu *.</w:t>
      </w:r>
      <w:proofErr w:type="spellStart"/>
      <w:r w:rsidRPr="00B5362E">
        <w:rPr>
          <w:rFonts w:ascii="Garamond" w:hAnsi="Garamond"/>
          <w:i/>
          <w:iCs/>
          <w:szCs w:val="22"/>
        </w:rPr>
        <w:t>xls</w:t>
      </w:r>
      <w:proofErr w:type="spellEnd"/>
      <w:r w:rsidRPr="00B5362E">
        <w:rPr>
          <w:rFonts w:ascii="Garamond" w:hAnsi="Garamond"/>
          <w:i/>
          <w:iCs/>
          <w:szCs w:val="22"/>
        </w:rPr>
        <w:t xml:space="preserve"> nebo *.</w:t>
      </w:r>
      <w:proofErr w:type="spellStart"/>
      <w:r w:rsidRPr="00B5362E">
        <w:rPr>
          <w:rFonts w:ascii="Garamond" w:hAnsi="Garamond"/>
          <w:i/>
          <w:iCs/>
          <w:szCs w:val="22"/>
        </w:rPr>
        <w:t>xlsx</w:t>
      </w:r>
      <w:proofErr w:type="spellEnd"/>
      <w:r w:rsidRPr="00B5362E">
        <w:rPr>
          <w:rFonts w:ascii="Garamond" w:hAnsi="Garamond"/>
          <w:i/>
          <w:iCs/>
          <w:szCs w:val="22"/>
        </w:rPr>
        <w:t>, výkresová část ve formátu *.</w:t>
      </w:r>
      <w:proofErr w:type="spellStart"/>
      <w:r w:rsidRPr="00B5362E">
        <w:rPr>
          <w:rFonts w:ascii="Garamond" w:hAnsi="Garamond"/>
          <w:i/>
          <w:iCs/>
          <w:szCs w:val="22"/>
        </w:rPr>
        <w:t>dwg</w:t>
      </w:r>
      <w:proofErr w:type="spellEnd"/>
      <w:r w:rsidRPr="00B5362E">
        <w:rPr>
          <w:rFonts w:ascii="Garamond" w:hAnsi="Garamond"/>
          <w:i/>
          <w:iCs/>
          <w:szCs w:val="22"/>
        </w:rPr>
        <w:t>, a současně kompletní Projektová dokumentace ve formátu *.</w:t>
      </w:r>
      <w:proofErr w:type="spellStart"/>
      <w:r w:rsidRPr="00B5362E">
        <w:rPr>
          <w:rFonts w:ascii="Garamond" w:hAnsi="Garamond"/>
          <w:i/>
          <w:iCs/>
          <w:szCs w:val="22"/>
        </w:rPr>
        <w:t>pdf</w:t>
      </w:r>
      <w:proofErr w:type="spellEnd"/>
      <w:r w:rsidRPr="00B5362E">
        <w:rPr>
          <w:rFonts w:ascii="Garamond" w:hAnsi="Garamond"/>
          <w:i/>
          <w:iCs/>
          <w:szCs w:val="22"/>
        </w:rPr>
        <w:t xml:space="preserve">) </w:t>
      </w:r>
      <w:r w:rsidRPr="00B5362E">
        <w:rPr>
          <w:rFonts w:ascii="Garamond" w:hAnsi="Garamond"/>
          <w:b/>
          <w:bCs/>
          <w:i/>
          <w:szCs w:val="22"/>
        </w:rPr>
        <w:t>nebo po předchozí domluvě s Objednatelem</w:t>
      </w:r>
      <w:r w:rsidRPr="00B5362E">
        <w:rPr>
          <w:rFonts w:ascii="Garamond" w:hAnsi="Garamond"/>
          <w:i/>
          <w:iCs/>
          <w:szCs w:val="22"/>
        </w:rPr>
        <w:t xml:space="preserve"> ve čtyřech (4) vyhotoveních v listinné podobě. </w:t>
      </w:r>
    </w:p>
    <w:p w14:paraId="706084D3" w14:textId="77777777" w:rsidR="004B1000" w:rsidRPr="00B5362E" w:rsidRDefault="00D6485D" w:rsidP="004B1000">
      <w:pPr>
        <w:pStyle w:val="Text11"/>
        <w:keepNext w:val="0"/>
        <w:rPr>
          <w:rFonts w:ascii="Garamond" w:hAnsi="Garamond"/>
          <w:szCs w:val="22"/>
        </w:rPr>
      </w:pPr>
      <w:r w:rsidRPr="00B5362E">
        <w:rPr>
          <w:rFonts w:ascii="Garamond" w:hAnsi="Garamond"/>
          <w:i/>
          <w:iCs/>
          <w:szCs w:val="22"/>
        </w:rPr>
        <w:t>[…]</w:t>
      </w:r>
      <w:r w:rsidR="004B1000" w:rsidRPr="00B5362E">
        <w:rPr>
          <w:rFonts w:ascii="Garamond" w:eastAsia="Calibri" w:hAnsi="Garamond" w:cs="Calibri"/>
          <w:szCs w:val="22"/>
        </w:rPr>
        <w:t>“</w:t>
      </w:r>
    </w:p>
    <w:p w14:paraId="41D47CD3" w14:textId="77777777" w:rsidR="004B1000" w:rsidRPr="00B5362E" w:rsidRDefault="004B1000" w:rsidP="004B1000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mění dosavadní znění čl. 4.3 Smlouvy následujícím způsobem:</w:t>
      </w:r>
    </w:p>
    <w:p w14:paraId="0FC59355" w14:textId="77777777" w:rsidR="004B1000" w:rsidRPr="00B5362E" w:rsidRDefault="004B1000" w:rsidP="004B1000">
      <w:pPr>
        <w:pStyle w:val="Normal2"/>
        <w:tabs>
          <w:tab w:val="clear" w:pos="709"/>
          <w:tab w:val="num" w:pos="567"/>
        </w:tabs>
        <w:ind w:left="567"/>
        <w:rPr>
          <w:rFonts w:ascii="Garamond" w:hAnsi="Garamond"/>
          <w:i/>
          <w:iCs/>
          <w:szCs w:val="22"/>
          <w:lang w:val="cs-CZ"/>
        </w:rPr>
      </w:pPr>
      <w:r w:rsidRPr="00B5362E">
        <w:rPr>
          <w:rFonts w:ascii="Garamond" w:hAnsi="Garamond" w:cstheme="minorHAnsi"/>
          <w:szCs w:val="22"/>
          <w:lang w:val="cs-CZ"/>
        </w:rPr>
        <w:t>„</w:t>
      </w:r>
      <w:r w:rsidRPr="00B5362E">
        <w:rPr>
          <w:rFonts w:ascii="Garamond" w:hAnsi="Garamond"/>
          <w:i/>
          <w:iCs/>
          <w:szCs w:val="22"/>
          <w:lang w:val="cs-CZ"/>
        </w:rPr>
        <w:t xml:space="preserve">Zhotovitel je povinen předložit Objednateli podmínky a připomínky příslušného úřadu a dalších dotčených orgánů státní správy a samosprávy a příslušnou Dokumentaci pro společné povolení a v návaznosti na to případně i Dokumentaci pro provádění stavby upravenou ve smyslu těchto podmínek a připomínek v digitální podobě </w:t>
      </w:r>
      <w:r w:rsidRPr="00B5362E">
        <w:rPr>
          <w:rFonts w:ascii="Garamond" w:hAnsi="Garamond"/>
          <w:b/>
          <w:bCs/>
          <w:i/>
          <w:iCs/>
          <w:szCs w:val="22"/>
          <w:lang w:val="cs-CZ"/>
        </w:rPr>
        <w:t>nebo po předchozí domluvě s Objednatelem</w:t>
      </w:r>
      <w:r w:rsidRPr="00B5362E">
        <w:rPr>
          <w:rFonts w:ascii="Garamond" w:hAnsi="Garamond"/>
          <w:i/>
          <w:iCs/>
          <w:szCs w:val="22"/>
          <w:lang w:val="cs-CZ"/>
        </w:rPr>
        <w:t xml:space="preserve"> v listinné podobě v počtu a formátu dle článku 2 této Smlouvy bez zbytečného odkladu, nejpozději však do patnácti (15) dnů poté, co takové podmínky a připomínky obdrží. </w:t>
      </w:r>
    </w:p>
    <w:p w14:paraId="29B1CDD7" w14:textId="77777777" w:rsidR="00741982" w:rsidRPr="00B5362E" w:rsidRDefault="00D6485D" w:rsidP="004B1000">
      <w:pPr>
        <w:pStyle w:val="Normal2"/>
        <w:tabs>
          <w:tab w:val="clear" w:pos="709"/>
          <w:tab w:val="num" w:pos="567"/>
        </w:tabs>
        <w:ind w:left="567"/>
        <w:rPr>
          <w:rFonts w:ascii="Garamond" w:eastAsia="Calibri" w:hAnsi="Garamond" w:cs="Calibri"/>
          <w:szCs w:val="22"/>
          <w:lang w:val="cs-CZ"/>
        </w:rPr>
      </w:pPr>
      <w:r w:rsidRPr="00B5362E">
        <w:rPr>
          <w:rFonts w:ascii="Garamond" w:hAnsi="Garamond"/>
          <w:i/>
          <w:iCs/>
          <w:szCs w:val="22"/>
        </w:rPr>
        <w:t>[…]</w:t>
      </w:r>
      <w:r w:rsidR="004B1000" w:rsidRPr="00B5362E">
        <w:rPr>
          <w:rFonts w:ascii="Garamond" w:hAnsi="Garamond"/>
          <w:szCs w:val="22"/>
          <w:lang w:val="cs-CZ"/>
        </w:rPr>
        <w:t>.</w:t>
      </w:r>
      <w:r w:rsidR="004B1000" w:rsidRPr="00B5362E">
        <w:rPr>
          <w:rFonts w:ascii="Garamond" w:eastAsia="Calibri" w:hAnsi="Garamond" w:cs="Calibri"/>
          <w:szCs w:val="22"/>
          <w:lang w:val="cs-CZ"/>
        </w:rPr>
        <w:t>“</w:t>
      </w:r>
    </w:p>
    <w:p w14:paraId="25328028" w14:textId="77777777" w:rsidR="004B1000" w:rsidRPr="00B5362E" w:rsidRDefault="004B1000" w:rsidP="004B1000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mění dosavadní znění čl. 9.1 Smlouvy následujícím způsobem:</w:t>
      </w:r>
    </w:p>
    <w:p w14:paraId="1D6B4A36" w14:textId="77777777" w:rsidR="004B1000" w:rsidRPr="00DA69EC" w:rsidRDefault="004B1000" w:rsidP="004B1000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B5362E">
        <w:rPr>
          <w:rFonts w:ascii="Garamond" w:hAnsi="Garamond" w:cstheme="minorHAnsi"/>
          <w:szCs w:val="22"/>
        </w:rPr>
        <w:lastRenderedPageBreak/>
        <w:t>„</w:t>
      </w:r>
      <w:bookmarkStart w:id="3" w:name="_Hlk167286616"/>
      <w:r w:rsidRPr="00B5362E">
        <w:rPr>
          <w:rFonts w:ascii="Garamond" w:hAnsi="Garamond"/>
          <w:i/>
          <w:iCs/>
          <w:szCs w:val="22"/>
        </w:rPr>
        <w:t xml:space="preserve">Za zhotovení Projektové </w:t>
      </w:r>
      <w:r w:rsidRPr="00DA69EC">
        <w:rPr>
          <w:rFonts w:ascii="Garamond" w:hAnsi="Garamond"/>
          <w:i/>
          <w:iCs/>
          <w:szCs w:val="22"/>
        </w:rPr>
        <w:t xml:space="preserve">dokumentace, provedení inženýrských činnosti a Autorský dozor a za všechny ostatní závazky Zhotovitele vyplývající z této Smlouvy a za služby poskytnuté v souvislosti s touto Smlouvu, uhradí Objednatel Zhotoviteli celkovou maximální cenu ve výši </w:t>
      </w:r>
      <w:r w:rsidR="005B5722" w:rsidRPr="00DA69EC">
        <w:rPr>
          <w:rFonts w:ascii="Garamond" w:hAnsi="Garamond"/>
          <w:b/>
          <w:bCs/>
          <w:i/>
          <w:iCs/>
          <w:szCs w:val="22"/>
        </w:rPr>
        <w:t>22</w:t>
      </w:r>
      <w:r w:rsidR="005E7BC8" w:rsidRPr="00DA69EC">
        <w:rPr>
          <w:rFonts w:ascii="Garamond" w:hAnsi="Garamond"/>
          <w:b/>
          <w:bCs/>
          <w:i/>
          <w:iCs/>
          <w:szCs w:val="22"/>
        </w:rPr>
        <w:t>.</w:t>
      </w:r>
      <w:r w:rsidR="005B5722" w:rsidRPr="00DA69EC">
        <w:rPr>
          <w:rFonts w:ascii="Garamond" w:hAnsi="Garamond"/>
          <w:b/>
          <w:bCs/>
          <w:i/>
          <w:iCs/>
          <w:szCs w:val="22"/>
        </w:rPr>
        <w:t>600</w:t>
      </w:r>
      <w:r w:rsidR="005E7BC8" w:rsidRPr="00DA69EC">
        <w:rPr>
          <w:rFonts w:ascii="Garamond" w:hAnsi="Garamond"/>
          <w:b/>
          <w:bCs/>
          <w:i/>
          <w:iCs/>
          <w:szCs w:val="22"/>
        </w:rPr>
        <w:t>.000</w:t>
      </w:r>
      <w:r w:rsidRPr="00DA69EC">
        <w:rPr>
          <w:rFonts w:ascii="Garamond" w:hAnsi="Garamond"/>
          <w:i/>
          <w:iCs/>
          <w:szCs w:val="22"/>
        </w:rPr>
        <w:t xml:space="preserve"> bez DPH („</w:t>
      </w:r>
      <w:r w:rsidRPr="00DA69EC">
        <w:rPr>
          <w:rFonts w:ascii="Garamond" w:hAnsi="Garamond"/>
          <w:b/>
          <w:bCs/>
          <w:i/>
          <w:iCs/>
          <w:szCs w:val="22"/>
        </w:rPr>
        <w:t>Cena</w:t>
      </w:r>
      <w:r w:rsidRPr="00DA69EC">
        <w:rPr>
          <w:rFonts w:ascii="Garamond" w:hAnsi="Garamond"/>
          <w:i/>
          <w:iCs/>
          <w:szCs w:val="22"/>
        </w:rPr>
        <w:t xml:space="preserve">”), a to v následujícím členění: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4260"/>
      </w:tblGrid>
      <w:tr w:rsidR="004B1000" w:rsidRPr="00DA69EC" w14:paraId="2145F723" w14:textId="77777777" w:rsidTr="00B929C5">
        <w:trPr>
          <w:trHeight w:val="289"/>
        </w:trPr>
        <w:tc>
          <w:tcPr>
            <w:tcW w:w="4358" w:type="dxa"/>
          </w:tcPr>
          <w:p w14:paraId="380ABEA1" w14:textId="77777777" w:rsidR="004B1000" w:rsidRPr="00DA69EC" w:rsidRDefault="004B1000" w:rsidP="00B929C5">
            <w:pPr>
              <w:pStyle w:val="Clanek11"/>
              <w:numPr>
                <w:ilvl w:val="0"/>
                <w:numId w:val="0"/>
              </w:numPr>
              <w:contextualSpacing/>
              <w:rPr>
                <w:rFonts w:ascii="Garamond" w:hAnsi="Garamond"/>
                <w:bCs w:val="0"/>
                <w:i/>
                <w:szCs w:val="22"/>
              </w:rPr>
            </w:pPr>
            <w:bookmarkStart w:id="4" w:name="_Toc5631324"/>
            <w:bookmarkStart w:id="5" w:name="_Toc5632776"/>
            <w:r w:rsidRPr="00DA69EC">
              <w:rPr>
                <w:rFonts w:ascii="Garamond" w:hAnsi="Garamond"/>
                <w:bCs w:val="0"/>
                <w:i/>
                <w:szCs w:val="22"/>
              </w:rPr>
              <w:t>Celková Cena bez DPH:</w:t>
            </w:r>
            <w:bookmarkEnd w:id="4"/>
            <w:bookmarkEnd w:id="5"/>
            <w:r w:rsidRPr="00DA69EC">
              <w:rPr>
                <w:rFonts w:ascii="Garamond" w:hAnsi="Garamond"/>
                <w:bCs w:val="0"/>
                <w:i/>
                <w:szCs w:val="22"/>
              </w:rPr>
              <w:tab/>
            </w:r>
          </w:p>
        </w:tc>
        <w:tc>
          <w:tcPr>
            <w:tcW w:w="4362" w:type="dxa"/>
          </w:tcPr>
          <w:p w14:paraId="0F3FE522" w14:textId="77777777" w:rsidR="004B1000" w:rsidRPr="00DA69EC" w:rsidRDefault="005B5722" w:rsidP="00B929C5">
            <w:pPr>
              <w:pStyle w:val="Clanek11"/>
              <w:numPr>
                <w:ilvl w:val="0"/>
                <w:numId w:val="0"/>
              </w:numPr>
              <w:contextualSpacing/>
              <w:rPr>
                <w:rFonts w:ascii="Garamond" w:hAnsi="Garamond"/>
                <w:bCs w:val="0"/>
                <w:i/>
                <w:szCs w:val="22"/>
              </w:rPr>
            </w:pPr>
            <w:bookmarkStart w:id="6" w:name="_Toc5631325"/>
            <w:bookmarkStart w:id="7" w:name="_Toc5632777"/>
            <w:r w:rsidRPr="00DA69EC">
              <w:rPr>
                <w:rFonts w:ascii="Garamond" w:hAnsi="Garamond"/>
                <w:b/>
                <w:bCs w:val="0"/>
                <w:i/>
                <w:iCs w:val="0"/>
                <w:szCs w:val="22"/>
              </w:rPr>
              <w:t>22</w:t>
            </w:r>
            <w:r w:rsidR="005E7BC8" w:rsidRPr="00DA69EC">
              <w:rPr>
                <w:rFonts w:ascii="Garamond" w:hAnsi="Garamond"/>
                <w:b/>
                <w:bCs w:val="0"/>
                <w:i/>
                <w:iCs w:val="0"/>
                <w:szCs w:val="22"/>
              </w:rPr>
              <w:t>.</w:t>
            </w:r>
            <w:r w:rsidRPr="00DA69EC">
              <w:rPr>
                <w:rFonts w:ascii="Garamond" w:hAnsi="Garamond"/>
                <w:b/>
                <w:bCs w:val="0"/>
                <w:i/>
                <w:iCs w:val="0"/>
                <w:szCs w:val="22"/>
              </w:rPr>
              <w:t>60</w:t>
            </w:r>
            <w:r w:rsidR="005E7BC8" w:rsidRPr="00DA69EC">
              <w:rPr>
                <w:rFonts w:ascii="Garamond" w:hAnsi="Garamond"/>
                <w:b/>
                <w:bCs w:val="0"/>
                <w:i/>
                <w:iCs w:val="0"/>
                <w:szCs w:val="22"/>
              </w:rPr>
              <w:t>0.000</w:t>
            </w:r>
            <w:r w:rsidR="005E7BC8" w:rsidRPr="00DA69EC">
              <w:rPr>
                <w:rFonts w:ascii="Garamond" w:hAnsi="Garamond"/>
                <w:bCs w:val="0"/>
                <w:i/>
                <w:szCs w:val="22"/>
              </w:rPr>
              <w:t xml:space="preserve"> </w:t>
            </w:r>
            <w:r w:rsidR="004B1000" w:rsidRPr="00DA69EC">
              <w:rPr>
                <w:rFonts w:ascii="Garamond" w:hAnsi="Garamond"/>
                <w:bCs w:val="0"/>
                <w:i/>
                <w:szCs w:val="22"/>
              </w:rPr>
              <w:t>Kč</w:t>
            </w:r>
            <w:bookmarkEnd w:id="6"/>
            <w:bookmarkEnd w:id="7"/>
          </w:p>
        </w:tc>
      </w:tr>
      <w:tr w:rsidR="004B1000" w:rsidRPr="00DA69EC" w14:paraId="0224FC56" w14:textId="77777777" w:rsidTr="00B929C5">
        <w:tc>
          <w:tcPr>
            <w:tcW w:w="4358" w:type="dxa"/>
          </w:tcPr>
          <w:p w14:paraId="1426AC85" w14:textId="77777777" w:rsidR="004B1000" w:rsidRPr="00DA69EC" w:rsidRDefault="004B1000" w:rsidP="00B929C5">
            <w:pPr>
              <w:pStyle w:val="Clanek11"/>
              <w:numPr>
                <w:ilvl w:val="0"/>
                <w:numId w:val="0"/>
              </w:numPr>
              <w:contextualSpacing/>
              <w:rPr>
                <w:rFonts w:ascii="Garamond" w:hAnsi="Garamond"/>
                <w:bCs w:val="0"/>
                <w:i/>
                <w:szCs w:val="22"/>
              </w:rPr>
            </w:pPr>
            <w:bookmarkStart w:id="8" w:name="_Toc5631326"/>
            <w:bookmarkStart w:id="9" w:name="_Toc5632778"/>
            <w:r w:rsidRPr="00DA69EC">
              <w:rPr>
                <w:rFonts w:ascii="Garamond" w:hAnsi="Garamond"/>
                <w:bCs w:val="0"/>
                <w:i/>
                <w:szCs w:val="22"/>
              </w:rPr>
              <w:t>DPH:</w:t>
            </w:r>
            <w:bookmarkEnd w:id="8"/>
            <w:bookmarkEnd w:id="9"/>
            <w:r w:rsidRPr="00DA69EC">
              <w:rPr>
                <w:rFonts w:ascii="Garamond" w:hAnsi="Garamond"/>
                <w:bCs w:val="0"/>
                <w:i/>
                <w:szCs w:val="22"/>
              </w:rPr>
              <w:tab/>
            </w:r>
          </w:p>
        </w:tc>
        <w:tc>
          <w:tcPr>
            <w:tcW w:w="4362" w:type="dxa"/>
          </w:tcPr>
          <w:p w14:paraId="2AB523A3" w14:textId="77777777" w:rsidR="004B1000" w:rsidRPr="00DA69EC" w:rsidRDefault="00D31473" w:rsidP="00B929C5">
            <w:pPr>
              <w:pStyle w:val="Clanek11"/>
              <w:numPr>
                <w:ilvl w:val="0"/>
                <w:numId w:val="0"/>
              </w:numPr>
              <w:contextualSpacing/>
              <w:rPr>
                <w:rFonts w:ascii="Garamond" w:hAnsi="Garamond"/>
                <w:bCs w:val="0"/>
                <w:i/>
                <w:szCs w:val="22"/>
              </w:rPr>
            </w:pPr>
            <w:bookmarkStart w:id="10" w:name="_Toc5631327"/>
            <w:bookmarkStart w:id="11" w:name="_Toc5632779"/>
            <w:r w:rsidRPr="00DA69EC">
              <w:rPr>
                <w:rFonts w:ascii="Garamond" w:hAnsi="Garamond"/>
                <w:b/>
                <w:i/>
                <w:szCs w:val="22"/>
              </w:rPr>
              <w:t>5</w:t>
            </w:r>
            <w:r w:rsidR="005E7BC8" w:rsidRPr="00DA69EC">
              <w:rPr>
                <w:rFonts w:ascii="Garamond" w:hAnsi="Garamond"/>
                <w:b/>
                <w:i/>
                <w:szCs w:val="22"/>
              </w:rPr>
              <w:t>.</w:t>
            </w:r>
            <w:r w:rsidRPr="00DA69EC">
              <w:rPr>
                <w:rFonts w:ascii="Garamond" w:hAnsi="Garamond"/>
                <w:b/>
                <w:i/>
                <w:szCs w:val="22"/>
              </w:rPr>
              <w:t>117</w:t>
            </w:r>
            <w:r w:rsidR="005E7BC8" w:rsidRPr="00DA69EC">
              <w:rPr>
                <w:rFonts w:ascii="Garamond" w:hAnsi="Garamond"/>
                <w:b/>
                <w:i/>
                <w:szCs w:val="22"/>
              </w:rPr>
              <w:t>.700</w:t>
            </w:r>
            <w:r w:rsidR="004B1000" w:rsidRPr="00DA69EC">
              <w:rPr>
                <w:rFonts w:ascii="Garamond" w:hAnsi="Garamond"/>
                <w:bCs w:val="0"/>
                <w:i/>
                <w:szCs w:val="22"/>
              </w:rPr>
              <w:t xml:space="preserve"> </w:t>
            </w:r>
            <w:bookmarkEnd w:id="10"/>
            <w:bookmarkEnd w:id="11"/>
            <w:r w:rsidR="004B1000" w:rsidRPr="00DA69EC">
              <w:rPr>
                <w:rFonts w:ascii="Garamond" w:hAnsi="Garamond"/>
                <w:bCs w:val="0"/>
                <w:i/>
                <w:szCs w:val="22"/>
              </w:rPr>
              <w:t>Kč</w:t>
            </w:r>
          </w:p>
        </w:tc>
      </w:tr>
      <w:tr w:rsidR="004B1000" w:rsidRPr="00DA69EC" w14:paraId="09100437" w14:textId="77777777" w:rsidTr="00B929C5">
        <w:tc>
          <w:tcPr>
            <w:tcW w:w="4358" w:type="dxa"/>
          </w:tcPr>
          <w:p w14:paraId="5FF113BB" w14:textId="77777777" w:rsidR="004B1000" w:rsidRPr="00DA69EC" w:rsidRDefault="004B1000" w:rsidP="00B929C5">
            <w:pPr>
              <w:pStyle w:val="Clanek11"/>
              <w:numPr>
                <w:ilvl w:val="0"/>
                <w:numId w:val="0"/>
              </w:numPr>
              <w:contextualSpacing/>
              <w:rPr>
                <w:rFonts w:ascii="Garamond" w:hAnsi="Garamond"/>
                <w:bCs w:val="0"/>
                <w:i/>
                <w:szCs w:val="22"/>
              </w:rPr>
            </w:pPr>
            <w:bookmarkStart w:id="12" w:name="_Toc5631328"/>
            <w:bookmarkStart w:id="13" w:name="_Toc5632780"/>
            <w:r w:rsidRPr="00DA69EC">
              <w:rPr>
                <w:rFonts w:ascii="Garamond" w:hAnsi="Garamond"/>
                <w:bCs w:val="0"/>
                <w:i/>
                <w:szCs w:val="22"/>
              </w:rPr>
              <w:t>Celková Cena včetně DPH:</w:t>
            </w:r>
            <w:bookmarkEnd w:id="12"/>
            <w:bookmarkEnd w:id="13"/>
          </w:p>
        </w:tc>
        <w:tc>
          <w:tcPr>
            <w:tcW w:w="4362" w:type="dxa"/>
          </w:tcPr>
          <w:p w14:paraId="3E8ED862" w14:textId="77777777" w:rsidR="004B1000" w:rsidRPr="00DA69EC" w:rsidRDefault="005B5722" w:rsidP="00B929C5">
            <w:pPr>
              <w:pStyle w:val="Clanek11"/>
              <w:numPr>
                <w:ilvl w:val="0"/>
                <w:numId w:val="0"/>
              </w:numPr>
              <w:contextualSpacing/>
              <w:rPr>
                <w:rFonts w:ascii="Garamond" w:hAnsi="Garamond"/>
                <w:bCs w:val="0"/>
                <w:i/>
                <w:szCs w:val="22"/>
              </w:rPr>
            </w:pPr>
            <w:bookmarkStart w:id="14" w:name="_Toc5631329"/>
            <w:bookmarkStart w:id="15" w:name="_Toc5632781"/>
            <w:r w:rsidRPr="00DA69EC">
              <w:rPr>
                <w:rFonts w:ascii="Garamond" w:hAnsi="Garamond"/>
                <w:b/>
                <w:i/>
                <w:szCs w:val="22"/>
              </w:rPr>
              <w:t>27</w:t>
            </w:r>
            <w:r w:rsidR="005E7BC8" w:rsidRPr="00DA69EC">
              <w:rPr>
                <w:rFonts w:ascii="Garamond" w:hAnsi="Garamond"/>
                <w:b/>
                <w:i/>
                <w:szCs w:val="22"/>
              </w:rPr>
              <w:t>.</w:t>
            </w:r>
            <w:r w:rsidRPr="00DA69EC">
              <w:rPr>
                <w:rFonts w:ascii="Garamond" w:hAnsi="Garamond"/>
                <w:b/>
                <w:i/>
                <w:szCs w:val="22"/>
              </w:rPr>
              <w:t>346</w:t>
            </w:r>
            <w:r w:rsidR="005E7BC8" w:rsidRPr="00DA69EC">
              <w:rPr>
                <w:rFonts w:ascii="Garamond" w:hAnsi="Garamond"/>
                <w:b/>
                <w:i/>
                <w:szCs w:val="22"/>
              </w:rPr>
              <w:t>.</w:t>
            </w:r>
            <w:r w:rsidRPr="00DA69EC">
              <w:rPr>
                <w:rFonts w:ascii="Garamond" w:hAnsi="Garamond"/>
                <w:b/>
                <w:i/>
                <w:szCs w:val="22"/>
              </w:rPr>
              <w:t>0</w:t>
            </w:r>
            <w:r w:rsidR="005E7BC8" w:rsidRPr="00DA69EC">
              <w:rPr>
                <w:rFonts w:ascii="Garamond" w:hAnsi="Garamond"/>
                <w:b/>
                <w:i/>
                <w:szCs w:val="22"/>
              </w:rPr>
              <w:t>00</w:t>
            </w:r>
            <w:r w:rsidR="004B1000" w:rsidRPr="00DA69EC">
              <w:rPr>
                <w:rFonts w:ascii="Garamond" w:hAnsi="Garamond"/>
                <w:bCs w:val="0"/>
                <w:i/>
                <w:szCs w:val="22"/>
              </w:rPr>
              <w:t xml:space="preserve"> Kč</w:t>
            </w:r>
            <w:bookmarkEnd w:id="14"/>
            <w:bookmarkEnd w:id="15"/>
          </w:p>
        </w:tc>
      </w:tr>
    </w:tbl>
    <w:p w14:paraId="467E78F0" w14:textId="77777777" w:rsidR="004B1000" w:rsidRPr="00DA69EC" w:rsidRDefault="004B1000" w:rsidP="004B1000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DA69EC">
        <w:rPr>
          <w:rFonts w:ascii="Garamond" w:hAnsi="Garamond"/>
          <w:i/>
          <w:iCs/>
          <w:szCs w:val="22"/>
        </w:rPr>
        <w:t>(Dále uváděné ceny jsou vždy bez DPH)</w:t>
      </w:r>
    </w:p>
    <w:p w14:paraId="7CF2698C" w14:textId="77777777" w:rsidR="004B1000" w:rsidRPr="00DA69EC" w:rsidRDefault="004B1000" w:rsidP="004B1000">
      <w:pPr>
        <w:pStyle w:val="Text11"/>
        <w:keepNext w:val="0"/>
        <w:rPr>
          <w:rFonts w:ascii="Garamond" w:hAnsi="Garamond"/>
          <w:i/>
          <w:iCs/>
          <w:szCs w:val="22"/>
        </w:rPr>
      </w:pPr>
      <w:r w:rsidRPr="00DA69EC">
        <w:rPr>
          <w:rFonts w:ascii="Garamond" w:hAnsi="Garamond"/>
          <w:i/>
          <w:iCs/>
          <w:szCs w:val="22"/>
        </w:rPr>
        <w:t>Cena se skládá z těchto Cen dílčích plnění:</w:t>
      </w:r>
    </w:p>
    <w:p w14:paraId="7AC8224E" w14:textId="2A37DA20" w:rsidR="004B1000" w:rsidRPr="00DA69EC" w:rsidRDefault="006D1684" w:rsidP="004B1000">
      <w:pPr>
        <w:pStyle w:val="Text11"/>
        <w:keepNext w:val="0"/>
        <w:numPr>
          <w:ilvl w:val="0"/>
          <w:numId w:val="24"/>
        </w:numPr>
        <w:ind w:left="993" w:hanging="426"/>
        <w:rPr>
          <w:rFonts w:ascii="Garamond" w:hAnsi="Garamond"/>
          <w:i/>
          <w:iCs/>
          <w:szCs w:val="22"/>
        </w:rPr>
      </w:pPr>
      <w:bookmarkStart w:id="16" w:name="_Ref74744195"/>
      <w:r w:rsidRPr="00DA69EC">
        <w:rPr>
          <w:rFonts w:ascii="Garamond" w:hAnsi="Garamond"/>
          <w:b/>
          <w:bCs/>
          <w:i/>
          <w:iCs/>
          <w:szCs w:val="22"/>
        </w:rPr>
        <w:t>1</w:t>
      </w:r>
      <w:r w:rsidR="004B1000" w:rsidRPr="00DA69EC">
        <w:rPr>
          <w:rFonts w:ascii="Garamond" w:hAnsi="Garamond"/>
          <w:b/>
          <w:bCs/>
          <w:i/>
          <w:iCs/>
          <w:szCs w:val="22"/>
        </w:rPr>
        <w:t>.</w:t>
      </w:r>
      <w:r w:rsidR="00636360" w:rsidRPr="00DA69EC">
        <w:rPr>
          <w:rFonts w:ascii="Garamond" w:hAnsi="Garamond"/>
          <w:b/>
          <w:bCs/>
          <w:i/>
          <w:iCs/>
          <w:szCs w:val="22"/>
        </w:rPr>
        <w:t>100</w:t>
      </w:r>
      <w:r w:rsidR="005E7BC8" w:rsidRPr="00DA69EC">
        <w:rPr>
          <w:rFonts w:ascii="Garamond" w:hAnsi="Garamond"/>
          <w:b/>
          <w:bCs/>
          <w:i/>
          <w:iCs/>
          <w:szCs w:val="22"/>
        </w:rPr>
        <w:t>.000</w:t>
      </w:r>
      <w:r w:rsidR="005E7BC8" w:rsidRPr="00DA69EC">
        <w:rPr>
          <w:rFonts w:ascii="Garamond" w:hAnsi="Garamond"/>
          <w:i/>
          <w:iCs/>
          <w:szCs w:val="22"/>
        </w:rPr>
        <w:t xml:space="preserve"> </w:t>
      </w:r>
      <w:r w:rsidR="004B1000" w:rsidRPr="00DA69EC">
        <w:rPr>
          <w:rFonts w:ascii="Garamond" w:hAnsi="Garamond"/>
          <w:i/>
          <w:iCs/>
          <w:szCs w:val="22"/>
        </w:rPr>
        <w:t>Kč za dodání Dokumentace průzkumu dle článku 2.2 této Smlouvy;</w:t>
      </w:r>
      <w:bookmarkEnd w:id="16"/>
    </w:p>
    <w:p w14:paraId="6AD913AD" w14:textId="0A81DC90" w:rsidR="004B1000" w:rsidRPr="00DA69EC" w:rsidRDefault="00753B3E" w:rsidP="004B1000">
      <w:pPr>
        <w:pStyle w:val="Text11"/>
        <w:keepNext w:val="0"/>
        <w:numPr>
          <w:ilvl w:val="0"/>
          <w:numId w:val="24"/>
        </w:numPr>
        <w:ind w:left="993" w:hanging="426"/>
        <w:rPr>
          <w:rFonts w:ascii="Garamond" w:hAnsi="Garamond"/>
          <w:i/>
          <w:iCs/>
          <w:szCs w:val="22"/>
        </w:rPr>
      </w:pPr>
      <w:bookmarkStart w:id="17" w:name="_Ref74744250"/>
      <w:r w:rsidRPr="00DA69EC">
        <w:rPr>
          <w:rFonts w:ascii="Garamond" w:hAnsi="Garamond"/>
          <w:b/>
          <w:bCs/>
          <w:i/>
          <w:iCs/>
          <w:szCs w:val="22"/>
        </w:rPr>
        <w:t>7.000.000</w:t>
      </w:r>
      <w:r w:rsidRPr="00DA69EC">
        <w:rPr>
          <w:rFonts w:ascii="Garamond" w:hAnsi="Garamond"/>
          <w:i/>
          <w:iCs/>
          <w:szCs w:val="22"/>
        </w:rPr>
        <w:t xml:space="preserve"> </w:t>
      </w:r>
      <w:r w:rsidR="004B1000" w:rsidRPr="00DA69EC">
        <w:rPr>
          <w:rFonts w:ascii="Garamond" w:hAnsi="Garamond"/>
          <w:i/>
          <w:iCs/>
          <w:szCs w:val="22"/>
        </w:rPr>
        <w:t>Kč za dodání Dokumentace pro společně povolení dle článku 2.3 této Smlouvy;</w:t>
      </w:r>
      <w:bookmarkEnd w:id="17"/>
    </w:p>
    <w:p w14:paraId="24D4D21B" w14:textId="68400880" w:rsidR="004B1000" w:rsidRPr="00DA69EC" w:rsidRDefault="00753B3E" w:rsidP="004B1000">
      <w:pPr>
        <w:pStyle w:val="Text11"/>
        <w:keepNext w:val="0"/>
        <w:numPr>
          <w:ilvl w:val="0"/>
          <w:numId w:val="24"/>
        </w:numPr>
        <w:ind w:left="993" w:hanging="426"/>
        <w:rPr>
          <w:rFonts w:ascii="Garamond" w:hAnsi="Garamond"/>
          <w:i/>
          <w:iCs/>
          <w:szCs w:val="22"/>
        </w:rPr>
      </w:pPr>
      <w:bookmarkStart w:id="18" w:name="_Ref74744292"/>
      <w:r w:rsidRPr="00DA69EC">
        <w:rPr>
          <w:rFonts w:ascii="Garamond" w:hAnsi="Garamond"/>
          <w:b/>
          <w:bCs/>
          <w:i/>
          <w:iCs/>
          <w:szCs w:val="22"/>
        </w:rPr>
        <w:t>8.900.000</w:t>
      </w:r>
      <w:r w:rsidRPr="00DA69EC">
        <w:rPr>
          <w:rFonts w:ascii="Garamond" w:hAnsi="Garamond"/>
          <w:i/>
          <w:iCs/>
          <w:szCs w:val="22"/>
        </w:rPr>
        <w:t xml:space="preserve"> </w:t>
      </w:r>
      <w:r w:rsidR="004B1000" w:rsidRPr="00DA69EC">
        <w:rPr>
          <w:rFonts w:ascii="Garamond" w:hAnsi="Garamond"/>
          <w:i/>
          <w:iCs/>
          <w:szCs w:val="22"/>
        </w:rPr>
        <w:t>Kč za dodání Dokumentace pro provádění stavby dle článku 2.4 této Smlouvy;</w:t>
      </w:r>
      <w:bookmarkEnd w:id="18"/>
    </w:p>
    <w:p w14:paraId="138D0BD6" w14:textId="77777777" w:rsidR="004B1000" w:rsidRPr="00DA69EC" w:rsidRDefault="004B1000" w:rsidP="004B1000">
      <w:pPr>
        <w:pStyle w:val="Text11"/>
        <w:keepNext w:val="0"/>
        <w:numPr>
          <w:ilvl w:val="0"/>
          <w:numId w:val="24"/>
        </w:numPr>
        <w:ind w:left="993" w:hanging="426"/>
        <w:rPr>
          <w:rFonts w:ascii="Garamond" w:hAnsi="Garamond"/>
          <w:i/>
          <w:iCs/>
          <w:szCs w:val="22"/>
        </w:rPr>
      </w:pPr>
      <w:bookmarkStart w:id="19" w:name="_Ref74744203"/>
      <w:r w:rsidRPr="00DA69EC">
        <w:rPr>
          <w:rFonts w:ascii="Garamond" w:hAnsi="Garamond"/>
          <w:b/>
          <w:bCs/>
          <w:i/>
          <w:iCs/>
          <w:szCs w:val="22"/>
        </w:rPr>
        <w:t>1.000.000</w:t>
      </w:r>
      <w:r w:rsidRPr="00DA69EC">
        <w:rPr>
          <w:rFonts w:ascii="Garamond" w:hAnsi="Garamond"/>
          <w:i/>
          <w:iCs/>
          <w:szCs w:val="22"/>
        </w:rPr>
        <w:t xml:space="preserve"> Kč za dodání Projektu interiéru dle článku 2.5 této Smlouvy;</w:t>
      </w:r>
      <w:bookmarkEnd w:id="19"/>
    </w:p>
    <w:p w14:paraId="250BC2CC" w14:textId="77777777" w:rsidR="004B1000" w:rsidRPr="00B5362E" w:rsidRDefault="004B1000" w:rsidP="004B1000">
      <w:pPr>
        <w:pStyle w:val="Text11"/>
        <w:keepNext w:val="0"/>
        <w:ind w:left="993"/>
        <w:rPr>
          <w:rFonts w:ascii="Garamond" w:hAnsi="Garamond"/>
          <w:i/>
          <w:iCs/>
          <w:szCs w:val="22"/>
        </w:rPr>
      </w:pPr>
      <w:r w:rsidRPr="00DA69EC">
        <w:rPr>
          <w:rFonts w:ascii="Garamond" w:hAnsi="Garamond"/>
          <w:i/>
          <w:iCs/>
          <w:szCs w:val="22"/>
        </w:rPr>
        <w:t xml:space="preserve">(položky </w:t>
      </w:r>
      <w:r w:rsidRPr="00DA69EC">
        <w:fldChar w:fldCharType="begin"/>
      </w:r>
      <w:r w:rsidRPr="00DA69EC">
        <w:instrText xml:space="preserve"> REF _Ref74744195 \r \h  \* MERGEFORMAT </w:instrText>
      </w:r>
      <w:r w:rsidRPr="00DA69EC">
        <w:fldChar w:fldCharType="separate"/>
      </w:r>
      <w:r w:rsidR="00B913FF" w:rsidRPr="00DA69EC">
        <w:rPr>
          <w:rFonts w:ascii="Garamond" w:hAnsi="Garamond"/>
          <w:i/>
          <w:iCs/>
          <w:szCs w:val="22"/>
        </w:rPr>
        <w:t>(1)</w:t>
      </w:r>
      <w:r w:rsidRPr="00DA69EC">
        <w:fldChar w:fldCharType="end"/>
      </w:r>
      <w:r w:rsidRPr="00DA69EC">
        <w:rPr>
          <w:rFonts w:ascii="Garamond" w:hAnsi="Garamond"/>
          <w:i/>
          <w:iCs/>
          <w:szCs w:val="22"/>
        </w:rPr>
        <w:t xml:space="preserve"> až </w:t>
      </w:r>
      <w:r w:rsidRPr="00DA69EC">
        <w:fldChar w:fldCharType="begin"/>
      </w:r>
      <w:r w:rsidRPr="00DA69EC">
        <w:instrText xml:space="preserve"> REF _Ref74744203 \r \h  \* MERGEFORMAT </w:instrText>
      </w:r>
      <w:r w:rsidRPr="00DA69EC">
        <w:fldChar w:fldCharType="separate"/>
      </w:r>
      <w:r w:rsidR="00B913FF" w:rsidRPr="00DA69EC">
        <w:rPr>
          <w:rFonts w:ascii="Garamond" w:hAnsi="Garamond"/>
          <w:i/>
          <w:iCs/>
          <w:szCs w:val="22"/>
        </w:rPr>
        <w:t>(4)</w:t>
      </w:r>
      <w:r w:rsidRPr="00DA69EC">
        <w:fldChar w:fldCharType="end"/>
      </w:r>
      <w:r w:rsidRPr="00DA69EC">
        <w:rPr>
          <w:rFonts w:ascii="Garamond" w:hAnsi="Garamond"/>
          <w:i/>
          <w:iCs/>
          <w:szCs w:val="22"/>
        </w:rPr>
        <w:t xml:space="preserve"> výše dále společn</w:t>
      </w:r>
      <w:r w:rsidRPr="00B5362E">
        <w:rPr>
          <w:rFonts w:ascii="Garamond" w:hAnsi="Garamond"/>
          <w:i/>
          <w:iCs/>
          <w:szCs w:val="22"/>
        </w:rPr>
        <w:t>ě „</w:t>
      </w:r>
      <w:r w:rsidRPr="00735F0B">
        <w:rPr>
          <w:rFonts w:ascii="Garamond" w:hAnsi="Garamond"/>
          <w:b/>
          <w:bCs/>
          <w:i/>
          <w:iCs/>
          <w:szCs w:val="22"/>
        </w:rPr>
        <w:t>Cena za Projektovou dokumentaci</w:t>
      </w:r>
      <w:r w:rsidRPr="00B5362E">
        <w:rPr>
          <w:rFonts w:ascii="Garamond" w:hAnsi="Garamond"/>
          <w:i/>
          <w:iCs/>
          <w:szCs w:val="22"/>
        </w:rPr>
        <w:t>“);</w:t>
      </w:r>
    </w:p>
    <w:p w14:paraId="4F3CCC79" w14:textId="77777777" w:rsidR="004B1000" w:rsidRPr="00B5362E" w:rsidRDefault="004B1000" w:rsidP="004B1000">
      <w:pPr>
        <w:pStyle w:val="Text11"/>
        <w:keepNext w:val="0"/>
        <w:numPr>
          <w:ilvl w:val="0"/>
          <w:numId w:val="24"/>
        </w:numPr>
        <w:ind w:left="993" w:hanging="426"/>
        <w:rPr>
          <w:rFonts w:ascii="Garamond" w:hAnsi="Garamond"/>
          <w:i/>
          <w:iCs/>
          <w:szCs w:val="22"/>
        </w:rPr>
      </w:pPr>
      <w:bookmarkStart w:id="20" w:name="_Ref74744211"/>
      <w:bookmarkStart w:id="21" w:name="_Ref11935094"/>
      <w:r w:rsidRPr="00DA69EC">
        <w:rPr>
          <w:rFonts w:ascii="Garamond" w:hAnsi="Garamond"/>
          <w:b/>
          <w:bCs/>
          <w:i/>
          <w:iCs/>
          <w:szCs w:val="22"/>
        </w:rPr>
        <w:t>1.100.000</w:t>
      </w:r>
      <w:r w:rsidRPr="00B5362E">
        <w:rPr>
          <w:rFonts w:ascii="Garamond" w:hAnsi="Garamond"/>
          <w:i/>
          <w:iCs/>
          <w:szCs w:val="22"/>
        </w:rPr>
        <w:t xml:space="preserve"> Kč za inženýrské činnosti pro získání Společného povolení dle článku</w:t>
      </w:r>
      <w:bookmarkEnd w:id="20"/>
      <w:r w:rsidRPr="00B5362E">
        <w:rPr>
          <w:rFonts w:ascii="Garamond" w:hAnsi="Garamond"/>
          <w:i/>
          <w:iCs/>
          <w:szCs w:val="22"/>
        </w:rPr>
        <w:t xml:space="preserve"> 4 této Smlouvy („</w:t>
      </w:r>
      <w:r w:rsidRPr="00735F0B">
        <w:rPr>
          <w:rFonts w:ascii="Garamond" w:hAnsi="Garamond"/>
          <w:b/>
          <w:bCs/>
          <w:i/>
          <w:iCs/>
          <w:szCs w:val="22"/>
        </w:rPr>
        <w:t>Cena za inženýrské činnosti</w:t>
      </w:r>
      <w:r w:rsidRPr="00B5362E">
        <w:rPr>
          <w:rFonts w:ascii="Garamond" w:hAnsi="Garamond"/>
          <w:i/>
          <w:iCs/>
          <w:szCs w:val="22"/>
        </w:rPr>
        <w:t>“);</w:t>
      </w:r>
    </w:p>
    <w:p w14:paraId="6A7D18EB" w14:textId="335D2370" w:rsidR="004B1000" w:rsidRPr="00B5362E" w:rsidRDefault="004B1000" w:rsidP="004B1000">
      <w:pPr>
        <w:pStyle w:val="Text11"/>
        <w:keepNext w:val="0"/>
        <w:numPr>
          <w:ilvl w:val="0"/>
          <w:numId w:val="24"/>
        </w:numPr>
        <w:ind w:left="993" w:hanging="426"/>
        <w:rPr>
          <w:rFonts w:ascii="Garamond" w:hAnsi="Garamond"/>
          <w:i/>
          <w:iCs/>
          <w:szCs w:val="22"/>
        </w:rPr>
      </w:pPr>
      <w:bookmarkStart w:id="22" w:name="_Ref74744305"/>
      <w:bookmarkEnd w:id="21"/>
      <w:r w:rsidRPr="00DA69EC">
        <w:rPr>
          <w:rFonts w:ascii="Garamond" w:hAnsi="Garamond"/>
          <w:b/>
          <w:bCs/>
          <w:i/>
          <w:iCs/>
          <w:szCs w:val="22"/>
        </w:rPr>
        <w:t>1.100.000</w:t>
      </w:r>
      <w:r w:rsidRPr="00B5362E">
        <w:rPr>
          <w:rFonts w:ascii="Garamond" w:hAnsi="Garamond"/>
          <w:i/>
          <w:iCs/>
          <w:szCs w:val="22"/>
        </w:rPr>
        <w:t xml:space="preserve"> Kč za provedení úkonů při výběru zhotovitele Stavby dle článku </w:t>
      </w:r>
      <w:r w:rsidR="007A0478" w:rsidRPr="00B5362E">
        <w:rPr>
          <w:rFonts w:ascii="Garamond" w:hAnsi="Garamond"/>
          <w:i/>
          <w:iCs/>
          <w:szCs w:val="22"/>
        </w:rPr>
        <w:fldChar w:fldCharType="begin"/>
      </w:r>
      <w:r w:rsidRPr="00B5362E">
        <w:rPr>
          <w:rFonts w:ascii="Garamond" w:hAnsi="Garamond"/>
          <w:i/>
          <w:iCs/>
          <w:szCs w:val="22"/>
        </w:rPr>
        <w:instrText xml:space="preserve"> REF _Ref10538333 \r \h  \* MERGEFORMAT </w:instrText>
      </w:r>
      <w:r w:rsidR="007A0478" w:rsidRPr="00B5362E">
        <w:rPr>
          <w:rFonts w:ascii="Garamond" w:hAnsi="Garamond"/>
          <w:i/>
          <w:iCs/>
          <w:szCs w:val="22"/>
        </w:rPr>
      </w:r>
      <w:r w:rsidR="007A0478" w:rsidRPr="00B5362E">
        <w:rPr>
          <w:rFonts w:ascii="Garamond" w:hAnsi="Garamond"/>
          <w:i/>
          <w:iCs/>
          <w:szCs w:val="22"/>
        </w:rPr>
        <w:fldChar w:fldCharType="separate"/>
      </w:r>
      <w:r w:rsidR="007A0478" w:rsidRPr="00B5362E">
        <w:rPr>
          <w:rFonts w:ascii="Garamond" w:hAnsi="Garamond"/>
          <w:i/>
          <w:iCs/>
          <w:szCs w:val="22"/>
        </w:rPr>
        <w:fldChar w:fldCharType="end"/>
      </w:r>
      <w:r w:rsidR="00735F0B">
        <w:rPr>
          <w:rFonts w:ascii="Garamond" w:hAnsi="Garamond"/>
          <w:i/>
          <w:iCs/>
          <w:szCs w:val="22"/>
        </w:rPr>
        <w:t xml:space="preserve">5 </w:t>
      </w:r>
      <w:r w:rsidRPr="00B5362E">
        <w:rPr>
          <w:rFonts w:ascii="Garamond" w:hAnsi="Garamond"/>
          <w:i/>
          <w:iCs/>
          <w:szCs w:val="22"/>
        </w:rPr>
        <w:t>této Smlouvy („</w:t>
      </w:r>
      <w:r w:rsidRPr="00735F0B">
        <w:rPr>
          <w:rFonts w:ascii="Garamond" w:hAnsi="Garamond"/>
          <w:b/>
          <w:bCs/>
          <w:i/>
          <w:iCs/>
          <w:szCs w:val="22"/>
        </w:rPr>
        <w:t xml:space="preserve">Cena za součinnost při výběru zhotovitele </w:t>
      </w:r>
      <w:r w:rsidR="00735F0B">
        <w:rPr>
          <w:rFonts w:ascii="Garamond" w:hAnsi="Garamond"/>
          <w:b/>
          <w:bCs/>
          <w:i/>
          <w:iCs/>
          <w:szCs w:val="22"/>
        </w:rPr>
        <w:t>Stavby</w:t>
      </w:r>
      <w:r w:rsidRPr="00B5362E">
        <w:rPr>
          <w:rFonts w:ascii="Garamond" w:hAnsi="Garamond"/>
          <w:i/>
          <w:iCs/>
          <w:szCs w:val="22"/>
        </w:rPr>
        <w:t>“);</w:t>
      </w:r>
      <w:bookmarkEnd w:id="22"/>
    </w:p>
    <w:p w14:paraId="5C31DCD7" w14:textId="157A0BA9" w:rsidR="004B1000" w:rsidRPr="00B5362E" w:rsidRDefault="004B1000" w:rsidP="004B1000">
      <w:pPr>
        <w:pStyle w:val="Text11"/>
        <w:keepNext w:val="0"/>
        <w:numPr>
          <w:ilvl w:val="0"/>
          <w:numId w:val="24"/>
        </w:numPr>
        <w:ind w:left="993" w:hanging="426"/>
        <w:rPr>
          <w:rFonts w:ascii="Garamond" w:hAnsi="Garamond"/>
          <w:i/>
          <w:iCs/>
          <w:szCs w:val="22"/>
        </w:rPr>
      </w:pPr>
      <w:bookmarkStart w:id="23" w:name="_Ref74744239"/>
      <w:r w:rsidRPr="00DA69EC">
        <w:rPr>
          <w:rFonts w:ascii="Garamond" w:hAnsi="Garamond"/>
          <w:b/>
          <w:bCs/>
          <w:i/>
          <w:iCs/>
          <w:szCs w:val="22"/>
        </w:rPr>
        <w:t>2.400.000</w:t>
      </w:r>
      <w:r w:rsidRPr="00B5362E">
        <w:rPr>
          <w:rFonts w:ascii="Garamond" w:hAnsi="Garamond"/>
          <w:i/>
          <w:iCs/>
          <w:szCs w:val="22"/>
        </w:rPr>
        <w:t xml:space="preserve"> Kč za poskytnutí služeb Autorského dozoru dle článku</w:t>
      </w:r>
      <w:r w:rsidR="00735F0B">
        <w:rPr>
          <w:rFonts w:ascii="Garamond" w:hAnsi="Garamond"/>
          <w:i/>
          <w:iCs/>
          <w:szCs w:val="22"/>
        </w:rPr>
        <w:t xml:space="preserve"> 6 </w:t>
      </w:r>
      <w:r w:rsidRPr="00B5362E">
        <w:rPr>
          <w:rFonts w:ascii="Garamond" w:hAnsi="Garamond"/>
          <w:i/>
          <w:iCs/>
          <w:szCs w:val="22"/>
        </w:rPr>
        <w:t>éto Smlouvy („</w:t>
      </w:r>
      <w:r w:rsidRPr="00735F0B">
        <w:rPr>
          <w:rFonts w:ascii="Garamond" w:hAnsi="Garamond"/>
          <w:b/>
          <w:bCs/>
          <w:i/>
          <w:iCs/>
          <w:szCs w:val="22"/>
        </w:rPr>
        <w:t>Cena za Autorský dozor</w:t>
      </w:r>
      <w:r w:rsidRPr="00B5362E">
        <w:rPr>
          <w:rFonts w:ascii="Garamond" w:hAnsi="Garamond"/>
          <w:i/>
          <w:iCs/>
          <w:szCs w:val="22"/>
        </w:rPr>
        <w:t>“).</w:t>
      </w:r>
      <w:bookmarkEnd w:id="3"/>
      <w:bookmarkEnd w:id="23"/>
    </w:p>
    <w:p w14:paraId="7FF20C67" w14:textId="77777777" w:rsidR="004B1000" w:rsidRPr="00B5362E" w:rsidRDefault="00D6485D" w:rsidP="004B1000">
      <w:pPr>
        <w:pStyle w:val="Text11"/>
        <w:keepNext w:val="0"/>
        <w:rPr>
          <w:rFonts w:ascii="Garamond" w:eastAsia="Calibri" w:hAnsi="Garamond" w:cs="Calibri"/>
          <w:szCs w:val="22"/>
        </w:rPr>
      </w:pPr>
      <w:r w:rsidRPr="00B5362E">
        <w:rPr>
          <w:rFonts w:ascii="Garamond" w:hAnsi="Garamond"/>
          <w:i/>
          <w:iCs/>
          <w:szCs w:val="22"/>
        </w:rPr>
        <w:t>[…]</w:t>
      </w:r>
      <w:r w:rsidR="004B1000" w:rsidRPr="00B5362E">
        <w:rPr>
          <w:rFonts w:ascii="Garamond" w:hAnsi="Garamond"/>
          <w:szCs w:val="22"/>
        </w:rPr>
        <w:t>.</w:t>
      </w:r>
      <w:r w:rsidR="004B1000" w:rsidRPr="00B5362E">
        <w:rPr>
          <w:rFonts w:ascii="Garamond" w:eastAsia="Calibri" w:hAnsi="Garamond" w:cs="Calibri"/>
          <w:szCs w:val="22"/>
        </w:rPr>
        <w:t>“</w:t>
      </w:r>
    </w:p>
    <w:p w14:paraId="03D2C5A1" w14:textId="77777777" w:rsidR="00636360" w:rsidRPr="006D1684" w:rsidRDefault="00636360" w:rsidP="001A7C03">
      <w:pPr>
        <w:pStyle w:val="Odstavecseseznamem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Garamond" w:eastAsia="Calibri" w:hAnsi="Garamond" w:cs="Calibr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mění dosavadní přílohu č. 3 Smlouvy – Harmonogram, a to novým</w:t>
      </w:r>
      <w:r w:rsidR="004E1248" w:rsidRPr="00B5362E">
        <w:rPr>
          <w:rFonts w:ascii="Garamond" w:hAnsi="Garamond" w:cstheme="minorHAnsi"/>
          <w:sz w:val="22"/>
          <w:szCs w:val="22"/>
        </w:rPr>
        <w:t>, Aktualizovaným harmonogramem</w:t>
      </w:r>
      <w:r w:rsidRPr="00B5362E">
        <w:rPr>
          <w:rFonts w:ascii="Garamond" w:hAnsi="Garamond" w:cstheme="minorHAnsi"/>
          <w:sz w:val="22"/>
          <w:szCs w:val="22"/>
        </w:rPr>
        <w:t xml:space="preserve"> plnění, který je přílohou č. 1 tohoto Dodatku. Zhotovitel bere na vědomí, že z hlediska dalšího plnění závazků dle Smlouvy je</w:t>
      </w:r>
      <w:r w:rsidR="004E1248" w:rsidRPr="00B5362E">
        <w:rPr>
          <w:rFonts w:ascii="Garamond" w:hAnsi="Garamond" w:cstheme="minorHAnsi"/>
          <w:sz w:val="22"/>
          <w:szCs w:val="22"/>
        </w:rPr>
        <w:t xml:space="preserve"> nadále</w:t>
      </w:r>
      <w:r w:rsidRPr="00B5362E">
        <w:rPr>
          <w:rFonts w:ascii="Garamond" w:hAnsi="Garamond" w:cstheme="minorHAnsi"/>
          <w:sz w:val="22"/>
          <w:szCs w:val="22"/>
        </w:rPr>
        <w:t xml:space="preserve"> závazný nový </w:t>
      </w:r>
      <w:r w:rsidR="004E1248" w:rsidRPr="00B5362E">
        <w:rPr>
          <w:rFonts w:ascii="Garamond" w:hAnsi="Garamond" w:cstheme="minorHAnsi"/>
          <w:sz w:val="22"/>
          <w:szCs w:val="22"/>
        </w:rPr>
        <w:t>Aktualizovaný h</w:t>
      </w:r>
      <w:r w:rsidRPr="00B5362E">
        <w:rPr>
          <w:rFonts w:ascii="Garamond" w:hAnsi="Garamond" w:cstheme="minorHAnsi"/>
          <w:sz w:val="22"/>
          <w:szCs w:val="22"/>
        </w:rPr>
        <w:t xml:space="preserve">armonogram </w:t>
      </w:r>
      <w:r w:rsidR="004E1248" w:rsidRPr="00B5362E">
        <w:rPr>
          <w:rFonts w:ascii="Garamond" w:hAnsi="Garamond" w:cstheme="minorHAnsi"/>
          <w:sz w:val="22"/>
          <w:szCs w:val="22"/>
        </w:rPr>
        <w:t>plnění</w:t>
      </w:r>
      <w:r w:rsidRPr="00B5362E">
        <w:rPr>
          <w:rFonts w:ascii="Garamond" w:hAnsi="Garamond" w:cstheme="minorHAnsi"/>
          <w:sz w:val="22"/>
          <w:szCs w:val="22"/>
        </w:rPr>
        <w:t xml:space="preserve"> dle přílohy č. 1 Dodatku.   </w:t>
      </w:r>
    </w:p>
    <w:p w14:paraId="074D9856" w14:textId="77777777" w:rsidR="00C32311" w:rsidRPr="00B5362E" w:rsidRDefault="00FD63C5" w:rsidP="00E271BC">
      <w:pPr>
        <w:keepNext/>
        <w:spacing w:before="120"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B5362E">
        <w:rPr>
          <w:rFonts w:ascii="Garamond" w:hAnsi="Garamond" w:cstheme="minorHAnsi"/>
          <w:b/>
          <w:bCs/>
          <w:sz w:val="22"/>
          <w:szCs w:val="22"/>
        </w:rPr>
        <w:t xml:space="preserve">ČLÁNEK </w:t>
      </w:r>
      <w:r w:rsidR="00D046B5" w:rsidRPr="00B5362E">
        <w:rPr>
          <w:rFonts w:ascii="Garamond" w:hAnsi="Garamond" w:cstheme="minorHAnsi"/>
          <w:b/>
          <w:bCs/>
          <w:sz w:val="22"/>
          <w:szCs w:val="22"/>
        </w:rPr>
        <w:t>I</w:t>
      </w:r>
      <w:r w:rsidR="00734735" w:rsidRPr="00B5362E">
        <w:rPr>
          <w:rFonts w:ascii="Garamond" w:hAnsi="Garamond" w:cstheme="minorHAnsi"/>
          <w:b/>
          <w:bCs/>
          <w:sz w:val="22"/>
          <w:szCs w:val="22"/>
        </w:rPr>
        <w:t>I</w:t>
      </w:r>
      <w:r w:rsidR="00C32311" w:rsidRPr="00B5362E">
        <w:rPr>
          <w:rFonts w:ascii="Garamond" w:hAnsi="Garamond" w:cstheme="minorHAnsi"/>
          <w:b/>
          <w:bCs/>
          <w:sz w:val="22"/>
          <w:szCs w:val="22"/>
        </w:rPr>
        <w:t xml:space="preserve">. </w:t>
      </w:r>
    </w:p>
    <w:p w14:paraId="46D9C760" w14:textId="77777777" w:rsidR="00C32311" w:rsidRPr="00B5362E" w:rsidRDefault="0087280A" w:rsidP="004101D8">
      <w:pPr>
        <w:spacing w:after="120"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B5362E">
        <w:rPr>
          <w:rFonts w:ascii="Garamond" w:hAnsi="Garamond" w:cstheme="minorHAnsi"/>
          <w:b/>
          <w:bCs/>
          <w:sz w:val="22"/>
          <w:szCs w:val="22"/>
        </w:rPr>
        <w:t>ZÁVĚREČNÁ USTANOVENÍ</w:t>
      </w:r>
    </w:p>
    <w:p w14:paraId="2BC28731" w14:textId="77777777" w:rsidR="00D33447" w:rsidRPr="00B5362E" w:rsidRDefault="00D046B5">
      <w:pPr>
        <w:pStyle w:val="Odstavecseseznamem"/>
        <w:numPr>
          <w:ilvl w:val="0"/>
          <w:numId w:val="9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Tento Dodatek</w:t>
      </w:r>
      <w:r w:rsidR="0087280A" w:rsidRPr="00B5362E">
        <w:rPr>
          <w:rFonts w:ascii="Garamond" w:hAnsi="Garamond" w:cstheme="minorHAnsi"/>
          <w:sz w:val="22"/>
          <w:szCs w:val="22"/>
        </w:rPr>
        <w:t xml:space="preserve"> </w:t>
      </w:r>
      <w:r w:rsidR="003B48B4" w:rsidRPr="00B5362E">
        <w:rPr>
          <w:rFonts w:ascii="Garamond" w:hAnsi="Garamond" w:cstheme="minorHAnsi"/>
          <w:sz w:val="22"/>
          <w:szCs w:val="22"/>
        </w:rPr>
        <w:t>je vyhotoven ve třech stejnopisech, z nichž Zhotovitel obdrží jedno vyhotovení a dvě vyhotovení jsou určena pro Objednatele.</w:t>
      </w:r>
    </w:p>
    <w:p w14:paraId="60C92A0E" w14:textId="77777777" w:rsidR="0087280A" w:rsidRPr="00B5362E" w:rsidRDefault="00D046B5">
      <w:pPr>
        <w:pStyle w:val="Odstavecseseznamem"/>
        <w:numPr>
          <w:ilvl w:val="0"/>
          <w:numId w:val="9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Tento Dodatek</w:t>
      </w:r>
      <w:r w:rsidR="00D33447" w:rsidRPr="00B5362E">
        <w:rPr>
          <w:rFonts w:ascii="Garamond" w:hAnsi="Garamond" w:cstheme="minorHAnsi"/>
          <w:sz w:val="22"/>
          <w:szCs w:val="22"/>
        </w:rPr>
        <w:t xml:space="preserve"> nabývá účinnosti dnem uveřejnění prostřednictvím registru smluv dle příslušných ustanovení zákona č. 340/2015 Sb., o zvláštních podmínkách účinnosti některých smluv, uveřejňování těchto smluv a o registru smluv (zákon o registru smluv), ve znění pozdějších předpisů, přičemž </w:t>
      </w:r>
      <w:r w:rsidR="002D4E81" w:rsidRPr="00B5362E">
        <w:rPr>
          <w:rFonts w:ascii="Garamond" w:hAnsi="Garamond" w:cstheme="minorHAnsi"/>
          <w:sz w:val="22"/>
          <w:szCs w:val="22"/>
        </w:rPr>
        <w:t>s</w:t>
      </w:r>
      <w:r w:rsidR="00D33447" w:rsidRPr="00B5362E">
        <w:rPr>
          <w:rFonts w:ascii="Garamond" w:hAnsi="Garamond" w:cstheme="minorHAnsi"/>
          <w:sz w:val="22"/>
          <w:szCs w:val="22"/>
        </w:rPr>
        <w:t xml:space="preserve">trany </w:t>
      </w:r>
      <w:r w:rsidR="000E6BF0" w:rsidRPr="00B5362E">
        <w:rPr>
          <w:rFonts w:ascii="Garamond" w:hAnsi="Garamond" w:cstheme="minorHAnsi"/>
          <w:sz w:val="22"/>
          <w:szCs w:val="22"/>
        </w:rPr>
        <w:t xml:space="preserve">za tímto účelem prohlašují, že </w:t>
      </w:r>
      <w:r w:rsidRPr="00B5362E">
        <w:rPr>
          <w:rFonts w:ascii="Garamond" w:hAnsi="Garamond" w:cstheme="minorHAnsi"/>
          <w:sz w:val="22"/>
          <w:szCs w:val="22"/>
        </w:rPr>
        <w:t>Dodatek</w:t>
      </w:r>
      <w:r w:rsidR="000E6BF0" w:rsidRPr="00B5362E">
        <w:rPr>
          <w:rFonts w:ascii="Garamond" w:hAnsi="Garamond" w:cstheme="minorHAnsi"/>
          <w:sz w:val="22"/>
          <w:szCs w:val="22"/>
        </w:rPr>
        <w:t xml:space="preserve"> neobsahuje obchodní tajemství žádné ze stran a strany s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="00905612" w:rsidRPr="00B5362E">
        <w:rPr>
          <w:rFonts w:ascii="Garamond" w:hAnsi="Garamond" w:cstheme="minorHAnsi"/>
          <w:sz w:val="22"/>
          <w:szCs w:val="22"/>
        </w:rPr>
        <w:t>takovým uveřejněním souhlasí</w:t>
      </w:r>
      <w:r w:rsidR="000E6BF0" w:rsidRPr="00B5362E">
        <w:rPr>
          <w:rFonts w:ascii="Garamond" w:hAnsi="Garamond" w:cstheme="minorHAnsi"/>
          <w:sz w:val="22"/>
          <w:szCs w:val="22"/>
        </w:rPr>
        <w:t>.</w:t>
      </w:r>
      <w:r w:rsidR="00905612" w:rsidRPr="00B5362E">
        <w:rPr>
          <w:rFonts w:ascii="Garamond" w:hAnsi="Garamond" w:cstheme="minorHAnsi"/>
          <w:sz w:val="22"/>
          <w:szCs w:val="22"/>
        </w:rPr>
        <w:t xml:space="preserve"> Strany se dále dohodly, že z</w:t>
      </w:r>
      <w:r w:rsidR="00C57C51" w:rsidRPr="00B5362E">
        <w:rPr>
          <w:rFonts w:ascii="Garamond" w:hAnsi="Garamond" w:cstheme="minorHAnsi"/>
          <w:sz w:val="22"/>
          <w:szCs w:val="22"/>
        </w:rPr>
        <w:t xml:space="preserve">aslání </w:t>
      </w:r>
      <w:r w:rsidR="00A67276" w:rsidRPr="00B5362E">
        <w:rPr>
          <w:rFonts w:ascii="Garamond" w:hAnsi="Garamond" w:cstheme="minorHAnsi"/>
          <w:sz w:val="22"/>
          <w:szCs w:val="22"/>
        </w:rPr>
        <w:t>Dodatku</w:t>
      </w:r>
      <w:r w:rsidR="00C57C51" w:rsidRPr="00B5362E">
        <w:rPr>
          <w:rFonts w:ascii="Garamond" w:hAnsi="Garamond" w:cstheme="minorHAnsi"/>
          <w:sz w:val="22"/>
          <w:szCs w:val="22"/>
        </w:rPr>
        <w:t xml:space="preserve"> do registru smluv </w:t>
      </w:r>
      <w:r w:rsidR="00905612" w:rsidRPr="00B5362E">
        <w:rPr>
          <w:rFonts w:ascii="Garamond" w:hAnsi="Garamond" w:cstheme="minorHAnsi"/>
          <w:sz w:val="22"/>
          <w:szCs w:val="22"/>
        </w:rPr>
        <w:t xml:space="preserve">provede </w:t>
      </w:r>
      <w:r w:rsidR="00135CB8" w:rsidRPr="00B5362E">
        <w:rPr>
          <w:rFonts w:ascii="Garamond" w:hAnsi="Garamond" w:cstheme="minorHAnsi"/>
          <w:sz w:val="22"/>
          <w:szCs w:val="22"/>
        </w:rPr>
        <w:t>Objednatel</w:t>
      </w:r>
      <w:r w:rsidR="00C57C51" w:rsidRPr="00B5362E">
        <w:rPr>
          <w:rFonts w:ascii="Garamond" w:hAnsi="Garamond" w:cstheme="minorHAnsi"/>
          <w:sz w:val="22"/>
          <w:szCs w:val="22"/>
        </w:rPr>
        <w:t xml:space="preserve"> neprodleně po podpisu </w:t>
      </w:r>
      <w:r w:rsidR="00A67276" w:rsidRPr="00B5362E">
        <w:rPr>
          <w:rFonts w:ascii="Garamond" w:hAnsi="Garamond" w:cstheme="minorHAnsi"/>
          <w:sz w:val="22"/>
          <w:szCs w:val="22"/>
        </w:rPr>
        <w:t>tohoto Dodatku</w:t>
      </w:r>
      <w:r w:rsidR="00C57C51" w:rsidRPr="00B5362E">
        <w:rPr>
          <w:rFonts w:ascii="Garamond" w:hAnsi="Garamond" w:cstheme="minorHAnsi"/>
          <w:sz w:val="22"/>
          <w:szCs w:val="22"/>
        </w:rPr>
        <w:t xml:space="preserve">. </w:t>
      </w:r>
      <w:r w:rsidR="0087280A" w:rsidRPr="00B5362E">
        <w:rPr>
          <w:rFonts w:ascii="Garamond" w:hAnsi="Garamond" w:cstheme="minorHAnsi"/>
          <w:sz w:val="22"/>
          <w:szCs w:val="22"/>
        </w:rPr>
        <w:t xml:space="preserve"> </w:t>
      </w:r>
    </w:p>
    <w:p w14:paraId="205F5153" w14:textId="77777777" w:rsidR="009B46D4" w:rsidRPr="00B5362E" w:rsidRDefault="00D046B5">
      <w:pPr>
        <w:pStyle w:val="Odstavecseseznamem"/>
        <w:numPr>
          <w:ilvl w:val="0"/>
          <w:numId w:val="9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 xml:space="preserve">Tento Dodatek se stává nedílnou součástí Smlouvy. Ustanovení Smlouvy a její přílohy, které nejsou dotčeny tímto Dodatkem, zůstávají nezměněny. </w:t>
      </w:r>
      <w:r w:rsidR="009B46D4" w:rsidRPr="00B5362E">
        <w:rPr>
          <w:rFonts w:ascii="Garamond" w:hAnsi="Garamond" w:cstheme="minorHAnsi"/>
          <w:sz w:val="22"/>
          <w:szCs w:val="22"/>
        </w:rPr>
        <w:t>Pojmy s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="009B46D4" w:rsidRPr="00B5362E">
        <w:rPr>
          <w:rFonts w:ascii="Garamond" w:hAnsi="Garamond" w:cstheme="minorHAnsi"/>
          <w:sz w:val="22"/>
          <w:szCs w:val="22"/>
        </w:rPr>
        <w:t>velkými písmeny, jež nejsou definovány v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="009B46D4" w:rsidRPr="00B5362E">
        <w:rPr>
          <w:rFonts w:ascii="Garamond" w:hAnsi="Garamond" w:cstheme="minorHAnsi"/>
          <w:sz w:val="22"/>
          <w:szCs w:val="22"/>
        </w:rPr>
        <w:t>tomto Dodatku, mají význam uvedený ve Smlouvě.</w:t>
      </w:r>
    </w:p>
    <w:p w14:paraId="03BFA8C2" w14:textId="77777777" w:rsidR="00C107F8" w:rsidRPr="00B5362E" w:rsidRDefault="00D046B5" w:rsidP="00E271BC">
      <w:pPr>
        <w:pStyle w:val="Odstavecseseznamem"/>
        <w:numPr>
          <w:ilvl w:val="0"/>
          <w:numId w:val="9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>Strany prohlašují, že si tento Dodatek před jeho podpisem řádně přečetly, seznámily se s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Pr="00B5362E">
        <w:rPr>
          <w:rFonts w:ascii="Garamond" w:hAnsi="Garamond" w:cstheme="minorHAnsi"/>
          <w:sz w:val="22"/>
          <w:szCs w:val="22"/>
        </w:rPr>
        <w:t>jeho obsahem a se všemi podklady, které jsou v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Pr="00B5362E">
        <w:rPr>
          <w:rFonts w:ascii="Garamond" w:hAnsi="Garamond" w:cstheme="minorHAnsi"/>
          <w:sz w:val="22"/>
          <w:szCs w:val="22"/>
        </w:rPr>
        <w:t>tomto Dodatku uvedeny, a souhlasí s</w:t>
      </w:r>
      <w:r w:rsidR="0092181C" w:rsidRPr="00B5362E">
        <w:rPr>
          <w:rFonts w:ascii="Garamond" w:hAnsi="Garamond" w:cstheme="minorHAnsi"/>
          <w:sz w:val="22"/>
          <w:szCs w:val="22"/>
        </w:rPr>
        <w:t> </w:t>
      </w:r>
      <w:r w:rsidRPr="00B5362E">
        <w:rPr>
          <w:rFonts w:ascii="Garamond" w:hAnsi="Garamond" w:cstheme="minorHAnsi"/>
          <w:sz w:val="22"/>
          <w:szCs w:val="22"/>
        </w:rPr>
        <w:t>jeho obsahem, na</w:t>
      </w:r>
      <w:r w:rsidR="00C170BF" w:rsidRPr="00B5362E">
        <w:rPr>
          <w:rFonts w:ascii="Garamond" w:hAnsi="Garamond" w:cstheme="minorHAnsi"/>
          <w:sz w:val="22"/>
          <w:szCs w:val="22"/>
        </w:rPr>
        <w:t> </w:t>
      </w:r>
      <w:r w:rsidRPr="00B5362E">
        <w:rPr>
          <w:rFonts w:ascii="Garamond" w:hAnsi="Garamond" w:cstheme="minorHAnsi"/>
          <w:sz w:val="22"/>
          <w:szCs w:val="22"/>
        </w:rPr>
        <w:t xml:space="preserve">důkaz čehož připojují své podpisy. </w:t>
      </w:r>
    </w:p>
    <w:p w14:paraId="6AB9D884" w14:textId="77777777" w:rsidR="004E1248" w:rsidRPr="00B5362E" w:rsidRDefault="004E1248" w:rsidP="00E271BC">
      <w:pPr>
        <w:pStyle w:val="Odstavecseseznamem"/>
        <w:numPr>
          <w:ilvl w:val="0"/>
          <w:numId w:val="9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t xml:space="preserve">Nedílnou součástí tohoto Dodatku je Příloha č. 1 – Aktualizovaný harmonogram plnění. </w:t>
      </w:r>
    </w:p>
    <w:p w14:paraId="76B42913" w14:textId="77777777" w:rsidR="00C42DAD" w:rsidRPr="00B5362E" w:rsidRDefault="00C42DAD" w:rsidP="00C42DAD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Garamond" w:hAnsi="Garamond" w:cstheme="minorHAnsi"/>
          <w:sz w:val="22"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35CB8" w:rsidRPr="00B5362E" w14:paraId="4B595D5B" w14:textId="77777777" w:rsidTr="00B929C5">
        <w:tc>
          <w:tcPr>
            <w:tcW w:w="4644" w:type="dxa"/>
          </w:tcPr>
          <w:p w14:paraId="7898B808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bCs/>
                <w:lang w:eastAsia="en-US"/>
              </w:rPr>
            </w:pPr>
            <w:r w:rsidRPr="00B5362E">
              <w:rPr>
                <w:rFonts w:ascii="Garamond" w:eastAsia="SimSun" w:hAnsi="Garamond" w:cs="Calibri"/>
                <w:bCs/>
                <w:sz w:val="22"/>
                <w:szCs w:val="22"/>
                <w:lang w:eastAsia="en-US"/>
              </w:rPr>
              <w:lastRenderedPageBreak/>
              <w:t>Za Objednatele:</w:t>
            </w:r>
          </w:p>
        </w:tc>
        <w:tc>
          <w:tcPr>
            <w:tcW w:w="4678" w:type="dxa"/>
          </w:tcPr>
          <w:p w14:paraId="15D90E1C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bCs/>
                <w:lang w:eastAsia="en-US"/>
              </w:rPr>
            </w:pPr>
            <w:r w:rsidRPr="00B5362E">
              <w:rPr>
                <w:rFonts w:ascii="Garamond" w:eastAsia="SimSun" w:hAnsi="Garamond" w:cs="Calibri"/>
                <w:bCs/>
                <w:sz w:val="22"/>
                <w:szCs w:val="22"/>
                <w:lang w:eastAsia="en-US"/>
              </w:rPr>
              <w:t>Za Zhotovitele:</w:t>
            </w:r>
          </w:p>
          <w:p w14:paraId="42FEFDBF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bCs/>
                <w:lang w:eastAsia="en-US"/>
              </w:rPr>
            </w:pPr>
          </w:p>
        </w:tc>
      </w:tr>
      <w:tr w:rsidR="00135CB8" w:rsidRPr="00B5362E" w14:paraId="5EB37FEE" w14:textId="77777777" w:rsidTr="00B929C5">
        <w:tc>
          <w:tcPr>
            <w:tcW w:w="4644" w:type="dxa"/>
          </w:tcPr>
          <w:p w14:paraId="3E5F4526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bCs/>
                <w:lang w:eastAsia="en-US"/>
              </w:rPr>
            </w:pPr>
            <w:r w:rsidRPr="00B5362E">
              <w:rPr>
                <w:rFonts w:ascii="Garamond" w:eastAsia="SimSun" w:hAnsi="Garamond" w:cs="Calibri"/>
                <w:sz w:val="22"/>
                <w:szCs w:val="22"/>
                <w:lang w:eastAsia="en-US"/>
              </w:rPr>
              <w:t>V </w:t>
            </w:r>
            <w:r w:rsidRPr="00B5362E">
              <w:rPr>
                <w:rFonts w:ascii="Garamond" w:eastAsia="SimSun" w:hAnsi="Garamond" w:cs="Calibri"/>
                <w:bCs/>
                <w:sz w:val="22"/>
                <w:szCs w:val="22"/>
                <w:lang w:eastAsia="en-US"/>
              </w:rPr>
              <w:t>Olomouci dne ………………….</w:t>
            </w:r>
          </w:p>
          <w:p w14:paraId="67EC9B85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bCs/>
                <w:lang w:eastAsia="en-US"/>
              </w:rPr>
            </w:pPr>
          </w:p>
          <w:p w14:paraId="7B17198D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lang w:eastAsia="en-US"/>
              </w:rPr>
            </w:pPr>
          </w:p>
        </w:tc>
        <w:tc>
          <w:tcPr>
            <w:tcW w:w="4678" w:type="dxa"/>
          </w:tcPr>
          <w:p w14:paraId="403C2711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/>
                <w:lang w:eastAsia="en-US"/>
              </w:rPr>
            </w:pPr>
            <w:r w:rsidRPr="00B5362E">
              <w:rPr>
                <w:rFonts w:ascii="Garamond" w:eastAsia="SimSun" w:hAnsi="Garamond"/>
                <w:sz w:val="22"/>
                <w:szCs w:val="22"/>
                <w:lang w:eastAsia="en-US"/>
              </w:rPr>
              <w:t>V Olomouci dne …………</w:t>
            </w:r>
            <w:r w:rsidR="007C3A2A" w:rsidRPr="00B5362E">
              <w:rPr>
                <w:rFonts w:ascii="Garamond" w:eastAsia="SimSun" w:hAnsi="Garamond"/>
                <w:sz w:val="22"/>
                <w:szCs w:val="22"/>
                <w:lang w:eastAsia="en-US"/>
              </w:rPr>
              <w:t>……</w:t>
            </w:r>
          </w:p>
        </w:tc>
      </w:tr>
      <w:tr w:rsidR="00135CB8" w:rsidRPr="00B5362E" w14:paraId="3F4EC273" w14:textId="77777777" w:rsidTr="00B929C5">
        <w:tc>
          <w:tcPr>
            <w:tcW w:w="4644" w:type="dxa"/>
          </w:tcPr>
          <w:p w14:paraId="273FB59D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lang w:eastAsia="en-US"/>
              </w:rPr>
            </w:pPr>
            <w:r w:rsidRPr="00B5362E">
              <w:rPr>
                <w:rFonts w:ascii="Garamond" w:eastAsia="SimSun" w:hAnsi="Garamond" w:cs="Calibri"/>
                <w:sz w:val="22"/>
                <w:szCs w:val="22"/>
                <w:lang w:eastAsia="en-US"/>
              </w:rPr>
              <w:t>____________________________________</w:t>
            </w:r>
          </w:p>
        </w:tc>
        <w:tc>
          <w:tcPr>
            <w:tcW w:w="4678" w:type="dxa"/>
          </w:tcPr>
          <w:p w14:paraId="52270DF1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lang w:eastAsia="en-US"/>
              </w:rPr>
            </w:pPr>
            <w:r w:rsidRPr="00B5362E">
              <w:rPr>
                <w:rFonts w:ascii="Garamond" w:eastAsia="SimSun" w:hAnsi="Garamond" w:cs="Calibri"/>
                <w:sz w:val="22"/>
                <w:szCs w:val="22"/>
                <w:lang w:eastAsia="en-US"/>
              </w:rPr>
              <w:t>______________________________________</w:t>
            </w:r>
          </w:p>
        </w:tc>
      </w:tr>
      <w:tr w:rsidR="00135CB8" w:rsidRPr="00B5362E" w14:paraId="32FBC50A" w14:textId="77777777" w:rsidTr="00B929C5">
        <w:tc>
          <w:tcPr>
            <w:tcW w:w="4644" w:type="dxa"/>
          </w:tcPr>
          <w:p w14:paraId="4B867ED5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bCs/>
                <w:lang w:eastAsia="en-US"/>
              </w:rPr>
            </w:pPr>
            <w:r w:rsidRPr="00B5362E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 xml:space="preserve">Mgr. Ondřej Zatloukal, </w:t>
            </w:r>
          </w:p>
          <w:p w14:paraId="01BC8F0B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 w:cs="Calibri"/>
                <w:lang w:eastAsia="en-US"/>
              </w:rPr>
            </w:pPr>
            <w:r w:rsidRPr="00B5362E">
              <w:rPr>
                <w:rFonts w:ascii="Garamond" w:eastAsia="SimSun" w:hAnsi="Garamond" w:cs="Calibri"/>
                <w:sz w:val="22"/>
                <w:szCs w:val="22"/>
                <w:lang w:eastAsia="en-US"/>
              </w:rPr>
              <w:t>ředitel</w:t>
            </w:r>
          </w:p>
        </w:tc>
        <w:tc>
          <w:tcPr>
            <w:tcW w:w="4678" w:type="dxa"/>
          </w:tcPr>
          <w:p w14:paraId="39C84E6C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/>
                <w:lang w:eastAsia="en-US"/>
              </w:rPr>
            </w:pPr>
            <w:r w:rsidRPr="00B5362E">
              <w:rPr>
                <w:rFonts w:ascii="Garamond" w:eastAsia="SimSun" w:hAnsi="Garamond"/>
                <w:sz w:val="22"/>
                <w:szCs w:val="22"/>
                <w:lang w:eastAsia="en-US"/>
              </w:rPr>
              <w:t xml:space="preserve">prof. Ing. akad. arch. Jan </w:t>
            </w:r>
            <w:proofErr w:type="spellStart"/>
            <w:r w:rsidRPr="00B5362E">
              <w:rPr>
                <w:rFonts w:ascii="Garamond" w:eastAsia="SimSun" w:hAnsi="Garamond"/>
                <w:sz w:val="22"/>
                <w:szCs w:val="22"/>
                <w:lang w:eastAsia="en-US"/>
              </w:rPr>
              <w:t>Šépka</w:t>
            </w:r>
            <w:proofErr w:type="spellEnd"/>
            <w:r w:rsidRPr="00B5362E">
              <w:rPr>
                <w:rFonts w:ascii="Garamond" w:eastAsia="SimSun" w:hAnsi="Garamond"/>
                <w:sz w:val="22"/>
                <w:szCs w:val="22"/>
                <w:lang w:eastAsia="en-US"/>
              </w:rPr>
              <w:t xml:space="preserve"> </w:t>
            </w:r>
          </w:p>
          <w:p w14:paraId="54754C45" w14:textId="77777777" w:rsidR="00135CB8" w:rsidRPr="00B5362E" w:rsidRDefault="00135CB8" w:rsidP="00135CB8">
            <w:pPr>
              <w:spacing w:before="120" w:after="120"/>
              <w:jc w:val="both"/>
              <w:rPr>
                <w:rFonts w:ascii="Garamond" w:eastAsia="SimSun" w:hAnsi="Garamond"/>
                <w:lang w:eastAsia="en-US"/>
              </w:rPr>
            </w:pPr>
          </w:p>
        </w:tc>
      </w:tr>
    </w:tbl>
    <w:p w14:paraId="7FC2DF87" w14:textId="77777777" w:rsidR="00DC0CB3" w:rsidRPr="00B5362E" w:rsidRDefault="00DC0CB3" w:rsidP="00A67276">
      <w:pPr>
        <w:spacing w:before="120" w:after="120"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72064882" w14:textId="77777777" w:rsidR="00C209B3" w:rsidRPr="00B5362E" w:rsidRDefault="00C209B3">
      <w:pPr>
        <w:spacing w:after="160" w:line="259" w:lineRule="auto"/>
        <w:rPr>
          <w:rFonts w:ascii="Garamond" w:hAnsi="Garamond" w:cstheme="minorHAnsi"/>
          <w:sz w:val="22"/>
          <w:szCs w:val="22"/>
        </w:rPr>
      </w:pPr>
      <w:r w:rsidRPr="00B5362E">
        <w:rPr>
          <w:rFonts w:ascii="Garamond" w:hAnsi="Garamond" w:cstheme="minorHAnsi"/>
          <w:sz w:val="22"/>
          <w:szCs w:val="22"/>
        </w:rPr>
        <w:br w:type="page"/>
      </w:r>
    </w:p>
    <w:p w14:paraId="761896D7" w14:textId="77777777" w:rsidR="00C209B3" w:rsidRPr="00B5362E" w:rsidRDefault="00C209B3" w:rsidP="00C209B3">
      <w:pPr>
        <w:pStyle w:val="Zpat"/>
        <w:keepLines/>
        <w:ind w:left="709" w:firstLine="11"/>
        <w:jc w:val="center"/>
        <w:rPr>
          <w:rFonts w:ascii="Garamond" w:hAnsi="Garamond" w:cs="Arial"/>
          <w:b/>
          <w:bCs/>
          <w:caps/>
          <w:kern w:val="28"/>
          <w:sz w:val="22"/>
          <w:szCs w:val="22"/>
        </w:rPr>
      </w:pPr>
      <w:r w:rsidRPr="00B5362E">
        <w:rPr>
          <w:rFonts w:ascii="Garamond" w:hAnsi="Garamond" w:cs="Arial"/>
          <w:b/>
          <w:bCs/>
          <w:caps/>
          <w:kern w:val="28"/>
          <w:sz w:val="22"/>
          <w:szCs w:val="22"/>
        </w:rPr>
        <w:lastRenderedPageBreak/>
        <w:t xml:space="preserve">Příloha č. 1 Dodatku </w:t>
      </w:r>
    </w:p>
    <w:p w14:paraId="285F9A70" w14:textId="77777777" w:rsidR="00C77C14" w:rsidRPr="00B5362E" w:rsidRDefault="00C77C14" w:rsidP="00C209B3">
      <w:pPr>
        <w:pStyle w:val="Zpat"/>
        <w:keepLines/>
        <w:ind w:left="709" w:firstLine="11"/>
        <w:jc w:val="center"/>
        <w:rPr>
          <w:rFonts w:ascii="Garamond" w:hAnsi="Garamond" w:cs="Arial"/>
          <w:b/>
          <w:bCs/>
          <w:caps/>
          <w:kern w:val="28"/>
          <w:sz w:val="22"/>
          <w:szCs w:val="22"/>
        </w:rPr>
      </w:pPr>
    </w:p>
    <w:p w14:paraId="76B4768D" w14:textId="77777777" w:rsidR="00C209B3" w:rsidRPr="00B5362E" w:rsidRDefault="00C209B3" w:rsidP="00C209B3">
      <w:pPr>
        <w:pStyle w:val="Zpat"/>
        <w:keepLines/>
        <w:ind w:left="709" w:firstLine="11"/>
        <w:jc w:val="center"/>
        <w:rPr>
          <w:rFonts w:ascii="Garamond" w:hAnsi="Garamond" w:cs="Arial"/>
          <w:b/>
          <w:bCs/>
          <w:caps/>
          <w:kern w:val="28"/>
          <w:sz w:val="22"/>
          <w:szCs w:val="22"/>
        </w:rPr>
      </w:pPr>
      <w:r w:rsidRPr="00B5362E">
        <w:rPr>
          <w:rFonts w:ascii="Garamond" w:hAnsi="Garamond" w:cs="Arial"/>
          <w:b/>
          <w:bCs/>
          <w:caps/>
          <w:kern w:val="28"/>
          <w:sz w:val="22"/>
          <w:szCs w:val="22"/>
        </w:rPr>
        <w:t xml:space="preserve">Příloha č. 3 Smlouvy </w:t>
      </w:r>
    </w:p>
    <w:p w14:paraId="04350473" w14:textId="77777777" w:rsidR="00C209B3" w:rsidRPr="00B5362E" w:rsidRDefault="00C209B3" w:rsidP="00C209B3">
      <w:pPr>
        <w:pStyle w:val="Zpat"/>
        <w:keepLines/>
        <w:ind w:left="709" w:firstLine="11"/>
        <w:jc w:val="center"/>
        <w:rPr>
          <w:rFonts w:ascii="Garamond" w:hAnsi="Garamond" w:cs="Arial"/>
          <w:b/>
          <w:bCs/>
          <w:caps/>
          <w:kern w:val="28"/>
          <w:sz w:val="22"/>
          <w:szCs w:val="22"/>
        </w:rPr>
      </w:pPr>
    </w:p>
    <w:p w14:paraId="00F861C2" w14:textId="77777777" w:rsidR="00C209B3" w:rsidRPr="00B5362E" w:rsidRDefault="00C209B3" w:rsidP="00C209B3">
      <w:pPr>
        <w:pStyle w:val="Zpat"/>
        <w:keepLines/>
        <w:ind w:left="709" w:firstLine="11"/>
        <w:jc w:val="center"/>
        <w:rPr>
          <w:rFonts w:ascii="Garamond" w:hAnsi="Garamond" w:cs="Arial"/>
          <w:b/>
          <w:bCs/>
          <w:caps/>
          <w:kern w:val="28"/>
          <w:sz w:val="22"/>
          <w:szCs w:val="22"/>
        </w:rPr>
      </w:pPr>
      <w:r w:rsidRPr="00B5362E">
        <w:rPr>
          <w:rFonts w:ascii="Garamond" w:hAnsi="Garamond" w:cs="Arial"/>
          <w:b/>
          <w:bCs/>
          <w:caps/>
          <w:kern w:val="28"/>
          <w:sz w:val="22"/>
          <w:szCs w:val="22"/>
        </w:rPr>
        <w:t>AKTUALIZOVANÝ Harmonogram plnění</w:t>
      </w:r>
    </w:p>
    <w:p w14:paraId="53CB08DF" w14:textId="77777777" w:rsidR="00C209B3" w:rsidRPr="00B5362E" w:rsidRDefault="00C209B3" w:rsidP="00C209B3">
      <w:pPr>
        <w:pStyle w:val="Zpat"/>
        <w:keepLines/>
        <w:ind w:left="709" w:firstLine="11"/>
        <w:jc w:val="center"/>
        <w:rPr>
          <w:rFonts w:ascii="Garamond" w:hAnsi="Garamond" w:cs="Arial"/>
          <w:b/>
          <w:bCs/>
          <w:caps/>
          <w:kern w:val="28"/>
          <w:sz w:val="22"/>
          <w:szCs w:val="22"/>
        </w:rPr>
      </w:pPr>
    </w:p>
    <w:p w14:paraId="2F203219" w14:textId="77777777" w:rsidR="00C209B3" w:rsidRPr="00B5362E" w:rsidRDefault="00C209B3" w:rsidP="00C209B3">
      <w:pPr>
        <w:rPr>
          <w:rFonts w:ascii="Garamond" w:hAnsi="Garamond"/>
          <w:sz w:val="22"/>
          <w:szCs w:val="22"/>
        </w:rPr>
      </w:pPr>
    </w:p>
    <w:tbl>
      <w:tblPr>
        <w:tblW w:w="8612" w:type="dxa"/>
        <w:tblInd w:w="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3740"/>
        <w:gridCol w:w="936"/>
        <w:gridCol w:w="3174"/>
      </w:tblGrid>
      <w:tr w:rsidR="00C209B3" w:rsidRPr="00B5362E" w14:paraId="391621B0" w14:textId="77777777" w:rsidTr="00C013C8">
        <w:trPr>
          <w:trHeight w:val="315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2EBB48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bookmarkStart w:id="24" w:name="_Hlk131056353"/>
            <w:r w:rsidRPr="00B5362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Milník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8D37698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5362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Fáze / část předmětu plnění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79A353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5362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Začátek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7B8124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5362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Dodavatelem garantovaný konec činnosti</w:t>
            </w:r>
          </w:p>
        </w:tc>
      </w:tr>
      <w:tr w:rsidR="00C209B3" w:rsidRPr="00B5362E" w14:paraId="7FFF7E16" w14:textId="77777777" w:rsidTr="00C013C8">
        <w:trPr>
          <w:trHeight w:val="1365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2E16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S1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0F8" w14:textId="2307AAF3" w:rsidR="00C209B3" w:rsidRPr="00B5362E" w:rsidRDefault="00C209B3" w:rsidP="00C013C8">
            <w:pPr>
              <w:spacing w:before="240" w:after="240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Poskytnutí Dokumentace průzkumu (výsledky činnosti Zhotovitele dle článku </w:t>
            </w:r>
            <w:r w:rsidR="00735F0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2.2 </w:t>
            </w: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závazného návrhu smlouvy)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07ECE" w14:textId="77777777" w:rsidR="00C209B3" w:rsidRPr="00B5362E" w:rsidRDefault="00C209B3" w:rsidP="00C013C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S0 </w:t>
            </w:r>
          </w:p>
          <w:p w14:paraId="19DD6DF8" w14:textId="77777777" w:rsidR="00C209B3" w:rsidRPr="00B5362E" w:rsidRDefault="00C209B3" w:rsidP="00C013C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(účinnost smlouvy)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0815C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S1 = S0 + </w:t>
            </w:r>
            <w:r w:rsidRPr="00B5362E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3 </w:t>
            </w: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měsíce</w:t>
            </w:r>
          </w:p>
        </w:tc>
      </w:tr>
      <w:tr w:rsidR="00C209B3" w:rsidRPr="00B5362E" w14:paraId="7F57A305" w14:textId="77777777" w:rsidTr="00C013C8">
        <w:trPr>
          <w:trHeight w:val="1725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FC4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9B9" w14:textId="1D2FD601" w:rsidR="00C209B3" w:rsidRPr="00B5362E" w:rsidRDefault="00C209B3" w:rsidP="00C013C8">
            <w:pPr>
              <w:spacing w:before="240" w:after="240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Poskytnutí Dokumentace pro společné povolení (výsledky činnosti Zhotovitele dle článku</w:t>
            </w:r>
            <w:r w:rsidR="00735F0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2.3</w:t>
            </w: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závazného návrhu smlouvy)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DEE6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S1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4FE97" w14:textId="6C323DF3" w:rsidR="00C209B3" w:rsidRPr="00DA69EC" w:rsidRDefault="00C209B3" w:rsidP="00F40120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DA69E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S1 = </w:t>
            </w:r>
            <w:r w:rsidRPr="00DA69E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S1 </w:t>
            </w:r>
            <w:proofErr w:type="gramStart"/>
            <w:r w:rsidRPr="00DA69E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+  </w:t>
            </w:r>
            <w:r w:rsidR="00F40120" w:rsidRPr="00DA69EC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>8</w:t>
            </w:r>
            <w:proofErr w:type="gramEnd"/>
            <w:r w:rsidR="00F40120" w:rsidRPr="00DA69EC">
              <w:rPr>
                <w:rFonts w:ascii="Garamond" w:hAnsi="Garamond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69E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měsíců</w:t>
            </w:r>
            <w:r w:rsidRPr="00DA69E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209B3" w:rsidRPr="00B5362E" w14:paraId="66813352" w14:textId="77777777" w:rsidTr="00C013C8">
        <w:trPr>
          <w:trHeight w:val="315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F18C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7614" w14:textId="77777777" w:rsidR="00C209B3" w:rsidRPr="00B5362E" w:rsidRDefault="00C209B3" w:rsidP="00C013C8">
            <w:pPr>
              <w:spacing w:before="240" w:after="240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Lhůta pro poskytnutí inženýrské činnosti a vydání společného povolení (dle článku 4 této Smlouvy)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E85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S2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FEBAE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S3 = S2 + 3 měsíců</w:t>
            </w:r>
          </w:p>
        </w:tc>
      </w:tr>
      <w:tr w:rsidR="00C209B3" w:rsidRPr="00B5362E" w14:paraId="60ECA9EA" w14:textId="77777777" w:rsidTr="0059404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B13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S4</w:t>
            </w:r>
          </w:p>
        </w:tc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5C2A" w14:textId="02043EF8" w:rsidR="00C209B3" w:rsidRPr="00B5362E" w:rsidRDefault="00C209B3" w:rsidP="00C013C8">
            <w:pPr>
              <w:spacing w:before="240" w:after="240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Poskytnutí Dokumentace pro </w:t>
            </w:r>
            <w:r w:rsidRPr="00B5362E">
              <w:rPr>
                <w:rFonts w:ascii="Garamond" w:hAnsi="Garamond"/>
                <w:sz w:val="22"/>
                <w:szCs w:val="22"/>
              </w:rPr>
              <w:t>provádění</w:t>
            </w: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Stavby (výsledky činnosti Zhotovitele dle článku </w:t>
            </w:r>
            <w:r w:rsidR="00735F0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2.4 </w:t>
            </w: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Smlouvy)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7CF0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S3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008C" w14:textId="0891E86C" w:rsidR="00C209B3" w:rsidRPr="00B5362E" w:rsidRDefault="00C209B3" w:rsidP="00F40120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DA69E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S4 = S3 + </w:t>
            </w:r>
            <w:r w:rsidR="00F40120" w:rsidRPr="00DA69E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Pr="00DA69E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měsíc</w:t>
            </w:r>
            <w:r w:rsidR="00F40120" w:rsidRPr="00DA69E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ů</w:t>
            </w:r>
          </w:p>
        </w:tc>
      </w:tr>
      <w:tr w:rsidR="00C209B3" w:rsidRPr="000D13C1" w14:paraId="69F001ED" w14:textId="77777777" w:rsidTr="00C013C8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528B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S5</w:t>
            </w:r>
          </w:p>
        </w:tc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84DA" w14:textId="77777777" w:rsidR="00C209B3" w:rsidRPr="00B5362E" w:rsidRDefault="00C209B3" w:rsidP="00C013C8">
            <w:pPr>
              <w:spacing w:before="240" w:after="240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Poskytnutí spolupráce při výběru zhotovitele stavby (výsledky činnosti Zhotovitele dle článku 5 závazného návrhu smlouvy)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5778" w14:textId="77777777" w:rsidR="00C209B3" w:rsidRPr="00B5362E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S4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A6759E1" w14:textId="77777777" w:rsidR="00C209B3" w:rsidRPr="000D13C1" w:rsidRDefault="00C209B3" w:rsidP="00C013C8">
            <w:pPr>
              <w:spacing w:before="240" w:after="240"/>
              <w:jc w:val="center"/>
              <w:rPr>
                <w:rFonts w:ascii="Garamond" w:hAnsi="Garamond" w:cs="Calibri"/>
                <w:color w:val="000000"/>
              </w:rPr>
            </w:pPr>
            <w:r w:rsidRPr="00B5362E">
              <w:rPr>
                <w:rFonts w:ascii="Garamond" w:hAnsi="Garamond" w:cs="Calibri"/>
                <w:color w:val="000000"/>
                <w:sz w:val="22"/>
                <w:szCs w:val="22"/>
              </w:rPr>
              <w:t>S5 = S4 + 3 měsíce</w:t>
            </w:r>
          </w:p>
        </w:tc>
      </w:tr>
      <w:bookmarkEnd w:id="24"/>
    </w:tbl>
    <w:p w14:paraId="3786BE3C" w14:textId="77777777" w:rsidR="00C209B3" w:rsidRPr="000D13C1" w:rsidRDefault="00C209B3" w:rsidP="00C209B3">
      <w:pPr>
        <w:rPr>
          <w:rFonts w:ascii="Garamond" w:hAnsi="Garamond"/>
          <w:sz w:val="22"/>
          <w:szCs w:val="22"/>
        </w:rPr>
      </w:pPr>
    </w:p>
    <w:p w14:paraId="473CD52B" w14:textId="77777777" w:rsidR="00C209B3" w:rsidRPr="000D13C1" w:rsidRDefault="00C209B3" w:rsidP="004E70F6">
      <w:pPr>
        <w:rPr>
          <w:rFonts w:ascii="Garamond" w:hAnsi="Garamond" w:cstheme="minorHAnsi"/>
          <w:sz w:val="22"/>
          <w:szCs w:val="22"/>
        </w:rPr>
      </w:pPr>
    </w:p>
    <w:sectPr w:rsidR="00C209B3" w:rsidRPr="000D13C1" w:rsidSect="00EF53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7521D" w14:textId="77777777" w:rsidR="002B0E95" w:rsidRDefault="002B0E95" w:rsidP="00FA61C0">
      <w:r>
        <w:separator/>
      </w:r>
    </w:p>
  </w:endnote>
  <w:endnote w:type="continuationSeparator" w:id="0">
    <w:p w14:paraId="780FACD6" w14:textId="77777777" w:rsidR="002B0E95" w:rsidRDefault="002B0E95" w:rsidP="00FA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5DAD" w14:textId="77777777" w:rsidR="00834F37" w:rsidRDefault="00834F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</w:rPr>
      <w:id w:val="1641848232"/>
      <w:docPartObj>
        <w:docPartGallery w:val="Page Numbers (Bottom of Page)"/>
        <w:docPartUnique/>
      </w:docPartObj>
    </w:sdtPr>
    <w:sdtEndPr>
      <w:rPr>
        <w:rFonts w:cstheme="minorHAnsi"/>
        <w:sz w:val="22"/>
        <w:szCs w:val="22"/>
      </w:rPr>
    </w:sdtEndPr>
    <w:sdtContent>
      <w:p w14:paraId="150A7282" w14:textId="77777777" w:rsidR="00FA61C0" w:rsidRPr="00B70A61" w:rsidRDefault="007A0478" w:rsidP="00FA61C0">
        <w:pPr>
          <w:pStyle w:val="Zpat"/>
          <w:jc w:val="center"/>
          <w:rPr>
            <w:rFonts w:ascii="Garamond" w:hAnsi="Garamond" w:cstheme="minorHAnsi"/>
            <w:sz w:val="22"/>
            <w:szCs w:val="22"/>
          </w:rPr>
        </w:pPr>
        <w:r w:rsidRPr="00B70A61">
          <w:rPr>
            <w:rFonts w:ascii="Garamond" w:hAnsi="Garamond" w:cstheme="minorHAnsi"/>
            <w:sz w:val="22"/>
            <w:szCs w:val="22"/>
          </w:rPr>
          <w:fldChar w:fldCharType="begin"/>
        </w:r>
        <w:r w:rsidR="00FA61C0" w:rsidRPr="00B70A61">
          <w:rPr>
            <w:rFonts w:ascii="Garamond" w:hAnsi="Garamond" w:cstheme="minorHAnsi"/>
            <w:sz w:val="22"/>
            <w:szCs w:val="22"/>
          </w:rPr>
          <w:instrText>PAGE   \* MERGEFORMAT</w:instrText>
        </w:r>
        <w:r w:rsidRPr="00B70A61">
          <w:rPr>
            <w:rFonts w:ascii="Garamond" w:hAnsi="Garamond" w:cstheme="minorHAnsi"/>
            <w:sz w:val="22"/>
            <w:szCs w:val="22"/>
          </w:rPr>
          <w:fldChar w:fldCharType="separate"/>
        </w:r>
        <w:r w:rsidR="00BC589B">
          <w:rPr>
            <w:rFonts w:ascii="Garamond" w:hAnsi="Garamond" w:cstheme="minorHAnsi"/>
            <w:noProof/>
            <w:sz w:val="22"/>
            <w:szCs w:val="22"/>
          </w:rPr>
          <w:t>6</w:t>
        </w:r>
        <w:r w:rsidRPr="00B70A61">
          <w:rPr>
            <w:rFonts w:ascii="Garamond" w:hAnsi="Garamond" w:cstheme="minorHAnsi"/>
            <w:sz w:val="22"/>
            <w:szCs w:val="22"/>
          </w:rPr>
          <w:fldChar w:fldCharType="end"/>
        </w:r>
      </w:p>
    </w:sdtContent>
  </w:sdt>
  <w:p w14:paraId="4CD7A165" w14:textId="77777777" w:rsidR="00FA61C0" w:rsidRDefault="00FA61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7EF" w14:textId="77777777" w:rsidR="00834F37" w:rsidRDefault="00834F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6252E" w14:textId="77777777" w:rsidR="002B0E95" w:rsidRDefault="002B0E95" w:rsidP="00FA61C0">
      <w:r>
        <w:separator/>
      </w:r>
    </w:p>
  </w:footnote>
  <w:footnote w:type="continuationSeparator" w:id="0">
    <w:p w14:paraId="1F184408" w14:textId="77777777" w:rsidR="002B0E95" w:rsidRDefault="002B0E95" w:rsidP="00FA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8DFD" w14:textId="77777777" w:rsidR="00834F37" w:rsidRDefault="00834F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2EEA" w14:textId="0EC1EDE1" w:rsidR="00834F37" w:rsidRDefault="00834F37">
    <w:pPr>
      <w:pStyle w:val="Zhlav"/>
    </w:pPr>
    <w:r>
      <w:t>MUO2024/09/0021</w:t>
    </w:r>
    <w:r w:rsidR="00CB3CC8">
      <w:tab/>
    </w:r>
    <w:r w:rsidR="00CB3CC8">
      <w:tab/>
    </w:r>
  </w:p>
  <w:p w14:paraId="732A0DFF" w14:textId="77777777" w:rsidR="00CB3CC8" w:rsidRDefault="00CB3C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30EC5" w14:textId="77777777" w:rsidR="00834F37" w:rsidRDefault="00834F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345"/>
    <w:multiLevelType w:val="hybridMultilevel"/>
    <w:tmpl w:val="C4D4AE58"/>
    <w:name w:val="WW8Num1222222222222"/>
    <w:lvl w:ilvl="0" w:tplc="3D80C31E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913"/>
    <w:multiLevelType w:val="hybridMultilevel"/>
    <w:tmpl w:val="65B8A048"/>
    <w:name w:val="WW8Num12222222222"/>
    <w:lvl w:ilvl="0" w:tplc="A4524ACC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7794"/>
    <w:multiLevelType w:val="hybridMultilevel"/>
    <w:tmpl w:val="A7B43C8C"/>
    <w:lvl w:ilvl="0" w:tplc="A0BCE9B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58FC"/>
    <w:multiLevelType w:val="hybridMultilevel"/>
    <w:tmpl w:val="8536E0A4"/>
    <w:name w:val="WW8Num1222222222"/>
    <w:lvl w:ilvl="0" w:tplc="F4BC7EC8">
      <w:start w:val="1"/>
      <w:numFmt w:val="decimal"/>
      <w:lvlText w:val="10.%1"/>
      <w:lvlJc w:val="left"/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F86"/>
    <w:multiLevelType w:val="hybridMultilevel"/>
    <w:tmpl w:val="AFC00114"/>
    <w:lvl w:ilvl="0" w:tplc="92E023DC">
      <w:start w:val="1"/>
      <w:numFmt w:val="decimal"/>
      <w:lvlText w:val="%1)"/>
      <w:lvlJc w:val="left"/>
      <w:pPr>
        <w:ind w:left="92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1DC42211"/>
    <w:multiLevelType w:val="hybridMultilevel"/>
    <w:tmpl w:val="874262F4"/>
    <w:lvl w:ilvl="0" w:tplc="FFFFFFFF">
      <w:start w:val="1"/>
      <w:numFmt w:val="lowerRoman"/>
      <w:lvlText w:val="(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2BF0"/>
    <w:multiLevelType w:val="hybridMultilevel"/>
    <w:tmpl w:val="C2361A8E"/>
    <w:lvl w:ilvl="0" w:tplc="C102EECA">
      <w:start w:val="1"/>
      <w:numFmt w:val="lowerRoman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3057E"/>
    <w:multiLevelType w:val="multilevel"/>
    <w:tmpl w:val="8684F2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706C3F"/>
    <w:multiLevelType w:val="hybridMultilevel"/>
    <w:tmpl w:val="5DE242C6"/>
    <w:lvl w:ilvl="0" w:tplc="FBEC2ACE">
      <w:start w:val="1"/>
      <w:numFmt w:val="decimal"/>
      <w:lvlText w:val="(%1)"/>
      <w:lvlJc w:val="left"/>
      <w:pPr>
        <w:ind w:left="1005" w:hanging="360"/>
      </w:pPr>
      <w:rPr>
        <w:rFonts w:ascii="Garamond" w:hAnsi="Garamond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77DE"/>
    <w:multiLevelType w:val="hybridMultilevel"/>
    <w:tmpl w:val="CD34CADA"/>
    <w:lvl w:ilvl="0" w:tplc="780E55BE">
      <w:start w:val="1"/>
      <w:numFmt w:val="upperRoman"/>
      <w:lvlText w:val="%1."/>
      <w:lvlJc w:val="left"/>
      <w:pPr>
        <w:ind w:left="12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 w15:restartNumberingAfterBreak="0">
    <w:nsid w:val="4049049F"/>
    <w:multiLevelType w:val="multilevel"/>
    <w:tmpl w:val="8684F2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F8435C"/>
    <w:multiLevelType w:val="multilevel"/>
    <w:tmpl w:val="8684F2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B6A98"/>
    <w:multiLevelType w:val="hybridMultilevel"/>
    <w:tmpl w:val="0AC6D00E"/>
    <w:lvl w:ilvl="0" w:tplc="19C60C38">
      <w:start w:val="1"/>
      <w:numFmt w:val="lowerLetter"/>
      <w:lvlText w:val="(%1)"/>
      <w:lvlJc w:val="left"/>
      <w:pPr>
        <w:ind w:left="13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4" w:hanging="360"/>
      </w:pPr>
    </w:lvl>
    <w:lvl w:ilvl="2" w:tplc="0405001B" w:tentative="1">
      <w:start w:val="1"/>
      <w:numFmt w:val="lowerRoman"/>
      <w:lvlText w:val="%3."/>
      <w:lvlJc w:val="right"/>
      <w:pPr>
        <w:ind w:left="2774" w:hanging="180"/>
      </w:pPr>
    </w:lvl>
    <w:lvl w:ilvl="3" w:tplc="0405000F" w:tentative="1">
      <w:start w:val="1"/>
      <w:numFmt w:val="decimal"/>
      <w:lvlText w:val="%4."/>
      <w:lvlJc w:val="left"/>
      <w:pPr>
        <w:ind w:left="3494" w:hanging="360"/>
      </w:pPr>
    </w:lvl>
    <w:lvl w:ilvl="4" w:tplc="04050019" w:tentative="1">
      <w:start w:val="1"/>
      <w:numFmt w:val="lowerLetter"/>
      <w:lvlText w:val="%5."/>
      <w:lvlJc w:val="left"/>
      <w:pPr>
        <w:ind w:left="4214" w:hanging="360"/>
      </w:pPr>
    </w:lvl>
    <w:lvl w:ilvl="5" w:tplc="0405001B" w:tentative="1">
      <w:start w:val="1"/>
      <w:numFmt w:val="lowerRoman"/>
      <w:lvlText w:val="%6."/>
      <w:lvlJc w:val="right"/>
      <w:pPr>
        <w:ind w:left="4934" w:hanging="180"/>
      </w:pPr>
    </w:lvl>
    <w:lvl w:ilvl="6" w:tplc="0405000F" w:tentative="1">
      <w:start w:val="1"/>
      <w:numFmt w:val="decimal"/>
      <w:lvlText w:val="%7."/>
      <w:lvlJc w:val="left"/>
      <w:pPr>
        <w:ind w:left="5654" w:hanging="360"/>
      </w:pPr>
    </w:lvl>
    <w:lvl w:ilvl="7" w:tplc="04050019" w:tentative="1">
      <w:start w:val="1"/>
      <w:numFmt w:val="lowerLetter"/>
      <w:lvlText w:val="%8."/>
      <w:lvlJc w:val="left"/>
      <w:pPr>
        <w:ind w:left="6374" w:hanging="360"/>
      </w:pPr>
    </w:lvl>
    <w:lvl w:ilvl="8" w:tplc="0405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3" w15:restartNumberingAfterBreak="0">
    <w:nsid w:val="44890081"/>
    <w:multiLevelType w:val="hybridMultilevel"/>
    <w:tmpl w:val="874262F4"/>
    <w:lvl w:ilvl="0" w:tplc="FFFFFFFF">
      <w:start w:val="1"/>
      <w:numFmt w:val="lowerRoman"/>
      <w:lvlText w:val="(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162A3"/>
    <w:multiLevelType w:val="hybridMultilevel"/>
    <w:tmpl w:val="3E387BE8"/>
    <w:name w:val="WW8Num12222222223"/>
    <w:lvl w:ilvl="0" w:tplc="FF4CBF82">
      <w:start w:val="1"/>
      <w:numFmt w:val="decimal"/>
      <w:lvlText w:val="13.%1"/>
      <w:lvlJc w:val="left"/>
      <w:pPr>
        <w:ind w:left="1281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5" w15:restartNumberingAfterBreak="0">
    <w:nsid w:val="492F51EA"/>
    <w:multiLevelType w:val="hybridMultilevel"/>
    <w:tmpl w:val="6A908A10"/>
    <w:lvl w:ilvl="0" w:tplc="5B28AA0E">
      <w:start w:val="1"/>
      <w:numFmt w:val="upperRoman"/>
      <w:lvlText w:val="%1."/>
      <w:lvlJc w:val="left"/>
      <w:pPr>
        <w:ind w:left="12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 w15:restartNumberingAfterBreak="0">
    <w:nsid w:val="4AC23530"/>
    <w:multiLevelType w:val="hybridMultilevel"/>
    <w:tmpl w:val="6B7E4BB4"/>
    <w:lvl w:ilvl="0" w:tplc="1160F07E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BCB7023"/>
    <w:multiLevelType w:val="hybridMultilevel"/>
    <w:tmpl w:val="FA0AF814"/>
    <w:lvl w:ilvl="0" w:tplc="BD946C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D0F57"/>
    <w:multiLevelType w:val="hybridMultilevel"/>
    <w:tmpl w:val="A6B624F4"/>
    <w:name w:val="WW8Num122222222222"/>
    <w:lvl w:ilvl="0" w:tplc="BDF4C698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720A4"/>
    <w:multiLevelType w:val="hybridMultilevel"/>
    <w:tmpl w:val="DEA628CC"/>
    <w:lvl w:ilvl="0" w:tplc="2B0E00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71E99"/>
    <w:multiLevelType w:val="hybridMultilevel"/>
    <w:tmpl w:val="185242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96057"/>
    <w:multiLevelType w:val="hybridMultilevel"/>
    <w:tmpl w:val="C97C326C"/>
    <w:lvl w:ilvl="0" w:tplc="04050011">
      <w:start w:val="1"/>
      <w:numFmt w:val="decimal"/>
      <w:lvlText w:val="%1)"/>
      <w:lvlJc w:val="left"/>
      <w:pPr>
        <w:ind w:left="12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2" w15:restartNumberingAfterBreak="0">
    <w:nsid w:val="68E15AD3"/>
    <w:multiLevelType w:val="hybridMultilevel"/>
    <w:tmpl w:val="874262F4"/>
    <w:lvl w:ilvl="0" w:tplc="FFFFFFFF">
      <w:start w:val="1"/>
      <w:numFmt w:val="lowerRoman"/>
      <w:lvlText w:val="(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73E5B"/>
    <w:multiLevelType w:val="hybridMultilevel"/>
    <w:tmpl w:val="D59A2240"/>
    <w:lvl w:ilvl="0" w:tplc="1F404716">
      <w:start w:val="1"/>
      <w:numFmt w:val="bullet"/>
      <w:lvlText w:val="-"/>
      <w:lvlJc w:val="left"/>
      <w:pPr>
        <w:ind w:left="1281" w:hanging="360"/>
      </w:pPr>
      <w:rPr>
        <w:rFonts w:ascii="Microsoft Himalaya" w:hAnsi="Microsoft Himalaya" w:hint="default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4" w15:restartNumberingAfterBreak="0">
    <w:nsid w:val="6F4B5D6A"/>
    <w:multiLevelType w:val="multilevel"/>
    <w:tmpl w:val="521C8B6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2624"/>
        </w:tabs>
        <w:ind w:left="2624" w:hanging="567"/>
      </w:pPr>
      <w:rPr>
        <w:rFonts w:ascii="Times New Roman Bold" w:hAnsi="Times New Roman Bold" w:hint="default"/>
        <w:b/>
        <w:i w:val="0"/>
        <w:strike w:val="0"/>
        <w:dstrike w:val="0"/>
        <w:sz w:val="22"/>
        <w:u w:val="none"/>
        <w:effect w:val="none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2268"/>
        </w:tabs>
        <w:ind w:left="2268" w:hanging="425"/>
      </w:pPr>
      <w:rPr>
        <w:b w:val="0"/>
        <w:bCs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9"/>
        </w:tabs>
        <w:ind w:left="1419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8A228F"/>
    <w:multiLevelType w:val="hybridMultilevel"/>
    <w:tmpl w:val="7DD277AA"/>
    <w:lvl w:ilvl="0" w:tplc="FFFFFFFF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2B0E006E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BDE3649"/>
    <w:multiLevelType w:val="hybridMultilevel"/>
    <w:tmpl w:val="AA481BBA"/>
    <w:lvl w:ilvl="0" w:tplc="0EB8F648">
      <w:start w:val="3"/>
      <w:numFmt w:val="bullet"/>
      <w:lvlText w:val="-"/>
      <w:lvlJc w:val="left"/>
      <w:pPr>
        <w:ind w:left="1713" w:hanging="360"/>
      </w:pPr>
      <w:rPr>
        <w:rFonts w:ascii="Calibri" w:eastAsia="SimSu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C5F1E1B"/>
    <w:multiLevelType w:val="hybridMultilevel"/>
    <w:tmpl w:val="3B56CAB4"/>
    <w:lvl w:ilvl="0" w:tplc="0EB8F648">
      <w:start w:val="3"/>
      <w:numFmt w:val="bullet"/>
      <w:lvlText w:val="-"/>
      <w:lvlJc w:val="left"/>
      <w:pPr>
        <w:ind w:left="1281" w:hanging="360"/>
      </w:pPr>
      <w:rPr>
        <w:rFonts w:ascii="Calibri" w:eastAsia="SimSu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8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6423945">
    <w:abstractNumId w:val="20"/>
  </w:num>
  <w:num w:numId="2" w16cid:durableId="304703602">
    <w:abstractNumId w:val="17"/>
  </w:num>
  <w:num w:numId="3" w16cid:durableId="4612720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8336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1214915">
    <w:abstractNumId w:val="25"/>
  </w:num>
  <w:num w:numId="6" w16cid:durableId="1723865404">
    <w:abstractNumId w:val="7"/>
  </w:num>
  <w:num w:numId="7" w16cid:durableId="388386265">
    <w:abstractNumId w:val="13"/>
  </w:num>
  <w:num w:numId="8" w16cid:durableId="1058553714">
    <w:abstractNumId w:val="19"/>
  </w:num>
  <w:num w:numId="9" w16cid:durableId="677657600">
    <w:abstractNumId w:val="2"/>
  </w:num>
  <w:num w:numId="10" w16cid:durableId="910775746">
    <w:abstractNumId w:val="6"/>
  </w:num>
  <w:num w:numId="11" w16cid:durableId="438065576">
    <w:abstractNumId w:val="22"/>
  </w:num>
  <w:num w:numId="12" w16cid:durableId="731126527">
    <w:abstractNumId w:val="5"/>
  </w:num>
  <w:num w:numId="13" w16cid:durableId="1552382990">
    <w:abstractNumId w:val="10"/>
  </w:num>
  <w:num w:numId="14" w16cid:durableId="509024261">
    <w:abstractNumId w:val="11"/>
  </w:num>
  <w:num w:numId="15" w16cid:durableId="1016732444">
    <w:abstractNumId w:val="0"/>
  </w:num>
  <w:num w:numId="16" w16cid:durableId="1028065404">
    <w:abstractNumId w:val="8"/>
  </w:num>
  <w:num w:numId="17" w16cid:durableId="565335794">
    <w:abstractNumId w:val="12"/>
  </w:num>
  <w:num w:numId="18" w16cid:durableId="999579121">
    <w:abstractNumId w:val="26"/>
  </w:num>
  <w:num w:numId="19" w16cid:durableId="1115060597">
    <w:abstractNumId w:val="21"/>
  </w:num>
  <w:num w:numId="20" w16cid:durableId="847451871">
    <w:abstractNumId w:val="4"/>
  </w:num>
  <w:num w:numId="21" w16cid:durableId="1637443666">
    <w:abstractNumId w:val="24"/>
  </w:num>
  <w:num w:numId="22" w16cid:durableId="525675933">
    <w:abstractNumId w:val="27"/>
  </w:num>
  <w:num w:numId="23" w16cid:durableId="1949123320">
    <w:abstractNumId w:val="23"/>
  </w:num>
  <w:num w:numId="24" w16cid:durableId="1605460791">
    <w:abstractNumId w:val="16"/>
  </w:num>
  <w:num w:numId="25" w16cid:durableId="1358845786">
    <w:abstractNumId w:val="9"/>
  </w:num>
  <w:num w:numId="26" w16cid:durableId="8809394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11"/>
    <w:rsid w:val="000010CD"/>
    <w:rsid w:val="00002BB3"/>
    <w:rsid w:val="0000319D"/>
    <w:rsid w:val="00003E92"/>
    <w:rsid w:val="00007C10"/>
    <w:rsid w:val="000127BE"/>
    <w:rsid w:val="0001422E"/>
    <w:rsid w:val="00014ECE"/>
    <w:rsid w:val="00016545"/>
    <w:rsid w:val="0002382A"/>
    <w:rsid w:val="00024DD9"/>
    <w:rsid w:val="0003052A"/>
    <w:rsid w:val="000311AE"/>
    <w:rsid w:val="000312BE"/>
    <w:rsid w:val="00036F43"/>
    <w:rsid w:val="00043CA9"/>
    <w:rsid w:val="00045622"/>
    <w:rsid w:val="000479B4"/>
    <w:rsid w:val="0005007D"/>
    <w:rsid w:val="000512F9"/>
    <w:rsid w:val="0005438E"/>
    <w:rsid w:val="0005448A"/>
    <w:rsid w:val="00054566"/>
    <w:rsid w:val="00057A93"/>
    <w:rsid w:val="00060C05"/>
    <w:rsid w:val="00060C18"/>
    <w:rsid w:val="00062617"/>
    <w:rsid w:val="00064191"/>
    <w:rsid w:val="00064476"/>
    <w:rsid w:val="000654EE"/>
    <w:rsid w:val="00066E61"/>
    <w:rsid w:val="00072D9E"/>
    <w:rsid w:val="00073392"/>
    <w:rsid w:val="00074AC6"/>
    <w:rsid w:val="0007634A"/>
    <w:rsid w:val="00077785"/>
    <w:rsid w:val="00080FA1"/>
    <w:rsid w:val="00082431"/>
    <w:rsid w:val="000846BC"/>
    <w:rsid w:val="00090D63"/>
    <w:rsid w:val="00091294"/>
    <w:rsid w:val="000A1BC8"/>
    <w:rsid w:val="000A6600"/>
    <w:rsid w:val="000A7853"/>
    <w:rsid w:val="000B0442"/>
    <w:rsid w:val="000B1197"/>
    <w:rsid w:val="000B31E3"/>
    <w:rsid w:val="000B51CE"/>
    <w:rsid w:val="000B553A"/>
    <w:rsid w:val="000B64C9"/>
    <w:rsid w:val="000C060E"/>
    <w:rsid w:val="000C3B05"/>
    <w:rsid w:val="000C718B"/>
    <w:rsid w:val="000C7C81"/>
    <w:rsid w:val="000C7F1B"/>
    <w:rsid w:val="000D13C1"/>
    <w:rsid w:val="000D624B"/>
    <w:rsid w:val="000D6564"/>
    <w:rsid w:val="000E31A1"/>
    <w:rsid w:val="000E3746"/>
    <w:rsid w:val="000E45BC"/>
    <w:rsid w:val="000E6727"/>
    <w:rsid w:val="000E6BF0"/>
    <w:rsid w:val="000F1D8C"/>
    <w:rsid w:val="000F1DD1"/>
    <w:rsid w:val="000F2518"/>
    <w:rsid w:val="000F6729"/>
    <w:rsid w:val="00100362"/>
    <w:rsid w:val="00100761"/>
    <w:rsid w:val="00101E06"/>
    <w:rsid w:val="00102316"/>
    <w:rsid w:val="001100FB"/>
    <w:rsid w:val="00111AC5"/>
    <w:rsid w:val="00113928"/>
    <w:rsid w:val="00114534"/>
    <w:rsid w:val="00115655"/>
    <w:rsid w:val="0011651D"/>
    <w:rsid w:val="001254B1"/>
    <w:rsid w:val="001255A0"/>
    <w:rsid w:val="00127BC8"/>
    <w:rsid w:val="001320DD"/>
    <w:rsid w:val="00135CB8"/>
    <w:rsid w:val="001412F0"/>
    <w:rsid w:val="00142952"/>
    <w:rsid w:val="0014502A"/>
    <w:rsid w:val="001460AC"/>
    <w:rsid w:val="00146113"/>
    <w:rsid w:val="00151274"/>
    <w:rsid w:val="0015416D"/>
    <w:rsid w:val="001574D6"/>
    <w:rsid w:val="0016002C"/>
    <w:rsid w:val="00162D50"/>
    <w:rsid w:val="0016375A"/>
    <w:rsid w:val="00165072"/>
    <w:rsid w:val="00165551"/>
    <w:rsid w:val="00165CCF"/>
    <w:rsid w:val="00165F87"/>
    <w:rsid w:val="00167F09"/>
    <w:rsid w:val="0017194D"/>
    <w:rsid w:val="00174D26"/>
    <w:rsid w:val="00175C76"/>
    <w:rsid w:val="00177268"/>
    <w:rsid w:val="001810D2"/>
    <w:rsid w:val="00185874"/>
    <w:rsid w:val="00185C7C"/>
    <w:rsid w:val="00187167"/>
    <w:rsid w:val="001877EA"/>
    <w:rsid w:val="00187925"/>
    <w:rsid w:val="00191ECD"/>
    <w:rsid w:val="001951F5"/>
    <w:rsid w:val="001965B2"/>
    <w:rsid w:val="00196903"/>
    <w:rsid w:val="00197E51"/>
    <w:rsid w:val="001A1588"/>
    <w:rsid w:val="001A1974"/>
    <w:rsid w:val="001A5D77"/>
    <w:rsid w:val="001B3994"/>
    <w:rsid w:val="001B52C1"/>
    <w:rsid w:val="001B5CAA"/>
    <w:rsid w:val="001B721B"/>
    <w:rsid w:val="001B7995"/>
    <w:rsid w:val="001C395B"/>
    <w:rsid w:val="001C5EFE"/>
    <w:rsid w:val="001C74F2"/>
    <w:rsid w:val="001D069F"/>
    <w:rsid w:val="001D0DD9"/>
    <w:rsid w:val="001D595D"/>
    <w:rsid w:val="001E56CD"/>
    <w:rsid w:val="001F275F"/>
    <w:rsid w:val="001F5D4F"/>
    <w:rsid w:val="001F5FDD"/>
    <w:rsid w:val="001F6423"/>
    <w:rsid w:val="001F76DF"/>
    <w:rsid w:val="0020031C"/>
    <w:rsid w:val="0020067F"/>
    <w:rsid w:val="00200CC1"/>
    <w:rsid w:val="0020220E"/>
    <w:rsid w:val="0020295D"/>
    <w:rsid w:val="00205F4A"/>
    <w:rsid w:val="00207AF8"/>
    <w:rsid w:val="00215391"/>
    <w:rsid w:val="002153D4"/>
    <w:rsid w:val="00217E99"/>
    <w:rsid w:val="00221D7A"/>
    <w:rsid w:val="00225C49"/>
    <w:rsid w:val="00232EC8"/>
    <w:rsid w:val="00240935"/>
    <w:rsid w:val="00241442"/>
    <w:rsid w:val="00247930"/>
    <w:rsid w:val="0025108E"/>
    <w:rsid w:val="00252391"/>
    <w:rsid w:val="00252C4D"/>
    <w:rsid w:val="002536BB"/>
    <w:rsid w:val="00254CCB"/>
    <w:rsid w:val="00260405"/>
    <w:rsid w:val="0026293B"/>
    <w:rsid w:val="00263310"/>
    <w:rsid w:val="00264BB0"/>
    <w:rsid w:val="0026789A"/>
    <w:rsid w:val="00272358"/>
    <w:rsid w:val="00274068"/>
    <w:rsid w:val="0028372F"/>
    <w:rsid w:val="00285503"/>
    <w:rsid w:val="00285C34"/>
    <w:rsid w:val="002871F5"/>
    <w:rsid w:val="0029086A"/>
    <w:rsid w:val="002919BB"/>
    <w:rsid w:val="0029338D"/>
    <w:rsid w:val="002933B8"/>
    <w:rsid w:val="00295269"/>
    <w:rsid w:val="0029574B"/>
    <w:rsid w:val="0029747F"/>
    <w:rsid w:val="00297C68"/>
    <w:rsid w:val="002A224B"/>
    <w:rsid w:val="002A31CC"/>
    <w:rsid w:val="002A5552"/>
    <w:rsid w:val="002A6001"/>
    <w:rsid w:val="002A67F0"/>
    <w:rsid w:val="002B0478"/>
    <w:rsid w:val="002B0E95"/>
    <w:rsid w:val="002B2F0A"/>
    <w:rsid w:val="002C1929"/>
    <w:rsid w:val="002C3DE2"/>
    <w:rsid w:val="002C3F1E"/>
    <w:rsid w:val="002C4D3A"/>
    <w:rsid w:val="002D00E3"/>
    <w:rsid w:val="002D06B5"/>
    <w:rsid w:val="002D1CB3"/>
    <w:rsid w:val="002D2113"/>
    <w:rsid w:val="002D304F"/>
    <w:rsid w:val="002D42D8"/>
    <w:rsid w:val="002D4E81"/>
    <w:rsid w:val="002E06FA"/>
    <w:rsid w:val="002E4AF8"/>
    <w:rsid w:val="002F34D9"/>
    <w:rsid w:val="002F5D32"/>
    <w:rsid w:val="002F60D3"/>
    <w:rsid w:val="002F6518"/>
    <w:rsid w:val="003014FD"/>
    <w:rsid w:val="00303DEA"/>
    <w:rsid w:val="00310942"/>
    <w:rsid w:val="00310948"/>
    <w:rsid w:val="003152D7"/>
    <w:rsid w:val="00320842"/>
    <w:rsid w:val="00320849"/>
    <w:rsid w:val="00326999"/>
    <w:rsid w:val="0033136E"/>
    <w:rsid w:val="00332043"/>
    <w:rsid w:val="00332BCB"/>
    <w:rsid w:val="00335E1A"/>
    <w:rsid w:val="0033604E"/>
    <w:rsid w:val="0033608D"/>
    <w:rsid w:val="00336E06"/>
    <w:rsid w:val="00336F89"/>
    <w:rsid w:val="00341631"/>
    <w:rsid w:val="00346631"/>
    <w:rsid w:val="003507B7"/>
    <w:rsid w:val="00353B23"/>
    <w:rsid w:val="00355C80"/>
    <w:rsid w:val="003563A0"/>
    <w:rsid w:val="003568DC"/>
    <w:rsid w:val="003612F0"/>
    <w:rsid w:val="00361C24"/>
    <w:rsid w:val="003624B8"/>
    <w:rsid w:val="00362872"/>
    <w:rsid w:val="00372377"/>
    <w:rsid w:val="00375E34"/>
    <w:rsid w:val="003779C0"/>
    <w:rsid w:val="003853B0"/>
    <w:rsid w:val="0039196E"/>
    <w:rsid w:val="00392AF8"/>
    <w:rsid w:val="00393C9F"/>
    <w:rsid w:val="00394CA6"/>
    <w:rsid w:val="003A3175"/>
    <w:rsid w:val="003A4088"/>
    <w:rsid w:val="003A4751"/>
    <w:rsid w:val="003B1E1C"/>
    <w:rsid w:val="003B48B4"/>
    <w:rsid w:val="003B5B6A"/>
    <w:rsid w:val="003B7B6C"/>
    <w:rsid w:val="003C5D33"/>
    <w:rsid w:val="003D0906"/>
    <w:rsid w:val="003D1086"/>
    <w:rsid w:val="003D1B11"/>
    <w:rsid w:val="003D289E"/>
    <w:rsid w:val="003D29A4"/>
    <w:rsid w:val="003D5BB3"/>
    <w:rsid w:val="003D6D6D"/>
    <w:rsid w:val="003E0893"/>
    <w:rsid w:val="003E0ED4"/>
    <w:rsid w:val="003E267E"/>
    <w:rsid w:val="003F4DDD"/>
    <w:rsid w:val="003F7809"/>
    <w:rsid w:val="00401867"/>
    <w:rsid w:val="00406DC5"/>
    <w:rsid w:val="004101D8"/>
    <w:rsid w:val="004106AF"/>
    <w:rsid w:val="004118F4"/>
    <w:rsid w:val="004140C6"/>
    <w:rsid w:val="00414883"/>
    <w:rsid w:val="00417B69"/>
    <w:rsid w:val="00422BBA"/>
    <w:rsid w:val="0042503A"/>
    <w:rsid w:val="00425412"/>
    <w:rsid w:val="00431B12"/>
    <w:rsid w:val="0043699E"/>
    <w:rsid w:val="004370AC"/>
    <w:rsid w:val="00442033"/>
    <w:rsid w:val="004438F9"/>
    <w:rsid w:val="00444E57"/>
    <w:rsid w:val="00446406"/>
    <w:rsid w:val="0045022B"/>
    <w:rsid w:val="00453103"/>
    <w:rsid w:val="00457E16"/>
    <w:rsid w:val="00465292"/>
    <w:rsid w:val="00470F34"/>
    <w:rsid w:val="00482354"/>
    <w:rsid w:val="004833B5"/>
    <w:rsid w:val="004843FA"/>
    <w:rsid w:val="004845A5"/>
    <w:rsid w:val="00484FEB"/>
    <w:rsid w:val="00486B1C"/>
    <w:rsid w:val="004879CD"/>
    <w:rsid w:val="00490019"/>
    <w:rsid w:val="00490445"/>
    <w:rsid w:val="0049581E"/>
    <w:rsid w:val="0049679B"/>
    <w:rsid w:val="004A02CB"/>
    <w:rsid w:val="004A13DC"/>
    <w:rsid w:val="004A2515"/>
    <w:rsid w:val="004A42CF"/>
    <w:rsid w:val="004A44D3"/>
    <w:rsid w:val="004A5551"/>
    <w:rsid w:val="004B1000"/>
    <w:rsid w:val="004B177F"/>
    <w:rsid w:val="004B3644"/>
    <w:rsid w:val="004B3CE4"/>
    <w:rsid w:val="004B51C9"/>
    <w:rsid w:val="004B59CC"/>
    <w:rsid w:val="004B6474"/>
    <w:rsid w:val="004B6B20"/>
    <w:rsid w:val="004C29DA"/>
    <w:rsid w:val="004D1220"/>
    <w:rsid w:val="004D1DD7"/>
    <w:rsid w:val="004E1248"/>
    <w:rsid w:val="004E5E59"/>
    <w:rsid w:val="004E70F6"/>
    <w:rsid w:val="004F166A"/>
    <w:rsid w:val="004F48C5"/>
    <w:rsid w:val="00501DF5"/>
    <w:rsid w:val="00504B06"/>
    <w:rsid w:val="00504FE2"/>
    <w:rsid w:val="00505431"/>
    <w:rsid w:val="00507D04"/>
    <w:rsid w:val="0051128E"/>
    <w:rsid w:val="00511B67"/>
    <w:rsid w:val="00513A15"/>
    <w:rsid w:val="00517049"/>
    <w:rsid w:val="00523BD9"/>
    <w:rsid w:val="00524290"/>
    <w:rsid w:val="00524D80"/>
    <w:rsid w:val="00532CA7"/>
    <w:rsid w:val="0053377A"/>
    <w:rsid w:val="0054049D"/>
    <w:rsid w:val="005405E5"/>
    <w:rsid w:val="00540724"/>
    <w:rsid w:val="00542D99"/>
    <w:rsid w:val="00544C6E"/>
    <w:rsid w:val="00550309"/>
    <w:rsid w:val="005507FD"/>
    <w:rsid w:val="00555476"/>
    <w:rsid w:val="00556D38"/>
    <w:rsid w:val="00557D0A"/>
    <w:rsid w:val="005626F1"/>
    <w:rsid w:val="00567931"/>
    <w:rsid w:val="005701A1"/>
    <w:rsid w:val="00573122"/>
    <w:rsid w:val="00580092"/>
    <w:rsid w:val="00586535"/>
    <w:rsid w:val="00586541"/>
    <w:rsid w:val="00587178"/>
    <w:rsid w:val="00594047"/>
    <w:rsid w:val="00596AFC"/>
    <w:rsid w:val="005A3CF1"/>
    <w:rsid w:val="005A3E06"/>
    <w:rsid w:val="005A4BB8"/>
    <w:rsid w:val="005B25C3"/>
    <w:rsid w:val="005B388F"/>
    <w:rsid w:val="005B5066"/>
    <w:rsid w:val="005B56CB"/>
    <w:rsid w:val="005B5722"/>
    <w:rsid w:val="005B5CD0"/>
    <w:rsid w:val="005C1A37"/>
    <w:rsid w:val="005C1E6D"/>
    <w:rsid w:val="005C33C4"/>
    <w:rsid w:val="005C5DD0"/>
    <w:rsid w:val="005D181E"/>
    <w:rsid w:val="005D4102"/>
    <w:rsid w:val="005D4872"/>
    <w:rsid w:val="005E4F0B"/>
    <w:rsid w:val="005E6559"/>
    <w:rsid w:val="005E797B"/>
    <w:rsid w:val="005E7BC8"/>
    <w:rsid w:val="005F2E8F"/>
    <w:rsid w:val="005F38D8"/>
    <w:rsid w:val="005F3932"/>
    <w:rsid w:val="005F76EB"/>
    <w:rsid w:val="00604D55"/>
    <w:rsid w:val="00605CC3"/>
    <w:rsid w:val="0060614E"/>
    <w:rsid w:val="00606DAC"/>
    <w:rsid w:val="006207F5"/>
    <w:rsid w:val="006209B3"/>
    <w:rsid w:val="00623067"/>
    <w:rsid w:val="00624134"/>
    <w:rsid w:val="006265BA"/>
    <w:rsid w:val="0062699A"/>
    <w:rsid w:val="00627F29"/>
    <w:rsid w:val="00631B5D"/>
    <w:rsid w:val="0063577C"/>
    <w:rsid w:val="00636360"/>
    <w:rsid w:val="00640E74"/>
    <w:rsid w:val="00646E89"/>
    <w:rsid w:val="00661CF0"/>
    <w:rsid w:val="00662BFF"/>
    <w:rsid w:val="00663C4F"/>
    <w:rsid w:val="006670B4"/>
    <w:rsid w:val="00670E69"/>
    <w:rsid w:val="0067115E"/>
    <w:rsid w:val="00674B96"/>
    <w:rsid w:val="00675B6B"/>
    <w:rsid w:val="00681262"/>
    <w:rsid w:val="006824A1"/>
    <w:rsid w:val="00683D6D"/>
    <w:rsid w:val="0068485E"/>
    <w:rsid w:val="0068552A"/>
    <w:rsid w:val="00685796"/>
    <w:rsid w:val="006916A8"/>
    <w:rsid w:val="006925E7"/>
    <w:rsid w:val="006969A9"/>
    <w:rsid w:val="00697641"/>
    <w:rsid w:val="006A1FC7"/>
    <w:rsid w:val="006A29DA"/>
    <w:rsid w:val="006A6C17"/>
    <w:rsid w:val="006A7278"/>
    <w:rsid w:val="006A72B4"/>
    <w:rsid w:val="006B00B6"/>
    <w:rsid w:val="006B2758"/>
    <w:rsid w:val="006B45C2"/>
    <w:rsid w:val="006B7B54"/>
    <w:rsid w:val="006C20B6"/>
    <w:rsid w:val="006C3535"/>
    <w:rsid w:val="006C5B4E"/>
    <w:rsid w:val="006C618E"/>
    <w:rsid w:val="006C7484"/>
    <w:rsid w:val="006D0959"/>
    <w:rsid w:val="006D0F7F"/>
    <w:rsid w:val="006D1684"/>
    <w:rsid w:val="006D2358"/>
    <w:rsid w:val="006D4B8A"/>
    <w:rsid w:val="006D7B5B"/>
    <w:rsid w:val="006E17E4"/>
    <w:rsid w:val="006E48C9"/>
    <w:rsid w:val="006F4C91"/>
    <w:rsid w:val="006F58B4"/>
    <w:rsid w:val="006F594A"/>
    <w:rsid w:val="006F61BC"/>
    <w:rsid w:val="006F73AB"/>
    <w:rsid w:val="00703E9D"/>
    <w:rsid w:val="00706D77"/>
    <w:rsid w:val="00711826"/>
    <w:rsid w:val="00711EF5"/>
    <w:rsid w:val="0071660D"/>
    <w:rsid w:val="00725D11"/>
    <w:rsid w:val="007263E6"/>
    <w:rsid w:val="007312AF"/>
    <w:rsid w:val="00734735"/>
    <w:rsid w:val="00735A0A"/>
    <w:rsid w:val="00735F0B"/>
    <w:rsid w:val="00736898"/>
    <w:rsid w:val="00737837"/>
    <w:rsid w:val="00737C7F"/>
    <w:rsid w:val="007406E5"/>
    <w:rsid w:val="00741956"/>
    <w:rsid w:val="00741982"/>
    <w:rsid w:val="00741E2D"/>
    <w:rsid w:val="007448E5"/>
    <w:rsid w:val="007451AA"/>
    <w:rsid w:val="0074529A"/>
    <w:rsid w:val="00750EA9"/>
    <w:rsid w:val="0075316E"/>
    <w:rsid w:val="007537C0"/>
    <w:rsid w:val="00753B3E"/>
    <w:rsid w:val="00755F04"/>
    <w:rsid w:val="00755F47"/>
    <w:rsid w:val="00757347"/>
    <w:rsid w:val="0075750E"/>
    <w:rsid w:val="00762210"/>
    <w:rsid w:val="00772CF7"/>
    <w:rsid w:val="0077550C"/>
    <w:rsid w:val="00777F97"/>
    <w:rsid w:val="00781E7C"/>
    <w:rsid w:val="00786861"/>
    <w:rsid w:val="00791C8C"/>
    <w:rsid w:val="00792A29"/>
    <w:rsid w:val="00794239"/>
    <w:rsid w:val="00794780"/>
    <w:rsid w:val="007970AE"/>
    <w:rsid w:val="007A0478"/>
    <w:rsid w:val="007A4863"/>
    <w:rsid w:val="007A6211"/>
    <w:rsid w:val="007A79C6"/>
    <w:rsid w:val="007B0D68"/>
    <w:rsid w:val="007B0FB6"/>
    <w:rsid w:val="007B5264"/>
    <w:rsid w:val="007B5A8D"/>
    <w:rsid w:val="007B6F77"/>
    <w:rsid w:val="007B7824"/>
    <w:rsid w:val="007C1D28"/>
    <w:rsid w:val="007C22F9"/>
    <w:rsid w:val="007C3A2A"/>
    <w:rsid w:val="007C4345"/>
    <w:rsid w:val="007C6999"/>
    <w:rsid w:val="007D0D2C"/>
    <w:rsid w:val="007D226A"/>
    <w:rsid w:val="007D46B8"/>
    <w:rsid w:val="007D6B21"/>
    <w:rsid w:val="007D76DA"/>
    <w:rsid w:val="007E31AB"/>
    <w:rsid w:val="007E3566"/>
    <w:rsid w:val="007E4F64"/>
    <w:rsid w:val="007E507A"/>
    <w:rsid w:val="007E52D9"/>
    <w:rsid w:val="007F53A8"/>
    <w:rsid w:val="00802DD8"/>
    <w:rsid w:val="00806140"/>
    <w:rsid w:val="008074D5"/>
    <w:rsid w:val="00807D45"/>
    <w:rsid w:val="00810121"/>
    <w:rsid w:val="00816656"/>
    <w:rsid w:val="00820251"/>
    <w:rsid w:val="008206F6"/>
    <w:rsid w:val="00820DAF"/>
    <w:rsid w:val="00822F3B"/>
    <w:rsid w:val="008246E7"/>
    <w:rsid w:val="008255DB"/>
    <w:rsid w:val="008258D4"/>
    <w:rsid w:val="00827B5D"/>
    <w:rsid w:val="00832EB3"/>
    <w:rsid w:val="00834AE3"/>
    <w:rsid w:val="00834CEB"/>
    <w:rsid w:val="00834D6E"/>
    <w:rsid w:val="00834F37"/>
    <w:rsid w:val="00836474"/>
    <w:rsid w:val="00840402"/>
    <w:rsid w:val="00840D33"/>
    <w:rsid w:val="00844B11"/>
    <w:rsid w:val="0084562C"/>
    <w:rsid w:val="00847A05"/>
    <w:rsid w:val="0085128C"/>
    <w:rsid w:val="00853B61"/>
    <w:rsid w:val="0086459C"/>
    <w:rsid w:val="00864877"/>
    <w:rsid w:val="00864FC2"/>
    <w:rsid w:val="008665AA"/>
    <w:rsid w:val="008674E3"/>
    <w:rsid w:val="00870D6C"/>
    <w:rsid w:val="00871068"/>
    <w:rsid w:val="0087280A"/>
    <w:rsid w:val="00874A3A"/>
    <w:rsid w:val="00874E19"/>
    <w:rsid w:val="00875C51"/>
    <w:rsid w:val="00877B0F"/>
    <w:rsid w:val="00882036"/>
    <w:rsid w:val="00882A08"/>
    <w:rsid w:val="0088315A"/>
    <w:rsid w:val="008857FE"/>
    <w:rsid w:val="00885826"/>
    <w:rsid w:val="008920B1"/>
    <w:rsid w:val="00892C86"/>
    <w:rsid w:val="008964C8"/>
    <w:rsid w:val="008A206E"/>
    <w:rsid w:val="008A4E10"/>
    <w:rsid w:val="008A7F68"/>
    <w:rsid w:val="008B0E0C"/>
    <w:rsid w:val="008B233C"/>
    <w:rsid w:val="008B531B"/>
    <w:rsid w:val="008C0183"/>
    <w:rsid w:val="008C0FF9"/>
    <w:rsid w:val="008C3744"/>
    <w:rsid w:val="008C41FB"/>
    <w:rsid w:val="008D0388"/>
    <w:rsid w:val="008D23EF"/>
    <w:rsid w:val="008E0D53"/>
    <w:rsid w:val="008E1B74"/>
    <w:rsid w:val="008E2078"/>
    <w:rsid w:val="008E2526"/>
    <w:rsid w:val="008E38A7"/>
    <w:rsid w:val="008E45BC"/>
    <w:rsid w:val="008E548B"/>
    <w:rsid w:val="008E5834"/>
    <w:rsid w:val="008F10EE"/>
    <w:rsid w:val="008F2A91"/>
    <w:rsid w:val="008F3177"/>
    <w:rsid w:val="008F69F3"/>
    <w:rsid w:val="008F733C"/>
    <w:rsid w:val="008F7880"/>
    <w:rsid w:val="00905612"/>
    <w:rsid w:val="00907AAE"/>
    <w:rsid w:val="00907C98"/>
    <w:rsid w:val="0091049E"/>
    <w:rsid w:val="00912A05"/>
    <w:rsid w:val="00916144"/>
    <w:rsid w:val="00921457"/>
    <w:rsid w:val="0092181C"/>
    <w:rsid w:val="00923427"/>
    <w:rsid w:val="00924A41"/>
    <w:rsid w:val="00926BBD"/>
    <w:rsid w:val="00927AB1"/>
    <w:rsid w:val="00930448"/>
    <w:rsid w:val="00931491"/>
    <w:rsid w:val="00931A64"/>
    <w:rsid w:val="00933077"/>
    <w:rsid w:val="00934599"/>
    <w:rsid w:val="00934F5E"/>
    <w:rsid w:val="00935FA7"/>
    <w:rsid w:val="0093633A"/>
    <w:rsid w:val="00936430"/>
    <w:rsid w:val="00940105"/>
    <w:rsid w:val="00940381"/>
    <w:rsid w:val="00942F02"/>
    <w:rsid w:val="00945522"/>
    <w:rsid w:val="009458E3"/>
    <w:rsid w:val="00952F9C"/>
    <w:rsid w:val="00953D49"/>
    <w:rsid w:val="00956BEC"/>
    <w:rsid w:val="00960267"/>
    <w:rsid w:val="00966207"/>
    <w:rsid w:val="00971AA0"/>
    <w:rsid w:val="00976C27"/>
    <w:rsid w:val="00982571"/>
    <w:rsid w:val="0098422F"/>
    <w:rsid w:val="00985026"/>
    <w:rsid w:val="00987CB5"/>
    <w:rsid w:val="009912E4"/>
    <w:rsid w:val="009943A0"/>
    <w:rsid w:val="00995149"/>
    <w:rsid w:val="009A0901"/>
    <w:rsid w:val="009A0DE6"/>
    <w:rsid w:val="009A1503"/>
    <w:rsid w:val="009A7201"/>
    <w:rsid w:val="009A7EC1"/>
    <w:rsid w:val="009B333C"/>
    <w:rsid w:val="009B46D4"/>
    <w:rsid w:val="009C6F4A"/>
    <w:rsid w:val="009C746C"/>
    <w:rsid w:val="009C7B36"/>
    <w:rsid w:val="009D537E"/>
    <w:rsid w:val="009D5DAB"/>
    <w:rsid w:val="009D638B"/>
    <w:rsid w:val="009E087D"/>
    <w:rsid w:val="009E3E00"/>
    <w:rsid w:val="009E58BC"/>
    <w:rsid w:val="009E5ED4"/>
    <w:rsid w:val="009F0D49"/>
    <w:rsid w:val="009F1144"/>
    <w:rsid w:val="009F46F2"/>
    <w:rsid w:val="009F5CAD"/>
    <w:rsid w:val="00A0029B"/>
    <w:rsid w:val="00A00654"/>
    <w:rsid w:val="00A00ED4"/>
    <w:rsid w:val="00A04BF4"/>
    <w:rsid w:val="00A04F61"/>
    <w:rsid w:val="00A07926"/>
    <w:rsid w:val="00A10AF3"/>
    <w:rsid w:val="00A1207C"/>
    <w:rsid w:val="00A12417"/>
    <w:rsid w:val="00A15106"/>
    <w:rsid w:val="00A15B18"/>
    <w:rsid w:val="00A20687"/>
    <w:rsid w:val="00A21CC0"/>
    <w:rsid w:val="00A24C3F"/>
    <w:rsid w:val="00A268B6"/>
    <w:rsid w:val="00A278CD"/>
    <w:rsid w:val="00A32BA9"/>
    <w:rsid w:val="00A351C6"/>
    <w:rsid w:val="00A359F8"/>
    <w:rsid w:val="00A36A4F"/>
    <w:rsid w:val="00A42A73"/>
    <w:rsid w:val="00A43511"/>
    <w:rsid w:val="00A5158D"/>
    <w:rsid w:val="00A5247D"/>
    <w:rsid w:val="00A528C3"/>
    <w:rsid w:val="00A55B26"/>
    <w:rsid w:val="00A564D3"/>
    <w:rsid w:val="00A5677F"/>
    <w:rsid w:val="00A60BFC"/>
    <w:rsid w:val="00A636F3"/>
    <w:rsid w:val="00A63BAA"/>
    <w:rsid w:val="00A67276"/>
    <w:rsid w:val="00A67402"/>
    <w:rsid w:val="00A713CA"/>
    <w:rsid w:val="00A71B35"/>
    <w:rsid w:val="00A73C9D"/>
    <w:rsid w:val="00A748CD"/>
    <w:rsid w:val="00A74C65"/>
    <w:rsid w:val="00A75BB8"/>
    <w:rsid w:val="00A76CE0"/>
    <w:rsid w:val="00A82769"/>
    <w:rsid w:val="00A831CD"/>
    <w:rsid w:val="00A8391D"/>
    <w:rsid w:val="00A840C5"/>
    <w:rsid w:val="00A84910"/>
    <w:rsid w:val="00A8530B"/>
    <w:rsid w:val="00A857C4"/>
    <w:rsid w:val="00A9107E"/>
    <w:rsid w:val="00A91BBC"/>
    <w:rsid w:val="00A92132"/>
    <w:rsid w:val="00A929A3"/>
    <w:rsid w:val="00A92BC6"/>
    <w:rsid w:val="00A92EA5"/>
    <w:rsid w:val="00A939A9"/>
    <w:rsid w:val="00A9525A"/>
    <w:rsid w:val="00A9619F"/>
    <w:rsid w:val="00A97EE7"/>
    <w:rsid w:val="00AA10C1"/>
    <w:rsid w:val="00AA445D"/>
    <w:rsid w:val="00AA5320"/>
    <w:rsid w:val="00AB1BA9"/>
    <w:rsid w:val="00AB1E11"/>
    <w:rsid w:val="00AB3055"/>
    <w:rsid w:val="00AB38A9"/>
    <w:rsid w:val="00AB60EC"/>
    <w:rsid w:val="00AB70C9"/>
    <w:rsid w:val="00AB79C7"/>
    <w:rsid w:val="00AC38B7"/>
    <w:rsid w:val="00AC58F1"/>
    <w:rsid w:val="00AD084F"/>
    <w:rsid w:val="00AD141B"/>
    <w:rsid w:val="00AD65DE"/>
    <w:rsid w:val="00AD775E"/>
    <w:rsid w:val="00AE132B"/>
    <w:rsid w:val="00AE139B"/>
    <w:rsid w:val="00AF2217"/>
    <w:rsid w:val="00B00038"/>
    <w:rsid w:val="00B0119F"/>
    <w:rsid w:val="00B01AE4"/>
    <w:rsid w:val="00B045DB"/>
    <w:rsid w:val="00B1124A"/>
    <w:rsid w:val="00B14228"/>
    <w:rsid w:val="00B1534C"/>
    <w:rsid w:val="00B17448"/>
    <w:rsid w:val="00B22139"/>
    <w:rsid w:val="00B222A8"/>
    <w:rsid w:val="00B26545"/>
    <w:rsid w:val="00B267F6"/>
    <w:rsid w:val="00B32B41"/>
    <w:rsid w:val="00B33F54"/>
    <w:rsid w:val="00B40E67"/>
    <w:rsid w:val="00B436D5"/>
    <w:rsid w:val="00B46BAA"/>
    <w:rsid w:val="00B50822"/>
    <w:rsid w:val="00B52F64"/>
    <w:rsid w:val="00B5362E"/>
    <w:rsid w:val="00B54950"/>
    <w:rsid w:val="00B54980"/>
    <w:rsid w:val="00B54B25"/>
    <w:rsid w:val="00B5545D"/>
    <w:rsid w:val="00B61BAE"/>
    <w:rsid w:val="00B62623"/>
    <w:rsid w:val="00B643A2"/>
    <w:rsid w:val="00B7040F"/>
    <w:rsid w:val="00B70A61"/>
    <w:rsid w:val="00B70D67"/>
    <w:rsid w:val="00B743C9"/>
    <w:rsid w:val="00B767B0"/>
    <w:rsid w:val="00B8213D"/>
    <w:rsid w:val="00B821DF"/>
    <w:rsid w:val="00B82A1C"/>
    <w:rsid w:val="00B855F1"/>
    <w:rsid w:val="00B90182"/>
    <w:rsid w:val="00B913FF"/>
    <w:rsid w:val="00B928E7"/>
    <w:rsid w:val="00B92F41"/>
    <w:rsid w:val="00B934FD"/>
    <w:rsid w:val="00B93A07"/>
    <w:rsid w:val="00B967DA"/>
    <w:rsid w:val="00BA0B08"/>
    <w:rsid w:val="00BA264B"/>
    <w:rsid w:val="00BA43B4"/>
    <w:rsid w:val="00BA5786"/>
    <w:rsid w:val="00BA7A32"/>
    <w:rsid w:val="00BB1EC0"/>
    <w:rsid w:val="00BB6611"/>
    <w:rsid w:val="00BB77A7"/>
    <w:rsid w:val="00BC3A31"/>
    <w:rsid w:val="00BC4104"/>
    <w:rsid w:val="00BC4679"/>
    <w:rsid w:val="00BC589B"/>
    <w:rsid w:val="00BC6A93"/>
    <w:rsid w:val="00BC7DD7"/>
    <w:rsid w:val="00BD047C"/>
    <w:rsid w:val="00BD0536"/>
    <w:rsid w:val="00BD2164"/>
    <w:rsid w:val="00BD4C1B"/>
    <w:rsid w:val="00BD64E7"/>
    <w:rsid w:val="00BF4F43"/>
    <w:rsid w:val="00C04FCC"/>
    <w:rsid w:val="00C066A1"/>
    <w:rsid w:val="00C074E9"/>
    <w:rsid w:val="00C107F8"/>
    <w:rsid w:val="00C152A8"/>
    <w:rsid w:val="00C170BF"/>
    <w:rsid w:val="00C209B3"/>
    <w:rsid w:val="00C20A9C"/>
    <w:rsid w:val="00C214DD"/>
    <w:rsid w:val="00C2213E"/>
    <w:rsid w:val="00C24EC6"/>
    <w:rsid w:val="00C2512F"/>
    <w:rsid w:val="00C25140"/>
    <w:rsid w:val="00C2565B"/>
    <w:rsid w:val="00C32311"/>
    <w:rsid w:val="00C34493"/>
    <w:rsid w:val="00C423EE"/>
    <w:rsid w:val="00C42DAD"/>
    <w:rsid w:val="00C50D34"/>
    <w:rsid w:val="00C53883"/>
    <w:rsid w:val="00C542AD"/>
    <w:rsid w:val="00C54D39"/>
    <w:rsid w:val="00C54EEF"/>
    <w:rsid w:val="00C55B87"/>
    <w:rsid w:val="00C55E5C"/>
    <w:rsid w:val="00C55FD8"/>
    <w:rsid w:val="00C560C9"/>
    <w:rsid w:val="00C57C51"/>
    <w:rsid w:val="00C605E1"/>
    <w:rsid w:val="00C60A2D"/>
    <w:rsid w:val="00C61870"/>
    <w:rsid w:val="00C61908"/>
    <w:rsid w:val="00C62BDA"/>
    <w:rsid w:val="00C6631A"/>
    <w:rsid w:val="00C66B15"/>
    <w:rsid w:val="00C7445B"/>
    <w:rsid w:val="00C7551C"/>
    <w:rsid w:val="00C76D54"/>
    <w:rsid w:val="00C77C14"/>
    <w:rsid w:val="00C77F8F"/>
    <w:rsid w:val="00C81C03"/>
    <w:rsid w:val="00C8234D"/>
    <w:rsid w:val="00C854C2"/>
    <w:rsid w:val="00C96FBB"/>
    <w:rsid w:val="00C973F4"/>
    <w:rsid w:val="00CA0C48"/>
    <w:rsid w:val="00CA75EA"/>
    <w:rsid w:val="00CB3217"/>
    <w:rsid w:val="00CB3CC8"/>
    <w:rsid w:val="00CB6BDE"/>
    <w:rsid w:val="00CB6E18"/>
    <w:rsid w:val="00CB710A"/>
    <w:rsid w:val="00CB7A85"/>
    <w:rsid w:val="00CC11F9"/>
    <w:rsid w:val="00CC452D"/>
    <w:rsid w:val="00CC72A2"/>
    <w:rsid w:val="00CD2AF5"/>
    <w:rsid w:val="00CD3EA8"/>
    <w:rsid w:val="00CD3EBC"/>
    <w:rsid w:val="00CD510B"/>
    <w:rsid w:val="00CE011D"/>
    <w:rsid w:val="00CE01F4"/>
    <w:rsid w:val="00CE16A3"/>
    <w:rsid w:val="00CE26F7"/>
    <w:rsid w:val="00CE4624"/>
    <w:rsid w:val="00CE6E31"/>
    <w:rsid w:val="00CE7222"/>
    <w:rsid w:val="00CF015E"/>
    <w:rsid w:val="00CF180B"/>
    <w:rsid w:val="00CF1831"/>
    <w:rsid w:val="00CF39B1"/>
    <w:rsid w:val="00CF537B"/>
    <w:rsid w:val="00CF7453"/>
    <w:rsid w:val="00D01141"/>
    <w:rsid w:val="00D015BD"/>
    <w:rsid w:val="00D01C59"/>
    <w:rsid w:val="00D02756"/>
    <w:rsid w:val="00D03059"/>
    <w:rsid w:val="00D046B5"/>
    <w:rsid w:val="00D07A32"/>
    <w:rsid w:val="00D07B33"/>
    <w:rsid w:val="00D11993"/>
    <w:rsid w:val="00D12A1D"/>
    <w:rsid w:val="00D12C22"/>
    <w:rsid w:val="00D14419"/>
    <w:rsid w:val="00D15D5D"/>
    <w:rsid w:val="00D20F96"/>
    <w:rsid w:val="00D215EA"/>
    <w:rsid w:val="00D228F4"/>
    <w:rsid w:val="00D2670F"/>
    <w:rsid w:val="00D31473"/>
    <w:rsid w:val="00D32C51"/>
    <w:rsid w:val="00D33333"/>
    <w:rsid w:val="00D33447"/>
    <w:rsid w:val="00D510B3"/>
    <w:rsid w:val="00D518F9"/>
    <w:rsid w:val="00D5201E"/>
    <w:rsid w:val="00D52304"/>
    <w:rsid w:val="00D60BA9"/>
    <w:rsid w:val="00D64604"/>
    <w:rsid w:val="00D6485D"/>
    <w:rsid w:val="00D73821"/>
    <w:rsid w:val="00D74070"/>
    <w:rsid w:val="00D75E50"/>
    <w:rsid w:val="00D84A83"/>
    <w:rsid w:val="00D97322"/>
    <w:rsid w:val="00DA11C7"/>
    <w:rsid w:val="00DA4BEA"/>
    <w:rsid w:val="00DA5332"/>
    <w:rsid w:val="00DA69EC"/>
    <w:rsid w:val="00DB3ABE"/>
    <w:rsid w:val="00DC0CB3"/>
    <w:rsid w:val="00DC0E10"/>
    <w:rsid w:val="00DC1289"/>
    <w:rsid w:val="00DC450C"/>
    <w:rsid w:val="00DD0F96"/>
    <w:rsid w:val="00DE0BEB"/>
    <w:rsid w:val="00DE11C1"/>
    <w:rsid w:val="00DE4A3D"/>
    <w:rsid w:val="00DE504C"/>
    <w:rsid w:val="00DE5C79"/>
    <w:rsid w:val="00DF1306"/>
    <w:rsid w:val="00DF4D92"/>
    <w:rsid w:val="00DF6E03"/>
    <w:rsid w:val="00DF79B5"/>
    <w:rsid w:val="00DF7B57"/>
    <w:rsid w:val="00E00CA8"/>
    <w:rsid w:val="00E02831"/>
    <w:rsid w:val="00E105F5"/>
    <w:rsid w:val="00E13462"/>
    <w:rsid w:val="00E14414"/>
    <w:rsid w:val="00E14D4A"/>
    <w:rsid w:val="00E15867"/>
    <w:rsid w:val="00E162EB"/>
    <w:rsid w:val="00E20D68"/>
    <w:rsid w:val="00E258DB"/>
    <w:rsid w:val="00E25C27"/>
    <w:rsid w:val="00E271BC"/>
    <w:rsid w:val="00E414D8"/>
    <w:rsid w:val="00E41936"/>
    <w:rsid w:val="00E423A7"/>
    <w:rsid w:val="00E443D7"/>
    <w:rsid w:val="00E5233E"/>
    <w:rsid w:val="00E52ABD"/>
    <w:rsid w:val="00E553E4"/>
    <w:rsid w:val="00E57C20"/>
    <w:rsid w:val="00E63554"/>
    <w:rsid w:val="00E63A65"/>
    <w:rsid w:val="00E70091"/>
    <w:rsid w:val="00E70F2E"/>
    <w:rsid w:val="00E746D4"/>
    <w:rsid w:val="00E75700"/>
    <w:rsid w:val="00E75AD7"/>
    <w:rsid w:val="00E76528"/>
    <w:rsid w:val="00E82C8A"/>
    <w:rsid w:val="00E86B3B"/>
    <w:rsid w:val="00E9405B"/>
    <w:rsid w:val="00E94BE2"/>
    <w:rsid w:val="00EA0E08"/>
    <w:rsid w:val="00EA3D2A"/>
    <w:rsid w:val="00EA5640"/>
    <w:rsid w:val="00EB3233"/>
    <w:rsid w:val="00EB5DB5"/>
    <w:rsid w:val="00EC06F8"/>
    <w:rsid w:val="00EC5A57"/>
    <w:rsid w:val="00EC5FB0"/>
    <w:rsid w:val="00ED361E"/>
    <w:rsid w:val="00ED3CA2"/>
    <w:rsid w:val="00ED780F"/>
    <w:rsid w:val="00EE5AD6"/>
    <w:rsid w:val="00EE6474"/>
    <w:rsid w:val="00EE7537"/>
    <w:rsid w:val="00EF1F75"/>
    <w:rsid w:val="00EF3B79"/>
    <w:rsid w:val="00EF4059"/>
    <w:rsid w:val="00EF5355"/>
    <w:rsid w:val="00F01F58"/>
    <w:rsid w:val="00F05791"/>
    <w:rsid w:val="00F059E0"/>
    <w:rsid w:val="00F05AA2"/>
    <w:rsid w:val="00F0663C"/>
    <w:rsid w:val="00F1235B"/>
    <w:rsid w:val="00F12375"/>
    <w:rsid w:val="00F12C54"/>
    <w:rsid w:val="00F13D2D"/>
    <w:rsid w:val="00F17A14"/>
    <w:rsid w:val="00F20539"/>
    <w:rsid w:val="00F210A1"/>
    <w:rsid w:val="00F21A4E"/>
    <w:rsid w:val="00F22E54"/>
    <w:rsid w:val="00F233FB"/>
    <w:rsid w:val="00F23EC6"/>
    <w:rsid w:val="00F25FF5"/>
    <w:rsid w:val="00F275B9"/>
    <w:rsid w:val="00F35CFB"/>
    <w:rsid w:val="00F37473"/>
    <w:rsid w:val="00F40120"/>
    <w:rsid w:val="00F41EB2"/>
    <w:rsid w:val="00F44B84"/>
    <w:rsid w:val="00F454DF"/>
    <w:rsid w:val="00F50975"/>
    <w:rsid w:val="00F5262B"/>
    <w:rsid w:val="00F52873"/>
    <w:rsid w:val="00F5310A"/>
    <w:rsid w:val="00F57278"/>
    <w:rsid w:val="00F6109C"/>
    <w:rsid w:val="00F63AD6"/>
    <w:rsid w:val="00F66386"/>
    <w:rsid w:val="00F7101C"/>
    <w:rsid w:val="00F7481E"/>
    <w:rsid w:val="00F75AAB"/>
    <w:rsid w:val="00F75B63"/>
    <w:rsid w:val="00F7764B"/>
    <w:rsid w:val="00F808CE"/>
    <w:rsid w:val="00F83343"/>
    <w:rsid w:val="00F83961"/>
    <w:rsid w:val="00F83C32"/>
    <w:rsid w:val="00F842CA"/>
    <w:rsid w:val="00F848B9"/>
    <w:rsid w:val="00F85EAB"/>
    <w:rsid w:val="00F87345"/>
    <w:rsid w:val="00F87511"/>
    <w:rsid w:val="00F87C09"/>
    <w:rsid w:val="00F935C6"/>
    <w:rsid w:val="00F93F0B"/>
    <w:rsid w:val="00F9488F"/>
    <w:rsid w:val="00F94FA9"/>
    <w:rsid w:val="00F973D3"/>
    <w:rsid w:val="00F97446"/>
    <w:rsid w:val="00FA61C0"/>
    <w:rsid w:val="00FA6EEE"/>
    <w:rsid w:val="00FA7F68"/>
    <w:rsid w:val="00FB05B2"/>
    <w:rsid w:val="00FB287C"/>
    <w:rsid w:val="00FB520C"/>
    <w:rsid w:val="00FB59C7"/>
    <w:rsid w:val="00FC0163"/>
    <w:rsid w:val="00FC1985"/>
    <w:rsid w:val="00FC37C3"/>
    <w:rsid w:val="00FC3936"/>
    <w:rsid w:val="00FC65C4"/>
    <w:rsid w:val="00FC6831"/>
    <w:rsid w:val="00FD2A8F"/>
    <w:rsid w:val="00FD63C5"/>
    <w:rsid w:val="00FE0485"/>
    <w:rsid w:val="00FE1F54"/>
    <w:rsid w:val="00FE502F"/>
    <w:rsid w:val="00FE52DD"/>
    <w:rsid w:val="00FE6BBC"/>
    <w:rsid w:val="00FF2DF4"/>
    <w:rsid w:val="00FF46B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E43E4"/>
  <w15:docId w15:val="{F114B7FB-D9B5-4029-AEEB-2D1308D9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Clause,1"/>
    <w:basedOn w:val="Normln"/>
    <w:next w:val="Clanek11"/>
    <w:link w:val="Nadpis1Char"/>
    <w:qFormat/>
    <w:rsid w:val="00ED780F"/>
    <w:pPr>
      <w:keepNext/>
      <w:numPr>
        <w:numId w:val="4"/>
      </w:numPr>
      <w:spacing w:before="240"/>
      <w:jc w:val="both"/>
      <w:outlineLvl w:val="0"/>
    </w:pPr>
    <w:rPr>
      <w:rFonts w:cs="Arial"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91049E"/>
    <w:pPr>
      <w:ind w:left="720"/>
      <w:contextualSpacing/>
    </w:pPr>
  </w:style>
  <w:style w:type="table" w:styleId="Mkatabulky">
    <w:name w:val="Table Grid"/>
    <w:basedOn w:val="Normlntabulka"/>
    <w:unhideWhenUsed/>
    <w:rsid w:val="007A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ambule">
    <w:name w:val="Preambule"/>
    <w:basedOn w:val="Normln"/>
    <w:uiPriority w:val="99"/>
    <w:qFormat/>
    <w:rsid w:val="00DA5332"/>
    <w:pPr>
      <w:widowControl w:val="0"/>
      <w:numPr>
        <w:numId w:val="3"/>
      </w:numPr>
      <w:spacing w:before="120" w:after="120"/>
      <w:ind w:hanging="567"/>
      <w:jc w:val="both"/>
    </w:pPr>
    <w:rPr>
      <w:sz w:val="22"/>
      <w:lang w:eastAsia="en-US"/>
    </w:rPr>
  </w:style>
  <w:style w:type="paragraph" w:customStyle="1" w:styleId="Text11">
    <w:name w:val="Text 1.1"/>
    <w:basedOn w:val="Normln"/>
    <w:qFormat/>
    <w:rsid w:val="00ED780F"/>
    <w:pPr>
      <w:keepNext/>
      <w:spacing w:before="120" w:after="120"/>
      <w:ind w:left="561"/>
      <w:jc w:val="both"/>
    </w:pPr>
    <w:rPr>
      <w:rFonts w:eastAsia="SimSun"/>
      <w:sz w:val="22"/>
      <w:szCs w:val="20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ED780F"/>
    <w:rPr>
      <w:rFonts w:ascii="Times New Roman" w:eastAsia="Times New Roman" w:hAnsi="Times New Roman" w:cs="Arial"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D780F"/>
    <w:pPr>
      <w:keepNext w:val="0"/>
      <w:keepLines w:val="0"/>
      <w:widowControl w:val="0"/>
      <w:numPr>
        <w:ilvl w:val="1"/>
        <w:numId w:val="4"/>
      </w:numPr>
      <w:spacing w:before="120" w:after="120"/>
      <w:jc w:val="both"/>
    </w:pPr>
    <w:rPr>
      <w:rFonts w:ascii="Times New Roman" w:eastAsia="SimSun" w:hAnsi="Times New Roman" w:cs="Arial"/>
      <w:bCs/>
      <w:iCs/>
      <w:color w:val="auto"/>
      <w:sz w:val="22"/>
      <w:szCs w:val="28"/>
      <w:lang w:eastAsia="en-US"/>
    </w:rPr>
  </w:style>
  <w:style w:type="character" w:customStyle="1" w:styleId="ZhlavChar">
    <w:name w:val="Záhlaví Char"/>
    <w:aliases w:val="HH Header Char"/>
    <w:basedOn w:val="Standardnpsmoodstavce"/>
    <w:link w:val="Zhlav"/>
    <w:locked/>
    <w:rsid w:val="00ED780F"/>
    <w:rPr>
      <w:rFonts w:ascii="Arial" w:hAnsi="Arial" w:cs="Arial"/>
      <w:sz w:val="16"/>
      <w:szCs w:val="24"/>
    </w:rPr>
  </w:style>
  <w:style w:type="paragraph" w:styleId="Zhlav">
    <w:name w:val="header"/>
    <w:aliases w:val="HH Header"/>
    <w:basedOn w:val="Normln"/>
    <w:link w:val="ZhlavChar"/>
    <w:unhideWhenUsed/>
    <w:rsid w:val="00ED780F"/>
    <w:pPr>
      <w:tabs>
        <w:tab w:val="center" w:pos="4703"/>
        <w:tab w:val="right" w:pos="9406"/>
      </w:tabs>
      <w:spacing w:before="120" w:after="120"/>
      <w:jc w:val="both"/>
    </w:pPr>
    <w:rPr>
      <w:rFonts w:ascii="Arial" w:eastAsiaTheme="minorHAnsi" w:hAnsi="Arial" w:cs="Arial"/>
      <w:sz w:val="16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ED78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1">
    <w:name w:val="Nadpis 11"/>
    <w:basedOn w:val="Nadpis1"/>
    <w:next w:val="Clanek11"/>
    <w:semiHidden/>
    <w:qFormat/>
    <w:rsid w:val="00ED780F"/>
    <w:pPr>
      <w:ind w:firstLine="0"/>
    </w:pPr>
    <w:rPr>
      <w:rFonts w:eastAsia="SimSun"/>
      <w:b/>
      <w:bCs/>
    </w:rPr>
  </w:style>
  <w:style w:type="character" w:customStyle="1" w:styleId="Clanek11Char">
    <w:name w:val="Clanek 1.1 Char"/>
    <w:link w:val="Clanek11"/>
    <w:locked/>
    <w:rsid w:val="00ED780F"/>
    <w:rPr>
      <w:rFonts w:ascii="Times New Roman" w:eastAsia="SimSun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ED780F"/>
    <w:pPr>
      <w:keepLines/>
      <w:widowControl w:val="0"/>
      <w:numPr>
        <w:ilvl w:val="2"/>
        <w:numId w:val="4"/>
      </w:numPr>
      <w:spacing w:before="120" w:after="120"/>
      <w:jc w:val="both"/>
    </w:pPr>
    <w:rPr>
      <w:rFonts w:eastAsia="SimSun"/>
      <w:sz w:val="22"/>
      <w:lang w:eastAsia="en-US"/>
    </w:rPr>
  </w:style>
  <w:style w:type="paragraph" w:customStyle="1" w:styleId="Claneki">
    <w:name w:val="Clanek (i)"/>
    <w:basedOn w:val="Normln"/>
    <w:qFormat/>
    <w:rsid w:val="00ED780F"/>
    <w:pPr>
      <w:keepNext/>
      <w:numPr>
        <w:ilvl w:val="3"/>
        <w:numId w:val="4"/>
      </w:numPr>
      <w:spacing w:before="120" w:after="120"/>
      <w:jc w:val="both"/>
    </w:pPr>
    <w:rPr>
      <w:rFonts w:eastAsia="SimSun"/>
      <w:color w:val="000000"/>
      <w:sz w:val="22"/>
      <w:lang w:eastAsia="en-US"/>
    </w:rPr>
  </w:style>
  <w:style w:type="character" w:styleId="Odkaznakoment">
    <w:name w:val="annotation reference"/>
    <w:uiPriority w:val="99"/>
    <w:unhideWhenUsed/>
    <w:rsid w:val="00ED780F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8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6061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1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D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D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AE13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Preambule">
    <w:name w:val="Bod Preambule"/>
    <w:basedOn w:val="Normln"/>
    <w:rsid w:val="00D215EA"/>
    <w:pPr>
      <w:tabs>
        <w:tab w:val="num" w:pos="709"/>
      </w:tabs>
      <w:spacing w:before="120" w:after="120"/>
      <w:ind w:left="709" w:hanging="709"/>
      <w:jc w:val="both"/>
    </w:pPr>
    <w:rPr>
      <w:rFonts w:eastAsia="SimSun"/>
      <w:sz w:val="22"/>
      <w:szCs w:val="20"/>
      <w:lang w:eastAsia="en-US"/>
    </w:rPr>
  </w:style>
  <w:style w:type="paragraph" w:customStyle="1" w:styleId="st">
    <w:name w:val="Část"/>
    <w:basedOn w:val="Normln"/>
    <w:next w:val="Nadpis1"/>
    <w:rsid w:val="00D215EA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spacing w:before="240"/>
      <w:ind w:left="709" w:hanging="709"/>
      <w:jc w:val="both"/>
    </w:pPr>
    <w:rPr>
      <w:rFonts w:eastAsia="SimSun"/>
      <w:b/>
      <w:color w:val="000000"/>
      <w:sz w:val="22"/>
      <w:szCs w:val="22"/>
      <w:lang w:eastAsia="en-US"/>
    </w:rPr>
  </w:style>
  <w:style w:type="paragraph" w:customStyle="1" w:styleId="Normal2">
    <w:name w:val="Normal 2"/>
    <w:basedOn w:val="Normln"/>
    <w:rsid w:val="00B26545"/>
    <w:pPr>
      <w:tabs>
        <w:tab w:val="left" w:pos="709"/>
      </w:tabs>
      <w:spacing w:before="60" w:after="120"/>
      <w:ind w:left="1418"/>
      <w:jc w:val="both"/>
    </w:pPr>
    <w:rPr>
      <w:rFonts w:eastAsia="SimSun"/>
      <w:sz w:val="22"/>
      <w:szCs w:val="20"/>
      <w:lang w:val="en-GB" w:eastAsia="en-US"/>
    </w:rPr>
  </w:style>
  <w:style w:type="paragraph" w:styleId="Zpat">
    <w:name w:val="footer"/>
    <w:basedOn w:val="Normln"/>
    <w:link w:val="ZpatChar"/>
    <w:unhideWhenUsed/>
    <w:rsid w:val="00FA61C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61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220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22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0220E"/>
    <w:rPr>
      <w:vertAlign w:val="superscript"/>
    </w:rPr>
  </w:style>
  <w:style w:type="paragraph" w:styleId="Zkladntext">
    <w:name w:val="Body Text"/>
    <w:basedOn w:val="Normln"/>
    <w:link w:val="ZkladntextChar"/>
    <w:rsid w:val="0068485E"/>
    <w:pPr>
      <w:spacing w:before="120" w:after="120"/>
      <w:jc w:val="both"/>
    </w:pPr>
    <w:rPr>
      <w:rFonts w:eastAsia="SimSun"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68485E"/>
    <w:rPr>
      <w:rFonts w:ascii="Times New Roman" w:eastAsia="SimSun" w:hAnsi="Times New Roman" w:cs="Times New Roman"/>
      <w:szCs w:val="24"/>
    </w:rPr>
  </w:style>
  <w:style w:type="paragraph" w:customStyle="1" w:styleId="Normln0">
    <w:name w:val="_Normální"/>
    <w:basedOn w:val="Normln"/>
    <w:qFormat/>
    <w:rsid w:val="0068485E"/>
    <w:pPr>
      <w:keepNext/>
      <w:tabs>
        <w:tab w:val="num" w:pos="0"/>
      </w:tabs>
      <w:spacing w:before="120" w:after="120"/>
      <w:jc w:val="both"/>
    </w:pPr>
    <w:rPr>
      <w:color w:val="000000"/>
      <w:sz w:val="22"/>
      <w:lang w:eastAsia="en-US"/>
    </w:rPr>
  </w:style>
  <w:style w:type="paragraph" w:customStyle="1" w:styleId="Smluvnstrana">
    <w:name w:val="Smluvní strana"/>
    <w:basedOn w:val="Normln"/>
    <w:rsid w:val="0068485E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szCs w:val="20"/>
      <w:lang w:eastAsia="en-US"/>
    </w:rPr>
  </w:style>
  <w:style w:type="paragraph" w:customStyle="1" w:styleId="Identifikacestran">
    <w:name w:val="Identifikace stran"/>
    <w:basedOn w:val="Normln"/>
    <w:rsid w:val="0068485E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F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F7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9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4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4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9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7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9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72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84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fb067-2580-4a85-b725-3442b9e726b3" xsi:nil="true"/>
    <lcf76f155ced4ddcb4097134ff3c332f xmlns="ae00b5c0-e544-4f62-9210-c82931a8fac2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 L E G A L ! 3 2 8 8 2 5 . 1 < / d o c u m e n t i d >  
     < s e n d e r i d > P R I K R Y L O V A < / s e n d e r i d >  
     < s e n d e r e m a i l > P R I K R Y L O V A @ P E T E R K A P A R T N E R S . C Z < / s e n d e r e m a i l >  
     < l a s t m o d i f i e d > 2 0 2 2 - 0 5 - 0 3 T 1 3 : 3 7 : 0 0 . 0 0 0 0 0 0 0 + 0 2 : 0 0 < / l a s t m o d i f i e d >  
     < d a t a b a s e > L E G A L 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751C04AC01494A83A4CDC6B5AA395C" ma:contentTypeVersion="13" ma:contentTypeDescription="Vytvoří nový dokument" ma:contentTypeScope="" ma:versionID="b44cf78cd450b12f24ee6e1ea8b7b310">
  <xsd:schema xmlns:xsd="http://www.w3.org/2001/XMLSchema" xmlns:xs="http://www.w3.org/2001/XMLSchema" xmlns:p="http://schemas.microsoft.com/office/2006/metadata/properties" xmlns:ns2="ae00b5c0-e544-4f62-9210-c82931a8fac2" xmlns:ns3="06dfb067-2580-4a85-b725-3442b9e726b3" targetNamespace="http://schemas.microsoft.com/office/2006/metadata/properties" ma:root="true" ma:fieldsID="f08f8c7212f88f60f49d6348f2e60de0" ns2:_="" ns3:_="">
    <xsd:import namespace="ae00b5c0-e544-4f62-9210-c82931a8fac2"/>
    <xsd:import namespace="06dfb067-2580-4a85-b725-3442b9e72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b5c0-e544-4f62-9210-c82931a8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c60ad74-7c1e-4dc6-8829-06443ce8e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b067-2580-4a85-b725-3442b9e72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ac581b-5361-4a0e-b7ff-11a0490ef23b}" ma:internalName="TaxCatchAll" ma:showField="CatchAllData" ma:web="06dfb067-2580-4a85-b725-3442b9e72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F9BCA-56C4-4999-86F4-CDC3126F460D}">
  <ds:schemaRefs>
    <ds:schemaRef ds:uri="http://schemas.microsoft.com/office/2006/metadata/properties"/>
    <ds:schemaRef ds:uri="http://schemas.microsoft.com/office/infopath/2007/PartnerControls"/>
    <ds:schemaRef ds:uri="06dfb067-2580-4a85-b725-3442b9e726b3"/>
    <ds:schemaRef ds:uri="ae00b5c0-e544-4f62-9210-c82931a8fac2"/>
  </ds:schemaRefs>
</ds:datastoreItem>
</file>

<file path=customXml/itemProps2.xml><?xml version="1.0" encoding="utf-8"?>
<ds:datastoreItem xmlns:ds="http://schemas.openxmlformats.org/officeDocument/2006/customXml" ds:itemID="{86C2D8A3-7443-4179-B085-D4173CC9B21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C98AFE9-3A5D-4AEA-84B3-7B55417BB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0b5c0-e544-4f62-9210-c82931a8fac2"/>
    <ds:schemaRef ds:uri="06dfb067-2580-4a85-b725-3442b9e72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85CA1-ECAD-4CEF-A2C6-BD0F745FD3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69E933-12A8-454C-84BC-8235A2CEE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1770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Urbánek</dc:creator>
  <cp:lastModifiedBy>Blahová Jana</cp:lastModifiedBy>
  <cp:revision>5</cp:revision>
  <cp:lastPrinted>2024-05-24T13:11:00Z</cp:lastPrinted>
  <dcterms:created xsi:type="dcterms:W3CDTF">2024-10-04T07:07:00Z</dcterms:created>
  <dcterms:modified xsi:type="dcterms:W3CDTF">2024-10-04T12:16:00Z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0x01010026751C04AC01494A83A4CDC6B5AA395C</vt:lpwstr>
  </property>
  <property fmtid="{D5CDD505-2E9C-101B-9397-08002B2CF9AE}" pid="3" name="MediaServiceImageTags">
    <vt:lpwstr/>
  </property>
</Properties>
</file>