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E4619" w14:textId="77777777" w:rsidR="009472DC" w:rsidRPr="00F02B33" w:rsidRDefault="009472DC" w:rsidP="00B80E0D">
      <w:pPr>
        <w:jc w:val="center"/>
        <w:rPr>
          <w:b/>
          <w:sz w:val="22"/>
          <w:szCs w:val="22"/>
        </w:rPr>
      </w:pPr>
    </w:p>
    <w:p w14:paraId="300C2174" w14:textId="5D401FB5" w:rsidR="00B80E0D" w:rsidRPr="00F02B33" w:rsidRDefault="00DD2543" w:rsidP="00B80E0D">
      <w:pPr>
        <w:jc w:val="center"/>
        <w:rPr>
          <w:b/>
          <w:color w:val="0070C0"/>
          <w:sz w:val="28"/>
          <w:szCs w:val="28"/>
        </w:rPr>
      </w:pPr>
      <w:r>
        <w:rPr>
          <w:b/>
          <w:sz w:val="28"/>
          <w:szCs w:val="28"/>
        </w:rPr>
        <w:t>S</w:t>
      </w:r>
      <w:r w:rsidR="00F3426A">
        <w:rPr>
          <w:b/>
          <w:sz w:val="28"/>
          <w:szCs w:val="28"/>
        </w:rPr>
        <w:t>mlouva o dílo</w:t>
      </w:r>
      <w:r w:rsidR="00B80E0D" w:rsidRPr="00F02B33">
        <w:rPr>
          <w:b/>
          <w:sz w:val="28"/>
          <w:szCs w:val="28"/>
        </w:rPr>
        <w:t xml:space="preserve"> </w:t>
      </w:r>
    </w:p>
    <w:p w14:paraId="32C57708" w14:textId="595D3994" w:rsidR="00B11206" w:rsidRPr="00F02B33" w:rsidRDefault="00DD2543" w:rsidP="00B80E0D">
      <w:pPr>
        <w:jc w:val="center"/>
        <w:rPr>
          <w:b/>
          <w:sz w:val="28"/>
          <w:szCs w:val="28"/>
        </w:rPr>
      </w:pPr>
      <w:r w:rsidRPr="00F02B33">
        <w:rPr>
          <w:b/>
          <w:sz w:val="28"/>
          <w:szCs w:val="28"/>
        </w:rPr>
        <w:t xml:space="preserve"> </w:t>
      </w:r>
      <w:r w:rsidR="0053415C" w:rsidRPr="0053415C">
        <w:rPr>
          <w:b/>
          <w:sz w:val="28"/>
          <w:szCs w:val="28"/>
        </w:rPr>
        <w:t xml:space="preserve">Dodávka a montáž </w:t>
      </w:r>
      <w:bookmarkStart w:id="0" w:name="_Hlk176451764"/>
      <w:r w:rsidR="0053415C" w:rsidRPr="0053415C">
        <w:rPr>
          <w:b/>
          <w:sz w:val="28"/>
          <w:szCs w:val="28"/>
        </w:rPr>
        <w:t>2 ks automatických dveří G3</w:t>
      </w:r>
      <w:bookmarkEnd w:id="0"/>
    </w:p>
    <w:p w14:paraId="3C184648" w14:textId="2B56468D" w:rsidR="00B80E0D" w:rsidRDefault="00272874" w:rsidP="00B80E0D">
      <w:pPr>
        <w:jc w:val="center"/>
        <w:rPr>
          <w:sz w:val="22"/>
          <w:szCs w:val="22"/>
        </w:rPr>
      </w:pPr>
      <w:r w:rsidRPr="00272874">
        <w:rPr>
          <w:sz w:val="22"/>
          <w:szCs w:val="22"/>
        </w:rPr>
        <w:t>Evidováno v právním oddělení TN pod č.</w:t>
      </w:r>
    </w:p>
    <w:p w14:paraId="72EC49CD" w14:textId="77777777" w:rsidR="00272874" w:rsidRDefault="00272874" w:rsidP="00B80E0D">
      <w:pPr>
        <w:jc w:val="center"/>
        <w:rPr>
          <w:sz w:val="22"/>
          <w:szCs w:val="22"/>
        </w:rPr>
      </w:pPr>
    </w:p>
    <w:p w14:paraId="3E4E2DAA" w14:textId="77777777" w:rsidR="00DD2543" w:rsidRPr="00F02B33" w:rsidRDefault="00DD2543" w:rsidP="00B80E0D">
      <w:pPr>
        <w:jc w:val="center"/>
        <w:rPr>
          <w:sz w:val="22"/>
          <w:szCs w:val="22"/>
        </w:rPr>
      </w:pPr>
    </w:p>
    <w:p w14:paraId="0A4D1585" w14:textId="77777777" w:rsidR="00B80E0D" w:rsidRPr="00F02B33" w:rsidRDefault="00B80E0D" w:rsidP="00B80E0D">
      <w:pPr>
        <w:jc w:val="center"/>
        <w:rPr>
          <w:sz w:val="22"/>
          <w:szCs w:val="22"/>
        </w:rPr>
      </w:pPr>
      <w:r w:rsidRPr="00F02B33">
        <w:rPr>
          <w:sz w:val="22"/>
          <w:szCs w:val="22"/>
        </w:rPr>
        <w:t>Uzavřená podle § 2586 a násl. z.č. 89/2012 Sb. občanský zákoník</w:t>
      </w:r>
    </w:p>
    <w:p w14:paraId="4A3F4F3B" w14:textId="77777777" w:rsidR="00B80E0D" w:rsidRPr="00F02B33" w:rsidRDefault="00B80E0D" w:rsidP="00B80E0D">
      <w:pPr>
        <w:jc w:val="both"/>
        <w:rPr>
          <w:sz w:val="22"/>
          <w:szCs w:val="22"/>
        </w:rPr>
      </w:pPr>
    </w:p>
    <w:p w14:paraId="79CF61F2" w14:textId="77777777" w:rsidR="00B80E0D" w:rsidRPr="00F02B33" w:rsidRDefault="00B80E0D" w:rsidP="00B80E0D">
      <w:pPr>
        <w:jc w:val="both"/>
        <w:rPr>
          <w:sz w:val="22"/>
          <w:szCs w:val="22"/>
        </w:rPr>
      </w:pPr>
    </w:p>
    <w:p w14:paraId="57BD29D1" w14:textId="64253E31" w:rsidR="00F02B33" w:rsidRPr="00F02B33" w:rsidRDefault="00F02B33" w:rsidP="00F02B33">
      <w:pPr>
        <w:pStyle w:val="Odstavecseseznamem"/>
        <w:keepLines/>
        <w:suppressLineNumbers/>
        <w:spacing w:after="0" w:line="240" w:lineRule="auto"/>
        <w:ind w:left="0"/>
        <w:contextualSpacing w:val="0"/>
        <w:jc w:val="center"/>
        <w:rPr>
          <w:rFonts w:ascii="Arial" w:hAnsi="Arial" w:cs="Arial"/>
          <w:b/>
        </w:rPr>
      </w:pPr>
      <w:r w:rsidRPr="00F02B33">
        <w:rPr>
          <w:rFonts w:ascii="Arial" w:hAnsi="Arial" w:cs="Arial"/>
          <w:b/>
        </w:rPr>
        <w:t xml:space="preserve">Čl. </w:t>
      </w:r>
      <w:r>
        <w:rPr>
          <w:rFonts w:ascii="Arial" w:hAnsi="Arial" w:cs="Arial"/>
          <w:b/>
        </w:rPr>
        <w:t>I</w:t>
      </w:r>
    </w:p>
    <w:p w14:paraId="0EFA15DD" w14:textId="77777777" w:rsidR="00F02B33" w:rsidRPr="00F02B33" w:rsidRDefault="00F02B33" w:rsidP="00F02B33">
      <w:pPr>
        <w:pStyle w:val="Odstavecseseznamem"/>
        <w:keepLines/>
        <w:suppressLineNumbers/>
        <w:spacing w:after="0" w:line="240" w:lineRule="auto"/>
        <w:ind w:left="0"/>
        <w:contextualSpacing w:val="0"/>
        <w:jc w:val="center"/>
        <w:rPr>
          <w:rFonts w:ascii="Arial" w:hAnsi="Arial" w:cs="Arial"/>
          <w:b/>
        </w:rPr>
      </w:pPr>
      <w:r w:rsidRPr="00F02B33">
        <w:rPr>
          <w:rFonts w:ascii="Arial" w:hAnsi="Arial" w:cs="Arial"/>
          <w:b/>
        </w:rPr>
        <w:t>Smluvní strany:</w:t>
      </w:r>
    </w:p>
    <w:p w14:paraId="6A65234C" w14:textId="77777777" w:rsidR="00B80E0D" w:rsidRPr="00F02B33" w:rsidRDefault="00B80E0D" w:rsidP="00B80E0D">
      <w:pPr>
        <w:pStyle w:val="Odstavecseseznamem"/>
        <w:spacing w:line="240" w:lineRule="auto"/>
        <w:jc w:val="both"/>
        <w:rPr>
          <w:rFonts w:ascii="Arial" w:hAnsi="Arial" w:cs="Arial"/>
        </w:rPr>
      </w:pPr>
    </w:p>
    <w:p w14:paraId="45080A8D" w14:textId="77777777" w:rsidR="00B80E0D" w:rsidRPr="00F02B33" w:rsidRDefault="00B80E0D" w:rsidP="00B80E0D">
      <w:pPr>
        <w:pStyle w:val="Odstavecseseznamem"/>
        <w:spacing w:line="240" w:lineRule="auto"/>
        <w:jc w:val="both"/>
        <w:rPr>
          <w:rFonts w:ascii="Arial" w:hAnsi="Arial" w:cs="Arial"/>
        </w:rPr>
      </w:pPr>
    </w:p>
    <w:p w14:paraId="6089AB4C" w14:textId="77777777" w:rsidR="00B80E0D" w:rsidRPr="00F02B33" w:rsidRDefault="00B80E0D" w:rsidP="00B80E0D">
      <w:pPr>
        <w:pStyle w:val="Odstavecseseznamem"/>
        <w:spacing w:line="240" w:lineRule="auto"/>
        <w:jc w:val="both"/>
        <w:rPr>
          <w:rFonts w:ascii="Arial" w:hAnsi="Arial" w:cs="Arial"/>
        </w:rPr>
      </w:pPr>
    </w:p>
    <w:p w14:paraId="1C7D67EA" w14:textId="647719F4" w:rsidR="00B80E0D" w:rsidRPr="00F02B33" w:rsidRDefault="00B80E0D" w:rsidP="00B80E0D">
      <w:pPr>
        <w:pStyle w:val="Odstavecseseznamem"/>
        <w:spacing w:line="240" w:lineRule="auto"/>
        <w:ind w:left="0"/>
        <w:jc w:val="both"/>
        <w:rPr>
          <w:rFonts w:ascii="Arial" w:hAnsi="Arial" w:cs="Arial"/>
          <w:b/>
        </w:rPr>
      </w:pPr>
      <w:r w:rsidRPr="00F02B33">
        <w:rPr>
          <w:rFonts w:ascii="Arial" w:hAnsi="Arial" w:cs="Arial"/>
          <w:u w:val="single"/>
        </w:rPr>
        <w:t>Objednatel:</w:t>
      </w:r>
      <w:r w:rsidRPr="00F02B33">
        <w:rPr>
          <w:rFonts w:ascii="Arial" w:hAnsi="Arial" w:cs="Arial"/>
          <w:b/>
        </w:rPr>
        <w:t xml:space="preserve"> </w:t>
      </w:r>
      <w:r w:rsidRPr="00F02B33">
        <w:rPr>
          <w:rFonts w:ascii="Arial" w:hAnsi="Arial" w:cs="Arial"/>
          <w:b/>
        </w:rPr>
        <w:tab/>
      </w:r>
      <w:r w:rsidRPr="00F02B33">
        <w:rPr>
          <w:rFonts w:ascii="Arial" w:hAnsi="Arial" w:cs="Arial"/>
          <w:b/>
        </w:rPr>
        <w:tab/>
      </w:r>
      <w:r w:rsidR="006021CE" w:rsidRPr="00F02B33">
        <w:rPr>
          <w:rFonts w:ascii="Arial" w:hAnsi="Arial" w:cs="Arial"/>
          <w:b/>
        </w:rPr>
        <w:t xml:space="preserve">Fakultní </w:t>
      </w:r>
      <w:r w:rsidRPr="00F02B33">
        <w:rPr>
          <w:rFonts w:ascii="Arial" w:hAnsi="Arial" w:cs="Arial"/>
          <w:b/>
        </w:rPr>
        <w:t>Thomayerova nemocnice</w:t>
      </w:r>
    </w:p>
    <w:p w14:paraId="120845AA"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se sídlem:</w:t>
      </w:r>
      <w:r w:rsidRPr="00F02B33">
        <w:rPr>
          <w:rFonts w:ascii="Arial" w:hAnsi="Arial" w:cs="Arial"/>
        </w:rPr>
        <w:tab/>
      </w:r>
      <w:r w:rsidRPr="00F02B33">
        <w:rPr>
          <w:rFonts w:ascii="Arial" w:hAnsi="Arial" w:cs="Arial"/>
        </w:rPr>
        <w:tab/>
        <w:t>Vídeňská 800, 140 59 Praha 4 – Krč</w:t>
      </w:r>
    </w:p>
    <w:p w14:paraId="62655370" w14:textId="5E0DDF11" w:rsidR="00B80E0D" w:rsidRPr="00F02B33" w:rsidRDefault="009E2336" w:rsidP="00B80E0D">
      <w:pPr>
        <w:pStyle w:val="Odstavecseseznamem"/>
        <w:spacing w:line="240" w:lineRule="auto"/>
        <w:ind w:left="0"/>
        <w:jc w:val="both"/>
        <w:rPr>
          <w:rFonts w:ascii="Arial" w:hAnsi="Arial" w:cs="Arial"/>
        </w:rPr>
      </w:pPr>
      <w:r>
        <w:rPr>
          <w:rFonts w:ascii="Arial" w:hAnsi="Arial" w:cs="Arial"/>
        </w:rPr>
        <w:t>jednající</w:t>
      </w:r>
      <w:r w:rsidR="002044A2" w:rsidRPr="00F02B33">
        <w:rPr>
          <w:rFonts w:ascii="Arial" w:hAnsi="Arial" w:cs="Arial"/>
        </w:rPr>
        <w:t xml:space="preserve">: </w:t>
      </w:r>
      <w:r w:rsidR="002044A2" w:rsidRPr="00F02B33">
        <w:rPr>
          <w:rFonts w:ascii="Arial" w:hAnsi="Arial" w:cs="Arial"/>
        </w:rPr>
        <w:tab/>
      </w:r>
      <w:r w:rsidR="002044A2" w:rsidRPr="00F02B33">
        <w:rPr>
          <w:rFonts w:ascii="Arial" w:hAnsi="Arial" w:cs="Arial"/>
        </w:rPr>
        <w:tab/>
      </w:r>
      <w:r w:rsidR="0053415C" w:rsidRPr="0053415C">
        <w:rPr>
          <w:rFonts w:ascii="Arial" w:hAnsi="Arial" w:cs="Arial"/>
        </w:rPr>
        <w:t>Ing. Jan Halíř, náměstek pro ekonomiku, techniku a provoz</w:t>
      </w:r>
    </w:p>
    <w:p w14:paraId="643ED0DE"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státní příspěvková organizace zřízená Ministerstvem zdravotnictví ČR </w:t>
      </w:r>
    </w:p>
    <w:p w14:paraId="58DFC50A"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zapsána v obchodním rejstříku u Městského soudu v Praze, oddíl Pr, vložka 1043</w:t>
      </w:r>
    </w:p>
    <w:p w14:paraId="1B96FC28"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IČ: </w:t>
      </w:r>
      <w:r w:rsidRPr="00F02B33">
        <w:rPr>
          <w:rFonts w:ascii="Arial" w:hAnsi="Arial" w:cs="Arial"/>
        </w:rPr>
        <w:tab/>
      </w:r>
      <w:r w:rsidRPr="00F02B33">
        <w:rPr>
          <w:rFonts w:ascii="Arial" w:hAnsi="Arial" w:cs="Arial"/>
        </w:rPr>
        <w:tab/>
      </w:r>
      <w:r w:rsidRPr="00F02B33">
        <w:rPr>
          <w:rFonts w:ascii="Arial" w:hAnsi="Arial" w:cs="Arial"/>
        </w:rPr>
        <w:tab/>
        <w:t>00064190</w:t>
      </w:r>
    </w:p>
    <w:p w14:paraId="0A54571D"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DIČ: </w:t>
      </w:r>
      <w:r w:rsidRPr="00F02B33">
        <w:rPr>
          <w:rFonts w:ascii="Arial" w:hAnsi="Arial" w:cs="Arial"/>
        </w:rPr>
        <w:tab/>
      </w:r>
      <w:r w:rsidRPr="00F02B33">
        <w:rPr>
          <w:rFonts w:ascii="Arial" w:hAnsi="Arial" w:cs="Arial"/>
        </w:rPr>
        <w:tab/>
      </w:r>
      <w:r w:rsidRPr="00F02B33">
        <w:rPr>
          <w:rFonts w:ascii="Arial" w:hAnsi="Arial" w:cs="Arial"/>
        </w:rPr>
        <w:tab/>
        <w:t>CZ00064190</w:t>
      </w:r>
    </w:p>
    <w:p w14:paraId="11C790F3" w14:textId="15169E04" w:rsidR="00B80E0D" w:rsidRDefault="00B80E0D" w:rsidP="000E5E32">
      <w:pPr>
        <w:pStyle w:val="Odstavecseseznamem"/>
        <w:spacing w:line="240" w:lineRule="auto"/>
        <w:ind w:left="0"/>
        <w:jc w:val="both"/>
        <w:rPr>
          <w:rFonts w:ascii="Arial" w:hAnsi="Arial" w:cs="Arial"/>
        </w:rPr>
      </w:pPr>
      <w:r w:rsidRPr="00F02B33">
        <w:rPr>
          <w:rFonts w:ascii="Arial" w:hAnsi="Arial" w:cs="Arial"/>
        </w:rPr>
        <w:t>bankovní spojení:</w:t>
      </w:r>
      <w:r w:rsidRPr="00F02B33">
        <w:rPr>
          <w:rFonts w:ascii="Arial" w:hAnsi="Arial" w:cs="Arial"/>
        </w:rPr>
        <w:tab/>
      </w:r>
      <w:r w:rsidR="000E5E32">
        <w:rPr>
          <w:rFonts w:ascii="Arial" w:hAnsi="Arial" w:cs="Arial"/>
        </w:rPr>
        <w:t>XXX</w:t>
      </w:r>
    </w:p>
    <w:p w14:paraId="50BFB615" w14:textId="517739C6" w:rsidR="00140BA3" w:rsidRDefault="00140BA3" w:rsidP="00B80E0D">
      <w:pPr>
        <w:pStyle w:val="Odstavecseseznamem"/>
        <w:spacing w:line="240" w:lineRule="auto"/>
        <w:ind w:left="0"/>
        <w:jc w:val="both"/>
        <w:rPr>
          <w:rFonts w:ascii="Arial" w:hAnsi="Arial" w:cs="Arial"/>
        </w:rPr>
      </w:pPr>
      <w:r>
        <w:rPr>
          <w:rFonts w:ascii="Arial" w:hAnsi="Arial" w:cs="Arial"/>
        </w:rPr>
        <w:t>Kontaktní osoba:</w:t>
      </w:r>
      <w:r>
        <w:rPr>
          <w:rFonts w:ascii="Arial" w:hAnsi="Arial" w:cs="Arial"/>
        </w:rPr>
        <w:tab/>
      </w:r>
      <w:r w:rsidR="000E5E32">
        <w:rPr>
          <w:rFonts w:ascii="Arial" w:hAnsi="Arial" w:cs="Arial"/>
        </w:rPr>
        <w:t>[</w:t>
      </w:r>
      <w:proofErr w:type="gramStart"/>
      <w:r w:rsidR="000E5E32">
        <w:rPr>
          <w:rFonts w:ascii="Arial" w:hAnsi="Arial" w:cs="Arial"/>
        </w:rPr>
        <w:t>OU  OU</w:t>
      </w:r>
      <w:proofErr w:type="gramEnd"/>
      <w:r w:rsidR="000E5E32">
        <w:rPr>
          <w:rFonts w:ascii="Arial" w:hAnsi="Arial" w:cs="Arial"/>
        </w:rPr>
        <w:t>]</w:t>
      </w:r>
      <w:r>
        <w:rPr>
          <w:rFonts w:ascii="Arial" w:hAnsi="Arial" w:cs="Arial"/>
        </w:rPr>
        <w:t xml:space="preserve"> </w:t>
      </w:r>
    </w:p>
    <w:p w14:paraId="251C3526" w14:textId="5835231B" w:rsidR="00BB3AE1" w:rsidRPr="00F02B33" w:rsidRDefault="00BB3AE1" w:rsidP="00B80E0D">
      <w:pPr>
        <w:pStyle w:val="Odstavecseseznamem"/>
        <w:spacing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p>
    <w:p w14:paraId="7FA02A2E" w14:textId="6AE7BA35"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 </w:t>
      </w:r>
      <w:r w:rsidRPr="00F02B33">
        <w:rPr>
          <w:rFonts w:ascii="Arial" w:hAnsi="Arial" w:cs="Arial"/>
        </w:rPr>
        <w:tab/>
      </w:r>
      <w:r w:rsidRPr="00F02B33">
        <w:rPr>
          <w:rFonts w:ascii="Arial" w:hAnsi="Arial" w:cs="Arial"/>
        </w:rPr>
        <w:tab/>
      </w:r>
    </w:p>
    <w:p w14:paraId="3E7F2ACF"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b/>
          <w:bCs/>
        </w:rPr>
        <w:t>a</w:t>
      </w:r>
    </w:p>
    <w:p w14:paraId="484B3EC9" w14:textId="77777777" w:rsidR="00B80E0D" w:rsidRPr="00F02B33" w:rsidRDefault="00B80E0D" w:rsidP="00B80E0D">
      <w:pPr>
        <w:rPr>
          <w:sz w:val="22"/>
          <w:szCs w:val="22"/>
        </w:rPr>
      </w:pPr>
    </w:p>
    <w:p w14:paraId="09B4829C" w14:textId="2368D03C" w:rsidR="00B80E0D" w:rsidRPr="00F726AC" w:rsidRDefault="00B80E0D" w:rsidP="00B80E0D">
      <w:pPr>
        <w:rPr>
          <w:b/>
          <w:bCs/>
          <w:sz w:val="22"/>
          <w:szCs w:val="22"/>
        </w:rPr>
      </w:pPr>
      <w:r w:rsidRPr="00F02B33">
        <w:rPr>
          <w:sz w:val="22"/>
          <w:szCs w:val="22"/>
          <w:u w:val="single"/>
        </w:rPr>
        <w:t>Zhotovitel:</w:t>
      </w:r>
      <w:r w:rsidRPr="00F02B33">
        <w:rPr>
          <w:sz w:val="22"/>
          <w:szCs w:val="22"/>
        </w:rPr>
        <w:tab/>
      </w:r>
      <w:r w:rsidR="00D85928">
        <w:rPr>
          <w:sz w:val="22"/>
          <w:szCs w:val="22"/>
        </w:rPr>
        <w:tab/>
      </w:r>
      <w:r w:rsidR="00F726AC" w:rsidRPr="00F726AC">
        <w:rPr>
          <w:sz w:val="22"/>
          <w:szCs w:val="22"/>
        </w:rPr>
        <w:t>SPEDOS ADS a.s.</w:t>
      </w:r>
      <w:r w:rsidRPr="00F726AC">
        <w:rPr>
          <w:sz w:val="22"/>
          <w:szCs w:val="22"/>
        </w:rPr>
        <w:tab/>
      </w:r>
    </w:p>
    <w:p w14:paraId="696140E7" w14:textId="047A2425" w:rsidR="00B11206" w:rsidRPr="00F726AC" w:rsidRDefault="002044A2" w:rsidP="00B11206">
      <w:pPr>
        <w:rPr>
          <w:sz w:val="22"/>
          <w:szCs w:val="22"/>
        </w:rPr>
      </w:pPr>
      <w:r w:rsidRPr="00F726AC">
        <w:rPr>
          <w:sz w:val="22"/>
          <w:szCs w:val="22"/>
        </w:rPr>
        <w:t>se sídlem:</w:t>
      </w:r>
      <w:r w:rsidR="00D85928" w:rsidRPr="00F726AC">
        <w:rPr>
          <w:sz w:val="22"/>
          <w:szCs w:val="22"/>
        </w:rPr>
        <w:tab/>
      </w:r>
      <w:r w:rsidR="00D85928" w:rsidRPr="00F726AC">
        <w:rPr>
          <w:sz w:val="22"/>
          <w:szCs w:val="22"/>
        </w:rPr>
        <w:tab/>
      </w:r>
      <w:r w:rsidR="00F726AC" w:rsidRPr="00F726AC">
        <w:rPr>
          <w:sz w:val="22"/>
          <w:szCs w:val="22"/>
        </w:rPr>
        <w:t>Hranická 771, Krásno nad Bečvou, 757 01 Valašské Meziříčí</w:t>
      </w:r>
    </w:p>
    <w:p w14:paraId="32194224" w14:textId="5303C1F2" w:rsidR="00B80E0D" w:rsidRPr="00F726AC" w:rsidRDefault="002044A2" w:rsidP="00B11206">
      <w:pPr>
        <w:rPr>
          <w:sz w:val="22"/>
          <w:szCs w:val="22"/>
        </w:rPr>
      </w:pPr>
      <w:r w:rsidRPr="00F726AC">
        <w:rPr>
          <w:sz w:val="22"/>
          <w:szCs w:val="22"/>
        </w:rPr>
        <w:tab/>
      </w:r>
      <w:r w:rsidRPr="00F726AC">
        <w:rPr>
          <w:sz w:val="22"/>
          <w:szCs w:val="22"/>
        </w:rPr>
        <w:tab/>
      </w:r>
    </w:p>
    <w:p w14:paraId="60A754A0" w14:textId="519449D9" w:rsidR="001E1BD8" w:rsidRPr="00F726AC" w:rsidRDefault="00B80E0D" w:rsidP="00B11206">
      <w:pPr>
        <w:ind w:left="2160" w:hanging="2160"/>
        <w:rPr>
          <w:sz w:val="22"/>
          <w:szCs w:val="22"/>
        </w:rPr>
      </w:pPr>
      <w:r w:rsidRPr="00F726AC">
        <w:rPr>
          <w:sz w:val="22"/>
          <w:szCs w:val="22"/>
        </w:rPr>
        <w:t>zastoupená:</w:t>
      </w:r>
      <w:r w:rsidRPr="00F726AC">
        <w:rPr>
          <w:sz w:val="22"/>
          <w:szCs w:val="22"/>
        </w:rPr>
        <w:tab/>
      </w:r>
      <w:r w:rsidR="00F726AC" w:rsidRPr="00F726AC">
        <w:rPr>
          <w:sz w:val="22"/>
          <w:szCs w:val="22"/>
        </w:rPr>
        <w:t>Ing. Jan Ventura, prokurista</w:t>
      </w:r>
    </w:p>
    <w:p w14:paraId="3B904F53" w14:textId="77777777" w:rsidR="00B11206" w:rsidRPr="00F726AC" w:rsidRDefault="00B11206" w:rsidP="00B11206">
      <w:pPr>
        <w:ind w:left="2160" w:hanging="2160"/>
        <w:rPr>
          <w:sz w:val="22"/>
          <w:szCs w:val="22"/>
        </w:rPr>
      </w:pPr>
    </w:p>
    <w:p w14:paraId="0E6671E4" w14:textId="7C4BD69B" w:rsidR="00B80E0D" w:rsidRPr="00F726AC" w:rsidRDefault="00B80E0D" w:rsidP="00B80E0D">
      <w:pPr>
        <w:rPr>
          <w:sz w:val="22"/>
          <w:szCs w:val="22"/>
        </w:rPr>
      </w:pPr>
      <w:r w:rsidRPr="00F726AC">
        <w:rPr>
          <w:sz w:val="22"/>
          <w:szCs w:val="22"/>
        </w:rPr>
        <w:t xml:space="preserve">zapsána v obchodním rejstříku </w:t>
      </w:r>
      <w:r w:rsidR="00F726AC" w:rsidRPr="00F726AC">
        <w:rPr>
          <w:sz w:val="22"/>
          <w:szCs w:val="22"/>
        </w:rPr>
        <w:t>Oddíl B, vložka 3195 u KS v Ostravě</w:t>
      </w:r>
    </w:p>
    <w:p w14:paraId="0B2C03A9" w14:textId="3921D0FD" w:rsidR="00B80E0D" w:rsidRPr="00F726AC" w:rsidRDefault="00B80E0D" w:rsidP="00B80E0D">
      <w:pPr>
        <w:rPr>
          <w:sz w:val="22"/>
          <w:szCs w:val="22"/>
        </w:rPr>
      </w:pPr>
      <w:r w:rsidRPr="00F726AC">
        <w:rPr>
          <w:sz w:val="22"/>
          <w:szCs w:val="22"/>
        </w:rPr>
        <w:t>IČ:</w:t>
      </w:r>
      <w:r w:rsidR="00D85928" w:rsidRPr="00F726AC">
        <w:rPr>
          <w:sz w:val="22"/>
          <w:szCs w:val="22"/>
        </w:rPr>
        <w:tab/>
      </w:r>
      <w:r w:rsidR="00D85928" w:rsidRPr="00F726AC">
        <w:rPr>
          <w:sz w:val="22"/>
          <w:szCs w:val="22"/>
        </w:rPr>
        <w:tab/>
      </w:r>
      <w:r w:rsidR="00401617" w:rsidRPr="00F726AC">
        <w:rPr>
          <w:sz w:val="22"/>
          <w:szCs w:val="22"/>
        </w:rPr>
        <w:tab/>
      </w:r>
      <w:r w:rsidR="00F726AC" w:rsidRPr="00F726AC">
        <w:rPr>
          <w:sz w:val="22"/>
          <w:szCs w:val="22"/>
        </w:rPr>
        <w:t>27795357</w:t>
      </w:r>
      <w:r w:rsidR="00D85928" w:rsidRPr="00F726AC">
        <w:rPr>
          <w:sz w:val="22"/>
          <w:szCs w:val="22"/>
        </w:rPr>
        <w:tab/>
      </w:r>
      <w:r w:rsidRPr="00F726AC">
        <w:rPr>
          <w:sz w:val="22"/>
          <w:szCs w:val="22"/>
        </w:rPr>
        <w:tab/>
      </w:r>
      <w:r w:rsidRPr="00F726AC">
        <w:rPr>
          <w:sz w:val="22"/>
          <w:szCs w:val="22"/>
        </w:rPr>
        <w:tab/>
      </w:r>
      <w:r w:rsidRPr="00F726AC">
        <w:rPr>
          <w:sz w:val="22"/>
          <w:szCs w:val="22"/>
        </w:rPr>
        <w:tab/>
      </w:r>
    </w:p>
    <w:p w14:paraId="329516FA" w14:textId="109C5920" w:rsidR="00B80E0D" w:rsidRPr="00F726AC" w:rsidRDefault="00B80E0D" w:rsidP="00B80E0D">
      <w:pPr>
        <w:rPr>
          <w:sz w:val="22"/>
          <w:szCs w:val="22"/>
        </w:rPr>
      </w:pPr>
      <w:r w:rsidRPr="00F726AC">
        <w:rPr>
          <w:sz w:val="22"/>
          <w:szCs w:val="22"/>
        </w:rPr>
        <w:t xml:space="preserve">DIČ:            </w:t>
      </w:r>
      <w:r w:rsidRPr="00F726AC">
        <w:rPr>
          <w:sz w:val="22"/>
          <w:szCs w:val="22"/>
        </w:rPr>
        <w:tab/>
      </w:r>
      <w:r w:rsidRPr="00F726AC">
        <w:rPr>
          <w:sz w:val="22"/>
          <w:szCs w:val="22"/>
        </w:rPr>
        <w:tab/>
      </w:r>
      <w:r w:rsidR="00F726AC" w:rsidRPr="00F726AC">
        <w:rPr>
          <w:sz w:val="22"/>
          <w:szCs w:val="22"/>
        </w:rPr>
        <w:t>CZ27795357</w:t>
      </w:r>
    </w:p>
    <w:p w14:paraId="27099606" w14:textId="3685F2D9" w:rsidR="00B80E0D" w:rsidRPr="00F726AC" w:rsidRDefault="00B80E0D" w:rsidP="000E5E32">
      <w:pPr>
        <w:rPr>
          <w:sz w:val="22"/>
          <w:szCs w:val="22"/>
        </w:rPr>
      </w:pPr>
      <w:r w:rsidRPr="00F726AC">
        <w:rPr>
          <w:sz w:val="22"/>
          <w:szCs w:val="22"/>
        </w:rPr>
        <w:t>bankovní spojení:</w:t>
      </w:r>
      <w:r w:rsidRPr="00F726AC">
        <w:rPr>
          <w:sz w:val="22"/>
          <w:szCs w:val="22"/>
        </w:rPr>
        <w:tab/>
      </w:r>
      <w:r w:rsidR="000E5E32">
        <w:rPr>
          <w:sz w:val="22"/>
          <w:szCs w:val="22"/>
        </w:rPr>
        <w:t>XXX</w:t>
      </w:r>
    </w:p>
    <w:p w14:paraId="35CD364D" w14:textId="74F25C9B" w:rsidR="00B80E0D" w:rsidRPr="00F726AC" w:rsidRDefault="00B80E0D" w:rsidP="00B80E0D">
      <w:pPr>
        <w:rPr>
          <w:sz w:val="22"/>
          <w:szCs w:val="22"/>
        </w:rPr>
      </w:pPr>
      <w:r w:rsidRPr="00F726AC">
        <w:rPr>
          <w:sz w:val="22"/>
          <w:szCs w:val="22"/>
        </w:rPr>
        <w:t xml:space="preserve">Tel: </w:t>
      </w:r>
      <w:r w:rsidRPr="00F726AC">
        <w:rPr>
          <w:sz w:val="22"/>
          <w:szCs w:val="22"/>
        </w:rPr>
        <w:tab/>
      </w:r>
      <w:r w:rsidRPr="00F726AC">
        <w:rPr>
          <w:sz w:val="22"/>
          <w:szCs w:val="22"/>
        </w:rPr>
        <w:tab/>
      </w:r>
      <w:r w:rsidR="00D85928" w:rsidRPr="00F726AC">
        <w:rPr>
          <w:sz w:val="22"/>
          <w:szCs w:val="22"/>
        </w:rPr>
        <w:tab/>
      </w:r>
    </w:p>
    <w:p w14:paraId="41D0D023" w14:textId="10D797FA" w:rsidR="004310E0" w:rsidRPr="00F726AC" w:rsidRDefault="00D85928" w:rsidP="00B80E0D">
      <w:pPr>
        <w:rPr>
          <w:sz w:val="22"/>
          <w:szCs w:val="22"/>
        </w:rPr>
      </w:pPr>
      <w:r w:rsidRPr="00F726AC">
        <w:rPr>
          <w:sz w:val="22"/>
          <w:szCs w:val="22"/>
        </w:rPr>
        <w:t>E-mail:</w:t>
      </w:r>
      <w:r w:rsidRPr="00F726AC">
        <w:rPr>
          <w:sz w:val="22"/>
          <w:szCs w:val="22"/>
        </w:rPr>
        <w:tab/>
      </w:r>
      <w:r w:rsidRPr="00F726AC">
        <w:rPr>
          <w:sz w:val="22"/>
          <w:szCs w:val="22"/>
        </w:rPr>
        <w:tab/>
      </w:r>
      <w:r w:rsidRPr="00F726AC">
        <w:rPr>
          <w:sz w:val="22"/>
          <w:szCs w:val="22"/>
        </w:rPr>
        <w:tab/>
      </w:r>
    </w:p>
    <w:p w14:paraId="1A34D2D9" w14:textId="78863EA3" w:rsidR="004310E0" w:rsidRPr="00F02B33" w:rsidRDefault="004310E0" w:rsidP="00B80E0D">
      <w:pPr>
        <w:rPr>
          <w:sz w:val="22"/>
          <w:szCs w:val="22"/>
        </w:rPr>
      </w:pPr>
    </w:p>
    <w:p w14:paraId="1CA904D0" w14:textId="7C41A73C" w:rsidR="00B80E0D" w:rsidRPr="00F02B33" w:rsidRDefault="00B80E0D" w:rsidP="00B80E0D">
      <w:pPr>
        <w:rPr>
          <w:sz w:val="22"/>
          <w:szCs w:val="22"/>
        </w:rPr>
      </w:pPr>
      <w:r w:rsidRPr="00F02B33">
        <w:rPr>
          <w:sz w:val="22"/>
          <w:szCs w:val="22"/>
        </w:rPr>
        <w:tab/>
      </w:r>
      <w:r w:rsidRPr="00F02B33">
        <w:rPr>
          <w:sz w:val="22"/>
          <w:szCs w:val="22"/>
        </w:rPr>
        <w:tab/>
      </w:r>
      <w:r w:rsidRPr="00F02B33">
        <w:rPr>
          <w:sz w:val="22"/>
          <w:szCs w:val="22"/>
        </w:rPr>
        <w:tab/>
      </w:r>
    </w:p>
    <w:p w14:paraId="12A44ACE" w14:textId="7DA80B25" w:rsidR="00F02B33" w:rsidRDefault="00F02B33" w:rsidP="00E74263">
      <w:pPr>
        <w:jc w:val="center"/>
        <w:rPr>
          <w:b/>
          <w:sz w:val="22"/>
          <w:szCs w:val="22"/>
        </w:rPr>
      </w:pPr>
    </w:p>
    <w:p w14:paraId="32C0925D" w14:textId="77777777" w:rsidR="00F02B33" w:rsidRPr="00F02B33" w:rsidRDefault="00F02B33" w:rsidP="00E74263">
      <w:pPr>
        <w:jc w:val="center"/>
        <w:rPr>
          <w:b/>
          <w:sz w:val="22"/>
          <w:szCs w:val="22"/>
        </w:rPr>
      </w:pPr>
    </w:p>
    <w:p w14:paraId="575826F3" w14:textId="04CD2EA2" w:rsidR="00DB4BD4" w:rsidRDefault="00F02B33" w:rsidP="009561C6">
      <w:pPr>
        <w:rPr>
          <w:sz w:val="22"/>
          <w:szCs w:val="22"/>
        </w:rPr>
      </w:pPr>
      <w:r w:rsidRPr="00F02B33">
        <w:rPr>
          <w:sz w:val="22"/>
          <w:szCs w:val="22"/>
        </w:rPr>
        <w:t xml:space="preserve">Objednatel a zhotovitel uzavírají </w:t>
      </w:r>
      <w:r>
        <w:rPr>
          <w:sz w:val="22"/>
          <w:szCs w:val="22"/>
        </w:rPr>
        <w:t xml:space="preserve">na základě </w:t>
      </w:r>
      <w:r w:rsidR="000F3A60">
        <w:rPr>
          <w:sz w:val="22"/>
          <w:szCs w:val="22"/>
        </w:rPr>
        <w:t xml:space="preserve">VZMR Smlouvu o dílo na </w:t>
      </w:r>
      <w:r w:rsidR="00DD2543">
        <w:rPr>
          <w:sz w:val="22"/>
          <w:szCs w:val="22"/>
        </w:rPr>
        <w:t>dodávk</w:t>
      </w:r>
      <w:r w:rsidR="000F3A60">
        <w:rPr>
          <w:sz w:val="22"/>
          <w:szCs w:val="22"/>
        </w:rPr>
        <w:t>u</w:t>
      </w:r>
      <w:r w:rsidR="00DD2543">
        <w:rPr>
          <w:sz w:val="22"/>
          <w:szCs w:val="22"/>
        </w:rPr>
        <w:t xml:space="preserve"> a </w:t>
      </w:r>
      <w:r w:rsidR="007F3531">
        <w:rPr>
          <w:sz w:val="22"/>
          <w:szCs w:val="22"/>
        </w:rPr>
        <w:t xml:space="preserve">montáž </w:t>
      </w:r>
      <w:r w:rsidR="0053415C" w:rsidRPr="0053415C">
        <w:rPr>
          <w:sz w:val="22"/>
          <w:szCs w:val="22"/>
        </w:rPr>
        <w:t xml:space="preserve">2 ks automatických dveří </w:t>
      </w:r>
      <w:r w:rsidR="0053415C">
        <w:rPr>
          <w:sz w:val="22"/>
          <w:szCs w:val="22"/>
        </w:rPr>
        <w:t xml:space="preserve">v pavilonu </w:t>
      </w:r>
      <w:r w:rsidR="0053415C" w:rsidRPr="0053415C">
        <w:rPr>
          <w:sz w:val="22"/>
          <w:szCs w:val="22"/>
        </w:rPr>
        <w:t>G3</w:t>
      </w:r>
      <w:r w:rsidR="0053415C">
        <w:rPr>
          <w:sz w:val="22"/>
          <w:szCs w:val="22"/>
        </w:rPr>
        <w:t xml:space="preserve"> </w:t>
      </w:r>
      <w:r w:rsidR="00CE64CE" w:rsidRPr="00CE64CE">
        <w:rPr>
          <w:sz w:val="22"/>
          <w:szCs w:val="22"/>
        </w:rPr>
        <w:t xml:space="preserve">pro </w:t>
      </w:r>
      <w:r w:rsidR="0053415C">
        <w:rPr>
          <w:sz w:val="22"/>
          <w:szCs w:val="22"/>
        </w:rPr>
        <w:t>kliniku chirurgie s názvem</w:t>
      </w:r>
      <w:r>
        <w:rPr>
          <w:sz w:val="22"/>
          <w:szCs w:val="22"/>
        </w:rPr>
        <w:t xml:space="preserve"> </w:t>
      </w:r>
      <w:r w:rsidRPr="00F02B33">
        <w:rPr>
          <w:b/>
          <w:bCs/>
          <w:sz w:val="22"/>
          <w:szCs w:val="22"/>
        </w:rPr>
        <w:t>„</w:t>
      </w:r>
      <w:r w:rsidR="0053415C" w:rsidRPr="0053415C">
        <w:rPr>
          <w:b/>
          <w:bCs/>
          <w:sz w:val="22"/>
          <w:szCs w:val="22"/>
        </w:rPr>
        <w:t>Dodávka a montáž 2 ks automatických dveří G3</w:t>
      </w:r>
      <w:r w:rsidRPr="00F02B33">
        <w:rPr>
          <w:b/>
          <w:bCs/>
          <w:sz w:val="22"/>
          <w:szCs w:val="22"/>
        </w:rPr>
        <w:t>“</w:t>
      </w:r>
      <w:r>
        <w:rPr>
          <w:sz w:val="22"/>
          <w:szCs w:val="22"/>
        </w:rPr>
        <w:t xml:space="preserve"> </w:t>
      </w:r>
      <w:r w:rsidR="00DD2543">
        <w:rPr>
          <w:sz w:val="22"/>
          <w:szCs w:val="22"/>
        </w:rPr>
        <w:t>pro</w:t>
      </w:r>
      <w:r>
        <w:rPr>
          <w:sz w:val="22"/>
          <w:szCs w:val="22"/>
        </w:rPr>
        <w:t xml:space="preserve"> </w:t>
      </w:r>
      <w:r w:rsidR="006021CE" w:rsidRPr="00F02B33">
        <w:rPr>
          <w:sz w:val="22"/>
          <w:szCs w:val="22"/>
        </w:rPr>
        <w:t xml:space="preserve">Fakultní </w:t>
      </w:r>
      <w:r w:rsidR="002D6374" w:rsidRPr="00F02B33">
        <w:rPr>
          <w:sz w:val="22"/>
          <w:szCs w:val="22"/>
        </w:rPr>
        <w:t>Thomayerov</w:t>
      </w:r>
      <w:r w:rsidR="000F3A60">
        <w:rPr>
          <w:sz w:val="22"/>
          <w:szCs w:val="22"/>
        </w:rPr>
        <w:t>u</w:t>
      </w:r>
      <w:r w:rsidR="002D6374" w:rsidRPr="00F02B33">
        <w:rPr>
          <w:sz w:val="22"/>
          <w:szCs w:val="22"/>
        </w:rPr>
        <w:t xml:space="preserve"> nemocnic</w:t>
      </w:r>
      <w:r w:rsidR="00566EB9">
        <w:rPr>
          <w:sz w:val="22"/>
          <w:szCs w:val="22"/>
        </w:rPr>
        <w:t>i</w:t>
      </w:r>
      <w:r w:rsidR="002D6374" w:rsidRPr="00F02B33">
        <w:rPr>
          <w:sz w:val="22"/>
          <w:szCs w:val="22"/>
        </w:rPr>
        <w:t xml:space="preserve"> (FTN), Vídeňská 800, 140 59 Praha 4 </w:t>
      </w:r>
      <w:r w:rsidR="00401617">
        <w:rPr>
          <w:sz w:val="22"/>
          <w:szCs w:val="22"/>
        </w:rPr>
        <w:t>–</w:t>
      </w:r>
      <w:r w:rsidR="002D6374" w:rsidRPr="00F02B33">
        <w:rPr>
          <w:sz w:val="22"/>
          <w:szCs w:val="22"/>
        </w:rPr>
        <w:t xml:space="preserve"> Krč</w:t>
      </w:r>
      <w:r w:rsidR="00401617">
        <w:rPr>
          <w:sz w:val="22"/>
          <w:szCs w:val="22"/>
        </w:rPr>
        <w:t>.</w:t>
      </w:r>
    </w:p>
    <w:p w14:paraId="52B84B64" w14:textId="77777777" w:rsidR="00CE64CE" w:rsidRPr="009561C6" w:rsidRDefault="00CE64CE" w:rsidP="009561C6">
      <w:pPr>
        <w:rPr>
          <w:sz w:val="22"/>
          <w:szCs w:val="22"/>
        </w:rPr>
      </w:pPr>
    </w:p>
    <w:p w14:paraId="294C7286" w14:textId="661BE61F" w:rsidR="001150C2" w:rsidRPr="00F02B33" w:rsidRDefault="001150C2" w:rsidP="001150C2">
      <w:pPr>
        <w:jc w:val="center"/>
        <w:rPr>
          <w:b/>
          <w:sz w:val="22"/>
          <w:szCs w:val="22"/>
        </w:rPr>
      </w:pPr>
      <w:r w:rsidRPr="00F02B33">
        <w:rPr>
          <w:b/>
          <w:sz w:val="22"/>
          <w:szCs w:val="22"/>
        </w:rPr>
        <w:t>II.</w:t>
      </w:r>
    </w:p>
    <w:p w14:paraId="062E9824" w14:textId="77777777" w:rsidR="00453A9D" w:rsidRDefault="00B11206" w:rsidP="002D6374">
      <w:pPr>
        <w:jc w:val="center"/>
        <w:rPr>
          <w:b/>
          <w:sz w:val="22"/>
          <w:szCs w:val="22"/>
        </w:rPr>
      </w:pPr>
      <w:r w:rsidRPr="00F02B33">
        <w:rPr>
          <w:b/>
          <w:sz w:val="22"/>
          <w:szCs w:val="22"/>
        </w:rPr>
        <w:t>Předmět smlouvy</w:t>
      </w:r>
    </w:p>
    <w:p w14:paraId="6E336164" w14:textId="6D197F1E" w:rsidR="00B80E0D" w:rsidRPr="00F02B33" w:rsidRDefault="00B80E0D" w:rsidP="002D6374">
      <w:pPr>
        <w:jc w:val="center"/>
        <w:rPr>
          <w:b/>
          <w:sz w:val="22"/>
          <w:szCs w:val="22"/>
        </w:rPr>
      </w:pPr>
      <w:r w:rsidRPr="00F02B33">
        <w:rPr>
          <w:b/>
          <w:sz w:val="22"/>
          <w:szCs w:val="22"/>
        </w:rPr>
        <w:br/>
      </w:r>
      <w:r w:rsidRPr="00F02B33">
        <w:rPr>
          <w:sz w:val="22"/>
          <w:szCs w:val="22"/>
        </w:rPr>
        <w:t>.</w:t>
      </w:r>
    </w:p>
    <w:p w14:paraId="0E987F06" w14:textId="2AFF3086" w:rsidR="005D7005" w:rsidRDefault="005D7005" w:rsidP="005D7005">
      <w:pPr>
        <w:pStyle w:val="Odstavecseseznamem"/>
        <w:numPr>
          <w:ilvl w:val="0"/>
          <w:numId w:val="2"/>
        </w:numPr>
        <w:rPr>
          <w:rFonts w:ascii="Arial" w:hAnsi="Arial" w:cs="Arial"/>
        </w:rPr>
      </w:pPr>
      <w:r w:rsidRPr="005D7005">
        <w:rPr>
          <w:rFonts w:ascii="Arial" w:hAnsi="Arial" w:cs="Arial"/>
        </w:rPr>
        <w:lastRenderedPageBreak/>
        <w:t>Předmětem této smlouvy je</w:t>
      </w:r>
      <w:r>
        <w:rPr>
          <w:rFonts w:ascii="Arial" w:hAnsi="Arial" w:cs="Arial"/>
        </w:rPr>
        <w:t xml:space="preserve"> dodávka</w:t>
      </w:r>
      <w:r w:rsidR="00CE64CE">
        <w:rPr>
          <w:rFonts w:ascii="Arial" w:hAnsi="Arial" w:cs="Arial"/>
        </w:rPr>
        <w:t xml:space="preserve"> a </w:t>
      </w:r>
      <w:r>
        <w:rPr>
          <w:rFonts w:ascii="Arial" w:hAnsi="Arial" w:cs="Arial"/>
        </w:rPr>
        <w:t>montáž</w:t>
      </w:r>
      <w:r w:rsidR="00CE64CE">
        <w:rPr>
          <w:rFonts w:ascii="Arial" w:hAnsi="Arial" w:cs="Arial"/>
        </w:rPr>
        <w:t xml:space="preserve"> (uvedení do provozu a proškolení obsluhy) </w:t>
      </w:r>
      <w:r w:rsidR="00E7562A" w:rsidRPr="00E7562A">
        <w:rPr>
          <w:rFonts w:ascii="Arial" w:hAnsi="Arial" w:cs="Arial"/>
        </w:rPr>
        <w:t xml:space="preserve">2 ks automatických elektrických dveří v pavilonu G3 </w:t>
      </w:r>
      <w:r w:rsidR="00E7562A">
        <w:rPr>
          <w:rFonts w:ascii="Arial" w:hAnsi="Arial" w:cs="Arial"/>
        </w:rPr>
        <w:t xml:space="preserve">chirurgické kliniky </w:t>
      </w:r>
      <w:r>
        <w:rPr>
          <w:rFonts w:ascii="Arial" w:hAnsi="Arial" w:cs="Arial"/>
        </w:rPr>
        <w:t>včetně demontáže sávající</w:t>
      </w:r>
      <w:r w:rsidR="00CE64CE">
        <w:rPr>
          <w:rFonts w:ascii="Arial" w:hAnsi="Arial" w:cs="Arial"/>
        </w:rPr>
        <w:t>ch</w:t>
      </w:r>
      <w:r>
        <w:rPr>
          <w:rFonts w:ascii="Arial" w:hAnsi="Arial" w:cs="Arial"/>
        </w:rPr>
        <w:t xml:space="preserve"> </w:t>
      </w:r>
      <w:r w:rsidR="00E7562A">
        <w:rPr>
          <w:rFonts w:ascii="Arial" w:hAnsi="Arial" w:cs="Arial"/>
        </w:rPr>
        <w:t>automatických dveří</w:t>
      </w:r>
      <w:r>
        <w:rPr>
          <w:rFonts w:ascii="Arial" w:hAnsi="Arial" w:cs="Arial"/>
        </w:rPr>
        <w:t xml:space="preserve"> a je</w:t>
      </w:r>
      <w:r w:rsidR="00E7562A">
        <w:rPr>
          <w:rFonts w:ascii="Arial" w:hAnsi="Arial" w:cs="Arial"/>
        </w:rPr>
        <w:t>jich</w:t>
      </w:r>
      <w:r>
        <w:rPr>
          <w:rFonts w:ascii="Arial" w:hAnsi="Arial" w:cs="Arial"/>
        </w:rPr>
        <w:t xml:space="preserve"> ekologické likvidace ve</w:t>
      </w:r>
      <w:r w:rsidRPr="005D7005">
        <w:rPr>
          <w:rFonts w:ascii="Arial" w:hAnsi="Arial" w:cs="Arial"/>
        </w:rPr>
        <w:t xml:space="preserve"> </w:t>
      </w:r>
      <w:r>
        <w:rPr>
          <w:rFonts w:ascii="Arial" w:hAnsi="Arial" w:cs="Arial"/>
        </w:rPr>
        <w:t xml:space="preserve"> </w:t>
      </w:r>
      <w:r w:rsidRPr="005D7005">
        <w:rPr>
          <w:rFonts w:ascii="Arial" w:hAnsi="Arial" w:cs="Arial"/>
        </w:rPr>
        <w:t>Fakultní Thomayerovy nemocnic</w:t>
      </w:r>
      <w:r>
        <w:rPr>
          <w:rFonts w:ascii="Arial" w:hAnsi="Arial" w:cs="Arial"/>
        </w:rPr>
        <w:t>i</w:t>
      </w:r>
      <w:r w:rsidRPr="005D7005">
        <w:rPr>
          <w:rFonts w:ascii="Arial" w:hAnsi="Arial" w:cs="Arial"/>
        </w:rPr>
        <w:t xml:space="preserve">, Vídeňská 800, </w:t>
      </w:r>
      <w:r w:rsidR="00CE64CE">
        <w:rPr>
          <w:rFonts w:ascii="Arial" w:hAnsi="Arial" w:cs="Arial"/>
        </w:rPr>
        <w:t xml:space="preserve">140 59 </w:t>
      </w:r>
      <w:r w:rsidRPr="005D7005">
        <w:rPr>
          <w:rFonts w:ascii="Arial" w:hAnsi="Arial" w:cs="Arial"/>
        </w:rPr>
        <w:t xml:space="preserve">Praha 4 – Krč.  </w:t>
      </w:r>
    </w:p>
    <w:p w14:paraId="3E43021D" w14:textId="77777777" w:rsidR="005D7005" w:rsidRDefault="005D7005" w:rsidP="005D7005">
      <w:pPr>
        <w:pStyle w:val="Odstavecseseznamem"/>
        <w:rPr>
          <w:rFonts w:ascii="Arial" w:hAnsi="Arial" w:cs="Arial"/>
        </w:rPr>
      </w:pPr>
    </w:p>
    <w:p w14:paraId="65FCF9AE" w14:textId="0B4DAF19" w:rsidR="005D7005" w:rsidRPr="00510E8F" w:rsidRDefault="005D7005" w:rsidP="005D7005">
      <w:pPr>
        <w:pStyle w:val="Odstavecseseznamem"/>
        <w:numPr>
          <w:ilvl w:val="0"/>
          <w:numId w:val="2"/>
        </w:numPr>
        <w:rPr>
          <w:rFonts w:ascii="Arial" w:hAnsi="Arial" w:cs="Arial"/>
        </w:rPr>
      </w:pPr>
      <w:r w:rsidRPr="005D7005">
        <w:rPr>
          <w:rFonts w:ascii="Arial" w:hAnsi="Arial" w:cs="Arial"/>
        </w:rPr>
        <w:t xml:space="preserve">Zhotovitel prohlašuje, že je k plnění podle této smlouvy odborně způsobilý a bude provádět práce v rozsahu a způsobem, v dohodnutých termínech a za podmínek </w:t>
      </w:r>
      <w:r w:rsidRPr="00510E8F">
        <w:rPr>
          <w:rFonts w:ascii="Arial" w:hAnsi="Arial" w:cs="Arial"/>
        </w:rPr>
        <w:t>sjednaných v této smlouvě.</w:t>
      </w:r>
    </w:p>
    <w:p w14:paraId="621F94D8" w14:textId="17239E6C" w:rsidR="00B11206" w:rsidRPr="00510E8F" w:rsidRDefault="00B11206" w:rsidP="00B80E0D">
      <w:pPr>
        <w:numPr>
          <w:ilvl w:val="0"/>
          <w:numId w:val="2"/>
        </w:numPr>
        <w:rPr>
          <w:sz w:val="22"/>
          <w:szCs w:val="22"/>
        </w:rPr>
      </w:pPr>
      <w:r w:rsidRPr="00510E8F">
        <w:rPr>
          <w:sz w:val="22"/>
          <w:szCs w:val="22"/>
        </w:rPr>
        <w:t>Roz</w:t>
      </w:r>
      <w:r w:rsidR="00963FD0" w:rsidRPr="00510E8F">
        <w:rPr>
          <w:sz w:val="22"/>
          <w:szCs w:val="22"/>
        </w:rPr>
        <w:t>sah prací</w:t>
      </w:r>
      <w:r w:rsidR="00254AD6" w:rsidRPr="00510E8F">
        <w:rPr>
          <w:sz w:val="22"/>
          <w:szCs w:val="22"/>
        </w:rPr>
        <w:t xml:space="preserve"> </w:t>
      </w:r>
      <w:r w:rsidR="00963FD0" w:rsidRPr="00510E8F">
        <w:rPr>
          <w:sz w:val="22"/>
          <w:szCs w:val="22"/>
        </w:rPr>
        <w:t>se řídí platnými českými normami</w:t>
      </w:r>
      <w:r w:rsidR="00254AD6" w:rsidRPr="00510E8F">
        <w:rPr>
          <w:sz w:val="22"/>
          <w:szCs w:val="22"/>
        </w:rPr>
        <w:t xml:space="preserve">, platnými vyhlášky </w:t>
      </w:r>
      <w:r w:rsidR="00963FD0" w:rsidRPr="00510E8F">
        <w:rPr>
          <w:sz w:val="22"/>
          <w:szCs w:val="22"/>
        </w:rPr>
        <w:t>a pokyny výrobce</w:t>
      </w:r>
      <w:r w:rsidR="00254AD6" w:rsidRPr="00510E8F">
        <w:rPr>
          <w:sz w:val="22"/>
          <w:szCs w:val="22"/>
        </w:rPr>
        <w:t xml:space="preserve"> (</w:t>
      </w:r>
      <w:r w:rsidR="00963FD0" w:rsidRPr="00510E8F">
        <w:rPr>
          <w:sz w:val="22"/>
          <w:szCs w:val="22"/>
        </w:rPr>
        <w:t>servisním standardem zhotovitele</w:t>
      </w:r>
      <w:r w:rsidR="00254AD6" w:rsidRPr="00510E8F">
        <w:rPr>
          <w:sz w:val="22"/>
          <w:szCs w:val="22"/>
        </w:rPr>
        <w:t>)</w:t>
      </w:r>
      <w:r w:rsidR="00963FD0" w:rsidRPr="00510E8F">
        <w:rPr>
          <w:sz w:val="22"/>
          <w:szCs w:val="22"/>
        </w:rPr>
        <w:t>.</w:t>
      </w:r>
      <w:r w:rsidRPr="00510E8F">
        <w:rPr>
          <w:sz w:val="22"/>
          <w:szCs w:val="22"/>
        </w:rPr>
        <w:t xml:space="preserve"> </w:t>
      </w:r>
    </w:p>
    <w:p w14:paraId="579A01D2" w14:textId="77777777" w:rsidR="00254AD6" w:rsidRPr="00510E8F" w:rsidRDefault="00254AD6" w:rsidP="00254AD6">
      <w:pPr>
        <w:rPr>
          <w:sz w:val="22"/>
          <w:szCs w:val="22"/>
        </w:rPr>
      </w:pPr>
    </w:p>
    <w:p w14:paraId="7B8736C7" w14:textId="44F36589" w:rsidR="008635D4" w:rsidRPr="008635D4" w:rsidRDefault="008635D4" w:rsidP="008635D4">
      <w:pPr>
        <w:rPr>
          <w:rFonts w:eastAsia="Calibri"/>
          <w:color w:val="222222"/>
          <w:sz w:val="22"/>
          <w:szCs w:val="22"/>
          <w:u w:val="single"/>
          <w:lang w:eastAsia="en-US"/>
        </w:rPr>
      </w:pPr>
      <w:r w:rsidRPr="008635D4">
        <w:rPr>
          <w:rFonts w:eastAsia="Calibri"/>
          <w:color w:val="222222"/>
          <w:sz w:val="22"/>
          <w:szCs w:val="22"/>
          <w:u w:val="single"/>
          <w:lang w:eastAsia="en-US"/>
        </w:rPr>
        <w:t>Technické parametry dodávky a montáže musí zahrnovat:</w:t>
      </w:r>
    </w:p>
    <w:p w14:paraId="1AE29602" w14:textId="77777777" w:rsidR="008635D4" w:rsidRPr="008635D4" w:rsidRDefault="008635D4" w:rsidP="008635D4">
      <w:pPr>
        <w:rPr>
          <w:rFonts w:eastAsia="Calibri"/>
          <w:color w:val="222222"/>
          <w:sz w:val="22"/>
          <w:szCs w:val="22"/>
          <w:lang w:eastAsia="en-US"/>
        </w:rPr>
      </w:pPr>
    </w:p>
    <w:p w14:paraId="7E69539C" w14:textId="77777777" w:rsidR="00E7562A" w:rsidRPr="00E83285" w:rsidRDefault="00E7562A" w:rsidP="00E7562A">
      <w:pPr>
        <w:widowControl w:val="0"/>
        <w:spacing w:after="60"/>
        <w:rPr>
          <w:bCs/>
          <w:i/>
          <w:iCs/>
        </w:rPr>
      </w:pPr>
      <w:bookmarkStart w:id="1" w:name="_Hlk176333602"/>
      <w:r w:rsidRPr="00E83285">
        <w:rPr>
          <w:bCs/>
          <w:i/>
          <w:iCs/>
        </w:rPr>
        <w:t>Výměna stávajících otočných dveří za automatické posuvné dveře s požární odolností včetně souvisejících stavebních úprav</w:t>
      </w:r>
      <w:bookmarkStart w:id="2" w:name="_Hlk105481634"/>
      <w:r w:rsidRPr="00E83285">
        <w:rPr>
          <w:bCs/>
          <w:i/>
          <w:iCs/>
        </w:rPr>
        <w:t xml:space="preserve"> pavilon G3 – operační sály chirurgie střed, 2.patro (3 NP)</w:t>
      </w:r>
    </w:p>
    <w:bookmarkEnd w:id="1"/>
    <w:p w14:paraId="29B99331" w14:textId="77777777" w:rsidR="00E7562A" w:rsidRPr="00E83285" w:rsidRDefault="00E7562A" w:rsidP="00E7562A">
      <w:pPr>
        <w:widowControl w:val="0"/>
        <w:spacing w:after="60"/>
        <w:rPr>
          <w:bCs/>
          <w:i/>
          <w:iCs/>
        </w:rPr>
      </w:pPr>
    </w:p>
    <w:p w14:paraId="4F507AAB" w14:textId="77777777" w:rsidR="00E7562A" w:rsidRDefault="00E7562A" w:rsidP="00E7562A">
      <w:pPr>
        <w:pStyle w:val="Odstavecseseznamem"/>
        <w:widowControl w:val="0"/>
        <w:numPr>
          <w:ilvl w:val="0"/>
          <w:numId w:val="14"/>
        </w:numPr>
        <w:spacing w:after="60" w:line="240" w:lineRule="auto"/>
        <w:rPr>
          <w:rFonts w:ascii="Arial" w:hAnsi="Arial" w:cs="Arial"/>
          <w:b/>
          <w:i/>
          <w:iCs/>
          <w:sz w:val="20"/>
          <w:szCs w:val="20"/>
        </w:rPr>
      </w:pPr>
      <w:bookmarkStart w:id="3" w:name="_Hlk176333779"/>
      <w:r>
        <w:rPr>
          <w:rFonts w:ascii="Arial" w:hAnsi="Arial" w:cs="Arial"/>
          <w:b/>
          <w:i/>
          <w:iCs/>
          <w:sz w:val="20"/>
          <w:szCs w:val="20"/>
        </w:rPr>
        <w:t>Automatické elektrické posuvné dveře</w:t>
      </w:r>
    </w:p>
    <w:p w14:paraId="5D7ED0FB" w14:textId="77777777" w:rsidR="00E7562A" w:rsidRPr="003F0D1C" w:rsidRDefault="00E7562A" w:rsidP="00E7562A">
      <w:pPr>
        <w:pStyle w:val="Odstavecseseznamem"/>
        <w:widowControl w:val="0"/>
        <w:spacing w:after="60"/>
        <w:rPr>
          <w:rFonts w:ascii="Arial" w:hAnsi="Arial" w:cs="Arial"/>
          <w:b/>
          <w:i/>
          <w:iCs/>
          <w:sz w:val="20"/>
          <w:szCs w:val="20"/>
        </w:rPr>
      </w:pPr>
    </w:p>
    <w:p w14:paraId="6524055F" w14:textId="77777777" w:rsidR="00E7562A" w:rsidRPr="00C562DE"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Průchozí šířka 1400 mm</w:t>
      </w:r>
      <w:r w:rsidRPr="00C562DE">
        <w:rPr>
          <w:rFonts w:ascii="Arial" w:hAnsi="Arial" w:cs="Arial"/>
          <w:iCs/>
          <w:color w:val="000000" w:themeColor="text1"/>
          <w:sz w:val="20"/>
          <w:szCs w:val="20"/>
        </w:rPr>
        <w:t xml:space="preserve">    </w:t>
      </w:r>
    </w:p>
    <w:p w14:paraId="31EF05B3" w14:textId="77777777" w:rsidR="00E7562A" w:rsidRPr="00CC4FD5"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Průchozí výška 2100 mm</w:t>
      </w:r>
    </w:p>
    <w:p w14:paraId="39BA64FE" w14:textId="77777777" w:rsidR="00E7562A" w:rsidRPr="00CC4FD5"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Šířka konstrukce 1556 mm</w:t>
      </w:r>
      <w:r w:rsidRPr="00CC4FD5">
        <w:rPr>
          <w:rFonts w:ascii="Arial" w:hAnsi="Arial" w:cs="Arial"/>
          <w:iCs/>
          <w:color w:val="000000" w:themeColor="text1"/>
          <w:sz w:val="20"/>
          <w:szCs w:val="20"/>
        </w:rPr>
        <w:t xml:space="preserve">   </w:t>
      </w:r>
    </w:p>
    <w:p w14:paraId="3EC12A42" w14:textId="77777777" w:rsidR="00E7562A" w:rsidRPr="00CC4FD5"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Výška konstrukce 2178 mm</w:t>
      </w:r>
    </w:p>
    <w:p w14:paraId="137EF27B" w14:textId="77777777" w:rsidR="00E7562A"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Barva 9016 bílá, matná</w:t>
      </w:r>
    </w:p>
    <w:p w14:paraId="08291D9F" w14:textId="77777777" w:rsidR="00E7562A"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 xml:space="preserve">Pohon dveří jednokřídlé, ze strany pohonu odsun vpravo </w:t>
      </w:r>
    </w:p>
    <w:p w14:paraId="2C62146F" w14:textId="77777777" w:rsidR="00E7562A" w:rsidRPr="00CC4FD5"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Pohon SP808PAL, kryt pohonu 3020 mm, boční kryty pohonu, elektrozámek, nouzové odjištění elektrozámku v krytu, tlačítko otevření v krytu, nouzový napájecí zdroj, digitální programový přepínač s klíčkem na standartní ovládací režimy, programový přepínač v krytu, kontakt EPS otevřeno</w:t>
      </w:r>
      <w:r w:rsidRPr="00CC4FD5">
        <w:rPr>
          <w:rFonts w:ascii="Arial" w:hAnsi="Arial" w:cs="Arial"/>
          <w:iCs/>
          <w:color w:val="000000" w:themeColor="text1"/>
          <w:sz w:val="20"/>
          <w:szCs w:val="20"/>
        </w:rPr>
        <w:t xml:space="preserve">  </w:t>
      </w:r>
    </w:p>
    <w:p w14:paraId="49B6BE97" w14:textId="77777777" w:rsidR="00E7562A" w:rsidRDefault="00E7562A" w:rsidP="00E7562A">
      <w:pPr>
        <w:pStyle w:val="Odstavecseseznamem"/>
        <w:widowControl w:val="0"/>
        <w:numPr>
          <w:ilvl w:val="0"/>
          <w:numId w:val="15"/>
        </w:numPr>
        <w:spacing w:after="60" w:line="240" w:lineRule="auto"/>
        <w:rPr>
          <w:rFonts w:ascii="Arial" w:hAnsi="Arial" w:cs="Arial"/>
          <w:iCs/>
          <w:color w:val="000000" w:themeColor="text1"/>
          <w:sz w:val="20"/>
          <w:szCs w:val="20"/>
        </w:rPr>
      </w:pPr>
      <w:r>
        <w:rPr>
          <w:rFonts w:ascii="Arial" w:hAnsi="Arial" w:cs="Arial"/>
          <w:iCs/>
          <w:color w:val="000000" w:themeColor="text1"/>
          <w:sz w:val="20"/>
          <w:szCs w:val="20"/>
        </w:rPr>
        <w:t>Bezpečnostní prvky a zdroje impulzů a jištění proti skřípnutí zevnitř 1 ks a zvenku 1 ks</w:t>
      </w:r>
    </w:p>
    <w:p w14:paraId="02BA7FA6" w14:textId="77777777" w:rsidR="00E7562A" w:rsidRPr="00CC4FD5" w:rsidRDefault="00E7562A" w:rsidP="00E7562A">
      <w:pPr>
        <w:pStyle w:val="Odstavecseseznamem"/>
        <w:numPr>
          <w:ilvl w:val="0"/>
          <w:numId w:val="15"/>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Dorazový sloupek</w:t>
      </w:r>
      <w:r w:rsidRPr="00CC4FD5">
        <w:rPr>
          <w:rFonts w:ascii="Arial" w:hAnsi="Arial" w:cs="Arial"/>
          <w:iCs/>
          <w:color w:val="000000" w:themeColor="text1"/>
          <w:sz w:val="20"/>
          <w:szCs w:val="20"/>
        </w:rPr>
        <w:t xml:space="preserve"> </w:t>
      </w:r>
    </w:p>
    <w:bookmarkEnd w:id="3"/>
    <w:p w14:paraId="47BFC025" w14:textId="77777777" w:rsidR="00E7562A" w:rsidRDefault="00E7562A" w:rsidP="00E7562A">
      <w:pPr>
        <w:pStyle w:val="Odstavecseseznamem"/>
        <w:numPr>
          <w:ilvl w:val="0"/>
          <w:numId w:val="15"/>
        </w:numPr>
        <w:spacing w:after="0" w:line="240" w:lineRule="auto"/>
        <w:rPr>
          <w:rFonts w:ascii="Arial" w:hAnsi="Arial" w:cs="Arial"/>
          <w:iCs/>
          <w:color w:val="000000" w:themeColor="text1"/>
          <w:sz w:val="20"/>
          <w:szCs w:val="20"/>
        </w:rPr>
      </w:pPr>
      <w:r w:rsidRPr="00CC4FD5">
        <w:rPr>
          <w:rFonts w:ascii="Arial" w:hAnsi="Arial" w:cs="Arial"/>
          <w:iCs/>
          <w:color w:val="000000" w:themeColor="text1"/>
          <w:sz w:val="20"/>
          <w:szCs w:val="20"/>
        </w:rPr>
        <w:t xml:space="preserve"> </w:t>
      </w:r>
      <w:r>
        <w:rPr>
          <w:rFonts w:ascii="Arial" w:hAnsi="Arial" w:cs="Arial"/>
          <w:iCs/>
          <w:color w:val="000000" w:themeColor="text1"/>
          <w:sz w:val="20"/>
          <w:szCs w:val="20"/>
        </w:rPr>
        <w:t>Protipožární konstrukce, protipožární posuvné 1-křídlové dveře, sklo protipožární neprůhledné v křídle s požární odolností křídel EI30DP1-C</w:t>
      </w:r>
    </w:p>
    <w:p w14:paraId="223B382B" w14:textId="77777777" w:rsidR="00E7562A" w:rsidRDefault="00E7562A" w:rsidP="00E7562A">
      <w:pPr>
        <w:pStyle w:val="Odstavecseseznamem"/>
        <w:ind w:left="502"/>
        <w:rPr>
          <w:rFonts w:ascii="Arial" w:hAnsi="Arial" w:cs="Arial"/>
          <w:iCs/>
          <w:color w:val="000000" w:themeColor="text1"/>
          <w:sz w:val="20"/>
          <w:szCs w:val="20"/>
        </w:rPr>
      </w:pPr>
    </w:p>
    <w:p w14:paraId="54E6833D" w14:textId="77777777" w:rsidR="00E7562A" w:rsidRPr="003F0D1C" w:rsidRDefault="00E7562A" w:rsidP="00E7562A">
      <w:pPr>
        <w:pStyle w:val="Odstavecseseznamem"/>
        <w:numPr>
          <w:ilvl w:val="0"/>
          <w:numId w:val="14"/>
        </w:numPr>
        <w:spacing w:after="0" w:line="240" w:lineRule="auto"/>
        <w:rPr>
          <w:rFonts w:ascii="Arial" w:hAnsi="Arial" w:cs="Arial"/>
          <w:b/>
          <w:bCs/>
          <w:i/>
          <w:color w:val="000000" w:themeColor="text1"/>
          <w:sz w:val="20"/>
          <w:szCs w:val="20"/>
        </w:rPr>
      </w:pPr>
      <w:bookmarkStart w:id="4" w:name="_Hlk176334408"/>
      <w:r>
        <w:rPr>
          <w:rFonts w:ascii="Arial" w:hAnsi="Arial" w:cs="Arial"/>
          <w:b/>
          <w:bCs/>
          <w:i/>
          <w:color w:val="000000" w:themeColor="text1"/>
          <w:sz w:val="20"/>
          <w:szCs w:val="20"/>
        </w:rPr>
        <w:t>Stavební úpravy pro instalaci automatických dveří</w:t>
      </w:r>
    </w:p>
    <w:p w14:paraId="2A45AF27" w14:textId="77777777" w:rsidR="00E7562A" w:rsidRPr="003F0D1C" w:rsidRDefault="00E7562A" w:rsidP="00E7562A">
      <w:pPr>
        <w:rPr>
          <w:iCs/>
          <w:color w:val="000000" w:themeColor="text1"/>
        </w:rPr>
      </w:pPr>
    </w:p>
    <w:p w14:paraId="4E5D2589" w14:textId="77777777" w:rsidR="00E7562A" w:rsidRPr="00761718" w:rsidRDefault="00E7562A" w:rsidP="00E7562A">
      <w:pPr>
        <w:pStyle w:val="Odstavecseseznamem"/>
        <w:ind w:left="502"/>
        <w:rPr>
          <w:rFonts w:ascii="Arial" w:hAnsi="Arial" w:cs="Arial"/>
          <w:iCs/>
          <w:color w:val="000000" w:themeColor="text1"/>
          <w:sz w:val="20"/>
          <w:szCs w:val="20"/>
          <w:u w:val="single"/>
        </w:rPr>
      </w:pPr>
      <w:r w:rsidRPr="00761718">
        <w:rPr>
          <w:rFonts w:ascii="Arial" w:hAnsi="Arial" w:cs="Arial"/>
          <w:iCs/>
          <w:color w:val="000000" w:themeColor="text1"/>
          <w:sz w:val="20"/>
          <w:szCs w:val="20"/>
          <w:u w:val="single"/>
        </w:rPr>
        <w:t xml:space="preserve">Stěny a příčky     </w:t>
      </w:r>
    </w:p>
    <w:p w14:paraId="6675E5B7" w14:textId="77777777" w:rsidR="00E7562A" w:rsidRDefault="00E7562A" w:rsidP="00E7562A">
      <w:pPr>
        <w:pStyle w:val="Odstavecseseznamem"/>
        <w:numPr>
          <w:ilvl w:val="0"/>
          <w:numId w:val="16"/>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Příčka SDK tloušťka 12,5 mm, ocelová konstrukce, 2x opláštění RB 12,5 mm</w:t>
      </w:r>
    </w:p>
    <w:p w14:paraId="53FA7B5D" w14:textId="77777777" w:rsidR="00E7562A" w:rsidRPr="00CC4FD5" w:rsidRDefault="00E7562A" w:rsidP="00E7562A">
      <w:pPr>
        <w:pStyle w:val="Odstavecseseznamem"/>
        <w:numPr>
          <w:ilvl w:val="0"/>
          <w:numId w:val="16"/>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Montáž záklopu a desek RB 12,5 mm – dvojí záklop</w:t>
      </w:r>
      <w:r w:rsidRPr="00CC4FD5">
        <w:rPr>
          <w:rFonts w:ascii="Arial" w:hAnsi="Arial" w:cs="Arial"/>
          <w:iCs/>
          <w:color w:val="000000" w:themeColor="text1"/>
          <w:sz w:val="20"/>
          <w:szCs w:val="20"/>
        </w:rPr>
        <w:t xml:space="preserve">    </w:t>
      </w:r>
    </w:p>
    <w:p w14:paraId="4B5B8F7A" w14:textId="77777777" w:rsidR="00E7562A" w:rsidRPr="00CC4FD5" w:rsidRDefault="00E7562A" w:rsidP="00E7562A">
      <w:pPr>
        <w:pStyle w:val="Odstavecseseznamem"/>
        <w:numPr>
          <w:ilvl w:val="0"/>
          <w:numId w:val="16"/>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Deska stavební RB (A) 1250x2000x12,5 mm</w:t>
      </w:r>
    </w:p>
    <w:p w14:paraId="129C1C5B" w14:textId="77777777" w:rsidR="00E7562A" w:rsidRDefault="00E7562A" w:rsidP="00E7562A">
      <w:pPr>
        <w:pStyle w:val="Odstavecseseznamem"/>
        <w:widowControl w:val="0"/>
        <w:numPr>
          <w:ilvl w:val="0"/>
          <w:numId w:val="16"/>
        </w:numPr>
        <w:spacing w:after="60" w:line="240" w:lineRule="auto"/>
        <w:rPr>
          <w:rFonts w:ascii="Arial" w:hAnsi="Arial" w:cs="Arial"/>
          <w:iCs/>
          <w:color w:val="000000" w:themeColor="text1"/>
          <w:sz w:val="20"/>
          <w:szCs w:val="20"/>
        </w:rPr>
      </w:pPr>
      <w:r>
        <w:rPr>
          <w:rFonts w:ascii="Arial" w:hAnsi="Arial" w:cs="Arial"/>
          <w:iCs/>
          <w:color w:val="000000" w:themeColor="text1"/>
          <w:sz w:val="20"/>
          <w:szCs w:val="20"/>
        </w:rPr>
        <w:t>Otvor v SDK pro dveře, UA 75 profil, 2x opláštění</w:t>
      </w:r>
    </w:p>
    <w:p w14:paraId="09F88B28" w14:textId="77777777" w:rsidR="00E7562A" w:rsidRPr="00CC4FD5" w:rsidRDefault="00E7562A" w:rsidP="00E7562A">
      <w:pPr>
        <w:pStyle w:val="Odstavecseseznamem"/>
        <w:numPr>
          <w:ilvl w:val="0"/>
          <w:numId w:val="16"/>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Montáž výstužné lišty rohové a dilatační</w:t>
      </w:r>
      <w:r w:rsidRPr="00CC4FD5">
        <w:rPr>
          <w:rFonts w:ascii="Arial" w:hAnsi="Arial" w:cs="Arial"/>
          <w:iCs/>
          <w:color w:val="000000" w:themeColor="text1"/>
          <w:sz w:val="20"/>
          <w:szCs w:val="20"/>
        </w:rPr>
        <w:t xml:space="preserve">   </w:t>
      </w:r>
    </w:p>
    <w:p w14:paraId="1EFF2492" w14:textId="77777777" w:rsidR="00E7562A" w:rsidRDefault="00E7562A" w:rsidP="00E7562A">
      <w:pPr>
        <w:pStyle w:val="Odstavecseseznamem"/>
        <w:numPr>
          <w:ilvl w:val="0"/>
          <w:numId w:val="16"/>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Vyztužení sádrokartonové příčky pro osazení pohonu</w:t>
      </w:r>
    </w:p>
    <w:p w14:paraId="3D2AC0DE" w14:textId="77777777" w:rsidR="00E7562A" w:rsidRDefault="00E7562A" w:rsidP="00E7562A">
      <w:pPr>
        <w:pStyle w:val="Odstavecseseznamem"/>
        <w:numPr>
          <w:ilvl w:val="0"/>
          <w:numId w:val="16"/>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Oceloplechová nosná konstrukce pro automatické dveře z ocelového uzavřeného profilu</w:t>
      </w:r>
    </w:p>
    <w:p w14:paraId="2C35D798" w14:textId="77777777" w:rsidR="00E7562A" w:rsidRPr="00761718" w:rsidRDefault="00E7562A" w:rsidP="00E7562A">
      <w:pPr>
        <w:pStyle w:val="Odstavecseseznamem"/>
        <w:ind w:left="502"/>
        <w:rPr>
          <w:rFonts w:ascii="Arial" w:hAnsi="Arial" w:cs="Arial"/>
          <w:iCs/>
          <w:color w:val="000000" w:themeColor="text1"/>
          <w:sz w:val="20"/>
          <w:szCs w:val="20"/>
          <w:u w:val="single"/>
        </w:rPr>
      </w:pPr>
      <w:r w:rsidRPr="00761718">
        <w:rPr>
          <w:rFonts w:ascii="Arial" w:hAnsi="Arial" w:cs="Arial"/>
          <w:iCs/>
          <w:color w:val="000000" w:themeColor="text1"/>
          <w:sz w:val="20"/>
          <w:szCs w:val="20"/>
          <w:u w:val="single"/>
        </w:rPr>
        <w:t>Malby</w:t>
      </w:r>
    </w:p>
    <w:p w14:paraId="289CBEFB" w14:textId="77777777" w:rsidR="00E7562A" w:rsidRDefault="00E7562A" w:rsidP="00E7562A">
      <w:pPr>
        <w:pStyle w:val="Odstavecseseznamem"/>
        <w:numPr>
          <w:ilvl w:val="0"/>
          <w:numId w:val="17"/>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Zakrytí podlah</w:t>
      </w:r>
    </w:p>
    <w:p w14:paraId="20577814" w14:textId="77777777" w:rsidR="00E7562A" w:rsidRDefault="00E7562A" w:rsidP="00E7562A">
      <w:pPr>
        <w:pStyle w:val="Odstavecseseznamem"/>
        <w:numPr>
          <w:ilvl w:val="0"/>
          <w:numId w:val="17"/>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Olepování vnitřních ploch</w:t>
      </w:r>
    </w:p>
    <w:p w14:paraId="56A66963" w14:textId="77777777" w:rsidR="00E7562A" w:rsidRPr="00CC4FD5" w:rsidRDefault="00E7562A" w:rsidP="00E7562A">
      <w:pPr>
        <w:pStyle w:val="Odstavecseseznamem"/>
        <w:numPr>
          <w:ilvl w:val="0"/>
          <w:numId w:val="17"/>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Penetrace podkladu univerzální Primalex 1x</w:t>
      </w:r>
    </w:p>
    <w:p w14:paraId="4925D7CD" w14:textId="77777777" w:rsidR="00E7562A" w:rsidRDefault="00E7562A" w:rsidP="00E7562A">
      <w:pPr>
        <w:pStyle w:val="Odstavecseseznamem"/>
        <w:numPr>
          <w:ilvl w:val="0"/>
          <w:numId w:val="17"/>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Malba Primalex Plus, barva, bez penetrace 2x</w:t>
      </w:r>
    </w:p>
    <w:p w14:paraId="4BD4AF56" w14:textId="77777777" w:rsidR="00E7562A" w:rsidRPr="00CC4FD5" w:rsidRDefault="00E7562A" w:rsidP="00E7562A">
      <w:pPr>
        <w:pStyle w:val="Odstavecseseznamem"/>
        <w:numPr>
          <w:ilvl w:val="0"/>
          <w:numId w:val="17"/>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Dokončovací konstrukce a práce na pozemních stavbách</w:t>
      </w:r>
    </w:p>
    <w:p w14:paraId="3957443E" w14:textId="77777777" w:rsidR="00E7562A" w:rsidRPr="00CC4FD5" w:rsidRDefault="00E7562A" w:rsidP="00E7562A">
      <w:pPr>
        <w:pStyle w:val="Odstavecseseznamem"/>
        <w:numPr>
          <w:ilvl w:val="0"/>
          <w:numId w:val="17"/>
        </w:numPr>
        <w:spacing w:after="0" w:line="240" w:lineRule="auto"/>
        <w:rPr>
          <w:rFonts w:ascii="Arial" w:hAnsi="Arial" w:cs="Arial"/>
          <w:iCs/>
          <w:color w:val="000000" w:themeColor="text1"/>
          <w:sz w:val="20"/>
          <w:szCs w:val="20"/>
        </w:rPr>
      </w:pPr>
      <w:r>
        <w:rPr>
          <w:rFonts w:ascii="Arial" w:hAnsi="Arial" w:cs="Arial"/>
          <w:iCs/>
          <w:color w:val="000000" w:themeColor="text1"/>
          <w:sz w:val="20"/>
          <w:szCs w:val="20"/>
        </w:rPr>
        <w:t>Vyčištění budov o výšce do 4 m</w:t>
      </w:r>
      <w:r w:rsidRPr="00CC4FD5">
        <w:rPr>
          <w:rFonts w:ascii="Arial" w:hAnsi="Arial" w:cs="Arial"/>
          <w:iCs/>
          <w:color w:val="000000" w:themeColor="text1"/>
          <w:sz w:val="20"/>
          <w:szCs w:val="20"/>
        </w:rPr>
        <w:t xml:space="preserve">    </w:t>
      </w:r>
    </w:p>
    <w:p w14:paraId="63E1DBBB" w14:textId="77777777" w:rsidR="00E7562A" w:rsidRPr="00B909B3" w:rsidRDefault="00E7562A" w:rsidP="00E7562A">
      <w:pPr>
        <w:pStyle w:val="Odstavecseseznamem"/>
        <w:ind w:left="502"/>
        <w:rPr>
          <w:rFonts w:ascii="Arial" w:hAnsi="Arial" w:cs="Arial"/>
          <w:iCs/>
          <w:color w:val="000000" w:themeColor="text1"/>
          <w:sz w:val="20"/>
          <w:szCs w:val="20"/>
          <w:u w:val="single"/>
        </w:rPr>
      </w:pPr>
      <w:r w:rsidRPr="00B909B3">
        <w:rPr>
          <w:rFonts w:ascii="Arial" w:hAnsi="Arial" w:cs="Arial"/>
          <w:iCs/>
          <w:color w:val="000000" w:themeColor="text1"/>
          <w:sz w:val="20"/>
          <w:szCs w:val="20"/>
          <w:u w:val="single"/>
        </w:rPr>
        <w:t>Bourání konstrukcí</w:t>
      </w:r>
    </w:p>
    <w:p w14:paraId="6AB793A3" w14:textId="77777777" w:rsidR="00E7562A" w:rsidRPr="000B4BA8" w:rsidRDefault="00E7562A" w:rsidP="00E7562A">
      <w:pPr>
        <w:pStyle w:val="Odstavecseseznamem"/>
        <w:numPr>
          <w:ilvl w:val="0"/>
          <w:numId w:val="18"/>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Vybourání kovových dveřních zárubní plných do 2 m²</w:t>
      </w:r>
    </w:p>
    <w:p w14:paraId="1FA7B3FA" w14:textId="77777777" w:rsidR="00E7562A" w:rsidRPr="000B4BA8" w:rsidRDefault="00E7562A" w:rsidP="00E7562A">
      <w:pPr>
        <w:pStyle w:val="Odstavecseseznamem"/>
        <w:numPr>
          <w:ilvl w:val="0"/>
          <w:numId w:val="18"/>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Dodatečné vyřezání otvoru v SDK stěně plné 1 m²</w:t>
      </w:r>
    </w:p>
    <w:p w14:paraId="7FB0368A" w14:textId="77777777" w:rsidR="00E7562A" w:rsidRPr="000B4BA8" w:rsidRDefault="00E7562A" w:rsidP="00E7562A">
      <w:pPr>
        <w:pStyle w:val="Odstavecseseznamem"/>
        <w:numPr>
          <w:ilvl w:val="0"/>
          <w:numId w:val="18"/>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 xml:space="preserve">Ostatní přesuny hmot     </w:t>
      </w:r>
    </w:p>
    <w:p w14:paraId="2629393B" w14:textId="77777777" w:rsidR="00E7562A" w:rsidRPr="000B4BA8" w:rsidRDefault="00E7562A" w:rsidP="00E7562A">
      <w:pPr>
        <w:pStyle w:val="Odstavecseseznamem"/>
        <w:numPr>
          <w:ilvl w:val="0"/>
          <w:numId w:val="18"/>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lastRenderedPageBreak/>
        <w:t>Přesun hmot pro opravy a údržbu</w:t>
      </w:r>
    </w:p>
    <w:p w14:paraId="168551E5" w14:textId="77777777" w:rsidR="00E7562A" w:rsidRPr="000B4BA8" w:rsidRDefault="00E7562A" w:rsidP="00E7562A">
      <w:pPr>
        <w:pStyle w:val="Odstavecseseznamem"/>
        <w:numPr>
          <w:ilvl w:val="0"/>
          <w:numId w:val="18"/>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 xml:space="preserve">Mimostaveništní doprava individuální  </w:t>
      </w:r>
    </w:p>
    <w:p w14:paraId="13A38048" w14:textId="77777777" w:rsidR="00E7562A" w:rsidRPr="000B4BA8" w:rsidRDefault="00E7562A" w:rsidP="00E7562A">
      <w:pPr>
        <w:pStyle w:val="Odstavecseseznamem"/>
        <w:numPr>
          <w:ilvl w:val="0"/>
          <w:numId w:val="18"/>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 xml:space="preserve">Přesun sutí   </w:t>
      </w:r>
    </w:p>
    <w:p w14:paraId="027D0594" w14:textId="77777777" w:rsidR="00E7562A" w:rsidRPr="000B4BA8" w:rsidRDefault="00E7562A" w:rsidP="00E7562A">
      <w:pPr>
        <w:pStyle w:val="Odstavecseseznamem"/>
        <w:widowControl w:val="0"/>
        <w:numPr>
          <w:ilvl w:val="0"/>
          <w:numId w:val="18"/>
        </w:numPr>
        <w:spacing w:after="6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Odvoz odpadu na skládku</w:t>
      </w:r>
    </w:p>
    <w:p w14:paraId="114BB3D1" w14:textId="77777777" w:rsidR="00E7562A" w:rsidRPr="000B4BA8" w:rsidRDefault="00E7562A" w:rsidP="00E7562A">
      <w:pPr>
        <w:pStyle w:val="Odstavecseseznamem"/>
        <w:widowControl w:val="0"/>
        <w:numPr>
          <w:ilvl w:val="0"/>
          <w:numId w:val="18"/>
        </w:numPr>
        <w:spacing w:after="6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 xml:space="preserve">Ekologická likvidace demontovaných součástí </w:t>
      </w:r>
    </w:p>
    <w:p w14:paraId="203E237C" w14:textId="77777777" w:rsidR="00E7562A" w:rsidRDefault="00E7562A" w:rsidP="00E7562A">
      <w:pPr>
        <w:pStyle w:val="Odstavecseseznamem"/>
        <w:widowControl w:val="0"/>
        <w:spacing w:after="60"/>
        <w:ind w:left="502"/>
        <w:rPr>
          <w:rFonts w:ascii="Arial" w:hAnsi="Arial" w:cs="Arial"/>
          <w:iCs/>
          <w:color w:val="000000" w:themeColor="text1"/>
          <w:sz w:val="20"/>
          <w:szCs w:val="20"/>
        </w:rPr>
      </w:pPr>
    </w:p>
    <w:p w14:paraId="0AE40C44" w14:textId="77777777" w:rsidR="00E7562A" w:rsidRDefault="00E7562A" w:rsidP="00E7562A">
      <w:pPr>
        <w:pStyle w:val="Odstavecseseznamem"/>
        <w:widowControl w:val="0"/>
        <w:spacing w:after="60"/>
        <w:ind w:left="502"/>
        <w:rPr>
          <w:rFonts w:ascii="Arial" w:hAnsi="Arial" w:cs="Arial"/>
          <w:iCs/>
          <w:color w:val="000000" w:themeColor="text1"/>
          <w:sz w:val="20"/>
          <w:szCs w:val="20"/>
        </w:rPr>
      </w:pPr>
      <w:r>
        <w:rPr>
          <w:rFonts w:ascii="Arial" w:hAnsi="Arial" w:cs="Arial"/>
          <w:iCs/>
          <w:color w:val="000000" w:themeColor="text1"/>
          <w:sz w:val="20"/>
          <w:szCs w:val="20"/>
        </w:rPr>
        <w:t xml:space="preserve">Napojení na elektrickou energii bude na stávající kabeláž včetně ovládacích prvků (čtecí karty, domácí telefon, apod) </w:t>
      </w:r>
    </w:p>
    <w:bookmarkEnd w:id="4"/>
    <w:p w14:paraId="69B7335D" w14:textId="77777777" w:rsidR="00E7562A" w:rsidRDefault="00E7562A" w:rsidP="00E7562A">
      <w:pPr>
        <w:pStyle w:val="Odstavecseseznamem"/>
        <w:widowControl w:val="0"/>
        <w:spacing w:after="60"/>
        <w:ind w:left="502"/>
        <w:rPr>
          <w:rFonts w:ascii="Arial" w:hAnsi="Arial" w:cs="Arial"/>
          <w:iCs/>
          <w:color w:val="000000" w:themeColor="text1"/>
          <w:sz w:val="20"/>
          <w:szCs w:val="20"/>
        </w:rPr>
      </w:pPr>
    </w:p>
    <w:p w14:paraId="7E78A1CF" w14:textId="77777777" w:rsidR="000E5E32" w:rsidRDefault="000E5E32" w:rsidP="00E7562A">
      <w:pPr>
        <w:pStyle w:val="Odstavecseseznamem"/>
        <w:widowControl w:val="0"/>
        <w:spacing w:after="60"/>
        <w:ind w:left="502"/>
        <w:rPr>
          <w:rFonts w:ascii="Arial" w:hAnsi="Arial" w:cs="Arial"/>
          <w:iCs/>
          <w:color w:val="000000" w:themeColor="text1"/>
          <w:sz w:val="20"/>
          <w:szCs w:val="20"/>
        </w:rPr>
      </w:pPr>
    </w:p>
    <w:bookmarkEnd w:id="2"/>
    <w:p w14:paraId="343A6C80" w14:textId="77777777" w:rsidR="00E7562A" w:rsidRPr="00E83285" w:rsidRDefault="00E7562A" w:rsidP="00E7562A">
      <w:pPr>
        <w:widowControl w:val="0"/>
        <w:spacing w:after="60"/>
        <w:rPr>
          <w:bCs/>
          <w:i/>
          <w:iCs/>
        </w:rPr>
      </w:pPr>
      <w:r w:rsidRPr="00E83285">
        <w:rPr>
          <w:bCs/>
          <w:i/>
          <w:iCs/>
        </w:rPr>
        <w:t>Výměna stávajících otočných dveří za automatické otočné dveře hliníkové s požární odolností včetně souvisejících stavebních úprav pavilon G3 – lůžkové oddělení chirurgie jih, 1.patro (2 NP)</w:t>
      </w:r>
    </w:p>
    <w:p w14:paraId="40612BB0" w14:textId="77777777" w:rsidR="00E7562A" w:rsidRDefault="00E7562A" w:rsidP="00E7562A">
      <w:pPr>
        <w:widowControl w:val="0"/>
        <w:spacing w:after="60"/>
        <w:rPr>
          <w:b/>
          <w:i/>
          <w:iCs/>
        </w:rPr>
      </w:pPr>
    </w:p>
    <w:p w14:paraId="0F4C9244" w14:textId="77777777" w:rsidR="000E5E32" w:rsidRDefault="000E5E32" w:rsidP="00E7562A">
      <w:pPr>
        <w:widowControl w:val="0"/>
        <w:spacing w:after="60"/>
        <w:rPr>
          <w:b/>
          <w:i/>
          <w:iCs/>
        </w:rPr>
      </w:pPr>
    </w:p>
    <w:p w14:paraId="6AD5D9D3" w14:textId="77777777" w:rsidR="00E7562A" w:rsidRDefault="00E7562A" w:rsidP="00E7562A">
      <w:pPr>
        <w:pStyle w:val="Odstavecseseznamem"/>
        <w:widowControl w:val="0"/>
        <w:numPr>
          <w:ilvl w:val="0"/>
          <w:numId w:val="14"/>
        </w:numPr>
        <w:spacing w:after="60" w:line="240" w:lineRule="auto"/>
        <w:rPr>
          <w:rFonts w:ascii="Arial" w:hAnsi="Arial" w:cs="Arial"/>
          <w:b/>
          <w:i/>
          <w:iCs/>
          <w:sz w:val="20"/>
          <w:szCs w:val="20"/>
        </w:rPr>
      </w:pPr>
      <w:r>
        <w:rPr>
          <w:rFonts w:ascii="Arial" w:hAnsi="Arial" w:cs="Arial"/>
          <w:b/>
          <w:i/>
          <w:iCs/>
          <w:sz w:val="20"/>
          <w:szCs w:val="20"/>
        </w:rPr>
        <w:t>Automatické elektrické otočné dveře</w:t>
      </w:r>
    </w:p>
    <w:p w14:paraId="29125A28" w14:textId="77777777" w:rsidR="00E7562A" w:rsidRPr="003F0D1C" w:rsidRDefault="00E7562A" w:rsidP="00E7562A">
      <w:pPr>
        <w:pStyle w:val="Odstavecseseznamem"/>
        <w:widowControl w:val="0"/>
        <w:spacing w:after="60"/>
        <w:rPr>
          <w:rFonts w:ascii="Arial" w:hAnsi="Arial" w:cs="Arial"/>
          <w:b/>
          <w:i/>
          <w:iCs/>
          <w:sz w:val="20"/>
          <w:szCs w:val="20"/>
        </w:rPr>
      </w:pPr>
    </w:p>
    <w:p w14:paraId="40197697" w14:textId="77777777"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 xml:space="preserve">Pohon AD otočných SW 300 tažný (elektromechanický), portál s dveřmi otočnými a nadsvětlíkem    </w:t>
      </w:r>
    </w:p>
    <w:p w14:paraId="2BE75254" w14:textId="77777777"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Provedení dveří dvoukřídlé</w:t>
      </w:r>
    </w:p>
    <w:p w14:paraId="644E2154" w14:textId="77777777"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 xml:space="preserve">Loketní spínač 1 ks   </w:t>
      </w:r>
    </w:p>
    <w:p w14:paraId="246171ED" w14:textId="77777777"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Programový přepínač</w:t>
      </w:r>
    </w:p>
    <w:p w14:paraId="495C65D7" w14:textId="58FCE9C2"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Synchronizační kabel k</w:t>
      </w:r>
      <w:r w:rsidR="00935B93">
        <w:rPr>
          <w:rFonts w:ascii="Arial" w:hAnsi="Arial" w:cs="Arial"/>
          <w:iCs/>
          <w:color w:val="000000" w:themeColor="text1"/>
          <w:sz w:val="20"/>
          <w:szCs w:val="20"/>
        </w:rPr>
        <w:t xml:space="preserve">e </w:t>
      </w:r>
      <w:r w:rsidRPr="000B4BA8">
        <w:rPr>
          <w:rFonts w:ascii="Arial" w:hAnsi="Arial" w:cs="Arial"/>
          <w:iCs/>
          <w:color w:val="000000" w:themeColor="text1"/>
          <w:sz w:val="20"/>
          <w:szCs w:val="20"/>
        </w:rPr>
        <w:t>dvoukřídlým dveřím</w:t>
      </w:r>
    </w:p>
    <w:p w14:paraId="78BBD3A6" w14:textId="77777777"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Bezpečnostní senzorová lišta 3 ks</w:t>
      </w:r>
    </w:p>
    <w:p w14:paraId="58B392BF" w14:textId="77777777" w:rsidR="00E7562A" w:rsidRPr="000B4BA8" w:rsidRDefault="00E7562A" w:rsidP="00E7562A">
      <w:pPr>
        <w:pStyle w:val="Odstavecseseznamem"/>
        <w:numPr>
          <w:ilvl w:val="0"/>
          <w:numId w:val="19"/>
        </w:numPr>
        <w:spacing w:after="0" w:line="240" w:lineRule="auto"/>
        <w:rPr>
          <w:rFonts w:ascii="Arial" w:hAnsi="Arial" w:cs="Arial"/>
          <w:iCs/>
          <w:color w:val="000000" w:themeColor="text1"/>
          <w:sz w:val="20"/>
          <w:szCs w:val="20"/>
        </w:rPr>
      </w:pPr>
      <w:r w:rsidRPr="000B4BA8">
        <w:rPr>
          <w:rFonts w:ascii="Arial" w:hAnsi="Arial" w:cs="Arial"/>
          <w:iCs/>
          <w:color w:val="000000" w:themeColor="text1"/>
          <w:sz w:val="20"/>
          <w:szCs w:val="20"/>
        </w:rPr>
        <w:t>Konstrukce, portál s dveřmi otočnými a nadsvětlíkem, prosklená interiérová hliníková stěna s dvoukřídlými otočnými dveřmi, požární a kouřotěsná s odolností EI-30-DP1-C-S200, kování paniková klika/koule nerez, Be-Fo, automatické zástrče, celkový rozměr 1570x2180 mm</w:t>
      </w:r>
    </w:p>
    <w:p w14:paraId="7C118492" w14:textId="77777777" w:rsidR="00E7562A" w:rsidRDefault="00E7562A" w:rsidP="00E7562A">
      <w:pPr>
        <w:ind w:left="142"/>
        <w:rPr>
          <w:b/>
          <w:bCs/>
          <w:i/>
          <w:color w:val="000000" w:themeColor="text1"/>
        </w:rPr>
      </w:pPr>
    </w:p>
    <w:p w14:paraId="12C32497" w14:textId="77777777" w:rsidR="000E5E32" w:rsidRPr="00FE33C3" w:rsidRDefault="000E5E32" w:rsidP="00E7562A">
      <w:pPr>
        <w:ind w:left="142"/>
        <w:rPr>
          <w:b/>
          <w:bCs/>
          <w:i/>
          <w:color w:val="000000" w:themeColor="text1"/>
        </w:rPr>
      </w:pPr>
    </w:p>
    <w:p w14:paraId="4717D76A" w14:textId="77777777" w:rsidR="00E7562A" w:rsidRPr="00FE33C3" w:rsidRDefault="00E7562A" w:rsidP="00E7562A">
      <w:pPr>
        <w:pStyle w:val="Odstavecseseznamem"/>
        <w:widowControl w:val="0"/>
        <w:numPr>
          <w:ilvl w:val="0"/>
          <w:numId w:val="14"/>
        </w:numPr>
        <w:spacing w:after="0" w:line="240" w:lineRule="auto"/>
        <w:rPr>
          <w:rFonts w:ascii="Arial" w:hAnsi="Arial" w:cs="Arial"/>
          <w:b/>
          <w:bCs/>
          <w:i/>
          <w:sz w:val="20"/>
          <w:szCs w:val="20"/>
        </w:rPr>
      </w:pPr>
      <w:r w:rsidRPr="00FE33C3">
        <w:rPr>
          <w:rFonts w:ascii="Arial" w:hAnsi="Arial" w:cs="Arial"/>
          <w:b/>
          <w:bCs/>
          <w:i/>
          <w:sz w:val="20"/>
          <w:szCs w:val="20"/>
        </w:rPr>
        <w:t>Stavební úpravy pro instalaci automatických dveří</w:t>
      </w:r>
    </w:p>
    <w:p w14:paraId="78AFD971" w14:textId="77777777" w:rsidR="00E7562A" w:rsidRPr="00FE33C3" w:rsidRDefault="00E7562A" w:rsidP="00E7562A">
      <w:pPr>
        <w:widowControl w:val="0"/>
        <w:rPr>
          <w:iCs/>
        </w:rPr>
      </w:pPr>
    </w:p>
    <w:p w14:paraId="0D35BF63" w14:textId="77777777" w:rsidR="00E7562A" w:rsidRPr="000B4BA8" w:rsidRDefault="00E7562A" w:rsidP="00E7562A">
      <w:pPr>
        <w:widowControl w:val="0"/>
        <w:ind w:firstLine="502"/>
        <w:rPr>
          <w:iCs/>
          <w:u w:val="single"/>
        </w:rPr>
      </w:pPr>
      <w:r w:rsidRPr="000B4BA8">
        <w:rPr>
          <w:iCs/>
          <w:u w:val="single"/>
        </w:rPr>
        <w:t>Bourání konstrukcí</w:t>
      </w:r>
    </w:p>
    <w:p w14:paraId="61FBEBD7" w14:textId="77777777" w:rsidR="00E7562A" w:rsidRPr="000B4BA8" w:rsidRDefault="00E7562A" w:rsidP="00E7562A">
      <w:pPr>
        <w:pStyle w:val="Odstavecseseznamem"/>
        <w:widowControl w:val="0"/>
        <w:numPr>
          <w:ilvl w:val="0"/>
          <w:numId w:val="19"/>
        </w:numPr>
        <w:spacing w:after="0" w:line="240" w:lineRule="auto"/>
        <w:rPr>
          <w:rFonts w:ascii="Arial" w:hAnsi="Arial" w:cs="Arial"/>
          <w:iCs/>
          <w:sz w:val="20"/>
          <w:szCs w:val="20"/>
        </w:rPr>
      </w:pPr>
      <w:r w:rsidRPr="000B4BA8">
        <w:rPr>
          <w:rFonts w:ascii="Arial" w:hAnsi="Arial" w:cs="Arial"/>
          <w:iCs/>
          <w:sz w:val="20"/>
          <w:szCs w:val="20"/>
        </w:rPr>
        <w:t>Vybourání stávajících otočných dveří, rámů a konstrukcí</w:t>
      </w:r>
    </w:p>
    <w:p w14:paraId="18937DC3" w14:textId="77777777" w:rsidR="00E7562A" w:rsidRPr="000B4BA8" w:rsidRDefault="00E7562A" w:rsidP="00E7562A">
      <w:pPr>
        <w:widowControl w:val="0"/>
        <w:ind w:firstLine="502"/>
        <w:rPr>
          <w:iCs/>
          <w:u w:val="single"/>
        </w:rPr>
      </w:pPr>
      <w:r w:rsidRPr="000B4BA8">
        <w:rPr>
          <w:iCs/>
          <w:u w:val="single"/>
        </w:rPr>
        <w:t xml:space="preserve">Ostatní přesuny hmot     </w:t>
      </w:r>
    </w:p>
    <w:p w14:paraId="6D4C4F78" w14:textId="77777777" w:rsidR="00E7562A" w:rsidRPr="000B4BA8" w:rsidRDefault="00E7562A" w:rsidP="00E7562A">
      <w:pPr>
        <w:pStyle w:val="Odstavecseseznamem"/>
        <w:widowControl w:val="0"/>
        <w:numPr>
          <w:ilvl w:val="0"/>
          <w:numId w:val="20"/>
        </w:numPr>
        <w:spacing w:after="0" w:line="240" w:lineRule="auto"/>
        <w:rPr>
          <w:rFonts w:ascii="Arial" w:hAnsi="Arial" w:cs="Arial"/>
          <w:iCs/>
          <w:sz w:val="20"/>
          <w:szCs w:val="20"/>
        </w:rPr>
      </w:pPr>
      <w:r w:rsidRPr="000B4BA8">
        <w:rPr>
          <w:rFonts w:ascii="Arial" w:hAnsi="Arial" w:cs="Arial"/>
          <w:iCs/>
          <w:sz w:val="20"/>
          <w:szCs w:val="20"/>
        </w:rPr>
        <w:t>Přesun hmot pro opravy a údržbu</w:t>
      </w:r>
    </w:p>
    <w:p w14:paraId="2391A030" w14:textId="77777777" w:rsidR="00E7562A" w:rsidRPr="000B4BA8" w:rsidRDefault="00E7562A" w:rsidP="00E7562A">
      <w:pPr>
        <w:pStyle w:val="Odstavecseseznamem"/>
        <w:widowControl w:val="0"/>
        <w:numPr>
          <w:ilvl w:val="0"/>
          <w:numId w:val="20"/>
        </w:numPr>
        <w:spacing w:after="0" w:line="240" w:lineRule="auto"/>
        <w:rPr>
          <w:rFonts w:ascii="Arial" w:hAnsi="Arial" w:cs="Arial"/>
          <w:iCs/>
          <w:sz w:val="20"/>
          <w:szCs w:val="20"/>
        </w:rPr>
      </w:pPr>
      <w:r w:rsidRPr="000B4BA8">
        <w:rPr>
          <w:rFonts w:ascii="Arial" w:hAnsi="Arial" w:cs="Arial"/>
          <w:iCs/>
          <w:sz w:val="20"/>
          <w:szCs w:val="20"/>
        </w:rPr>
        <w:t xml:space="preserve">Mimostaveništní doprava individuální  </w:t>
      </w:r>
      <w:r w:rsidRPr="000B4BA8">
        <w:rPr>
          <w:rFonts w:ascii="Arial" w:hAnsi="Arial" w:cs="Arial"/>
          <w:iCs/>
          <w:sz w:val="20"/>
          <w:szCs w:val="20"/>
          <w:u w:val="single"/>
        </w:rPr>
        <w:t xml:space="preserve">   </w:t>
      </w:r>
    </w:p>
    <w:p w14:paraId="24BB1300" w14:textId="77777777" w:rsidR="00E7562A" w:rsidRPr="000B4BA8" w:rsidRDefault="00E7562A" w:rsidP="00E7562A">
      <w:pPr>
        <w:pStyle w:val="Odstavecseseznamem"/>
        <w:widowControl w:val="0"/>
        <w:numPr>
          <w:ilvl w:val="0"/>
          <w:numId w:val="20"/>
        </w:numPr>
        <w:spacing w:after="0" w:line="240" w:lineRule="auto"/>
        <w:rPr>
          <w:rFonts w:ascii="Arial" w:hAnsi="Arial" w:cs="Arial"/>
          <w:iCs/>
          <w:sz w:val="20"/>
          <w:szCs w:val="20"/>
        </w:rPr>
      </w:pPr>
      <w:r w:rsidRPr="000B4BA8">
        <w:rPr>
          <w:rFonts w:ascii="Arial" w:hAnsi="Arial" w:cs="Arial"/>
          <w:iCs/>
          <w:sz w:val="20"/>
          <w:szCs w:val="20"/>
        </w:rPr>
        <w:t>Odvoz odpadu na skládku</w:t>
      </w:r>
    </w:p>
    <w:p w14:paraId="37D4BE5E" w14:textId="77777777" w:rsidR="00E7562A" w:rsidRPr="000B4BA8" w:rsidRDefault="00E7562A" w:rsidP="00E7562A">
      <w:pPr>
        <w:pStyle w:val="Odstavecseseznamem"/>
        <w:widowControl w:val="0"/>
        <w:numPr>
          <w:ilvl w:val="0"/>
          <w:numId w:val="20"/>
        </w:numPr>
        <w:spacing w:after="0" w:line="240" w:lineRule="auto"/>
        <w:rPr>
          <w:rFonts w:ascii="Arial" w:hAnsi="Arial" w:cs="Arial"/>
          <w:iCs/>
          <w:sz w:val="20"/>
          <w:szCs w:val="20"/>
        </w:rPr>
      </w:pPr>
      <w:r w:rsidRPr="000B4BA8">
        <w:rPr>
          <w:rFonts w:ascii="Arial" w:hAnsi="Arial" w:cs="Arial"/>
          <w:iCs/>
          <w:sz w:val="20"/>
          <w:szCs w:val="20"/>
        </w:rPr>
        <w:t xml:space="preserve">Ekologická likvidace demontovaných součástí </w:t>
      </w:r>
      <w:r>
        <w:rPr>
          <w:rFonts w:ascii="Arial" w:hAnsi="Arial" w:cs="Arial"/>
          <w:iCs/>
          <w:sz w:val="20"/>
          <w:szCs w:val="20"/>
        </w:rPr>
        <w:t xml:space="preserve"> </w:t>
      </w:r>
    </w:p>
    <w:p w14:paraId="7797EE0B" w14:textId="77777777" w:rsidR="00E7562A" w:rsidRPr="00FE33C3" w:rsidRDefault="00E7562A" w:rsidP="00E7562A">
      <w:pPr>
        <w:widowControl w:val="0"/>
        <w:rPr>
          <w:iCs/>
        </w:rPr>
      </w:pPr>
    </w:p>
    <w:p w14:paraId="1A940A4B" w14:textId="77777777" w:rsidR="00E7562A" w:rsidRDefault="00E7562A" w:rsidP="00E7562A">
      <w:pPr>
        <w:widowControl w:val="0"/>
        <w:rPr>
          <w:iCs/>
        </w:rPr>
      </w:pPr>
      <w:r w:rsidRPr="00FE33C3">
        <w:rPr>
          <w:iCs/>
        </w:rPr>
        <w:t>Napojení na elektrickou energii bude na stávající kabeláž včetně ovládacích prvků (čtecí karty, domácí telefon, apod)</w:t>
      </w:r>
    </w:p>
    <w:p w14:paraId="04C645F7" w14:textId="77777777" w:rsidR="008635D4" w:rsidRDefault="008635D4" w:rsidP="008635D4">
      <w:pPr>
        <w:spacing w:after="120"/>
        <w:jc w:val="both"/>
      </w:pPr>
    </w:p>
    <w:p w14:paraId="5F1E0BF2" w14:textId="77777777" w:rsidR="000E5E32" w:rsidRPr="008635D4" w:rsidRDefault="000E5E32" w:rsidP="008635D4">
      <w:pPr>
        <w:spacing w:after="120"/>
        <w:jc w:val="both"/>
      </w:pPr>
    </w:p>
    <w:p w14:paraId="27191286" w14:textId="45619958" w:rsidR="004571F3" w:rsidRDefault="004571F3" w:rsidP="002D6374">
      <w:pPr>
        <w:pStyle w:val="Odstavecseseznamem"/>
        <w:numPr>
          <w:ilvl w:val="0"/>
          <w:numId w:val="2"/>
        </w:numPr>
        <w:spacing w:after="120"/>
        <w:ind w:left="714" w:hanging="357"/>
        <w:jc w:val="both"/>
        <w:rPr>
          <w:rFonts w:ascii="Arial" w:hAnsi="Arial" w:cs="Arial"/>
        </w:rPr>
      </w:pPr>
      <w:r w:rsidRPr="00F02B33">
        <w:rPr>
          <w:rFonts w:ascii="Arial" w:hAnsi="Arial" w:cs="Arial"/>
        </w:rPr>
        <w:t xml:space="preserve">Zhotovitel je povinen </w:t>
      </w:r>
      <w:r w:rsidR="00140BA3">
        <w:rPr>
          <w:rFonts w:ascii="Arial" w:hAnsi="Arial" w:cs="Arial"/>
        </w:rPr>
        <w:t>p</w:t>
      </w:r>
      <w:r w:rsidR="002B37E3">
        <w:rPr>
          <w:rFonts w:ascii="Arial" w:hAnsi="Arial" w:cs="Arial"/>
        </w:rPr>
        <w:t xml:space="preserve">řed zahájením prací </w:t>
      </w:r>
      <w:r w:rsidR="00A37A82">
        <w:rPr>
          <w:rFonts w:ascii="Arial" w:hAnsi="Arial" w:cs="Arial"/>
        </w:rPr>
        <w:t>(demontáže, montáže zařízení a systému) informovat zástupce FTN (kontaktní osoba</w:t>
      </w:r>
      <w:r w:rsidR="008635D4">
        <w:rPr>
          <w:rFonts w:ascii="Arial" w:hAnsi="Arial" w:cs="Arial"/>
        </w:rPr>
        <w:t>/y</w:t>
      </w:r>
      <w:r w:rsidR="00A37A82">
        <w:rPr>
          <w:rFonts w:ascii="Arial" w:hAnsi="Arial" w:cs="Arial"/>
        </w:rPr>
        <w:t>) minimálně 14. dní před</w:t>
      </w:r>
      <w:r w:rsidR="006971A0">
        <w:rPr>
          <w:rFonts w:ascii="Arial" w:hAnsi="Arial" w:cs="Arial"/>
        </w:rPr>
        <w:t>em.</w:t>
      </w:r>
    </w:p>
    <w:p w14:paraId="65DDA9E9" w14:textId="77777777" w:rsidR="0047737A" w:rsidRDefault="0047737A" w:rsidP="0047737A">
      <w:pPr>
        <w:pStyle w:val="Odstavecseseznamem"/>
        <w:spacing w:after="120"/>
        <w:ind w:left="714"/>
        <w:jc w:val="both"/>
        <w:rPr>
          <w:rFonts w:ascii="Arial" w:hAnsi="Arial" w:cs="Arial"/>
        </w:rPr>
      </w:pPr>
    </w:p>
    <w:p w14:paraId="50EDBC91" w14:textId="22462F52" w:rsidR="00DB4BD4" w:rsidRDefault="0027166B" w:rsidP="00321241">
      <w:pPr>
        <w:pStyle w:val="Odstavecseseznamem"/>
        <w:numPr>
          <w:ilvl w:val="0"/>
          <w:numId w:val="2"/>
        </w:numPr>
        <w:spacing w:after="120"/>
        <w:ind w:left="714" w:hanging="357"/>
        <w:jc w:val="both"/>
        <w:rPr>
          <w:rFonts w:ascii="Arial" w:hAnsi="Arial" w:cs="Arial"/>
        </w:rPr>
      </w:pPr>
      <w:r>
        <w:rPr>
          <w:rFonts w:ascii="Arial" w:hAnsi="Arial" w:cs="Arial"/>
        </w:rPr>
        <w:t xml:space="preserve">Termín demontáže stávajících </w:t>
      </w:r>
      <w:r w:rsidR="00E7562A">
        <w:rPr>
          <w:rFonts w:ascii="Arial" w:hAnsi="Arial" w:cs="Arial"/>
        </w:rPr>
        <w:t>automatických dveří</w:t>
      </w:r>
      <w:r>
        <w:rPr>
          <w:rFonts w:ascii="Arial" w:hAnsi="Arial" w:cs="Arial"/>
        </w:rPr>
        <w:t>, dodání, montáže a zprovoznění nov</w:t>
      </w:r>
      <w:r w:rsidR="008635D4">
        <w:rPr>
          <w:rFonts w:ascii="Arial" w:hAnsi="Arial" w:cs="Arial"/>
        </w:rPr>
        <w:t>ých</w:t>
      </w:r>
      <w:r>
        <w:rPr>
          <w:rFonts w:ascii="Arial" w:hAnsi="Arial" w:cs="Arial"/>
        </w:rPr>
        <w:t xml:space="preserve"> </w:t>
      </w:r>
      <w:r w:rsidR="00935B93">
        <w:rPr>
          <w:rFonts w:ascii="Arial" w:hAnsi="Arial" w:cs="Arial"/>
        </w:rPr>
        <w:t>automatických dveří</w:t>
      </w:r>
      <w:r>
        <w:rPr>
          <w:rFonts w:ascii="Arial" w:hAnsi="Arial" w:cs="Arial"/>
        </w:rPr>
        <w:t xml:space="preserve"> je stanoven </w:t>
      </w:r>
      <w:r w:rsidR="0047737A">
        <w:rPr>
          <w:rFonts w:ascii="Arial" w:hAnsi="Arial" w:cs="Arial"/>
        </w:rPr>
        <w:t>do</w:t>
      </w:r>
      <w:r>
        <w:rPr>
          <w:rFonts w:ascii="Arial" w:hAnsi="Arial" w:cs="Arial"/>
        </w:rPr>
        <w:t xml:space="preserve"> 1</w:t>
      </w:r>
      <w:r w:rsidR="00E7562A">
        <w:rPr>
          <w:rFonts w:ascii="Arial" w:hAnsi="Arial" w:cs="Arial"/>
        </w:rPr>
        <w:t>0</w:t>
      </w:r>
      <w:r>
        <w:rPr>
          <w:rFonts w:ascii="Arial" w:hAnsi="Arial" w:cs="Arial"/>
        </w:rPr>
        <w:t>.</w:t>
      </w:r>
      <w:r w:rsidR="0047737A">
        <w:rPr>
          <w:rFonts w:ascii="Arial" w:hAnsi="Arial" w:cs="Arial"/>
        </w:rPr>
        <w:t xml:space="preserve"> </w:t>
      </w:r>
      <w:r>
        <w:rPr>
          <w:rFonts w:ascii="Arial" w:hAnsi="Arial" w:cs="Arial"/>
        </w:rPr>
        <w:t>týdnů od podpisu</w:t>
      </w:r>
      <w:r w:rsidR="0047737A">
        <w:rPr>
          <w:rFonts w:ascii="Arial" w:hAnsi="Arial" w:cs="Arial"/>
        </w:rPr>
        <w:t xml:space="preserve"> </w:t>
      </w:r>
      <w:bookmarkStart w:id="5" w:name="_Hlk175593855"/>
      <w:r w:rsidR="0047737A">
        <w:rPr>
          <w:rFonts w:ascii="Arial" w:hAnsi="Arial" w:cs="Arial"/>
        </w:rPr>
        <w:t>a platnosti</w:t>
      </w:r>
      <w:r>
        <w:rPr>
          <w:rFonts w:ascii="Arial" w:hAnsi="Arial" w:cs="Arial"/>
        </w:rPr>
        <w:t xml:space="preserve"> smlouvy</w:t>
      </w:r>
      <w:bookmarkEnd w:id="5"/>
      <w:r>
        <w:rPr>
          <w:rFonts w:ascii="Arial" w:hAnsi="Arial" w:cs="Arial"/>
        </w:rPr>
        <w:t>.</w:t>
      </w:r>
    </w:p>
    <w:p w14:paraId="5D0FDEEB" w14:textId="77777777" w:rsidR="00453A9D" w:rsidRPr="00453A9D" w:rsidRDefault="00453A9D" w:rsidP="00453A9D">
      <w:pPr>
        <w:pStyle w:val="Odstavecseseznamem"/>
        <w:rPr>
          <w:rFonts w:ascii="Arial" w:hAnsi="Arial" w:cs="Arial"/>
        </w:rPr>
      </w:pPr>
    </w:p>
    <w:p w14:paraId="6ECE8FBA" w14:textId="77777777" w:rsidR="00935B93" w:rsidRDefault="00935B93" w:rsidP="00453A9D">
      <w:pPr>
        <w:pStyle w:val="Odstavecseseznamem"/>
        <w:spacing w:after="120"/>
        <w:ind w:left="714"/>
        <w:jc w:val="both"/>
        <w:rPr>
          <w:rFonts w:ascii="Arial" w:hAnsi="Arial" w:cs="Arial"/>
        </w:rPr>
      </w:pPr>
    </w:p>
    <w:p w14:paraId="3A99CAC8" w14:textId="77777777" w:rsidR="00935B93" w:rsidRDefault="00935B93" w:rsidP="00453A9D">
      <w:pPr>
        <w:pStyle w:val="Odstavecseseznamem"/>
        <w:spacing w:after="120"/>
        <w:ind w:left="714"/>
        <w:jc w:val="both"/>
        <w:rPr>
          <w:rFonts w:ascii="Arial" w:hAnsi="Arial" w:cs="Arial"/>
        </w:rPr>
      </w:pPr>
    </w:p>
    <w:p w14:paraId="590D5DE3" w14:textId="77777777" w:rsidR="000E5E32" w:rsidRDefault="000E5E32" w:rsidP="00453A9D">
      <w:pPr>
        <w:pStyle w:val="Odstavecseseznamem"/>
        <w:spacing w:after="120"/>
        <w:ind w:left="714"/>
        <w:jc w:val="both"/>
        <w:rPr>
          <w:rFonts w:ascii="Arial" w:hAnsi="Arial" w:cs="Arial"/>
        </w:rPr>
      </w:pPr>
    </w:p>
    <w:p w14:paraId="1CD56607" w14:textId="77777777" w:rsidR="000E5E32" w:rsidRDefault="000E5E32" w:rsidP="00453A9D">
      <w:pPr>
        <w:pStyle w:val="Odstavecseseznamem"/>
        <w:spacing w:after="120"/>
        <w:ind w:left="714"/>
        <w:jc w:val="both"/>
        <w:rPr>
          <w:rFonts w:ascii="Arial" w:hAnsi="Arial" w:cs="Arial"/>
        </w:rPr>
      </w:pPr>
    </w:p>
    <w:p w14:paraId="447B5B13" w14:textId="77777777" w:rsidR="000E5E32" w:rsidRPr="00872A00" w:rsidRDefault="000E5E32" w:rsidP="00453A9D">
      <w:pPr>
        <w:pStyle w:val="Odstavecseseznamem"/>
        <w:spacing w:after="120"/>
        <w:ind w:left="714"/>
        <w:jc w:val="both"/>
        <w:rPr>
          <w:rFonts w:ascii="Arial" w:hAnsi="Arial" w:cs="Arial"/>
        </w:rPr>
      </w:pPr>
    </w:p>
    <w:p w14:paraId="72BA7EF1" w14:textId="6BDB237F" w:rsidR="00963FD0" w:rsidRPr="00F02B33" w:rsidRDefault="00963FD0" w:rsidP="007328A6">
      <w:pPr>
        <w:spacing w:after="120"/>
        <w:jc w:val="center"/>
        <w:rPr>
          <w:b/>
          <w:sz w:val="22"/>
          <w:szCs w:val="22"/>
        </w:rPr>
      </w:pPr>
      <w:r w:rsidRPr="00F02B33">
        <w:rPr>
          <w:b/>
          <w:sz w:val="22"/>
          <w:szCs w:val="22"/>
        </w:rPr>
        <w:lastRenderedPageBreak/>
        <w:t>III.</w:t>
      </w:r>
    </w:p>
    <w:p w14:paraId="77A4D9DC" w14:textId="582422C9" w:rsidR="00963FD0" w:rsidRDefault="00963FD0" w:rsidP="007328A6">
      <w:pPr>
        <w:spacing w:after="120"/>
        <w:jc w:val="center"/>
        <w:rPr>
          <w:b/>
          <w:sz w:val="22"/>
          <w:szCs w:val="22"/>
        </w:rPr>
      </w:pPr>
      <w:r w:rsidRPr="00F02B33">
        <w:rPr>
          <w:b/>
          <w:sz w:val="22"/>
          <w:szCs w:val="22"/>
        </w:rPr>
        <w:t>Cena</w:t>
      </w:r>
    </w:p>
    <w:p w14:paraId="399EEFE5" w14:textId="55A75272" w:rsidR="005D42DE" w:rsidRDefault="00605BC2" w:rsidP="00605BC2">
      <w:pPr>
        <w:pStyle w:val="Odstavecseseznamem"/>
        <w:numPr>
          <w:ilvl w:val="0"/>
          <w:numId w:val="5"/>
        </w:numPr>
        <w:spacing w:after="120"/>
        <w:rPr>
          <w:rFonts w:ascii="Arial" w:hAnsi="Arial" w:cs="Arial"/>
        </w:rPr>
      </w:pPr>
      <w:r w:rsidRPr="00F02B33">
        <w:rPr>
          <w:rFonts w:ascii="Arial" w:hAnsi="Arial" w:cs="Arial"/>
        </w:rPr>
        <w:t xml:space="preserve">Celková cena </w:t>
      </w:r>
      <w:r w:rsidR="00160816">
        <w:rPr>
          <w:rFonts w:ascii="Arial" w:hAnsi="Arial" w:cs="Arial"/>
        </w:rPr>
        <w:t xml:space="preserve">za </w:t>
      </w:r>
      <w:r w:rsidR="00D50094">
        <w:rPr>
          <w:rFonts w:ascii="Arial" w:hAnsi="Arial" w:cs="Arial"/>
        </w:rPr>
        <w:t>demontáže stávajíc</w:t>
      </w:r>
      <w:r w:rsidR="00935B93">
        <w:rPr>
          <w:rFonts w:ascii="Arial" w:hAnsi="Arial" w:cs="Arial"/>
        </w:rPr>
        <w:t>ích automatických dveří</w:t>
      </w:r>
      <w:r w:rsidR="00D50094">
        <w:rPr>
          <w:rFonts w:ascii="Arial" w:hAnsi="Arial" w:cs="Arial"/>
        </w:rPr>
        <w:t xml:space="preserve"> </w:t>
      </w:r>
      <w:r w:rsidR="00BA6C6F">
        <w:rPr>
          <w:rFonts w:ascii="Arial" w:hAnsi="Arial" w:cs="Arial"/>
        </w:rPr>
        <w:t>včetně ekologické likvidace</w:t>
      </w:r>
      <w:r w:rsidR="00D50094">
        <w:rPr>
          <w:rFonts w:ascii="Arial" w:hAnsi="Arial" w:cs="Arial"/>
        </w:rPr>
        <w:t>, dodávku, montáže, zprovoznění zařízení</w:t>
      </w:r>
      <w:r w:rsidR="00BA6C6F">
        <w:rPr>
          <w:rFonts w:ascii="Arial" w:hAnsi="Arial" w:cs="Arial"/>
        </w:rPr>
        <w:t xml:space="preserve">, stavební zpraveností, </w:t>
      </w:r>
      <w:r w:rsidR="00D50094">
        <w:rPr>
          <w:rFonts w:ascii="Arial" w:hAnsi="Arial" w:cs="Arial"/>
        </w:rPr>
        <w:t xml:space="preserve">proškolení </w:t>
      </w:r>
      <w:r w:rsidR="00BA6C6F">
        <w:rPr>
          <w:rFonts w:ascii="Arial" w:hAnsi="Arial" w:cs="Arial"/>
        </w:rPr>
        <w:t xml:space="preserve">a předání díla bez závad </w:t>
      </w:r>
      <w:r w:rsidRPr="00F02B33">
        <w:rPr>
          <w:rFonts w:ascii="Arial" w:hAnsi="Arial" w:cs="Arial"/>
        </w:rPr>
        <w:t xml:space="preserve">dle této </w:t>
      </w:r>
      <w:r w:rsidR="00E00DD4">
        <w:rPr>
          <w:rFonts w:ascii="Arial" w:hAnsi="Arial" w:cs="Arial"/>
        </w:rPr>
        <w:t>S</w:t>
      </w:r>
      <w:r w:rsidRPr="00F02B33">
        <w:rPr>
          <w:rFonts w:ascii="Arial" w:hAnsi="Arial" w:cs="Arial"/>
        </w:rPr>
        <w:t xml:space="preserve">mlouvy </w:t>
      </w:r>
      <w:r w:rsidR="00D50094">
        <w:rPr>
          <w:rFonts w:ascii="Arial" w:hAnsi="Arial" w:cs="Arial"/>
        </w:rPr>
        <w:t>o dílo j</w:t>
      </w:r>
      <w:r w:rsidR="00160816">
        <w:rPr>
          <w:rFonts w:ascii="Arial" w:hAnsi="Arial" w:cs="Arial"/>
        </w:rPr>
        <w:t>e stanovena na</w:t>
      </w:r>
      <w:r w:rsidR="00CB53E8">
        <w:rPr>
          <w:rFonts w:ascii="Arial" w:hAnsi="Arial" w:cs="Arial"/>
        </w:rPr>
        <w:t xml:space="preserve"> částku </w:t>
      </w:r>
    </w:p>
    <w:p w14:paraId="171F6C78" w14:textId="77777777" w:rsidR="00D50094" w:rsidRPr="00F726AC" w:rsidRDefault="00D50094" w:rsidP="00D50094">
      <w:pPr>
        <w:pStyle w:val="Odstavecseseznamem"/>
        <w:spacing w:after="120"/>
        <w:rPr>
          <w:rFonts w:ascii="Arial" w:hAnsi="Arial" w:cs="Arial"/>
        </w:rPr>
      </w:pPr>
    </w:p>
    <w:p w14:paraId="0C606D58" w14:textId="7108FF91" w:rsidR="00963FD0" w:rsidRPr="00F726AC" w:rsidRDefault="00F726AC" w:rsidP="005D42DE">
      <w:pPr>
        <w:pStyle w:val="Odstavecseseznamem"/>
        <w:spacing w:after="120"/>
        <w:rPr>
          <w:rFonts w:ascii="Arial" w:hAnsi="Arial" w:cs="Arial"/>
        </w:rPr>
      </w:pPr>
      <w:r w:rsidRPr="00F726AC">
        <w:rPr>
          <w:rFonts w:ascii="Arial" w:hAnsi="Arial" w:cs="Arial"/>
        </w:rPr>
        <w:t>448.175,-</w:t>
      </w:r>
      <w:r w:rsidR="00A54D8A" w:rsidRPr="00F726AC">
        <w:rPr>
          <w:rFonts w:ascii="Arial" w:hAnsi="Arial" w:cs="Arial"/>
        </w:rPr>
        <w:t xml:space="preserve"> </w:t>
      </w:r>
      <w:r w:rsidR="00CB53E8" w:rsidRPr="00F726AC">
        <w:rPr>
          <w:rFonts w:ascii="Arial" w:hAnsi="Arial" w:cs="Arial"/>
        </w:rPr>
        <w:t xml:space="preserve">Kč bez DPH </w:t>
      </w:r>
    </w:p>
    <w:p w14:paraId="706AA7BD" w14:textId="68CC6836" w:rsidR="00160816" w:rsidRPr="00F726AC" w:rsidRDefault="00F726AC" w:rsidP="005D42DE">
      <w:pPr>
        <w:pStyle w:val="Odstavecseseznamem"/>
        <w:spacing w:after="120"/>
        <w:rPr>
          <w:rFonts w:ascii="Arial" w:hAnsi="Arial" w:cs="Arial"/>
        </w:rPr>
      </w:pPr>
      <w:r w:rsidRPr="00F726AC">
        <w:rPr>
          <w:rFonts w:ascii="Arial" w:hAnsi="Arial" w:cs="Arial"/>
        </w:rPr>
        <w:t>94.117,-</w:t>
      </w:r>
      <w:r w:rsidR="00160816" w:rsidRPr="00F726AC">
        <w:rPr>
          <w:rFonts w:ascii="Arial" w:hAnsi="Arial" w:cs="Arial"/>
        </w:rPr>
        <w:t xml:space="preserve"> Kč výše DPH</w:t>
      </w:r>
    </w:p>
    <w:p w14:paraId="2B136881" w14:textId="28F57FF9" w:rsidR="00D50094" w:rsidRDefault="00F726AC" w:rsidP="00872A00">
      <w:pPr>
        <w:pStyle w:val="Odstavecseseznamem"/>
        <w:spacing w:after="120"/>
        <w:rPr>
          <w:rFonts w:ascii="Arial" w:hAnsi="Arial" w:cs="Arial"/>
        </w:rPr>
      </w:pPr>
      <w:r w:rsidRPr="00F726AC">
        <w:rPr>
          <w:rFonts w:ascii="Arial" w:hAnsi="Arial" w:cs="Arial"/>
        </w:rPr>
        <w:t>542.292,-</w:t>
      </w:r>
      <w:r w:rsidR="00160816" w:rsidRPr="00401617">
        <w:rPr>
          <w:rFonts w:ascii="Arial" w:hAnsi="Arial" w:cs="Arial"/>
          <w:color w:val="FF0000"/>
        </w:rPr>
        <w:t xml:space="preserve"> </w:t>
      </w:r>
      <w:r w:rsidR="00160816">
        <w:rPr>
          <w:rFonts w:ascii="Arial" w:hAnsi="Arial" w:cs="Arial"/>
        </w:rPr>
        <w:t>Kč včetně DPH</w:t>
      </w:r>
    </w:p>
    <w:p w14:paraId="0D203765" w14:textId="77777777" w:rsidR="007328A6" w:rsidRPr="00F02B33" w:rsidRDefault="007328A6" w:rsidP="000E5E32">
      <w:pPr>
        <w:rPr>
          <w:b/>
          <w:bCs/>
          <w:sz w:val="22"/>
          <w:szCs w:val="22"/>
        </w:rPr>
      </w:pPr>
    </w:p>
    <w:p w14:paraId="27F9C495" w14:textId="1BEA6B5B" w:rsidR="007328A6" w:rsidRPr="00F02B33" w:rsidRDefault="00647FC2" w:rsidP="00647FC2">
      <w:pPr>
        <w:jc w:val="center"/>
        <w:rPr>
          <w:b/>
          <w:bCs/>
          <w:sz w:val="22"/>
          <w:szCs w:val="22"/>
        </w:rPr>
      </w:pPr>
      <w:r w:rsidRPr="00F02B33">
        <w:rPr>
          <w:b/>
          <w:bCs/>
          <w:sz w:val="22"/>
          <w:szCs w:val="22"/>
        </w:rPr>
        <w:t>IV.</w:t>
      </w:r>
    </w:p>
    <w:p w14:paraId="165A292D" w14:textId="30B6D596" w:rsidR="00647FC2" w:rsidRDefault="00647FC2" w:rsidP="00647FC2">
      <w:pPr>
        <w:jc w:val="center"/>
        <w:rPr>
          <w:b/>
          <w:bCs/>
          <w:sz w:val="22"/>
          <w:szCs w:val="22"/>
        </w:rPr>
      </w:pPr>
      <w:r w:rsidRPr="00F02B33">
        <w:rPr>
          <w:b/>
          <w:bCs/>
          <w:sz w:val="22"/>
          <w:szCs w:val="22"/>
        </w:rPr>
        <w:t>Cena plnění a fakturace</w:t>
      </w:r>
    </w:p>
    <w:p w14:paraId="547B3C80" w14:textId="77777777" w:rsidR="00647FC2" w:rsidRPr="00F02B33" w:rsidRDefault="00647FC2" w:rsidP="00647FC2">
      <w:pPr>
        <w:rPr>
          <w:b/>
          <w:bCs/>
          <w:sz w:val="22"/>
          <w:szCs w:val="22"/>
        </w:rPr>
      </w:pPr>
    </w:p>
    <w:p w14:paraId="45AE7A35" w14:textId="7F315E74" w:rsidR="0080281F" w:rsidRDefault="00647FC2" w:rsidP="00401617">
      <w:pPr>
        <w:pStyle w:val="Odstavecseseznamem"/>
        <w:numPr>
          <w:ilvl w:val="0"/>
          <w:numId w:val="6"/>
        </w:numPr>
        <w:rPr>
          <w:rFonts w:ascii="Arial" w:hAnsi="Arial" w:cs="Arial"/>
          <w:bCs/>
        </w:rPr>
      </w:pPr>
      <w:r w:rsidRPr="00F02B33">
        <w:rPr>
          <w:rFonts w:ascii="Arial" w:hAnsi="Arial" w:cs="Arial"/>
          <w:bCs/>
        </w:rPr>
        <w:t>Cena může být změněna pouze</w:t>
      </w:r>
      <w:r w:rsidR="00997E0C">
        <w:rPr>
          <w:rFonts w:ascii="Arial" w:hAnsi="Arial" w:cs="Arial"/>
          <w:bCs/>
        </w:rPr>
        <w:t xml:space="preserve"> </w:t>
      </w:r>
      <w:r w:rsidRPr="00F02B33">
        <w:rPr>
          <w:rFonts w:ascii="Arial" w:hAnsi="Arial" w:cs="Arial"/>
          <w:bCs/>
        </w:rPr>
        <w:t xml:space="preserve">dojde-li před nebo v průběhu </w:t>
      </w:r>
      <w:r w:rsidR="0080281F">
        <w:rPr>
          <w:rFonts w:ascii="Arial" w:hAnsi="Arial" w:cs="Arial"/>
          <w:bCs/>
        </w:rPr>
        <w:t xml:space="preserve">trvání </w:t>
      </w:r>
      <w:r w:rsidR="00997E0C">
        <w:rPr>
          <w:rFonts w:ascii="Arial" w:hAnsi="Arial" w:cs="Arial"/>
          <w:bCs/>
        </w:rPr>
        <w:t>S</w:t>
      </w:r>
      <w:r w:rsidR="0080281F">
        <w:rPr>
          <w:rFonts w:ascii="Arial" w:hAnsi="Arial" w:cs="Arial"/>
          <w:bCs/>
        </w:rPr>
        <w:t>mlouvy</w:t>
      </w:r>
      <w:r w:rsidRPr="00F02B33">
        <w:rPr>
          <w:rFonts w:ascii="Arial" w:hAnsi="Arial" w:cs="Arial"/>
          <w:bCs/>
        </w:rPr>
        <w:t xml:space="preserve"> </w:t>
      </w:r>
      <w:r w:rsidR="00997E0C">
        <w:rPr>
          <w:rFonts w:ascii="Arial" w:hAnsi="Arial" w:cs="Arial"/>
          <w:bCs/>
        </w:rPr>
        <w:t xml:space="preserve">o dílo </w:t>
      </w:r>
      <w:r w:rsidRPr="00F02B33">
        <w:rPr>
          <w:rFonts w:ascii="Arial" w:hAnsi="Arial" w:cs="Arial"/>
          <w:bCs/>
        </w:rPr>
        <w:t>ke změnám sazeb DPH nebo ke změnám jiných daňových předpisů majících prokazatelný vliv na cenu</w:t>
      </w:r>
      <w:r w:rsidR="002D6374" w:rsidRPr="00F02B33">
        <w:rPr>
          <w:rFonts w:ascii="Arial" w:hAnsi="Arial" w:cs="Arial"/>
          <w:bCs/>
        </w:rPr>
        <w:t>.</w:t>
      </w:r>
      <w:r w:rsidR="00E21D84">
        <w:rPr>
          <w:rFonts w:ascii="Arial" w:hAnsi="Arial" w:cs="Arial"/>
          <w:bCs/>
        </w:rPr>
        <w:t xml:space="preserve"> </w:t>
      </w:r>
    </w:p>
    <w:p w14:paraId="78D25830" w14:textId="3B6A0CA9" w:rsidR="00997E0C" w:rsidRPr="00997E0C" w:rsidRDefault="00997E0C" w:rsidP="00997E0C">
      <w:pPr>
        <w:pStyle w:val="Odstavecseseznamem"/>
        <w:numPr>
          <w:ilvl w:val="0"/>
          <w:numId w:val="6"/>
        </w:numPr>
        <w:rPr>
          <w:rFonts w:ascii="Arial" w:hAnsi="Arial" w:cs="Arial"/>
          <w:bCs/>
        </w:rPr>
      </w:pPr>
      <w:r w:rsidRPr="00997E0C">
        <w:rPr>
          <w:rFonts w:ascii="Arial" w:hAnsi="Arial" w:cs="Arial"/>
          <w:bCs/>
        </w:rPr>
        <w:t>Cena díla je konečná a obsahuje veškeré nákladové položky na řádné zhotovení díla, náklady na pracovní sílu, materiály, stroje, zařízení staveniště, odvoz a likvidaci odpadů, poplatky a zajištění veškerých dokladů, které je zhotovitel povinen zajistit pro úspěšný průběh přejímacího řízení díla v souladu s příslušnými právními předpisy.</w:t>
      </w:r>
    </w:p>
    <w:p w14:paraId="67F31AD3" w14:textId="7602BCAC" w:rsidR="00207290" w:rsidRPr="00401617" w:rsidRDefault="00997E0C" w:rsidP="002776A0">
      <w:pPr>
        <w:pStyle w:val="Odstavecseseznamem"/>
        <w:numPr>
          <w:ilvl w:val="0"/>
          <w:numId w:val="6"/>
        </w:numPr>
        <w:rPr>
          <w:rFonts w:ascii="Arial" w:hAnsi="Arial" w:cs="Arial"/>
          <w:bCs/>
        </w:rPr>
      </w:pPr>
      <w:r>
        <w:rPr>
          <w:rFonts w:ascii="Arial" w:hAnsi="Arial" w:cs="Arial"/>
          <w:bCs/>
        </w:rPr>
        <w:t>F</w:t>
      </w:r>
      <w:r w:rsidR="00207290" w:rsidRPr="00F02B33">
        <w:rPr>
          <w:rFonts w:ascii="Arial" w:hAnsi="Arial" w:cs="Arial"/>
          <w:bCs/>
        </w:rPr>
        <w:t>aktur</w:t>
      </w:r>
      <w:r>
        <w:rPr>
          <w:rFonts w:ascii="Arial" w:hAnsi="Arial" w:cs="Arial"/>
          <w:bCs/>
        </w:rPr>
        <w:t>a za předané dílo bude vystavena</w:t>
      </w:r>
      <w:r w:rsidR="00207290" w:rsidRPr="00F02B33">
        <w:rPr>
          <w:rFonts w:ascii="Arial" w:hAnsi="Arial" w:cs="Arial"/>
          <w:bCs/>
        </w:rPr>
        <w:t xml:space="preserve"> </w:t>
      </w:r>
      <w:r w:rsidR="0080281F">
        <w:rPr>
          <w:rFonts w:ascii="Arial" w:hAnsi="Arial" w:cs="Arial"/>
          <w:bCs/>
        </w:rPr>
        <w:t>na základě před</w:t>
      </w:r>
      <w:r>
        <w:rPr>
          <w:rFonts w:ascii="Arial" w:hAnsi="Arial" w:cs="Arial"/>
          <w:bCs/>
        </w:rPr>
        <w:t>ávacího</w:t>
      </w:r>
      <w:r w:rsidR="0080281F">
        <w:rPr>
          <w:rFonts w:ascii="Arial" w:hAnsi="Arial" w:cs="Arial"/>
          <w:bCs/>
        </w:rPr>
        <w:t xml:space="preserve"> protokolu o</w:t>
      </w:r>
      <w:r>
        <w:rPr>
          <w:rFonts w:ascii="Arial" w:hAnsi="Arial" w:cs="Arial"/>
          <w:bCs/>
        </w:rPr>
        <w:t xml:space="preserve"> předání díla uvedeného do provozu</w:t>
      </w:r>
      <w:r w:rsidR="0027166B">
        <w:rPr>
          <w:rFonts w:ascii="Arial" w:hAnsi="Arial" w:cs="Arial"/>
          <w:bCs/>
        </w:rPr>
        <w:t>,</w:t>
      </w:r>
      <w:r>
        <w:rPr>
          <w:rFonts w:ascii="Arial" w:hAnsi="Arial" w:cs="Arial"/>
          <w:bCs/>
        </w:rPr>
        <w:t xml:space="preserve"> a to bez jakýchkoliv závad a nedodělků</w:t>
      </w:r>
      <w:r w:rsidR="00E450BD">
        <w:rPr>
          <w:rFonts w:ascii="Arial" w:hAnsi="Arial" w:cs="Arial"/>
          <w:bCs/>
        </w:rPr>
        <w:t>.</w:t>
      </w:r>
      <w:r w:rsidR="0080281F">
        <w:rPr>
          <w:rFonts w:ascii="Arial" w:hAnsi="Arial" w:cs="Arial"/>
          <w:bCs/>
        </w:rPr>
        <w:t xml:space="preserve"> </w:t>
      </w:r>
      <w:r w:rsidR="0080281F" w:rsidRPr="0080281F">
        <w:rPr>
          <w:rFonts w:ascii="Arial" w:hAnsi="Arial" w:cs="Arial"/>
          <w:bCs/>
        </w:rPr>
        <w:t>Datum předávacího protokolu se považuje za datum uskutečnění zdanitelného plnění dle zákona o DPH, jakož i za datum předání</w:t>
      </w:r>
      <w:r w:rsidR="0080281F">
        <w:rPr>
          <w:rFonts w:ascii="Arial" w:hAnsi="Arial" w:cs="Arial"/>
          <w:bCs/>
        </w:rPr>
        <w:t xml:space="preserve"> provedené</w:t>
      </w:r>
      <w:r w:rsidR="0027166B">
        <w:rPr>
          <w:rFonts w:ascii="Arial" w:hAnsi="Arial" w:cs="Arial"/>
          <w:bCs/>
        </w:rPr>
        <w:t>ho</w:t>
      </w:r>
      <w:r w:rsidR="0080281F">
        <w:rPr>
          <w:rFonts w:ascii="Arial" w:hAnsi="Arial" w:cs="Arial"/>
          <w:bCs/>
        </w:rPr>
        <w:t xml:space="preserve"> a ukončené</w:t>
      </w:r>
      <w:r w:rsidR="0027166B">
        <w:rPr>
          <w:rFonts w:ascii="Arial" w:hAnsi="Arial" w:cs="Arial"/>
          <w:bCs/>
        </w:rPr>
        <w:t>ho díla.</w:t>
      </w:r>
    </w:p>
    <w:p w14:paraId="4FC28EB0" w14:textId="77CC3F8D" w:rsidR="0027166B" w:rsidRPr="0027166B" w:rsidRDefault="0027166B" w:rsidP="0027166B">
      <w:pPr>
        <w:pStyle w:val="Odstavecseseznamem"/>
        <w:numPr>
          <w:ilvl w:val="0"/>
          <w:numId w:val="6"/>
        </w:numPr>
        <w:rPr>
          <w:rFonts w:ascii="Arial" w:hAnsi="Arial" w:cs="Arial"/>
          <w:bCs/>
        </w:rPr>
      </w:pPr>
      <w:r w:rsidRPr="0027166B">
        <w:rPr>
          <w:rFonts w:ascii="Arial" w:hAnsi="Arial" w:cs="Arial"/>
          <w:bCs/>
        </w:rPr>
        <w:t>V případě, že faktura nebude obsahovat náležitosti uvedené v této smlouvě, objednatel je oprávněn vrátit fakturu do 15 dnů po jejím obdržení k opravě. V</w:t>
      </w:r>
      <w:r>
        <w:rPr>
          <w:rFonts w:ascii="Arial" w:hAnsi="Arial" w:cs="Arial"/>
          <w:bCs/>
        </w:rPr>
        <w:t xml:space="preserve"> </w:t>
      </w:r>
      <w:r w:rsidRPr="0027166B">
        <w:rPr>
          <w:rFonts w:ascii="Arial" w:hAnsi="Arial" w:cs="Arial"/>
          <w:bCs/>
        </w:rPr>
        <w:t>takovém případě začíná běžet nová lhůta splatnosti, a to od doručení opravené faktury objednateli.</w:t>
      </w:r>
    </w:p>
    <w:p w14:paraId="7AB627A2" w14:textId="22FCFFF7" w:rsidR="00647FC2" w:rsidRDefault="00207290" w:rsidP="002776A0">
      <w:pPr>
        <w:pStyle w:val="Odstavecseseznamem"/>
        <w:numPr>
          <w:ilvl w:val="0"/>
          <w:numId w:val="6"/>
        </w:numPr>
        <w:rPr>
          <w:rFonts w:ascii="Arial" w:hAnsi="Arial" w:cs="Arial"/>
          <w:bCs/>
        </w:rPr>
      </w:pPr>
      <w:r w:rsidRPr="00F02B33">
        <w:rPr>
          <w:rFonts w:ascii="Arial" w:hAnsi="Arial" w:cs="Arial"/>
          <w:bCs/>
        </w:rPr>
        <w:t>Splatnost faktur</w:t>
      </w:r>
      <w:r w:rsidR="00647FC2" w:rsidRPr="00F02B33">
        <w:rPr>
          <w:rFonts w:ascii="Arial" w:hAnsi="Arial" w:cs="Arial"/>
          <w:bCs/>
        </w:rPr>
        <w:t xml:space="preserve"> je 60 dnů + 60 kalendářních dnů bez penalizace po splatnosti faktury. Zhotovitel uvede na daňovém dokladu příslušný Číselný kód klasifikace produkce CZ-CPA a odpovídá za posouzení tohoto plnění z hlediska § 92a a uvedení náležitostí ve smyslu § 29 odst. (2), písm. c) zák. č. 235/2004 Sb.  Pokud nedodržením či porušením těchto podmínek vznikne objednateli škoda, zavazuje se zhotovitel tuto škodu objednateli nahradit.</w:t>
      </w:r>
    </w:p>
    <w:p w14:paraId="78B2BF89" w14:textId="77777777" w:rsidR="00401617" w:rsidRPr="000E5E32" w:rsidRDefault="00401617" w:rsidP="000E5E32">
      <w:pPr>
        <w:rPr>
          <w:bCs/>
        </w:rPr>
      </w:pPr>
    </w:p>
    <w:p w14:paraId="6DF15A53" w14:textId="1EBC3727" w:rsidR="002776A0" w:rsidRDefault="00647FC2" w:rsidP="002776A0">
      <w:pPr>
        <w:pStyle w:val="Odstavecseseznamem"/>
        <w:numPr>
          <w:ilvl w:val="0"/>
          <w:numId w:val="6"/>
        </w:numPr>
        <w:rPr>
          <w:rFonts w:ascii="Arial" w:hAnsi="Arial" w:cs="Arial"/>
          <w:bCs/>
        </w:rPr>
      </w:pPr>
      <w:r w:rsidRPr="00F02B33">
        <w:rPr>
          <w:rFonts w:ascii="Arial" w:hAnsi="Arial" w:cs="Arial"/>
          <w:bCs/>
        </w:rPr>
        <w:t>Pokud bude v okamžiku uskutečnění zdanitelného plnění u zhotovitel</w:t>
      </w:r>
      <w:r w:rsidR="002D6374" w:rsidRPr="00F02B33">
        <w:rPr>
          <w:rFonts w:ascii="Arial" w:hAnsi="Arial" w:cs="Arial"/>
          <w:bCs/>
        </w:rPr>
        <w:t xml:space="preserve">e zveřejněna informace, že </w:t>
      </w:r>
      <w:r w:rsidRPr="00F02B33">
        <w:rPr>
          <w:rFonts w:ascii="Arial" w:hAnsi="Arial" w:cs="Arial"/>
          <w:bCs/>
        </w:rPr>
        <w:t>je nespolehlivým plátcem dle §106a odst. 6, zák. č. 253/2004 Sb. o dani z přidané hodnoty v platném znění (dále jen „ZDPH“), zhotovitel strpí bez uplatnění jakýchkoliv finančních sankcí odvedení daně objednateli a úhradu závazku jen ve výši bez DPH. Úhrada DPH bude v souladu s § 109 odst. 3 ZDPH provedena za zhotovitele jeho správci daně dle § 109a ZDPH. Zhotovitel je povinen nahradit objednateli případnou škodu, která by mu z toho důvodu vznikla.</w:t>
      </w:r>
    </w:p>
    <w:p w14:paraId="5569C5A0" w14:textId="77777777" w:rsidR="002776A0" w:rsidRPr="002776A0" w:rsidRDefault="002776A0" w:rsidP="002776A0">
      <w:pPr>
        <w:rPr>
          <w:bCs/>
        </w:rPr>
      </w:pPr>
    </w:p>
    <w:p w14:paraId="7B8017B2" w14:textId="5E81BA54" w:rsidR="00453A9D" w:rsidRDefault="00A0365A" w:rsidP="002776A0">
      <w:pPr>
        <w:pStyle w:val="Odstavecseseznamem"/>
        <w:numPr>
          <w:ilvl w:val="0"/>
          <w:numId w:val="6"/>
        </w:numPr>
        <w:rPr>
          <w:rFonts w:ascii="Arial" w:hAnsi="Arial" w:cs="Arial"/>
          <w:bCs/>
        </w:rPr>
      </w:pPr>
      <w:r>
        <w:rPr>
          <w:rFonts w:ascii="Arial" w:hAnsi="Arial" w:cs="Arial"/>
          <w:bCs/>
        </w:rPr>
        <w:t xml:space="preserve">Emailová adresa pro elektronickou fakturaci: </w:t>
      </w:r>
      <w:r w:rsidR="000E5E32" w:rsidRPr="000E5E32">
        <w:t>XXX</w:t>
      </w:r>
      <w:r w:rsidR="00647FC2" w:rsidRPr="00F02B33">
        <w:rPr>
          <w:rFonts w:ascii="Arial" w:hAnsi="Arial" w:cs="Arial"/>
          <w:bCs/>
        </w:rPr>
        <w:t xml:space="preserve"> </w:t>
      </w:r>
    </w:p>
    <w:p w14:paraId="7C1A05C4" w14:textId="77777777" w:rsidR="00453A9D" w:rsidRPr="00453A9D" w:rsidRDefault="00453A9D" w:rsidP="00453A9D">
      <w:pPr>
        <w:pStyle w:val="Odstavecseseznamem"/>
        <w:rPr>
          <w:rFonts w:ascii="Arial" w:hAnsi="Arial" w:cs="Arial"/>
          <w:bCs/>
        </w:rPr>
      </w:pPr>
    </w:p>
    <w:p w14:paraId="33F74605" w14:textId="7A286A39" w:rsidR="007328A6" w:rsidRPr="00872A00" w:rsidRDefault="00647FC2" w:rsidP="00453A9D">
      <w:pPr>
        <w:pStyle w:val="Odstavecseseznamem"/>
        <w:rPr>
          <w:rFonts w:ascii="Arial" w:hAnsi="Arial" w:cs="Arial"/>
          <w:bCs/>
        </w:rPr>
      </w:pPr>
      <w:r w:rsidRPr="00F02B33">
        <w:rPr>
          <w:rFonts w:ascii="Arial" w:hAnsi="Arial" w:cs="Arial"/>
          <w:bCs/>
        </w:rPr>
        <w:lastRenderedPageBreak/>
        <w:t xml:space="preserve">  </w:t>
      </w:r>
    </w:p>
    <w:p w14:paraId="11D11912" w14:textId="1DBB7BB1" w:rsidR="002D6374" w:rsidRPr="00F02B33" w:rsidRDefault="002D6374" w:rsidP="002776A0">
      <w:pPr>
        <w:spacing w:line="276" w:lineRule="auto"/>
        <w:jc w:val="center"/>
        <w:rPr>
          <w:b/>
          <w:bCs/>
          <w:sz w:val="22"/>
          <w:szCs w:val="22"/>
        </w:rPr>
      </w:pPr>
      <w:r w:rsidRPr="00F02B33">
        <w:rPr>
          <w:b/>
          <w:bCs/>
          <w:sz w:val="22"/>
          <w:szCs w:val="22"/>
        </w:rPr>
        <w:t>V.</w:t>
      </w:r>
    </w:p>
    <w:p w14:paraId="13B8A402" w14:textId="77777777" w:rsidR="002D6374" w:rsidRDefault="002D6374" w:rsidP="002776A0">
      <w:pPr>
        <w:spacing w:line="276" w:lineRule="auto"/>
        <w:jc w:val="center"/>
        <w:rPr>
          <w:b/>
          <w:bCs/>
          <w:sz w:val="22"/>
          <w:szCs w:val="22"/>
        </w:rPr>
      </w:pPr>
      <w:r w:rsidRPr="00F02B33">
        <w:rPr>
          <w:b/>
          <w:bCs/>
          <w:sz w:val="22"/>
          <w:szCs w:val="22"/>
        </w:rPr>
        <w:t>Smluvní sankce</w:t>
      </w:r>
    </w:p>
    <w:p w14:paraId="2B3651C8" w14:textId="77777777" w:rsidR="00453A9D" w:rsidRPr="00F02B33" w:rsidRDefault="00453A9D" w:rsidP="002776A0">
      <w:pPr>
        <w:spacing w:line="276" w:lineRule="auto"/>
        <w:jc w:val="center"/>
        <w:rPr>
          <w:b/>
          <w:bCs/>
          <w:sz w:val="22"/>
          <w:szCs w:val="22"/>
        </w:rPr>
      </w:pPr>
    </w:p>
    <w:p w14:paraId="4818BE82" w14:textId="77777777" w:rsidR="002D6374" w:rsidRPr="00F02B33" w:rsidRDefault="002D6374" w:rsidP="002776A0">
      <w:pPr>
        <w:spacing w:line="276" w:lineRule="auto"/>
        <w:rPr>
          <w:b/>
          <w:bCs/>
          <w:sz w:val="22"/>
          <w:szCs w:val="22"/>
        </w:rPr>
      </w:pPr>
    </w:p>
    <w:p w14:paraId="06DA350E" w14:textId="62E61AF1" w:rsidR="002D6374" w:rsidRPr="00F02B33" w:rsidRDefault="002D6374" w:rsidP="002776A0">
      <w:pPr>
        <w:pStyle w:val="Odstavecseseznamem"/>
        <w:numPr>
          <w:ilvl w:val="0"/>
          <w:numId w:val="7"/>
        </w:numPr>
        <w:rPr>
          <w:rFonts w:ascii="Arial" w:hAnsi="Arial" w:cs="Arial"/>
          <w:bCs/>
        </w:rPr>
      </w:pPr>
      <w:r w:rsidRPr="00F02B33">
        <w:rPr>
          <w:rFonts w:ascii="Arial" w:hAnsi="Arial" w:cs="Arial"/>
          <w:bCs/>
        </w:rPr>
        <w:t>Zhotovitel se zavazuje uhradit objednateli případnou sankci uloženou mu kontrolními orgány za porušení předpisů o BOZP, s výjimkou případů, kdy za nesplnění svých povinností z této smlouvy dle příslušných ustanovení občanského zákoníku neodpovídá.</w:t>
      </w:r>
    </w:p>
    <w:p w14:paraId="54532213" w14:textId="45911DF7" w:rsidR="00453A9D" w:rsidRPr="00935B93" w:rsidRDefault="002D6374" w:rsidP="002776A0">
      <w:pPr>
        <w:pStyle w:val="Odstavecseseznamem"/>
        <w:numPr>
          <w:ilvl w:val="0"/>
          <w:numId w:val="7"/>
        </w:numPr>
        <w:rPr>
          <w:rFonts w:ascii="Arial" w:hAnsi="Arial" w:cs="Arial"/>
          <w:bCs/>
        </w:rPr>
      </w:pPr>
      <w:r w:rsidRPr="00F02B33">
        <w:rPr>
          <w:rFonts w:ascii="Arial" w:hAnsi="Arial" w:cs="Arial"/>
          <w:bCs/>
        </w:rPr>
        <w:t>V případě, že zhotovitel nedodrží termín</w:t>
      </w:r>
      <w:r w:rsidR="007C5101">
        <w:rPr>
          <w:rFonts w:ascii="Arial" w:hAnsi="Arial" w:cs="Arial"/>
          <w:bCs/>
        </w:rPr>
        <w:t xml:space="preserve"> </w:t>
      </w:r>
      <w:r w:rsidR="0027166B">
        <w:rPr>
          <w:rFonts w:ascii="Arial" w:hAnsi="Arial" w:cs="Arial"/>
          <w:bCs/>
        </w:rPr>
        <w:t>realizace</w:t>
      </w:r>
      <w:r w:rsidRPr="00F02B33">
        <w:rPr>
          <w:rFonts w:ascii="Arial" w:hAnsi="Arial" w:cs="Arial"/>
          <w:bCs/>
        </w:rPr>
        <w:t xml:space="preserve"> z důvodů na jeho straně, zaplatí objednateli smluvní pokutu dle platných zákonů.</w:t>
      </w:r>
    </w:p>
    <w:p w14:paraId="37F64334" w14:textId="77777777" w:rsidR="00453A9D" w:rsidRDefault="00453A9D" w:rsidP="002776A0">
      <w:pPr>
        <w:spacing w:line="276" w:lineRule="auto"/>
        <w:rPr>
          <w:bCs/>
        </w:rPr>
      </w:pPr>
    </w:p>
    <w:p w14:paraId="3F5360C9" w14:textId="77777777" w:rsidR="00453A9D" w:rsidRPr="00E20498" w:rsidRDefault="00453A9D" w:rsidP="002776A0">
      <w:pPr>
        <w:spacing w:line="276" w:lineRule="auto"/>
        <w:rPr>
          <w:bCs/>
        </w:rPr>
      </w:pPr>
    </w:p>
    <w:p w14:paraId="3A08FFE7" w14:textId="064E02DC" w:rsidR="00634F90" w:rsidRPr="00F02B33" w:rsidRDefault="00634F90" w:rsidP="002776A0">
      <w:pPr>
        <w:spacing w:line="276" w:lineRule="auto"/>
        <w:jc w:val="center"/>
        <w:rPr>
          <w:b/>
          <w:bCs/>
          <w:sz w:val="22"/>
          <w:szCs w:val="22"/>
        </w:rPr>
      </w:pPr>
      <w:r w:rsidRPr="00F02B33">
        <w:rPr>
          <w:b/>
          <w:bCs/>
          <w:sz w:val="22"/>
          <w:szCs w:val="22"/>
        </w:rPr>
        <w:t>VI.</w:t>
      </w:r>
    </w:p>
    <w:p w14:paraId="79FC24BC" w14:textId="6B24D9DB" w:rsidR="00634F90" w:rsidRPr="00F02B33" w:rsidRDefault="00634F90" w:rsidP="002776A0">
      <w:pPr>
        <w:spacing w:line="276" w:lineRule="auto"/>
        <w:jc w:val="center"/>
        <w:rPr>
          <w:b/>
          <w:bCs/>
          <w:sz w:val="22"/>
          <w:szCs w:val="22"/>
        </w:rPr>
      </w:pPr>
      <w:r w:rsidRPr="00F02B33">
        <w:rPr>
          <w:b/>
          <w:bCs/>
          <w:sz w:val="22"/>
          <w:szCs w:val="22"/>
        </w:rPr>
        <w:t>Ostatní ujednání</w:t>
      </w:r>
    </w:p>
    <w:p w14:paraId="591A4152" w14:textId="77777777" w:rsidR="00634F90" w:rsidRPr="00F02B33" w:rsidRDefault="00634F90" w:rsidP="002776A0">
      <w:pPr>
        <w:spacing w:line="276" w:lineRule="auto"/>
        <w:ind w:left="360"/>
        <w:rPr>
          <w:bCs/>
          <w:sz w:val="22"/>
          <w:szCs w:val="22"/>
        </w:rPr>
      </w:pPr>
    </w:p>
    <w:p w14:paraId="7CD3C658" w14:textId="47B8B0D3" w:rsidR="00BA6C6F" w:rsidRPr="00453A9D" w:rsidRDefault="00634F90" w:rsidP="00453A9D">
      <w:pPr>
        <w:pStyle w:val="Odstavecseseznamem"/>
        <w:numPr>
          <w:ilvl w:val="0"/>
          <w:numId w:val="8"/>
        </w:numPr>
        <w:rPr>
          <w:rFonts w:ascii="Arial" w:hAnsi="Arial" w:cs="Arial"/>
          <w:bCs/>
        </w:rPr>
      </w:pPr>
      <w:r w:rsidRPr="00F02B33">
        <w:rPr>
          <w:rFonts w:ascii="Arial" w:hAnsi="Arial" w:cs="Arial"/>
          <w:bCs/>
        </w:rPr>
        <w:t>Smluvní strany se vzájemně zavazují bez zbytečného odkladu informovat o všech skutečnostech, které jsou důvodem pro změnu zápisu do obchodního rejstříku a vzájemně si nahradit škody, které jim případně vzniknou porušením tohoto závazku.</w:t>
      </w:r>
    </w:p>
    <w:p w14:paraId="6D398392" w14:textId="77777777" w:rsidR="00BA6C6F" w:rsidRPr="00F02B33" w:rsidRDefault="00BA6C6F" w:rsidP="002776A0">
      <w:pPr>
        <w:spacing w:line="276" w:lineRule="auto"/>
        <w:ind w:left="360"/>
        <w:rPr>
          <w:bCs/>
          <w:sz w:val="22"/>
          <w:szCs w:val="22"/>
        </w:rPr>
      </w:pPr>
    </w:p>
    <w:p w14:paraId="0E3858AA" w14:textId="1FCA8BFF" w:rsidR="00634F90" w:rsidRPr="00F02B33" w:rsidRDefault="00634F90" w:rsidP="002776A0">
      <w:pPr>
        <w:spacing w:line="276" w:lineRule="auto"/>
        <w:jc w:val="center"/>
        <w:rPr>
          <w:b/>
          <w:bCs/>
          <w:sz w:val="22"/>
          <w:szCs w:val="22"/>
        </w:rPr>
      </w:pPr>
      <w:r w:rsidRPr="00F02B33">
        <w:rPr>
          <w:b/>
          <w:bCs/>
          <w:sz w:val="22"/>
          <w:szCs w:val="22"/>
        </w:rPr>
        <w:t>VII.</w:t>
      </w:r>
    </w:p>
    <w:p w14:paraId="22AE3A37" w14:textId="77777777" w:rsidR="00634F90" w:rsidRPr="00F02B33" w:rsidRDefault="00634F90" w:rsidP="002776A0">
      <w:pPr>
        <w:spacing w:line="276" w:lineRule="auto"/>
        <w:jc w:val="center"/>
        <w:rPr>
          <w:b/>
          <w:bCs/>
          <w:sz w:val="22"/>
          <w:szCs w:val="22"/>
        </w:rPr>
      </w:pPr>
      <w:r w:rsidRPr="00F02B33">
        <w:rPr>
          <w:b/>
          <w:bCs/>
          <w:sz w:val="22"/>
          <w:szCs w:val="22"/>
        </w:rPr>
        <w:t>Odstoupení od smlouvy</w:t>
      </w:r>
    </w:p>
    <w:p w14:paraId="10FC1C43" w14:textId="77777777" w:rsidR="00634F90" w:rsidRPr="00F02B33" w:rsidRDefault="00634F90" w:rsidP="002776A0">
      <w:pPr>
        <w:spacing w:line="276" w:lineRule="auto"/>
        <w:ind w:left="360"/>
        <w:rPr>
          <w:bCs/>
          <w:sz w:val="22"/>
          <w:szCs w:val="22"/>
        </w:rPr>
      </w:pPr>
    </w:p>
    <w:p w14:paraId="321C145C" w14:textId="3B5F0C34" w:rsidR="002D6374" w:rsidRPr="00F02B33" w:rsidRDefault="00634F90" w:rsidP="002776A0">
      <w:pPr>
        <w:pStyle w:val="Odstavecseseznamem"/>
        <w:numPr>
          <w:ilvl w:val="0"/>
          <w:numId w:val="9"/>
        </w:numPr>
        <w:rPr>
          <w:rFonts w:ascii="Arial" w:hAnsi="Arial" w:cs="Arial"/>
          <w:bCs/>
        </w:rPr>
      </w:pPr>
      <w:r w:rsidRPr="00F02B33">
        <w:rPr>
          <w:rFonts w:ascii="Arial" w:hAnsi="Arial" w:cs="Arial"/>
          <w:bCs/>
        </w:rPr>
        <w:t xml:space="preserve">Objednatel je oprávněn odstoupit od smlouvy ze závažných důvodů, za které se považuje nedodržení lhůty </w:t>
      </w:r>
      <w:r w:rsidR="0027166B">
        <w:rPr>
          <w:rFonts w:ascii="Arial" w:hAnsi="Arial" w:cs="Arial"/>
          <w:bCs/>
        </w:rPr>
        <w:t xml:space="preserve">realizace </w:t>
      </w:r>
      <w:r w:rsidRPr="00F02B33">
        <w:rPr>
          <w:rFonts w:ascii="Arial" w:hAnsi="Arial" w:cs="Arial"/>
          <w:bCs/>
        </w:rPr>
        <w:t>zhotovitelem nebo provádění nekvalitních prací i přes upozornění objednatele. Odstoupení musí být provedeno písemnou formou.</w:t>
      </w:r>
    </w:p>
    <w:p w14:paraId="2FA2A549" w14:textId="00E34989" w:rsidR="00272874" w:rsidRPr="00F378B4" w:rsidRDefault="00371E18" w:rsidP="00872A00">
      <w:pPr>
        <w:pStyle w:val="Odstavecseseznamem"/>
        <w:numPr>
          <w:ilvl w:val="0"/>
          <w:numId w:val="9"/>
        </w:numPr>
        <w:rPr>
          <w:rFonts w:ascii="Arial" w:hAnsi="Arial" w:cs="Arial"/>
          <w:bCs/>
        </w:rPr>
      </w:pPr>
      <w:r w:rsidRPr="00F02B33">
        <w:rPr>
          <w:rFonts w:ascii="Arial" w:hAnsi="Arial" w:cs="Arial"/>
          <w:bCs/>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6A7D1BC1" w14:textId="77777777" w:rsidR="00401617" w:rsidRPr="00F02B33" w:rsidRDefault="00401617" w:rsidP="00401617">
      <w:pPr>
        <w:spacing w:line="276" w:lineRule="auto"/>
        <w:rPr>
          <w:bCs/>
          <w:sz w:val="22"/>
          <w:szCs w:val="22"/>
        </w:rPr>
      </w:pPr>
    </w:p>
    <w:p w14:paraId="101694E6" w14:textId="20D84BCA" w:rsidR="002D6374" w:rsidRPr="00F02B33" w:rsidRDefault="00BB08E3" w:rsidP="002776A0">
      <w:pPr>
        <w:spacing w:line="276" w:lineRule="auto"/>
        <w:ind w:left="360"/>
        <w:jc w:val="center"/>
        <w:rPr>
          <w:b/>
          <w:bCs/>
          <w:sz w:val="22"/>
          <w:szCs w:val="22"/>
        </w:rPr>
      </w:pPr>
      <w:r w:rsidRPr="00F02B33">
        <w:rPr>
          <w:b/>
          <w:bCs/>
          <w:sz w:val="22"/>
          <w:szCs w:val="22"/>
        </w:rPr>
        <w:t>VIII.</w:t>
      </w:r>
    </w:p>
    <w:p w14:paraId="4105F9C9" w14:textId="1638C460" w:rsidR="001150C2" w:rsidRPr="00F02B33" w:rsidRDefault="001150C2" w:rsidP="002776A0">
      <w:pPr>
        <w:spacing w:line="276" w:lineRule="auto"/>
        <w:ind w:left="360"/>
        <w:jc w:val="center"/>
        <w:rPr>
          <w:b/>
          <w:bCs/>
          <w:sz w:val="22"/>
          <w:szCs w:val="22"/>
        </w:rPr>
      </w:pPr>
      <w:r w:rsidRPr="00F02B33">
        <w:rPr>
          <w:b/>
          <w:bCs/>
          <w:sz w:val="22"/>
          <w:szCs w:val="22"/>
        </w:rPr>
        <w:t>Závěrečná ustanovení</w:t>
      </w:r>
    </w:p>
    <w:p w14:paraId="63105978" w14:textId="77777777" w:rsidR="00371E18" w:rsidRPr="00F02B33" w:rsidRDefault="00371E18" w:rsidP="002776A0">
      <w:pPr>
        <w:spacing w:line="276" w:lineRule="auto"/>
        <w:ind w:left="360"/>
        <w:rPr>
          <w:bCs/>
          <w:sz w:val="22"/>
          <w:szCs w:val="22"/>
        </w:rPr>
      </w:pPr>
    </w:p>
    <w:p w14:paraId="6E3B26FD" w14:textId="089FF7E4" w:rsidR="00371E18" w:rsidRPr="00F02B33" w:rsidRDefault="00371E18" w:rsidP="002776A0">
      <w:pPr>
        <w:pStyle w:val="Odstavecseseznamem"/>
        <w:numPr>
          <w:ilvl w:val="0"/>
          <w:numId w:val="1"/>
        </w:numPr>
        <w:rPr>
          <w:rFonts w:ascii="Arial" w:hAnsi="Arial" w:cs="Arial"/>
          <w:bCs/>
        </w:rPr>
      </w:pPr>
      <w:r w:rsidRPr="00F02B33">
        <w:rPr>
          <w:rFonts w:ascii="Arial" w:hAnsi="Arial" w:cs="Arial"/>
          <w:bCs/>
        </w:rPr>
        <w:t>Nestanoví-li smlouva jinak, řídí se práva a povinnosti smluvních stran zákonem č. 89/2012  Sb., občanský zákoník.</w:t>
      </w:r>
    </w:p>
    <w:p w14:paraId="087A812B" w14:textId="69A80668" w:rsidR="00BB08E3" w:rsidRDefault="00BB08E3" w:rsidP="002776A0">
      <w:pPr>
        <w:pStyle w:val="Odstavecseseznamem"/>
        <w:numPr>
          <w:ilvl w:val="0"/>
          <w:numId w:val="1"/>
        </w:numPr>
        <w:rPr>
          <w:rFonts w:ascii="Arial" w:hAnsi="Arial" w:cs="Arial"/>
          <w:bCs/>
        </w:rPr>
      </w:pPr>
      <w:r w:rsidRPr="00F02B33">
        <w:rPr>
          <w:rFonts w:ascii="Arial" w:hAnsi="Arial" w:cs="Arial"/>
          <w:bCs/>
        </w:rPr>
        <w:t xml:space="preserve">Záruční </w:t>
      </w:r>
      <w:r w:rsidR="00A0365A">
        <w:rPr>
          <w:rFonts w:ascii="Arial" w:hAnsi="Arial" w:cs="Arial"/>
          <w:bCs/>
        </w:rPr>
        <w:t>lhůta je 24 měsíců na provedené práce a dodaný materiál</w:t>
      </w:r>
      <w:r w:rsidR="00997E0C">
        <w:rPr>
          <w:rFonts w:ascii="Arial" w:hAnsi="Arial" w:cs="Arial"/>
          <w:bCs/>
        </w:rPr>
        <w:t xml:space="preserve"> od předání díla.</w:t>
      </w:r>
    </w:p>
    <w:p w14:paraId="6D58CE7D" w14:textId="4122BF81" w:rsidR="00453A9D" w:rsidRPr="00453A9D" w:rsidRDefault="00453A9D" w:rsidP="00453A9D">
      <w:pPr>
        <w:pStyle w:val="Odstavecseseznamem"/>
        <w:numPr>
          <w:ilvl w:val="0"/>
          <w:numId w:val="1"/>
        </w:numPr>
        <w:rPr>
          <w:rFonts w:ascii="Arial" w:hAnsi="Arial" w:cs="Arial"/>
          <w:bCs/>
        </w:rPr>
      </w:pPr>
      <w:r w:rsidRPr="00453A9D">
        <w:rPr>
          <w:rFonts w:ascii="Arial" w:hAnsi="Arial" w:cs="Arial"/>
          <w:bCs/>
        </w:rPr>
        <w:t>Náhradní díly na případné opravy bude firma držet skladem po dobu 10. let</w:t>
      </w:r>
    </w:p>
    <w:p w14:paraId="105D741B" w14:textId="721B828E" w:rsidR="00371E18" w:rsidRDefault="00371E18" w:rsidP="002776A0">
      <w:pPr>
        <w:pStyle w:val="Odstavecseseznamem"/>
        <w:numPr>
          <w:ilvl w:val="0"/>
          <w:numId w:val="1"/>
        </w:numPr>
        <w:rPr>
          <w:rFonts w:ascii="Arial" w:hAnsi="Arial" w:cs="Arial"/>
          <w:bCs/>
        </w:rPr>
      </w:pPr>
      <w:r w:rsidRPr="00F02B33">
        <w:rPr>
          <w:rFonts w:ascii="Arial" w:hAnsi="Arial" w:cs="Arial"/>
          <w:bCs/>
        </w:rPr>
        <w:t>Smluvní strany se zavazují, že případné rozpory vyplývající z této smlouvy a realizace díla budou řešit zejména cestou vzájemné dohody s cílem dosáhnout smírného řešení. Pokud nedojde ke smírnému vyřešení sporů, bude spor řešen u příslušných soudů.</w:t>
      </w:r>
    </w:p>
    <w:p w14:paraId="246C81DD" w14:textId="155F345D" w:rsidR="003C7364" w:rsidRPr="00374072" w:rsidRDefault="003C7364" w:rsidP="002776A0">
      <w:pPr>
        <w:pStyle w:val="Odstavecseseznamem"/>
        <w:numPr>
          <w:ilvl w:val="0"/>
          <w:numId w:val="1"/>
        </w:numPr>
        <w:rPr>
          <w:rFonts w:ascii="Arial" w:hAnsi="Arial" w:cs="Arial"/>
          <w:bCs/>
        </w:rPr>
      </w:pPr>
      <w:r>
        <w:rPr>
          <w:rFonts w:ascii="Arial" w:hAnsi="Arial" w:cs="Arial"/>
          <w:bCs/>
        </w:rPr>
        <w:lastRenderedPageBreak/>
        <w:t xml:space="preserve">Zhotovitel nesmí bez předchozího výslovného písemného souhlasu Objednatele </w:t>
      </w:r>
      <w:r w:rsidRPr="00374072">
        <w:rPr>
          <w:rFonts w:ascii="Arial" w:hAnsi="Arial" w:cs="Arial"/>
          <w:bCs/>
        </w:rPr>
        <w:t xml:space="preserve">postoupit či </w:t>
      </w:r>
      <w:r w:rsidRPr="00374072">
        <w:rPr>
          <w:rFonts w:ascii="Arial" w:hAnsi="Arial" w:cs="Arial"/>
          <w:bCs/>
          <w:iCs/>
        </w:rPr>
        <w:t>převést třetí straně tuto smlouvu nebo jakoukoli její část nebo jakékoli právo, závazek nebo zájem z této smlouvy vyplývající.</w:t>
      </w:r>
    </w:p>
    <w:p w14:paraId="00689F8B" w14:textId="7EB68673" w:rsidR="00374072" w:rsidRPr="00374072" w:rsidRDefault="00374072" w:rsidP="002776A0">
      <w:pPr>
        <w:pStyle w:val="Odstavecseseznamem"/>
        <w:numPr>
          <w:ilvl w:val="0"/>
          <w:numId w:val="1"/>
        </w:numPr>
        <w:rPr>
          <w:rFonts w:ascii="Arial" w:hAnsi="Arial" w:cs="Arial"/>
          <w:bCs/>
        </w:rPr>
      </w:pPr>
      <w:r w:rsidRPr="00374072">
        <w:rPr>
          <w:rFonts w:ascii="Arial" w:hAnsi="Arial" w:cs="Arial"/>
          <w:bCs/>
          <w:iCs/>
        </w:rPr>
        <w:t xml:space="preserve">Smluvní strany berou na vědomí, že smlouvy, u kterých </w:t>
      </w:r>
      <w:r w:rsidRPr="00374072">
        <w:rPr>
          <w:rFonts w:ascii="Arial" w:hAnsi="Arial" w:cs="Arial"/>
        </w:rPr>
        <w:t xml:space="preserve">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objednatel. Potvrzení o uveřejnění smlouvy v Registru smluv bude zhotoviteli doručeno do datové schránky automaticky správcem registru smluv. </w:t>
      </w:r>
    </w:p>
    <w:p w14:paraId="2B2E40DC" w14:textId="28234D20" w:rsidR="00CB53E8" w:rsidRPr="00F02B33" w:rsidRDefault="00A0365A" w:rsidP="002776A0">
      <w:pPr>
        <w:pStyle w:val="Odstavecseseznamem"/>
        <w:numPr>
          <w:ilvl w:val="0"/>
          <w:numId w:val="1"/>
        </w:numPr>
        <w:rPr>
          <w:rFonts w:ascii="Arial" w:hAnsi="Arial" w:cs="Arial"/>
          <w:bCs/>
        </w:rPr>
      </w:pPr>
      <w:r>
        <w:rPr>
          <w:rFonts w:ascii="Arial" w:hAnsi="Arial" w:cs="Arial"/>
        </w:rPr>
        <w:t>Smlouvu je možné měnit nebo doplňovat pouze po vzájemné dohodě, a to dodatky ke smlouvě.</w:t>
      </w:r>
      <w:r w:rsidR="00CB53E8">
        <w:rPr>
          <w:rFonts w:ascii="Arial" w:hAnsi="Arial" w:cs="Arial"/>
        </w:rPr>
        <w:t xml:space="preserve">  </w:t>
      </w:r>
    </w:p>
    <w:p w14:paraId="6BC6A8B6" w14:textId="77777777" w:rsidR="00371E18" w:rsidRPr="00F02B33" w:rsidRDefault="00605BC2" w:rsidP="002776A0">
      <w:pPr>
        <w:pStyle w:val="Odstavecseseznamem"/>
        <w:numPr>
          <w:ilvl w:val="0"/>
          <w:numId w:val="1"/>
        </w:numPr>
        <w:rPr>
          <w:rFonts w:ascii="Arial" w:hAnsi="Arial" w:cs="Arial"/>
          <w:bCs/>
        </w:rPr>
      </w:pPr>
      <w:r w:rsidRPr="00F02B33">
        <w:rPr>
          <w:rFonts w:ascii="Arial" w:hAnsi="Arial" w:cs="Arial"/>
        </w:rPr>
        <w:t>Tato smlouva</w:t>
      </w:r>
      <w:r w:rsidR="0048568B" w:rsidRPr="00F02B33">
        <w:rPr>
          <w:rFonts w:ascii="Arial" w:hAnsi="Arial" w:cs="Arial"/>
        </w:rPr>
        <w:t xml:space="preserve"> se vyhotovuje ve dvou stejnopisech, z nichž každá smluvní strana obdrží po jednom.</w:t>
      </w:r>
    </w:p>
    <w:p w14:paraId="55002FB2" w14:textId="17C54A21" w:rsidR="00B80E0D" w:rsidRPr="00A0365A" w:rsidRDefault="00B80E0D" w:rsidP="002776A0">
      <w:pPr>
        <w:pStyle w:val="Odstavecseseznamem"/>
        <w:numPr>
          <w:ilvl w:val="0"/>
          <w:numId w:val="1"/>
        </w:numPr>
        <w:rPr>
          <w:rFonts w:ascii="Arial" w:hAnsi="Arial" w:cs="Arial"/>
          <w:bCs/>
        </w:rPr>
      </w:pPr>
      <w:r w:rsidRPr="00F02B33">
        <w:rPr>
          <w:rFonts w:ascii="Arial" w:hAnsi="Arial" w:cs="Arial"/>
        </w:rPr>
        <w:t xml:space="preserve">Smluvní strany </w:t>
      </w:r>
      <w:r w:rsidR="00374072">
        <w:rPr>
          <w:rFonts w:ascii="Arial" w:hAnsi="Arial" w:cs="Arial"/>
        </w:rPr>
        <w:t xml:space="preserve">shodně prohlašují, že si </w:t>
      </w:r>
      <w:r w:rsidR="00374072" w:rsidRPr="000C2302">
        <w:rPr>
          <w:rFonts w:ascii="Arial" w:hAnsi="Arial" w:cs="Arial"/>
        </w:rPr>
        <w:t>tuto smlouvu před jejím podpisem přečetly, že vyjadřuje jejich pravou vůli, že nebyla uzavřena v tísni ani za nápadně nevýhodných podmínek či v rozporu s dobrými mravy a na důkaz toho k ní připojují své podpisy.</w:t>
      </w:r>
    </w:p>
    <w:p w14:paraId="1088871A" w14:textId="22691136" w:rsidR="00A0365A" w:rsidRPr="00A0365A" w:rsidRDefault="00A0365A" w:rsidP="002776A0">
      <w:pPr>
        <w:pStyle w:val="Odstavecseseznamem"/>
        <w:numPr>
          <w:ilvl w:val="0"/>
          <w:numId w:val="1"/>
        </w:numPr>
        <w:rPr>
          <w:rFonts w:ascii="Arial" w:hAnsi="Arial" w:cs="Arial"/>
          <w:bCs/>
        </w:rPr>
      </w:pPr>
      <w:r>
        <w:rPr>
          <w:rFonts w:ascii="Arial" w:hAnsi="Arial" w:cs="Arial"/>
        </w:rPr>
        <w:t>Smlouva nabývá platnosti dnem podpisu smlouvy.</w:t>
      </w:r>
    </w:p>
    <w:p w14:paraId="19D49E4C" w14:textId="77777777" w:rsidR="00453A9D" w:rsidRDefault="00453A9D" w:rsidP="00B80E0D">
      <w:pPr>
        <w:rPr>
          <w:sz w:val="22"/>
          <w:szCs w:val="22"/>
        </w:rPr>
      </w:pPr>
    </w:p>
    <w:p w14:paraId="2A1B17CB" w14:textId="70AAC2A7" w:rsidR="00453A9D" w:rsidRDefault="00453A9D" w:rsidP="00B80E0D">
      <w:pPr>
        <w:rPr>
          <w:sz w:val="22"/>
          <w:szCs w:val="22"/>
        </w:rPr>
      </w:pPr>
    </w:p>
    <w:p w14:paraId="50FCADA1" w14:textId="29AD7513" w:rsidR="00E20498" w:rsidRPr="00F02B33" w:rsidRDefault="00E20498" w:rsidP="00B80E0D">
      <w:pPr>
        <w:rPr>
          <w:sz w:val="22"/>
          <w:szCs w:val="22"/>
        </w:rPr>
      </w:pPr>
    </w:p>
    <w:p w14:paraId="6DF2CCBC" w14:textId="7A05F439" w:rsidR="00B80E0D" w:rsidRPr="00F02B33" w:rsidRDefault="00715D46" w:rsidP="00B80E0D">
      <w:pPr>
        <w:tabs>
          <w:tab w:val="left" w:pos="5103"/>
        </w:tabs>
        <w:rPr>
          <w:sz w:val="22"/>
          <w:szCs w:val="22"/>
        </w:rPr>
      </w:pPr>
      <w:r>
        <w:rPr>
          <w:sz w:val="22"/>
          <w:szCs w:val="22"/>
        </w:rPr>
        <w:t>Dne</w:t>
      </w:r>
      <w:r w:rsidR="00B80E0D" w:rsidRPr="00F02B33">
        <w:rPr>
          <w:sz w:val="22"/>
          <w:szCs w:val="22"/>
        </w:rPr>
        <w:t>:</w:t>
      </w:r>
      <w:r w:rsidR="000E5E32">
        <w:rPr>
          <w:sz w:val="22"/>
          <w:szCs w:val="22"/>
        </w:rPr>
        <w:t xml:space="preserve"> 2.10.2024</w:t>
      </w:r>
      <w:r w:rsidR="00B80E0D" w:rsidRPr="00F02B33">
        <w:rPr>
          <w:sz w:val="22"/>
          <w:szCs w:val="22"/>
        </w:rPr>
        <w:tab/>
        <w:t xml:space="preserve"> </w:t>
      </w:r>
      <w:r>
        <w:rPr>
          <w:sz w:val="22"/>
          <w:szCs w:val="22"/>
        </w:rPr>
        <w:tab/>
        <w:t>Dne:</w:t>
      </w:r>
      <w:r w:rsidR="00F726AC">
        <w:rPr>
          <w:sz w:val="22"/>
          <w:szCs w:val="22"/>
        </w:rPr>
        <w:t xml:space="preserve"> 23.9.2024</w:t>
      </w:r>
    </w:p>
    <w:p w14:paraId="16A529C8" w14:textId="2194F68A" w:rsidR="00B80E0D" w:rsidRPr="00F02B33" w:rsidRDefault="00B80E0D" w:rsidP="00B80E0D">
      <w:pPr>
        <w:rPr>
          <w:sz w:val="22"/>
          <w:szCs w:val="22"/>
        </w:rPr>
      </w:pPr>
    </w:p>
    <w:p w14:paraId="59409D45" w14:textId="15CD7CF8" w:rsidR="00B80E0D" w:rsidRDefault="00B80E0D" w:rsidP="00B80E0D">
      <w:pPr>
        <w:rPr>
          <w:sz w:val="22"/>
          <w:szCs w:val="22"/>
        </w:rPr>
      </w:pPr>
    </w:p>
    <w:p w14:paraId="1EDE4213" w14:textId="73BD7DC9" w:rsidR="00B80E0D" w:rsidRPr="00F02B33" w:rsidRDefault="00B80E0D" w:rsidP="00B80E0D">
      <w:pPr>
        <w:rPr>
          <w:sz w:val="22"/>
          <w:szCs w:val="22"/>
        </w:rPr>
      </w:pPr>
      <w:r w:rsidRPr="00F02B33">
        <w:rPr>
          <w:sz w:val="22"/>
          <w:szCs w:val="22"/>
        </w:rPr>
        <w:t>Objednatel:</w:t>
      </w:r>
      <w:r w:rsidRPr="00F02B33">
        <w:rPr>
          <w:sz w:val="22"/>
          <w:szCs w:val="22"/>
        </w:rPr>
        <w:tab/>
      </w:r>
      <w:r w:rsidRPr="00F02B33">
        <w:rPr>
          <w:sz w:val="22"/>
          <w:szCs w:val="22"/>
        </w:rPr>
        <w:tab/>
      </w:r>
      <w:r w:rsidRPr="00F02B33">
        <w:rPr>
          <w:sz w:val="22"/>
          <w:szCs w:val="22"/>
        </w:rPr>
        <w:tab/>
      </w:r>
      <w:r w:rsidRPr="00F02B33">
        <w:rPr>
          <w:sz w:val="22"/>
          <w:szCs w:val="22"/>
        </w:rPr>
        <w:tab/>
      </w:r>
      <w:r w:rsidRPr="00F02B33">
        <w:rPr>
          <w:sz w:val="22"/>
          <w:szCs w:val="22"/>
        </w:rPr>
        <w:tab/>
      </w:r>
      <w:r w:rsidRPr="00F02B33">
        <w:rPr>
          <w:sz w:val="22"/>
          <w:szCs w:val="22"/>
        </w:rPr>
        <w:tab/>
      </w:r>
      <w:r w:rsidRPr="00F02B33">
        <w:rPr>
          <w:sz w:val="22"/>
          <w:szCs w:val="22"/>
        </w:rPr>
        <w:tab/>
        <w:t>Zhotovitel:</w:t>
      </w:r>
    </w:p>
    <w:p w14:paraId="4F999CDB" w14:textId="03381A61" w:rsidR="00B80E0D" w:rsidRPr="00F02B33" w:rsidRDefault="00F726AC" w:rsidP="00B80E0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323621D" w14:textId="0243489E" w:rsidR="00B80E0D" w:rsidRDefault="00B80E0D" w:rsidP="00B80E0D">
      <w:pPr>
        <w:rPr>
          <w:sz w:val="22"/>
          <w:szCs w:val="22"/>
        </w:rPr>
      </w:pPr>
    </w:p>
    <w:p w14:paraId="3C3018E3" w14:textId="219F3285" w:rsidR="00401617" w:rsidRDefault="00401617" w:rsidP="00B80E0D">
      <w:pPr>
        <w:rPr>
          <w:sz w:val="22"/>
          <w:szCs w:val="22"/>
        </w:rPr>
      </w:pPr>
    </w:p>
    <w:p w14:paraId="6A2432C4" w14:textId="411EAFFC" w:rsidR="0053415C" w:rsidRDefault="0053415C" w:rsidP="0053415C">
      <w:pPr>
        <w:rPr>
          <w:sz w:val="22"/>
          <w:szCs w:val="22"/>
        </w:rPr>
      </w:pPr>
      <w:r w:rsidRPr="0053415C">
        <w:rPr>
          <w:sz w:val="22"/>
          <w:szCs w:val="22"/>
        </w:rPr>
        <w:t>Ing. Jan Halíř</w:t>
      </w:r>
      <w:r w:rsidR="00F726AC">
        <w:rPr>
          <w:sz w:val="22"/>
          <w:szCs w:val="22"/>
        </w:rPr>
        <w:t xml:space="preserve"> </w:t>
      </w:r>
      <w:r w:rsidR="00F726AC">
        <w:rPr>
          <w:sz w:val="22"/>
          <w:szCs w:val="22"/>
        </w:rPr>
        <w:tab/>
      </w:r>
      <w:r w:rsidR="00F726AC">
        <w:rPr>
          <w:sz w:val="22"/>
          <w:szCs w:val="22"/>
        </w:rPr>
        <w:tab/>
      </w:r>
      <w:r w:rsidR="00F726AC">
        <w:rPr>
          <w:sz w:val="22"/>
          <w:szCs w:val="22"/>
        </w:rPr>
        <w:tab/>
      </w:r>
      <w:r w:rsidR="00F726AC">
        <w:rPr>
          <w:sz w:val="22"/>
          <w:szCs w:val="22"/>
        </w:rPr>
        <w:tab/>
      </w:r>
      <w:r w:rsidR="00F726AC">
        <w:rPr>
          <w:sz w:val="22"/>
          <w:szCs w:val="22"/>
        </w:rPr>
        <w:tab/>
      </w:r>
      <w:r w:rsidR="00F726AC">
        <w:rPr>
          <w:sz w:val="22"/>
          <w:szCs w:val="22"/>
        </w:rPr>
        <w:tab/>
      </w:r>
      <w:r w:rsidR="00F726AC">
        <w:rPr>
          <w:sz w:val="22"/>
          <w:szCs w:val="22"/>
        </w:rPr>
        <w:tab/>
        <w:t>Ing. Jan Ventura</w:t>
      </w:r>
    </w:p>
    <w:p w14:paraId="7F313FD2" w14:textId="7E71250D" w:rsidR="00C76D0C" w:rsidRDefault="0053415C" w:rsidP="0053415C">
      <w:pPr>
        <w:rPr>
          <w:sz w:val="22"/>
          <w:szCs w:val="22"/>
        </w:rPr>
      </w:pPr>
      <w:r w:rsidRPr="0053415C">
        <w:rPr>
          <w:sz w:val="22"/>
          <w:szCs w:val="22"/>
        </w:rPr>
        <w:t>náměstek pro ekonomiku, techniku a provoz</w:t>
      </w:r>
      <w:r w:rsidR="00F726AC">
        <w:rPr>
          <w:sz w:val="22"/>
          <w:szCs w:val="22"/>
        </w:rPr>
        <w:tab/>
      </w:r>
      <w:r w:rsidR="00F726AC">
        <w:rPr>
          <w:sz w:val="22"/>
          <w:szCs w:val="22"/>
        </w:rPr>
        <w:tab/>
        <w:t>prokurista</w:t>
      </w:r>
    </w:p>
    <w:p w14:paraId="013B566E" w14:textId="77777777" w:rsidR="000E5E32" w:rsidRDefault="000E5E32" w:rsidP="0053415C">
      <w:pPr>
        <w:rPr>
          <w:sz w:val="22"/>
          <w:szCs w:val="22"/>
        </w:rPr>
      </w:pPr>
    </w:p>
    <w:p w14:paraId="3861C366" w14:textId="77777777" w:rsidR="000E5E32" w:rsidRDefault="000E5E32" w:rsidP="0053415C">
      <w:pPr>
        <w:rPr>
          <w:sz w:val="22"/>
          <w:szCs w:val="22"/>
        </w:rPr>
      </w:pPr>
    </w:p>
    <w:p w14:paraId="0DEAD1DC" w14:textId="75F82AE0" w:rsidR="000E5E32" w:rsidRPr="009561C6" w:rsidRDefault="000E5E32" w:rsidP="0053415C">
      <w:pPr>
        <w:rPr>
          <w:rFonts w:asciiTheme="minorHAnsi" w:hAnsiTheme="minorHAnsi" w:cstheme="minorHAnsi"/>
          <w:sz w:val="22"/>
          <w:szCs w:val="22"/>
        </w:rPr>
      </w:pPr>
      <w:r>
        <w:t>[OU  OU]</w:t>
      </w:r>
      <w:r>
        <w:t xml:space="preserve"> = osobní údaj</w:t>
      </w:r>
    </w:p>
    <w:sectPr w:rsidR="000E5E32" w:rsidRPr="009561C6" w:rsidSect="00E20498">
      <w:headerReference w:type="default" r:id="rId10"/>
      <w:footerReference w:type="default" r:id="rId11"/>
      <w:pgSz w:w="11906" w:h="16838"/>
      <w:pgMar w:top="1843" w:right="1418" w:bottom="1418" w:left="1418" w:header="567" w:footer="4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58A74" w14:textId="77777777" w:rsidR="009B57D4" w:rsidRDefault="009B57D4">
      <w:r>
        <w:separator/>
      </w:r>
    </w:p>
  </w:endnote>
  <w:endnote w:type="continuationSeparator" w:id="0">
    <w:p w14:paraId="2C864FC4" w14:textId="77777777" w:rsidR="009B57D4" w:rsidRDefault="009B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15711"/>
      <w:docPartObj>
        <w:docPartGallery w:val="Page Numbers (Bottom of Page)"/>
        <w:docPartUnique/>
      </w:docPartObj>
    </w:sdtPr>
    <w:sdtContent>
      <w:sdt>
        <w:sdtPr>
          <w:id w:val="-1769616900"/>
          <w:docPartObj>
            <w:docPartGallery w:val="Page Numbers (Top of Page)"/>
            <w:docPartUnique/>
          </w:docPartObj>
        </w:sdtPr>
        <w:sdtContent>
          <w:p w14:paraId="2B110FD7" w14:textId="74C9B700" w:rsidR="00272874" w:rsidRDefault="0027287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186A7C" w14:textId="77777777" w:rsidR="007802CF" w:rsidRDefault="007802CF">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235F0" w14:textId="77777777" w:rsidR="009B57D4" w:rsidRDefault="009B57D4">
      <w:r>
        <w:separator/>
      </w:r>
    </w:p>
  </w:footnote>
  <w:footnote w:type="continuationSeparator" w:id="0">
    <w:p w14:paraId="54A83EB7" w14:textId="77777777" w:rsidR="009B57D4" w:rsidRDefault="009B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A8D59" w14:textId="77F3B4E7" w:rsidR="009472DC" w:rsidRDefault="009472DC">
    <w:pPr>
      <w:pStyle w:val="Zhlav"/>
    </w:pPr>
    <w:r>
      <w:rPr>
        <w:noProof/>
      </w:rPr>
      <w:drawing>
        <wp:anchor distT="0" distB="0" distL="114300" distR="114300" simplePos="0" relativeHeight="251658240" behindDoc="0" locked="0" layoutInCell="1" allowOverlap="1" wp14:anchorId="48243AED" wp14:editId="4CB14FB6">
          <wp:simplePos x="0" y="0"/>
          <wp:positionH relativeFrom="column">
            <wp:posOffset>-405130</wp:posOffset>
          </wp:positionH>
          <wp:positionV relativeFrom="paragraph">
            <wp:posOffset>-140970</wp:posOffset>
          </wp:positionV>
          <wp:extent cx="952500" cy="638175"/>
          <wp:effectExtent l="0" t="0" r="0" b="9525"/>
          <wp:wrapNone/>
          <wp:docPr id="1411791257" name="Obrázek 141179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41D3"/>
    <w:multiLevelType w:val="hybridMultilevel"/>
    <w:tmpl w:val="3FD2D6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723AF"/>
    <w:multiLevelType w:val="hybridMultilevel"/>
    <w:tmpl w:val="DFE049DC"/>
    <w:lvl w:ilvl="0" w:tplc="D7D6A5F2">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331706"/>
    <w:multiLevelType w:val="hybridMultilevel"/>
    <w:tmpl w:val="AF1C7762"/>
    <w:lvl w:ilvl="0" w:tplc="D7043562">
      <w:start w:val="3"/>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238609AC"/>
    <w:multiLevelType w:val="hybridMultilevel"/>
    <w:tmpl w:val="C35676DE"/>
    <w:lvl w:ilvl="0" w:tplc="D7043562">
      <w:start w:val="3"/>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245D2F99"/>
    <w:multiLevelType w:val="hybridMultilevel"/>
    <w:tmpl w:val="2E1C78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63591F"/>
    <w:multiLevelType w:val="hybridMultilevel"/>
    <w:tmpl w:val="12BAB5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A43270"/>
    <w:multiLevelType w:val="hybridMultilevel"/>
    <w:tmpl w:val="07B8665A"/>
    <w:lvl w:ilvl="0" w:tplc="F0EAF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047C6"/>
    <w:multiLevelType w:val="hybridMultilevel"/>
    <w:tmpl w:val="B0C4C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1146DD"/>
    <w:multiLevelType w:val="hybridMultilevel"/>
    <w:tmpl w:val="85EE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A1CC8"/>
    <w:multiLevelType w:val="hybridMultilevel"/>
    <w:tmpl w:val="B23C1696"/>
    <w:lvl w:ilvl="0" w:tplc="D7043562">
      <w:start w:val="3"/>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5ABB7EAD"/>
    <w:multiLevelType w:val="hybridMultilevel"/>
    <w:tmpl w:val="E2567DBA"/>
    <w:lvl w:ilvl="0" w:tplc="1ABE675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E664363"/>
    <w:multiLevelType w:val="hybridMultilevel"/>
    <w:tmpl w:val="B58AF000"/>
    <w:lvl w:ilvl="0" w:tplc="61B24120">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EBB0166"/>
    <w:multiLevelType w:val="hybridMultilevel"/>
    <w:tmpl w:val="C1044602"/>
    <w:lvl w:ilvl="0" w:tplc="D7043562">
      <w:start w:val="3"/>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3" w15:restartNumberingAfterBreak="0">
    <w:nsid w:val="62313896"/>
    <w:multiLevelType w:val="hybridMultilevel"/>
    <w:tmpl w:val="1F1CC548"/>
    <w:lvl w:ilvl="0" w:tplc="D7043562">
      <w:start w:val="3"/>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15:restartNumberingAfterBreak="0">
    <w:nsid w:val="630A3D82"/>
    <w:multiLevelType w:val="hybridMultilevel"/>
    <w:tmpl w:val="C09CC6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A0F27"/>
    <w:multiLevelType w:val="hybridMultilevel"/>
    <w:tmpl w:val="40ECFC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6C0B24"/>
    <w:multiLevelType w:val="hybridMultilevel"/>
    <w:tmpl w:val="883039CC"/>
    <w:lvl w:ilvl="0" w:tplc="D7043562">
      <w:start w:val="3"/>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7" w15:restartNumberingAfterBreak="0">
    <w:nsid w:val="741A51BB"/>
    <w:multiLevelType w:val="multilevel"/>
    <w:tmpl w:val="0130050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ADC147E"/>
    <w:multiLevelType w:val="hybridMultilevel"/>
    <w:tmpl w:val="B860C9D2"/>
    <w:lvl w:ilvl="0" w:tplc="54989FA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820654"/>
    <w:multiLevelType w:val="hybridMultilevel"/>
    <w:tmpl w:val="6D642D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54973">
    <w:abstractNumId w:val="10"/>
  </w:num>
  <w:num w:numId="2" w16cid:durableId="384450829">
    <w:abstractNumId w:val="5"/>
  </w:num>
  <w:num w:numId="3" w16cid:durableId="2061438546">
    <w:abstractNumId w:val="18"/>
  </w:num>
  <w:num w:numId="4" w16cid:durableId="388385071">
    <w:abstractNumId w:val="7"/>
  </w:num>
  <w:num w:numId="5" w16cid:durableId="1907570559">
    <w:abstractNumId w:val="4"/>
  </w:num>
  <w:num w:numId="6" w16cid:durableId="1821268880">
    <w:abstractNumId w:val="14"/>
  </w:num>
  <w:num w:numId="7" w16cid:durableId="53706071">
    <w:abstractNumId w:val="6"/>
  </w:num>
  <w:num w:numId="8" w16cid:durableId="1495993506">
    <w:abstractNumId w:val="15"/>
  </w:num>
  <w:num w:numId="9" w16cid:durableId="2064138359">
    <w:abstractNumId w:val="19"/>
  </w:num>
  <w:num w:numId="10" w16cid:durableId="1191146372">
    <w:abstractNumId w:val="17"/>
  </w:num>
  <w:num w:numId="11" w16cid:durableId="1667977959">
    <w:abstractNumId w:val="11"/>
  </w:num>
  <w:num w:numId="12" w16cid:durableId="190463657">
    <w:abstractNumId w:val="8"/>
  </w:num>
  <w:num w:numId="13" w16cid:durableId="1346976977">
    <w:abstractNumId w:val="1"/>
  </w:num>
  <w:num w:numId="14" w16cid:durableId="1979457561">
    <w:abstractNumId w:val="0"/>
  </w:num>
  <w:num w:numId="15" w16cid:durableId="143592667">
    <w:abstractNumId w:val="2"/>
  </w:num>
  <w:num w:numId="16" w16cid:durableId="714232409">
    <w:abstractNumId w:val="3"/>
  </w:num>
  <w:num w:numId="17" w16cid:durableId="250823785">
    <w:abstractNumId w:val="16"/>
  </w:num>
  <w:num w:numId="18" w16cid:durableId="1367363351">
    <w:abstractNumId w:val="13"/>
  </w:num>
  <w:num w:numId="19" w16cid:durableId="1818261110">
    <w:abstractNumId w:val="12"/>
  </w:num>
  <w:num w:numId="20" w16cid:durableId="418912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0D"/>
    <w:rsid w:val="00005381"/>
    <w:rsid w:val="00025EFF"/>
    <w:rsid w:val="00026314"/>
    <w:rsid w:val="00051743"/>
    <w:rsid w:val="000A0D5E"/>
    <w:rsid w:val="000A3788"/>
    <w:rsid w:val="000C2302"/>
    <w:rsid w:val="000C25CE"/>
    <w:rsid w:val="000D5AA3"/>
    <w:rsid w:val="000E5E32"/>
    <w:rsid w:val="000F3A60"/>
    <w:rsid w:val="0011260A"/>
    <w:rsid w:val="001150C2"/>
    <w:rsid w:val="00123591"/>
    <w:rsid w:val="00140BA3"/>
    <w:rsid w:val="00150637"/>
    <w:rsid w:val="00154CDA"/>
    <w:rsid w:val="00160816"/>
    <w:rsid w:val="00187C76"/>
    <w:rsid w:val="00194624"/>
    <w:rsid w:val="001C24FF"/>
    <w:rsid w:val="001E1BD8"/>
    <w:rsid w:val="001F49A1"/>
    <w:rsid w:val="002044A2"/>
    <w:rsid w:val="002067E3"/>
    <w:rsid w:val="00207290"/>
    <w:rsid w:val="00222B41"/>
    <w:rsid w:val="00254AD6"/>
    <w:rsid w:val="0027166B"/>
    <w:rsid w:val="00272874"/>
    <w:rsid w:val="002776A0"/>
    <w:rsid w:val="002A5D7A"/>
    <w:rsid w:val="002B1A38"/>
    <w:rsid w:val="002B37E3"/>
    <w:rsid w:val="002D6374"/>
    <w:rsid w:val="002E7F23"/>
    <w:rsid w:val="002F6519"/>
    <w:rsid w:val="00321241"/>
    <w:rsid w:val="00371E18"/>
    <w:rsid w:val="00374072"/>
    <w:rsid w:val="003A2BF2"/>
    <w:rsid w:val="003C7364"/>
    <w:rsid w:val="003C75B2"/>
    <w:rsid w:val="003C7A0D"/>
    <w:rsid w:val="003E4C6B"/>
    <w:rsid w:val="003F1F84"/>
    <w:rsid w:val="00401617"/>
    <w:rsid w:val="004017D9"/>
    <w:rsid w:val="00422F36"/>
    <w:rsid w:val="004310E0"/>
    <w:rsid w:val="00447355"/>
    <w:rsid w:val="00453A9D"/>
    <w:rsid w:val="004571F3"/>
    <w:rsid w:val="00472E13"/>
    <w:rsid w:val="0047737A"/>
    <w:rsid w:val="0048568B"/>
    <w:rsid w:val="004E1E88"/>
    <w:rsid w:val="00510E8F"/>
    <w:rsid w:val="00525A1D"/>
    <w:rsid w:val="0053415C"/>
    <w:rsid w:val="00566EB9"/>
    <w:rsid w:val="00577ACF"/>
    <w:rsid w:val="005D42DE"/>
    <w:rsid w:val="005D7005"/>
    <w:rsid w:val="006006E1"/>
    <w:rsid w:val="006021CE"/>
    <w:rsid w:val="00605BC2"/>
    <w:rsid w:val="006341BF"/>
    <w:rsid w:val="00634F90"/>
    <w:rsid w:val="006406EC"/>
    <w:rsid w:val="00647FC2"/>
    <w:rsid w:val="00665DD7"/>
    <w:rsid w:val="006971A0"/>
    <w:rsid w:val="006C43E3"/>
    <w:rsid w:val="006E7031"/>
    <w:rsid w:val="00715D46"/>
    <w:rsid w:val="00715F33"/>
    <w:rsid w:val="007202F3"/>
    <w:rsid w:val="007328A6"/>
    <w:rsid w:val="007802CF"/>
    <w:rsid w:val="007A4909"/>
    <w:rsid w:val="007C067F"/>
    <w:rsid w:val="007C5101"/>
    <w:rsid w:val="007D762F"/>
    <w:rsid w:val="007F3531"/>
    <w:rsid w:val="0080281F"/>
    <w:rsid w:val="0082088F"/>
    <w:rsid w:val="008635D4"/>
    <w:rsid w:val="00872A00"/>
    <w:rsid w:val="00876906"/>
    <w:rsid w:val="00882E08"/>
    <w:rsid w:val="0088718F"/>
    <w:rsid w:val="008A4A9A"/>
    <w:rsid w:val="00933DFE"/>
    <w:rsid w:val="00935B93"/>
    <w:rsid w:val="009472DC"/>
    <w:rsid w:val="00954DB0"/>
    <w:rsid w:val="009561C6"/>
    <w:rsid w:val="00963FD0"/>
    <w:rsid w:val="009710E6"/>
    <w:rsid w:val="009801C3"/>
    <w:rsid w:val="00997E0C"/>
    <w:rsid w:val="009B57D4"/>
    <w:rsid w:val="009E2336"/>
    <w:rsid w:val="009E6E22"/>
    <w:rsid w:val="00A0365A"/>
    <w:rsid w:val="00A0455F"/>
    <w:rsid w:val="00A15533"/>
    <w:rsid w:val="00A37A82"/>
    <w:rsid w:val="00A403C8"/>
    <w:rsid w:val="00A422CE"/>
    <w:rsid w:val="00A43E97"/>
    <w:rsid w:val="00A54D8A"/>
    <w:rsid w:val="00A6751E"/>
    <w:rsid w:val="00A96DFA"/>
    <w:rsid w:val="00AA69E7"/>
    <w:rsid w:val="00B06908"/>
    <w:rsid w:val="00B11206"/>
    <w:rsid w:val="00B11386"/>
    <w:rsid w:val="00B2577B"/>
    <w:rsid w:val="00B27B6D"/>
    <w:rsid w:val="00B4348A"/>
    <w:rsid w:val="00B51CA3"/>
    <w:rsid w:val="00B80E0D"/>
    <w:rsid w:val="00B9564C"/>
    <w:rsid w:val="00B968B9"/>
    <w:rsid w:val="00BA6C6F"/>
    <w:rsid w:val="00BB08E3"/>
    <w:rsid w:val="00BB3AE1"/>
    <w:rsid w:val="00BF26F4"/>
    <w:rsid w:val="00C42D85"/>
    <w:rsid w:val="00C75A05"/>
    <w:rsid w:val="00C76D0C"/>
    <w:rsid w:val="00CB53E8"/>
    <w:rsid w:val="00CE64CE"/>
    <w:rsid w:val="00D01632"/>
    <w:rsid w:val="00D14FD4"/>
    <w:rsid w:val="00D200CD"/>
    <w:rsid w:val="00D3294E"/>
    <w:rsid w:val="00D3778B"/>
    <w:rsid w:val="00D50094"/>
    <w:rsid w:val="00D62924"/>
    <w:rsid w:val="00D85928"/>
    <w:rsid w:val="00DB4BD4"/>
    <w:rsid w:val="00DD0C75"/>
    <w:rsid w:val="00DD2543"/>
    <w:rsid w:val="00DE64B0"/>
    <w:rsid w:val="00E00DD4"/>
    <w:rsid w:val="00E04230"/>
    <w:rsid w:val="00E07B63"/>
    <w:rsid w:val="00E20498"/>
    <w:rsid w:val="00E21D84"/>
    <w:rsid w:val="00E23275"/>
    <w:rsid w:val="00E450BD"/>
    <w:rsid w:val="00E74263"/>
    <w:rsid w:val="00E7562A"/>
    <w:rsid w:val="00E816A1"/>
    <w:rsid w:val="00EB1F3E"/>
    <w:rsid w:val="00EF0FAD"/>
    <w:rsid w:val="00F02B33"/>
    <w:rsid w:val="00F05DE9"/>
    <w:rsid w:val="00F17812"/>
    <w:rsid w:val="00F3426A"/>
    <w:rsid w:val="00F378B4"/>
    <w:rsid w:val="00F6744C"/>
    <w:rsid w:val="00F726AC"/>
    <w:rsid w:val="00FF0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E11F"/>
  <w15:docId w15:val="{B7F86ADA-480C-4331-B448-4CBF1D7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E0D"/>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80E0D"/>
    <w:pPr>
      <w:widowControl w:val="0"/>
    </w:pPr>
    <w:rPr>
      <w:rFonts w:cs="Times New Roman"/>
    </w:rPr>
  </w:style>
  <w:style w:type="character" w:customStyle="1" w:styleId="ZkladntextChar">
    <w:name w:val="Základní text Char"/>
    <w:basedOn w:val="Standardnpsmoodstavce"/>
    <w:link w:val="Zkladntext"/>
    <w:uiPriority w:val="99"/>
    <w:rsid w:val="00B80E0D"/>
    <w:rPr>
      <w:rFonts w:ascii="Arial" w:eastAsia="Times New Roman" w:hAnsi="Arial" w:cs="Times New Roman"/>
      <w:sz w:val="20"/>
      <w:szCs w:val="20"/>
      <w:lang w:eastAsia="cs-CZ"/>
    </w:rPr>
  </w:style>
  <w:style w:type="paragraph" w:styleId="Zhlav">
    <w:name w:val="header"/>
    <w:basedOn w:val="Normln"/>
    <w:link w:val="ZhlavChar"/>
    <w:uiPriority w:val="99"/>
    <w:rsid w:val="00B80E0D"/>
    <w:pPr>
      <w:widowControl w:val="0"/>
    </w:pPr>
    <w:rPr>
      <w:rFonts w:cs="Times New Roman"/>
    </w:rPr>
  </w:style>
  <w:style w:type="character" w:customStyle="1" w:styleId="ZhlavChar">
    <w:name w:val="Záhlaví Char"/>
    <w:basedOn w:val="Standardnpsmoodstavce"/>
    <w:link w:val="Zhlav"/>
    <w:uiPriority w:val="99"/>
    <w:rsid w:val="00B80E0D"/>
    <w:rPr>
      <w:rFonts w:ascii="Arial" w:eastAsia="Times New Roman" w:hAnsi="Arial" w:cs="Times New Roman"/>
      <w:sz w:val="20"/>
      <w:szCs w:val="20"/>
      <w:lang w:eastAsia="cs-CZ"/>
    </w:rPr>
  </w:style>
  <w:style w:type="paragraph" w:styleId="Zpat">
    <w:name w:val="footer"/>
    <w:basedOn w:val="Normln"/>
    <w:link w:val="ZpatChar"/>
    <w:uiPriority w:val="99"/>
    <w:rsid w:val="00B80E0D"/>
    <w:pPr>
      <w:tabs>
        <w:tab w:val="center" w:pos="4536"/>
        <w:tab w:val="right" w:pos="9072"/>
      </w:tabs>
    </w:pPr>
    <w:rPr>
      <w:rFonts w:cs="Times New Roman"/>
    </w:rPr>
  </w:style>
  <w:style w:type="character" w:customStyle="1" w:styleId="ZpatChar">
    <w:name w:val="Zápatí Char"/>
    <w:basedOn w:val="Standardnpsmoodstavce"/>
    <w:link w:val="Zpat"/>
    <w:uiPriority w:val="99"/>
    <w:rsid w:val="00B80E0D"/>
    <w:rPr>
      <w:rFonts w:ascii="Arial" w:eastAsia="Times New Roman" w:hAnsi="Arial" w:cs="Times New Roman"/>
      <w:sz w:val="20"/>
      <w:szCs w:val="20"/>
      <w:lang w:eastAsia="cs-CZ"/>
    </w:rPr>
  </w:style>
  <w:style w:type="character" w:styleId="slostrnky">
    <w:name w:val="page number"/>
    <w:basedOn w:val="Standardnpsmoodstavce"/>
    <w:rsid w:val="00B80E0D"/>
  </w:style>
  <w:style w:type="paragraph" w:customStyle="1" w:styleId="MODFuss">
    <w:name w:val="MOD Fuss"/>
    <w:basedOn w:val="Normln"/>
    <w:rsid w:val="00B80E0D"/>
    <w:pPr>
      <w:overflowPunct w:val="0"/>
      <w:autoSpaceDE w:val="0"/>
      <w:autoSpaceDN w:val="0"/>
      <w:adjustRightInd w:val="0"/>
      <w:jc w:val="both"/>
      <w:textAlignment w:val="baseline"/>
    </w:pPr>
    <w:rPr>
      <w:rFonts w:eastAsia="MS Gothic"/>
      <w:sz w:val="12"/>
      <w:szCs w:val="12"/>
      <w:lang w:val="de-CH" w:eastAsia="fr-FR"/>
    </w:rPr>
  </w:style>
  <w:style w:type="paragraph" w:customStyle="1" w:styleId="scp3ut">
    <w:name w:val="sc_p3_ut"/>
    <w:basedOn w:val="Normln"/>
    <w:rsid w:val="00B80E0D"/>
    <w:pPr>
      <w:tabs>
        <w:tab w:val="left" w:pos="1440"/>
        <w:tab w:val="left" w:pos="2340"/>
      </w:tabs>
      <w:overflowPunct w:val="0"/>
      <w:autoSpaceDE w:val="0"/>
      <w:autoSpaceDN w:val="0"/>
      <w:adjustRightInd w:val="0"/>
      <w:spacing w:after="120"/>
      <w:textAlignment w:val="baseline"/>
    </w:pPr>
    <w:rPr>
      <w:rFonts w:cs="Times New Roman"/>
      <w:b/>
      <w:sz w:val="24"/>
      <w:lang w:val="de-CH"/>
    </w:rPr>
  </w:style>
  <w:style w:type="paragraph" w:customStyle="1" w:styleId="scp2tab">
    <w:name w:val="sc_p2_tab"/>
    <w:basedOn w:val="Normln"/>
    <w:rsid w:val="00B80E0D"/>
    <w:pPr>
      <w:tabs>
        <w:tab w:val="left" w:pos="3969"/>
      </w:tabs>
      <w:overflowPunct w:val="0"/>
      <w:autoSpaceDE w:val="0"/>
      <w:autoSpaceDN w:val="0"/>
      <w:adjustRightInd w:val="0"/>
      <w:ind w:left="3969" w:hanging="3969"/>
      <w:textAlignment w:val="baseline"/>
    </w:pPr>
    <w:rPr>
      <w:rFonts w:cs="Times New Roman"/>
      <w:sz w:val="22"/>
      <w:lang w:val="de-CH"/>
    </w:rPr>
  </w:style>
  <w:style w:type="paragraph" w:styleId="Odstavecseseznamem">
    <w:name w:val="List Paragraph"/>
    <w:basedOn w:val="Normln"/>
    <w:uiPriority w:val="34"/>
    <w:qFormat/>
    <w:rsid w:val="00B80E0D"/>
    <w:pPr>
      <w:spacing w:after="200" w:line="276" w:lineRule="auto"/>
      <w:ind w:left="720"/>
      <w:contextualSpacing/>
    </w:pPr>
    <w:rPr>
      <w:rFonts w:ascii="Calibri" w:eastAsia="Calibri" w:hAnsi="Calibri" w:cs="Times New Roman"/>
      <w:sz w:val="22"/>
      <w:szCs w:val="22"/>
      <w:lang w:eastAsia="en-US"/>
    </w:rPr>
  </w:style>
  <w:style w:type="paragraph" w:styleId="Textbubliny">
    <w:name w:val="Balloon Text"/>
    <w:basedOn w:val="Normln"/>
    <w:link w:val="TextbublinyChar"/>
    <w:uiPriority w:val="99"/>
    <w:semiHidden/>
    <w:unhideWhenUsed/>
    <w:rsid w:val="000D5AA3"/>
    <w:rPr>
      <w:rFonts w:ascii="Tahoma" w:hAnsi="Tahoma" w:cs="Tahoma"/>
      <w:sz w:val="16"/>
      <w:szCs w:val="16"/>
    </w:rPr>
  </w:style>
  <w:style w:type="character" w:customStyle="1" w:styleId="TextbublinyChar">
    <w:name w:val="Text bubliny Char"/>
    <w:basedOn w:val="Standardnpsmoodstavce"/>
    <w:link w:val="Textbubliny"/>
    <w:uiPriority w:val="99"/>
    <w:semiHidden/>
    <w:rsid w:val="000D5AA3"/>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A0365A"/>
    <w:rPr>
      <w:color w:val="0000FF" w:themeColor="hyperlink"/>
      <w:u w:val="single"/>
    </w:rPr>
  </w:style>
  <w:style w:type="character" w:styleId="Nevyeenzmnka">
    <w:name w:val="Unresolved Mention"/>
    <w:basedOn w:val="Standardnpsmoodstavce"/>
    <w:uiPriority w:val="99"/>
    <w:semiHidden/>
    <w:unhideWhenUsed/>
    <w:rsid w:val="00A0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03AAB-BACC-482D-B801-FD6E15DCAC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D8E9C-6B28-434A-913F-6B2923EE360C}">
  <ds:schemaRefs>
    <ds:schemaRef ds:uri="http://schemas.microsoft.com/sharepoint/v3/contenttype/forms"/>
  </ds:schemaRefs>
</ds:datastoreItem>
</file>

<file path=customXml/itemProps3.xml><?xml version="1.0" encoding="utf-8"?>
<ds:datastoreItem xmlns:ds="http://schemas.openxmlformats.org/officeDocument/2006/customXml" ds:itemID="{9B989545-D799-444C-9FE6-56D20E36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1615</Words>
  <Characters>9532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Procházka David</dc:creator>
  <cp:lastModifiedBy>Mašterová Hana</cp:lastModifiedBy>
  <cp:revision>2</cp:revision>
  <cp:lastPrinted>2024-09-23T09:18:00Z</cp:lastPrinted>
  <dcterms:created xsi:type="dcterms:W3CDTF">2024-10-04T11:50:00Z</dcterms:created>
  <dcterms:modified xsi:type="dcterms:W3CDTF">2024-10-04T11:50:00Z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2023-11-10T06:29:38Z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b2df338b-8193-46b2-aebb-00f0acf8fce0</vt:lpwstr>
  </property>
  <property fmtid="{D5CDD505-2E9C-101B-9397-08002B2CF9AE}" pid="8" name="MSIP_Label_c93be096-951f-40f1-830d-c27b8a8c2c27_ContentBits">
    <vt:lpwstr>0</vt:lpwstr>
  </property>
</Properties>
</file>