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812" w:rsidRDefault="00AA2EF0">
      <w:pPr>
        <w:spacing w:line="425" w:lineRule="exact"/>
        <w:ind w:left="1306" w:right="105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5220300561</w:t>
      </w:r>
    </w:p>
    <w:p w:rsidR="009F2812" w:rsidRDefault="00AA2EF0">
      <w:pPr>
        <w:spacing w:line="425" w:lineRule="exact"/>
        <w:ind w:left="1306" w:right="105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F2812" w:rsidRDefault="00AA2EF0">
      <w:pPr>
        <w:spacing w:before="2"/>
        <w:ind w:left="1306" w:right="105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republiky</w:t>
      </w:r>
      <w:r>
        <w:rPr>
          <w:color w:val="808080"/>
          <w:spacing w:val="-84"/>
          <w:sz w:val="32"/>
        </w:rPr>
        <w:t xml:space="preserve"> </w:t>
      </w:r>
      <w:r>
        <w:rPr>
          <w:color w:val="808080"/>
          <w:sz w:val="32"/>
        </w:rPr>
        <w:t>v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rámci Národního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9F2812" w:rsidRDefault="009F2812">
      <w:pPr>
        <w:pStyle w:val="Zkladntext"/>
        <w:spacing w:before="12"/>
        <w:ind w:left="0"/>
        <w:rPr>
          <w:sz w:val="39"/>
        </w:rPr>
      </w:pPr>
    </w:p>
    <w:p w:rsidR="009F2812" w:rsidRDefault="00AA2EF0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F2812" w:rsidRDefault="009F2812">
      <w:pPr>
        <w:pStyle w:val="Zkladntext"/>
        <w:spacing w:before="12"/>
        <w:ind w:left="0"/>
        <w:rPr>
          <w:sz w:val="19"/>
        </w:rPr>
      </w:pPr>
    </w:p>
    <w:p w:rsidR="009F2812" w:rsidRDefault="00AA2EF0">
      <w:pPr>
        <w:pStyle w:val="Nadpis2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F2812" w:rsidRDefault="00AA2EF0">
      <w:pPr>
        <w:pStyle w:val="Zkladntext"/>
        <w:tabs>
          <w:tab w:val="left" w:pos="3262"/>
        </w:tabs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9F2812" w:rsidRDefault="00AA2EF0">
      <w:pPr>
        <w:pStyle w:val="Zkladntext"/>
        <w:tabs>
          <w:tab w:val="left" w:pos="3262"/>
        </w:tabs>
        <w:spacing w:before="1"/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F2812" w:rsidRDefault="00AA2EF0">
      <w:pPr>
        <w:pStyle w:val="Zkladntext"/>
        <w:tabs>
          <w:tab w:val="right" w:pos="4126"/>
        </w:tabs>
        <w:ind w:left="382"/>
      </w:pPr>
      <w:r>
        <w:t>IČO:</w:t>
      </w:r>
      <w:r>
        <w:tab/>
        <w:t>00020729</w:t>
      </w:r>
    </w:p>
    <w:p w:rsidR="009F2812" w:rsidRDefault="00AA2EF0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9F2812" w:rsidRDefault="00AA2EF0">
      <w:pPr>
        <w:pStyle w:val="Zkladntext"/>
        <w:tabs>
          <w:tab w:val="left" w:pos="3262"/>
        </w:tabs>
        <w:spacing w:before="1"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F2812" w:rsidRDefault="00AA2EF0">
      <w:pPr>
        <w:pStyle w:val="Zkladntext"/>
        <w:tabs>
          <w:tab w:val="left" w:pos="3262"/>
        </w:tabs>
        <w:spacing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9F2812" w:rsidRDefault="00AA2EF0">
      <w:pPr>
        <w:pStyle w:val="Zkladntext"/>
        <w:spacing w:before="1"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9F2812" w:rsidRDefault="00AA2EF0">
      <w:pPr>
        <w:pStyle w:val="Nadpis2"/>
        <w:spacing w:before="1" w:line="265" w:lineRule="exact"/>
        <w:ind w:right="0"/>
        <w:jc w:val="left"/>
      </w:pPr>
      <w:r>
        <w:t>obec</w:t>
      </w:r>
      <w:r>
        <w:rPr>
          <w:spacing w:val="-3"/>
        </w:rPr>
        <w:t xml:space="preserve"> </w:t>
      </w:r>
      <w:r>
        <w:t>Čaková</w:t>
      </w:r>
    </w:p>
    <w:p w:rsidR="009F2812" w:rsidRDefault="00AA2EF0">
      <w:pPr>
        <w:pStyle w:val="Zkladntext"/>
        <w:tabs>
          <w:tab w:val="left" w:pos="3262"/>
        </w:tabs>
        <w:spacing w:line="265" w:lineRule="exact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Čaková,</w:t>
      </w:r>
      <w:r>
        <w:rPr>
          <w:spacing w:val="-1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101,</w:t>
      </w:r>
      <w:r>
        <w:rPr>
          <w:spacing w:val="-3"/>
        </w:rPr>
        <w:t xml:space="preserve"> </w:t>
      </w:r>
      <w:r>
        <w:t>793 16</w:t>
      </w:r>
      <w:r>
        <w:rPr>
          <w:spacing w:val="-3"/>
        </w:rPr>
        <w:t xml:space="preserve"> </w:t>
      </w:r>
      <w:r>
        <w:t>Čaková</w:t>
      </w:r>
    </w:p>
    <w:p w:rsidR="009F2812" w:rsidRDefault="00AA2EF0">
      <w:pPr>
        <w:pStyle w:val="Zkladntext"/>
        <w:tabs>
          <w:tab w:val="left" w:pos="3262"/>
        </w:tabs>
        <w:spacing w:before="1"/>
        <w:ind w:left="382"/>
      </w:pPr>
      <w:r>
        <w:t>IČO:</w:t>
      </w:r>
      <w:r>
        <w:tab/>
        <w:t>00575992</w:t>
      </w:r>
    </w:p>
    <w:p w:rsidR="009F2812" w:rsidRDefault="00AA2EF0">
      <w:pPr>
        <w:pStyle w:val="Zkladntext"/>
        <w:tabs>
          <w:tab w:val="left" w:pos="3262"/>
        </w:tabs>
        <w:ind w:left="382"/>
      </w:pPr>
      <w:r>
        <w:t>zastoupená:</w:t>
      </w:r>
      <w:r>
        <w:tab/>
        <w:t>Petrem N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9F2812" w:rsidRDefault="00AA2EF0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F2812" w:rsidRDefault="00AA2EF0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94-4518771/0710</w:t>
      </w:r>
    </w:p>
    <w:p w:rsidR="009F2812" w:rsidRDefault="00AA2EF0">
      <w:pPr>
        <w:pStyle w:val="Zkladntext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F2812" w:rsidRDefault="009F2812">
      <w:pPr>
        <w:pStyle w:val="Zkladntext"/>
        <w:spacing w:before="12"/>
        <w:ind w:left="0"/>
        <w:rPr>
          <w:sz w:val="19"/>
        </w:rPr>
      </w:pPr>
    </w:p>
    <w:p w:rsidR="009F2812" w:rsidRDefault="00AA2EF0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F2812" w:rsidRDefault="009F2812">
      <w:pPr>
        <w:pStyle w:val="Zkladntext"/>
        <w:spacing w:before="2"/>
        <w:ind w:left="0"/>
        <w:rPr>
          <w:sz w:val="36"/>
        </w:rPr>
      </w:pPr>
    </w:p>
    <w:p w:rsidR="009F2812" w:rsidRDefault="00AA2EF0">
      <w:pPr>
        <w:pStyle w:val="Nadpis1"/>
        <w:ind w:left="1306" w:right="1058"/>
      </w:pPr>
      <w:r>
        <w:t>I.</w:t>
      </w:r>
    </w:p>
    <w:p w:rsidR="009F2812" w:rsidRDefault="00AA2EF0">
      <w:pPr>
        <w:pStyle w:val="Nadpis2"/>
        <w:ind w:left="1303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F2812" w:rsidRDefault="009F2812">
      <w:pPr>
        <w:pStyle w:val="Zkladntext"/>
        <w:spacing w:before="1"/>
        <w:ind w:left="0"/>
        <w:rPr>
          <w:b/>
          <w:sz w:val="18"/>
        </w:rPr>
      </w:pPr>
    </w:p>
    <w:p w:rsidR="009F2812" w:rsidRDefault="00AA2EF0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F2812" w:rsidRDefault="00AA2EF0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5220300561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22. 3. 2024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9F2812" w:rsidRDefault="00AA2EF0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9F2812" w:rsidRDefault="00AA2EF0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9F2812" w:rsidRDefault="00AA2EF0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</w:t>
      </w:r>
      <w:r>
        <w:rPr>
          <w:sz w:val="20"/>
        </w:rPr>
        <w:t xml:space="preserve">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F2812" w:rsidRDefault="009F2812">
      <w:pPr>
        <w:jc w:val="both"/>
        <w:rPr>
          <w:sz w:val="20"/>
        </w:rPr>
        <w:sectPr w:rsidR="009F2812">
          <w:headerReference w:type="default" r:id="rId7"/>
          <w:footerReference w:type="default" r:id="rId8"/>
          <w:type w:val="continuous"/>
          <w:pgSz w:w="12240" w:h="15840"/>
          <w:pgMar w:top="1260" w:right="1000" w:bottom="1580" w:left="1320" w:header="708" w:footer="1398" w:gutter="0"/>
          <w:pgNumType w:start="1"/>
          <w:cols w:space="708"/>
        </w:sectPr>
      </w:pPr>
    </w:p>
    <w:p w:rsidR="009F2812" w:rsidRDefault="009F2812">
      <w:pPr>
        <w:pStyle w:val="Zkladntext"/>
        <w:spacing w:before="8"/>
        <w:ind w:left="0"/>
        <w:rPr>
          <w:sz w:val="21"/>
        </w:rPr>
      </w:pPr>
    </w:p>
    <w:p w:rsidR="009F2812" w:rsidRDefault="00AA2EF0">
      <w:pPr>
        <w:pStyle w:val="Odstavecseseznamem"/>
        <w:numPr>
          <w:ilvl w:val="0"/>
          <w:numId w:val="10"/>
        </w:numPr>
        <w:tabs>
          <w:tab w:val="left" w:pos="666"/>
        </w:tabs>
        <w:spacing w:before="10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F2812" w:rsidRDefault="00AA2EF0">
      <w:pPr>
        <w:pStyle w:val="Nadpis2"/>
        <w:spacing w:before="120"/>
        <w:ind w:left="3032" w:right="0"/>
        <w:jc w:val="left"/>
      </w:pPr>
      <w:r>
        <w:t>„Pořízení</w:t>
      </w:r>
      <w:r>
        <w:rPr>
          <w:spacing w:val="-3"/>
        </w:rPr>
        <w:t xml:space="preserve"> </w:t>
      </w:r>
      <w:r>
        <w:t>elektromobilu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obec</w:t>
      </w:r>
      <w:r>
        <w:rPr>
          <w:spacing w:val="-2"/>
        </w:rPr>
        <w:t xml:space="preserve"> </w:t>
      </w:r>
      <w:r>
        <w:t>Čakovou“</w:t>
      </w:r>
    </w:p>
    <w:p w:rsidR="009F2812" w:rsidRDefault="00AA2EF0">
      <w:pPr>
        <w:pStyle w:val="Zkladntext"/>
        <w:spacing w:before="118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52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9F2812" w:rsidRDefault="009F2812">
      <w:pPr>
        <w:pStyle w:val="Zkladntext"/>
        <w:spacing w:before="1"/>
        <w:ind w:left="0"/>
        <w:rPr>
          <w:sz w:val="36"/>
        </w:rPr>
      </w:pPr>
    </w:p>
    <w:p w:rsidR="009F2812" w:rsidRDefault="00AA2EF0">
      <w:pPr>
        <w:pStyle w:val="Nadpis1"/>
        <w:spacing w:before="1"/>
        <w:ind w:left="1306" w:right="1058"/>
      </w:pPr>
      <w:r>
        <w:t>II.</w:t>
      </w:r>
    </w:p>
    <w:p w:rsidR="009F2812" w:rsidRDefault="00AA2EF0">
      <w:pPr>
        <w:pStyle w:val="Nadpis2"/>
        <w:ind w:left="1304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F2812" w:rsidRDefault="009F2812">
      <w:pPr>
        <w:pStyle w:val="Zkladntext"/>
        <w:spacing w:before="1"/>
        <w:ind w:left="0"/>
        <w:rPr>
          <w:b/>
          <w:sz w:val="18"/>
        </w:rPr>
      </w:pPr>
    </w:p>
    <w:p w:rsidR="009F2812" w:rsidRDefault="00AA2EF0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200 000,00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9F2812" w:rsidRDefault="00AA2EF0">
      <w:pPr>
        <w:pStyle w:val="Zkladntext"/>
      </w:pPr>
      <w:r>
        <w:t>dvě</w:t>
      </w:r>
      <w:r>
        <w:rPr>
          <w:spacing w:val="-4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českých).</w:t>
      </w:r>
    </w:p>
    <w:p w:rsidR="009F2812" w:rsidRDefault="00AA2EF0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9F2812" w:rsidRDefault="00AA2EF0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4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1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3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1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9F2812" w:rsidRDefault="00AA2EF0">
      <w:pPr>
        <w:pStyle w:val="Odstavecseseznamem"/>
        <w:numPr>
          <w:ilvl w:val="0"/>
          <w:numId w:val="9"/>
        </w:numPr>
        <w:tabs>
          <w:tab w:val="left" w:pos="666"/>
        </w:tabs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1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9F2812" w:rsidRDefault="00AA2EF0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 dodávky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F2812" w:rsidRDefault="00AA2EF0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9F2812" w:rsidRDefault="009F2812">
      <w:pPr>
        <w:pStyle w:val="Zkladntext"/>
        <w:spacing w:before="2"/>
        <w:ind w:left="0"/>
        <w:rPr>
          <w:sz w:val="36"/>
        </w:rPr>
      </w:pPr>
    </w:p>
    <w:p w:rsidR="009F2812" w:rsidRDefault="00AA2EF0">
      <w:pPr>
        <w:pStyle w:val="Nadpis1"/>
        <w:ind w:left="1303"/>
      </w:pPr>
      <w:r>
        <w:t>III.</w:t>
      </w:r>
    </w:p>
    <w:p w:rsidR="009F2812" w:rsidRDefault="00AA2EF0">
      <w:pPr>
        <w:pStyle w:val="Nadpis2"/>
        <w:spacing w:before="1"/>
        <w:ind w:left="1303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F2812" w:rsidRDefault="009F2812">
      <w:pPr>
        <w:pStyle w:val="Zkladntext"/>
        <w:spacing w:before="1"/>
        <w:ind w:left="0"/>
        <w:rPr>
          <w:b/>
          <w:sz w:val="18"/>
        </w:rPr>
      </w:pPr>
    </w:p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9F2812" w:rsidRDefault="009F2812">
      <w:pPr>
        <w:pStyle w:val="Zkladntext"/>
        <w:spacing w:after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9F2812">
        <w:trPr>
          <w:trHeight w:val="506"/>
        </w:trPr>
        <w:tc>
          <w:tcPr>
            <w:tcW w:w="4532" w:type="dxa"/>
          </w:tcPr>
          <w:p w:rsidR="009F2812" w:rsidRDefault="00AA2EF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9F2812" w:rsidRDefault="00AA2EF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9F2812">
        <w:trPr>
          <w:trHeight w:val="506"/>
        </w:trPr>
        <w:tc>
          <w:tcPr>
            <w:tcW w:w="4532" w:type="dxa"/>
          </w:tcPr>
          <w:p w:rsidR="009F2812" w:rsidRDefault="00AA2EF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9F2812" w:rsidRDefault="00AA2EF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</w:t>
      </w:r>
      <w:r>
        <w:rPr>
          <w:sz w:val="20"/>
        </w:rPr>
        <w:t>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9F2812" w:rsidRDefault="009F2812">
      <w:pPr>
        <w:jc w:val="both"/>
        <w:rPr>
          <w:sz w:val="20"/>
        </w:rPr>
        <w:sectPr w:rsidR="009F2812">
          <w:pgSz w:w="12240" w:h="15840"/>
          <w:pgMar w:top="1260" w:right="1000" w:bottom="1660" w:left="1320" w:header="708" w:footer="1398" w:gutter="0"/>
          <w:cols w:space="708"/>
        </w:sectPr>
      </w:pPr>
    </w:p>
    <w:p w:rsidR="009F2812" w:rsidRDefault="009F2812">
      <w:pPr>
        <w:pStyle w:val="Zkladntext"/>
        <w:spacing w:before="8"/>
        <w:ind w:left="0"/>
        <w:rPr>
          <w:sz w:val="21"/>
        </w:rPr>
      </w:pPr>
    </w:p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spacing w:before="10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</w:t>
      </w:r>
      <w:r>
        <w:rPr>
          <w:sz w:val="20"/>
        </w:rPr>
        <w:t>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9F2812" w:rsidRDefault="00AA2EF0">
      <w:pPr>
        <w:pStyle w:val="Zkladntext"/>
        <w:jc w:val="both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9"/>
          <w:sz w:val="20"/>
        </w:rPr>
        <w:t xml:space="preserve"> </w:t>
      </w:r>
      <w:r>
        <w:rPr>
          <w:sz w:val="20"/>
        </w:rPr>
        <w:t>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9F2812" w:rsidRDefault="00AA2EF0">
      <w:pPr>
        <w:pStyle w:val="Zkladntext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</w:t>
      </w:r>
      <w:r>
        <w:t>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9F2812" w:rsidRDefault="00AA2EF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9F2812" w:rsidRDefault="009F2812">
      <w:pPr>
        <w:pStyle w:val="Zkladntext"/>
        <w:spacing w:before="9"/>
        <w:ind w:left="0"/>
        <w:rPr>
          <w:sz w:val="28"/>
        </w:rPr>
      </w:pPr>
    </w:p>
    <w:p w:rsidR="009F2812" w:rsidRDefault="00AA2EF0">
      <w:pPr>
        <w:pStyle w:val="Nadpis1"/>
        <w:spacing w:before="99"/>
      </w:pPr>
      <w:r>
        <w:t>IV.</w:t>
      </w:r>
    </w:p>
    <w:p w:rsidR="009F2812" w:rsidRDefault="00AA2EF0">
      <w:pPr>
        <w:pStyle w:val="Nadpis2"/>
        <w:ind w:left="1303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F2812" w:rsidRDefault="009F2812">
      <w:pPr>
        <w:pStyle w:val="Zkladntext"/>
        <w:spacing w:before="1"/>
        <w:ind w:left="0"/>
        <w:rPr>
          <w:b/>
          <w:sz w:val="18"/>
        </w:rPr>
      </w:pPr>
    </w:p>
    <w:p w:rsidR="009F2812" w:rsidRDefault="00AA2EF0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9F2812" w:rsidRDefault="00AA2EF0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F2812" w:rsidRDefault="00AA2EF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3"/>
        <w:jc w:val="left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3"/>
          <w:sz w:val="20"/>
        </w:rPr>
        <w:t xml:space="preserve"> </w:t>
      </w:r>
      <w:r>
        <w:rPr>
          <w:sz w:val="20"/>
        </w:rPr>
        <w:t>elektromobilu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obec</w:t>
      </w:r>
      <w:r>
        <w:rPr>
          <w:spacing w:val="-7"/>
          <w:sz w:val="20"/>
        </w:rPr>
        <w:t xml:space="preserve"> </w:t>
      </w:r>
      <w:r>
        <w:rPr>
          <w:sz w:val="20"/>
        </w:rPr>
        <w:t>Čakovou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provedena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9F2812" w:rsidRDefault="00AA2EF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2"/>
          <w:sz w:val="20"/>
        </w:rPr>
        <w:t xml:space="preserve"> </w:t>
      </w:r>
      <w:r>
        <w:rPr>
          <w:sz w:val="20"/>
        </w:rPr>
        <w:t>nového</w:t>
      </w:r>
      <w:r>
        <w:rPr>
          <w:spacing w:val="-1"/>
          <w:sz w:val="20"/>
        </w:rPr>
        <w:t xml:space="preserve"> </w:t>
      </w:r>
      <w:r>
        <w:rPr>
          <w:sz w:val="20"/>
        </w:rPr>
        <w:t>vozidla.</w:t>
      </w:r>
    </w:p>
    <w:p w:rsidR="009F2812" w:rsidRDefault="009F2812">
      <w:pPr>
        <w:rPr>
          <w:sz w:val="20"/>
        </w:rPr>
        <w:sectPr w:rsidR="009F2812">
          <w:pgSz w:w="12240" w:h="15840"/>
          <w:pgMar w:top="1260" w:right="1000" w:bottom="1660" w:left="1320" w:header="708" w:footer="1398" w:gutter="0"/>
          <w:cols w:space="708"/>
        </w:sectPr>
      </w:pPr>
    </w:p>
    <w:p w:rsidR="009F2812" w:rsidRDefault="009F2812">
      <w:pPr>
        <w:pStyle w:val="Zkladntext"/>
        <w:spacing w:before="8"/>
        <w:ind w:left="0"/>
        <w:rPr>
          <w:sz w:val="21"/>
        </w:rPr>
      </w:pPr>
    </w:p>
    <w:p w:rsidR="009F2812" w:rsidRDefault="00AA2EF0">
      <w:pPr>
        <w:pStyle w:val="Odstavecseseznamem"/>
        <w:numPr>
          <w:ilvl w:val="1"/>
          <w:numId w:val="7"/>
        </w:numPr>
        <w:tabs>
          <w:tab w:val="left" w:pos="949"/>
        </w:tabs>
        <w:spacing w:before="10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F2812" w:rsidRDefault="00AA2EF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F2812" w:rsidRDefault="00AA2EF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</w:t>
      </w:r>
      <w:r>
        <w:rPr>
          <w:spacing w:val="-1"/>
          <w:sz w:val="20"/>
        </w:rPr>
        <w:t xml:space="preserve"> </w:t>
      </w:r>
      <w:r>
        <w:rPr>
          <w:sz w:val="20"/>
        </w:rPr>
        <w:t>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9F2812" w:rsidRDefault="00AA2EF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F2812" w:rsidRDefault="00AA2EF0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6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5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platném</w:t>
      </w:r>
      <w:r>
        <w:rPr>
          <w:spacing w:val="49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F2812" w:rsidRDefault="00AA2EF0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</w:t>
      </w:r>
      <w:r>
        <w:rPr>
          <w:sz w:val="20"/>
        </w:rPr>
        <w:t>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9F2812" w:rsidRDefault="00AA2EF0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1"/>
          <w:sz w:val="20"/>
        </w:rPr>
        <w:t xml:space="preserve"> </w:t>
      </w:r>
      <w:r>
        <w:rPr>
          <w:sz w:val="20"/>
        </w:rPr>
        <w:t>nebo majitelů,</w:t>
      </w:r>
    </w:p>
    <w:p w:rsidR="009F2812" w:rsidRDefault="00AA2EF0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</w:t>
      </w:r>
      <w:r>
        <w:rPr>
          <w:sz w:val="20"/>
        </w:rPr>
        <w:t>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9F2812" w:rsidRDefault="00AA2EF0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F2812" w:rsidRDefault="00AA2EF0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9F2812" w:rsidRDefault="00AA2EF0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9F2812" w:rsidRDefault="00AA2EF0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2"/>
        <w:rPr>
          <w:sz w:val="20"/>
        </w:rPr>
      </w:pPr>
      <w:r>
        <w:rPr>
          <w:sz w:val="20"/>
        </w:rPr>
        <w:t>termín dokončení akce do konce 12/2024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(za termín ukončení projektu se považuje datum předání/převzetí posledního vozidla dle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smlouvy).</w:t>
      </w:r>
      <w:r>
        <w:rPr>
          <w:spacing w:val="-1"/>
          <w:sz w:val="20"/>
        </w:rPr>
        <w:t xml:space="preserve"> </w:t>
      </w:r>
      <w:r>
        <w:rPr>
          <w:sz w:val="20"/>
        </w:rPr>
        <w:t>Přitom 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 akce 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06/2024.</w:t>
      </w:r>
    </w:p>
    <w:p w:rsidR="009F2812" w:rsidRDefault="00AA2EF0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9F2812" w:rsidRDefault="00AA2EF0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9F2812" w:rsidRDefault="00AA2EF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9F2812" w:rsidRDefault="00AA2EF0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9F2812" w:rsidRDefault="00AA2EF0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9F2812" w:rsidRDefault="009F2812">
      <w:pPr>
        <w:jc w:val="both"/>
        <w:rPr>
          <w:sz w:val="20"/>
        </w:rPr>
        <w:sectPr w:rsidR="009F2812">
          <w:pgSz w:w="12240" w:h="15840"/>
          <w:pgMar w:top="1260" w:right="1000" w:bottom="1660" w:left="1320" w:header="708" w:footer="1398" w:gutter="0"/>
          <w:cols w:space="708"/>
        </w:sectPr>
      </w:pPr>
    </w:p>
    <w:p w:rsidR="009F2812" w:rsidRDefault="009F2812">
      <w:pPr>
        <w:pStyle w:val="Zkladntext"/>
        <w:spacing w:before="8"/>
        <w:ind w:left="0"/>
        <w:rPr>
          <w:sz w:val="21"/>
        </w:rPr>
      </w:pPr>
    </w:p>
    <w:p w:rsidR="009F2812" w:rsidRDefault="00AA2EF0">
      <w:pPr>
        <w:pStyle w:val="Odstavecseseznamem"/>
        <w:numPr>
          <w:ilvl w:val="1"/>
          <w:numId w:val="7"/>
        </w:numPr>
        <w:tabs>
          <w:tab w:val="left" w:pos="949"/>
        </w:tabs>
        <w:spacing w:before="100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9F2812" w:rsidRDefault="00AA2EF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realizace akce</w:t>
      </w:r>
      <w:r>
        <w:rPr>
          <w:spacing w:val="-53"/>
          <w:sz w:val="20"/>
        </w:rPr>
        <w:t xml:space="preserve"> </w:t>
      </w:r>
      <w:r>
        <w:rPr>
          <w:sz w:val="20"/>
        </w:rPr>
        <w:t>i po jejím dokončení po dobu 3 let, a to v takovém rozsahu (i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 aby mohly být objasněny všechny okolnosti, týkaj</w:t>
      </w:r>
      <w:r>
        <w:rPr>
          <w:sz w:val="20"/>
        </w:rPr>
        <w:t>ící se této Smlouvy podle v čl. 12 písm. i)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9F2812" w:rsidRDefault="00AA2EF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9F2812" w:rsidRDefault="00AA2EF0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F2812" w:rsidRDefault="00AA2EF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</w:t>
      </w:r>
      <w:r>
        <w:rPr>
          <w:sz w:val="20"/>
        </w:rPr>
        <w:t>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9F2812" w:rsidRDefault="00AA2EF0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9F2812" w:rsidRDefault="00AA2EF0">
      <w:pPr>
        <w:pStyle w:val="Odstavecseseznamem"/>
        <w:numPr>
          <w:ilvl w:val="1"/>
          <w:numId w:val="7"/>
        </w:numPr>
        <w:tabs>
          <w:tab w:val="left" w:pos="1090"/>
        </w:tabs>
        <w:ind w:left="1090" w:right="139" w:hanging="435"/>
        <w:jc w:val="both"/>
        <w:rPr>
          <w:sz w:val="20"/>
        </w:rPr>
      </w:pPr>
      <w:r>
        <w:rPr>
          <w:sz w:val="20"/>
        </w:rPr>
        <w:t>v průběhu realizace akce bez zbytečného odkladu informovat poskytovatele dotace o změnách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předmětných údajů o skutečných majitelích a v případě takové změny předložit nově vyplněné</w:t>
      </w:r>
      <w:r>
        <w:rPr>
          <w:spacing w:val="1"/>
          <w:sz w:val="20"/>
        </w:rPr>
        <w:t xml:space="preserve"> </w:t>
      </w:r>
      <w:r>
        <w:rPr>
          <w:sz w:val="20"/>
        </w:rPr>
        <w:t>Čestné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vyloučen</w:t>
      </w:r>
      <w:r>
        <w:rPr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sz w:val="20"/>
        </w:rPr>
        <w:t>střetu</w:t>
      </w:r>
      <w:r>
        <w:rPr>
          <w:spacing w:val="-1"/>
          <w:sz w:val="20"/>
        </w:rPr>
        <w:t xml:space="preserve"> </w:t>
      </w:r>
      <w:r>
        <w:rPr>
          <w:sz w:val="20"/>
        </w:rPr>
        <w:t>zájmů,</w:t>
      </w:r>
    </w:p>
    <w:p w:rsidR="009F2812" w:rsidRDefault="00AA2EF0">
      <w:pPr>
        <w:pStyle w:val="Odstavecseseznamem"/>
        <w:numPr>
          <w:ilvl w:val="0"/>
          <w:numId w:val="7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10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 Pokyny k zabránění střetu zájmů a jeho řešení podle Finančního nařízení,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nařízení a čl. 3 bodu 6</w:t>
      </w:r>
      <w:r>
        <w:rPr>
          <w:spacing w:val="1"/>
          <w:sz w:val="20"/>
        </w:rPr>
        <w:t xml:space="preserve"> </w:t>
      </w:r>
      <w:r>
        <w:rPr>
          <w:sz w:val="20"/>
        </w:rPr>
        <w:t>Směrnice Evropského Parlamentu a Rady (EU) 2015/849 o předcházení využívání finančního systému k</w:t>
      </w:r>
      <w:r>
        <w:rPr>
          <w:spacing w:val="1"/>
          <w:sz w:val="20"/>
        </w:rPr>
        <w:t xml:space="preserve"> </w:t>
      </w:r>
      <w:r>
        <w:rPr>
          <w:sz w:val="20"/>
        </w:rPr>
        <w:t>praní peněz nebo financování terorismu a ve smyslu § 4c zá</w:t>
      </w:r>
      <w:r>
        <w:rPr>
          <w:sz w:val="20"/>
        </w:rPr>
        <w:t>kona č. 159/2006 Sb., o střetu zájmů, v</w:t>
      </w:r>
      <w:r>
        <w:rPr>
          <w:spacing w:val="1"/>
          <w:sz w:val="20"/>
        </w:rPr>
        <w:t xml:space="preserve"> </w:t>
      </w:r>
      <w:r>
        <w:rPr>
          <w:sz w:val="20"/>
        </w:rPr>
        <w:t>platném znění.</w:t>
      </w:r>
    </w:p>
    <w:p w:rsidR="009F2812" w:rsidRDefault="00AA2EF0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zdržet</w:t>
      </w:r>
      <w:r>
        <w:rPr>
          <w:spacing w:val="-5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4"/>
          <w:sz w:val="20"/>
        </w:rPr>
        <w:t xml:space="preserve"> </w:t>
      </w:r>
      <w:r>
        <w:rPr>
          <w:sz w:val="20"/>
        </w:rPr>
        <w:t>jednání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</w:p>
    <w:p w:rsidR="009F2812" w:rsidRDefault="00AA2EF0">
      <w:pPr>
        <w:pStyle w:val="Zkladntext"/>
        <w:spacing w:before="1"/>
      </w:pPr>
      <w:r>
        <w:t>Výzvy.</w:t>
      </w:r>
    </w:p>
    <w:p w:rsidR="009F2812" w:rsidRDefault="009F2812">
      <w:pPr>
        <w:pStyle w:val="Zkladntext"/>
        <w:spacing w:before="12"/>
        <w:ind w:left="0"/>
        <w:rPr>
          <w:sz w:val="35"/>
        </w:rPr>
      </w:pPr>
    </w:p>
    <w:p w:rsidR="009F2812" w:rsidRDefault="00AA2EF0">
      <w:pPr>
        <w:pStyle w:val="Nadpis1"/>
      </w:pPr>
      <w:r>
        <w:t>V.</w:t>
      </w:r>
    </w:p>
    <w:p w:rsidR="009F2812" w:rsidRDefault="00AA2EF0">
      <w:pPr>
        <w:pStyle w:val="Nadpis2"/>
        <w:spacing w:before="1"/>
        <w:ind w:left="1304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F2812" w:rsidRDefault="009F2812">
      <w:pPr>
        <w:pStyle w:val="Zkladntext"/>
        <w:spacing w:before="1"/>
        <w:ind w:left="0"/>
        <w:rPr>
          <w:b/>
          <w:sz w:val="18"/>
        </w:rPr>
      </w:pPr>
    </w:p>
    <w:p w:rsidR="009F2812" w:rsidRDefault="00AA2EF0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7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9F2812" w:rsidRDefault="00AA2EF0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</w:t>
      </w:r>
      <w:r>
        <w:rPr>
          <w:sz w:val="20"/>
        </w:rPr>
        <w:t xml:space="preserve">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9F2812" w:rsidRDefault="009F2812">
      <w:pPr>
        <w:jc w:val="both"/>
        <w:rPr>
          <w:sz w:val="20"/>
        </w:rPr>
        <w:sectPr w:rsidR="009F2812">
          <w:pgSz w:w="12240" w:h="15840"/>
          <w:pgMar w:top="1260" w:right="1000" w:bottom="1660" w:left="1320" w:header="708" w:footer="1398" w:gutter="0"/>
          <w:cols w:space="708"/>
        </w:sectPr>
      </w:pPr>
    </w:p>
    <w:p w:rsidR="009F2812" w:rsidRDefault="009F2812">
      <w:pPr>
        <w:pStyle w:val="Zkladntext"/>
        <w:spacing w:before="8"/>
        <w:ind w:left="0"/>
        <w:rPr>
          <w:sz w:val="21"/>
        </w:rPr>
      </w:pPr>
    </w:p>
    <w:p w:rsidR="009F2812" w:rsidRDefault="00AA2EF0">
      <w:pPr>
        <w:pStyle w:val="Odstavecseseznamem"/>
        <w:numPr>
          <w:ilvl w:val="0"/>
          <w:numId w:val="5"/>
        </w:numPr>
        <w:tabs>
          <w:tab w:val="left" w:pos="666"/>
        </w:tabs>
        <w:spacing w:before="100"/>
        <w:ind w:right="129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</w:t>
      </w:r>
      <w:r>
        <w:rPr>
          <w:sz w:val="20"/>
        </w:rPr>
        <w:t>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54"/>
          <w:sz w:val="20"/>
        </w:rPr>
        <w:t xml:space="preserve"> </w:t>
      </w:r>
      <w:r>
        <w:rPr>
          <w:sz w:val="20"/>
        </w:rPr>
        <w:t>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F2812" w:rsidRDefault="00AA2EF0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0,5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lhůtu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9F2812" w:rsidRDefault="00AA2EF0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</w:t>
      </w:r>
      <w:r>
        <w:rPr>
          <w:sz w:val="20"/>
        </w:rPr>
        <w:t>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9F2812" w:rsidRDefault="00AA2EF0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2" w:hanging="360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</w:p>
    <w:p w:rsidR="009F2812" w:rsidRDefault="00AA2EF0">
      <w:pPr>
        <w:pStyle w:val="Zkladntext"/>
        <w:ind w:left="741"/>
      </w:pPr>
      <w:r>
        <w:t>podpory.</w:t>
      </w:r>
    </w:p>
    <w:p w:rsidR="009F2812" w:rsidRDefault="00AA2EF0">
      <w:pPr>
        <w:pStyle w:val="Odstavecseseznamem"/>
        <w:numPr>
          <w:ilvl w:val="0"/>
          <w:numId w:val="5"/>
        </w:numPr>
        <w:tabs>
          <w:tab w:val="left" w:pos="666"/>
        </w:tabs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9F2812" w:rsidRDefault="00AA2EF0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9F2812" w:rsidRDefault="00AA2EF0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9F2812" w:rsidRDefault="00AA2EF0">
      <w:pPr>
        <w:pStyle w:val="Zkladntext"/>
      </w:pPr>
      <w:r>
        <w:t>podpory.</w:t>
      </w:r>
    </w:p>
    <w:p w:rsidR="009F2812" w:rsidRDefault="009F2812">
      <w:pPr>
        <w:pStyle w:val="Zkladntext"/>
        <w:spacing w:before="2"/>
        <w:ind w:left="0"/>
        <w:rPr>
          <w:sz w:val="36"/>
        </w:rPr>
      </w:pPr>
    </w:p>
    <w:p w:rsidR="009F2812" w:rsidRDefault="00AA2EF0">
      <w:pPr>
        <w:pStyle w:val="Nadpis1"/>
      </w:pPr>
      <w:r>
        <w:t>VI.</w:t>
      </w:r>
    </w:p>
    <w:p w:rsidR="009F2812" w:rsidRDefault="00AA2EF0">
      <w:pPr>
        <w:pStyle w:val="Nadpis2"/>
        <w:ind w:left="1305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F2812" w:rsidRDefault="009F2812">
      <w:pPr>
        <w:pStyle w:val="Zkladntext"/>
        <w:spacing w:before="2"/>
        <w:ind w:left="0"/>
        <w:rPr>
          <w:b/>
          <w:sz w:val="18"/>
        </w:rPr>
      </w:pPr>
    </w:p>
    <w:p w:rsidR="009F2812" w:rsidRDefault="00AA2EF0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F2812" w:rsidRDefault="00AA2EF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F2812" w:rsidRDefault="00AA2EF0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</w:t>
      </w:r>
      <w:r>
        <w:rPr>
          <w:sz w:val="20"/>
        </w:rPr>
        <w:t>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F2812" w:rsidRDefault="00AA2EF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9F2812" w:rsidRDefault="00AA2EF0">
      <w:pPr>
        <w:pStyle w:val="Zkladntext"/>
        <w:spacing w:before="1"/>
      </w:pPr>
      <w:r>
        <w:t>Smlouvou.</w:t>
      </w:r>
    </w:p>
    <w:p w:rsidR="009F2812" w:rsidRDefault="00AA2EF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9F2812" w:rsidRDefault="00AA2EF0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9F2812" w:rsidRDefault="00AA2EF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F2812" w:rsidRDefault="009F2812">
      <w:pPr>
        <w:rPr>
          <w:sz w:val="20"/>
        </w:rPr>
        <w:sectPr w:rsidR="009F2812">
          <w:pgSz w:w="12240" w:h="15840"/>
          <w:pgMar w:top="1260" w:right="1000" w:bottom="1660" w:left="1320" w:header="708" w:footer="1398" w:gutter="0"/>
          <w:cols w:space="708"/>
        </w:sectPr>
      </w:pPr>
    </w:p>
    <w:p w:rsidR="009F2812" w:rsidRDefault="009F2812">
      <w:pPr>
        <w:pStyle w:val="Zkladntext"/>
        <w:spacing w:before="8"/>
        <w:ind w:left="0"/>
        <w:rPr>
          <w:sz w:val="21"/>
        </w:rPr>
      </w:pPr>
    </w:p>
    <w:p w:rsidR="009F2812" w:rsidRDefault="00AA2EF0">
      <w:pPr>
        <w:pStyle w:val="Odstavecseseznamem"/>
        <w:numPr>
          <w:ilvl w:val="0"/>
          <w:numId w:val="4"/>
        </w:numPr>
        <w:tabs>
          <w:tab w:val="left" w:pos="666"/>
        </w:tabs>
        <w:spacing w:before="10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F2812" w:rsidRDefault="00AA2EF0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9F2812" w:rsidRDefault="00AA2EF0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F2812" w:rsidRDefault="009F2812">
      <w:pPr>
        <w:pStyle w:val="Zkladntext"/>
        <w:ind w:left="0"/>
        <w:rPr>
          <w:sz w:val="36"/>
        </w:rPr>
      </w:pPr>
    </w:p>
    <w:p w:rsidR="009F2812" w:rsidRDefault="00AA2EF0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9F2812" w:rsidRDefault="009F2812">
      <w:pPr>
        <w:pStyle w:val="Zkladntext"/>
        <w:spacing w:before="1"/>
        <w:ind w:left="0"/>
        <w:rPr>
          <w:sz w:val="18"/>
        </w:rPr>
      </w:pPr>
    </w:p>
    <w:p w:rsidR="009F2812" w:rsidRDefault="00AA2EF0">
      <w:pPr>
        <w:pStyle w:val="Zkladntext"/>
        <w:spacing w:before="1"/>
        <w:ind w:left="382"/>
      </w:pPr>
      <w:r>
        <w:t>dne:</w:t>
      </w:r>
    </w:p>
    <w:p w:rsidR="009F2812" w:rsidRDefault="009F2812">
      <w:pPr>
        <w:pStyle w:val="Zkladntext"/>
        <w:ind w:left="0"/>
        <w:rPr>
          <w:sz w:val="26"/>
        </w:rPr>
      </w:pPr>
    </w:p>
    <w:p w:rsidR="009F2812" w:rsidRDefault="009F2812">
      <w:pPr>
        <w:pStyle w:val="Zkladntext"/>
        <w:spacing w:before="2"/>
        <w:ind w:left="0"/>
        <w:rPr>
          <w:sz w:val="28"/>
        </w:rPr>
      </w:pPr>
    </w:p>
    <w:p w:rsidR="009F2812" w:rsidRDefault="00AA2EF0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F2812" w:rsidRDefault="00AA2EF0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F2812" w:rsidRDefault="009F2812">
      <w:pPr>
        <w:pStyle w:val="Zkladntext"/>
        <w:ind w:left="0"/>
        <w:rPr>
          <w:sz w:val="26"/>
        </w:rPr>
      </w:pPr>
    </w:p>
    <w:p w:rsidR="009F2812" w:rsidRDefault="009F2812">
      <w:pPr>
        <w:pStyle w:val="Zkladntext"/>
        <w:spacing w:before="13"/>
        <w:ind w:left="0"/>
        <w:rPr>
          <w:sz w:val="31"/>
        </w:rPr>
      </w:pPr>
    </w:p>
    <w:p w:rsidR="009F2812" w:rsidRDefault="00AA2EF0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F2812" w:rsidRDefault="009F2812">
      <w:pPr>
        <w:spacing w:line="264" w:lineRule="auto"/>
        <w:sectPr w:rsidR="009F2812">
          <w:pgSz w:w="12240" w:h="15840"/>
          <w:pgMar w:top="1260" w:right="1000" w:bottom="1660" w:left="1320" w:header="708" w:footer="1398" w:gutter="0"/>
          <w:cols w:space="708"/>
        </w:sectPr>
      </w:pPr>
    </w:p>
    <w:p w:rsidR="009F2812" w:rsidRDefault="009F2812">
      <w:pPr>
        <w:pStyle w:val="Zkladntext"/>
        <w:spacing w:before="8"/>
        <w:ind w:left="0"/>
        <w:rPr>
          <w:sz w:val="23"/>
        </w:rPr>
      </w:pPr>
    </w:p>
    <w:p w:rsidR="009F2812" w:rsidRDefault="00AA2EF0">
      <w:pPr>
        <w:pStyle w:val="Zkladntext"/>
        <w:spacing w:before="100"/>
        <w:ind w:left="382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9F2812" w:rsidRDefault="009F2812">
      <w:pPr>
        <w:pStyle w:val="Zkladntext"/>
        <w:ind w:left="0"/>
        <w:rPr>
          <w:sz w:val="26"/>
        </w:rPr>
      </w:pPr>
    </w:p>
    <w:p w:rsidR="009F2812" w:rsidRDefault="009F2812">
      <w:pPr>
        <w:pStyle w:val="Zkladntext"/>
        <w:spacing w:before="1"/>
        <w:ind w:left="0"/>
        <w:rPr>
          <w:sz w:val="32"/>
        </w:rPr>
      </w:pPr>
    </w:p>
    <w:p w:rsidR="009F2812" w:rsidRDefault="00AA2EF0">
      <w:pPr>
        <w:pStyle w:val="Nadpis2"/>
        <w:spacing w:line="261" w:lineRule="auto"/>
        <w:ind w:right="0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</w:t>
      </w:r>
      <w:r>
        <w:rPr>
          <w:spacing w:val="21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9F2812" w:rsidRDefault="009F2812">
      <w:pPr>
        <w:pStyle w:val="Zkladntext"/>
        <w:spacing w:before="4"/>
        <w:ind w:left="0"/>
        <w:rPr>
          <w:b/>
          <w:sz w:val="27"/>
        </w:rPr>
      </w:pPr>
    </w:p>
    <w:p w:rsidR="009F2812" w:rsidRDefault="00AA2EF0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9F2812" w:rsidRDefault="009F2812">
      <w:pPr>
        <w:pStyle w:val="Zkladntext"/>
        <w:spacing w:before="1"/>
        <w:ind w:left="0"/>
        <w:rPr>
          <w:b/>
          <w:sz w:val="29"/>
        </w:rPr>
      </w:pPr>
    </w:p>
    <w:p w:rsidR="009F2812" w:rsidRDefault="00AA2EF0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9F2812" w:rsidRDefault="00AA2EF0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F2812" w:rsidRDefault="00AA2EF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F2812" w:rsidRDefault="00AA2EF0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F2812" w:rsidRDefault="00AA2EF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9F2812" w:rsidRDefault="00AA2EF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9F2812" w:rsidRDefault="00AA2EF0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9F2812" w:rsidRDefault="00AA2EF0">
      <w:pPr>
        <w:pStyle w:val="Zkladntext"/>
        <w:spacing w:before="80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9F2812" w:rsidRDefault="009F2812">
      <w:pPr>
        <w:jc w:val="both"/>
        <w:sectPr w:rsidR="009F2812">
          <w:pgSz w:w="12240" w:h="15840"/>
          <w:pgMar w:top="1260" w:right="1000" w:bottom="1660" w:left="1320" w:header="708" w:footer="1398" w:gutter="0"/>
          <w:cols w:space="708"/>
        </w:sectPr>
      </w:pPr>
    </w:p>
    <w:p w:rsidR="009F2812" w:rsidRDefault="00AA2EF0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F2812" w:rsidRDefault="009F2812">
      <w:pPr>
        <w:pStyle w:val="Zkladntext"/>
        <w:spacing w:before="1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281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2812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F2812" w:rsidRDefault="00AA2EF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9F2812" w:rsidRDefault="00AA2EF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9F2812" w:rsidRDefault="00AA2EF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F2812" w:rsidRDefault="00AA2EF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F2812" w:rsidRDefault="00AA2EF0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F2812">
        <w:trPr>
          <w:trHeight w:val="185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F2812" w:rsidRDefault="00AA2EF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F2812" w:rsidRDefault="00AA2EF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F2812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F2812" w:rsidRDefault="00AA2EF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F2812" w:rsidRDefault="00AA2EF0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F2812" w:rsidRDefault="00AA2EF0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F2812" w:rsidRDefault="00AA2EF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9F2812" w:rsidRDefault="00AA2EF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9F2812" w:rsidRDefault="00AA2EF0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F2812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F2812" w:rsidRDefault="00AA2EF0">
            <w:pPr>
              <w:pStyle w:val="TableParagraph"/>
              <w:spacing w:before="2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F2812" w:rsidRDefault="00AA2EF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F2812">
        <w:trPr>
          <w:trHeight w:val="2090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F2812" w:rsidRDefault="00AA2EF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F2812" w:rsidRDefault="00AA2EF0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F2812" w:rsidRDefault="00AA2EF0">
            <w:pPr>
              <w:pStyle w:val="TableParagraph"/>
              <w:spacing w:before="3" w:line="237" w:lineRule="auto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F2812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F2812" w:rsidRDefault="00AA2EF0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F2812" w:rsidRDefault="00AA2EF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F2812" w:rsidRDefault="00AA2EF0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F2812" w:rsidRDefault="009F2812">
      <w:pPr>
        <w:rPr>
          <w:sz w:val="20"/>
        </w:rPr>
        <w:sectPr w:rsidR="009F2812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281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2812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F2812" w:rsidRDefault="009F2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F2812" w:rsidRDefault="00AA2EF0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F2812" w:rsidRDefault="00AA2EF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F2812" w:rsidRDefault="00AA2E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F2812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F2812" w:rsidRDefault="00AA2EF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F2812" w:rsidRDefault="00AA2EF0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F2812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F2812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F2812" w:rsidRDefault="00AA2EF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F2812" w:rsidRDefault="00AA2EF0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F2812" w:rsidRDefault="00AA2EF0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F2812" w:rsidRDefault="00AA2EF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F2812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F2812" w:rsidRDefault="00AA2EF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F2812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9F2812" w:rsidRDefault="00AA2EF0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F2812" w:rsidRDefault="00AA2EF0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F2812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9F2812" w:rsidRDefault="00AA2EF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9F2812" w:rsidRDefault="009F2812">
      <w:pPr>
        <w:rPr>
          <w:sz w:val="20"/>
        </w:rPr>
        <w:sectPr w:rsidR="009F2812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281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2812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F2812" w:rsidRDefault="009F2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F2812" w:rsidRDefault="00AA2EF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F2812" w:rsidRDefault="00AA2EF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F2812" w:rsidRDefault="00AA2E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F2812" w:rsidRDefault="00AA2EF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F2812" w:rsidRDefault="00AA2EF0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F2812" w:rsidRDefault="00AA2EF0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9F2812" w:rsidRDefault="00AA2EF0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F2812" w:rsidRDefault="00AA2EF0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F2812" w:rsidRDefault="00AA2EF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F2812" w:rsidRDefault="00AA2EF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F2812" w:rsidRDefault="00AA2EF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F2812" w:rsidRDefault="00AA2EF0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F2812" w:rsidRDefault="00AA2EF0"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9F2812" w:rsidRDefault="00AA2EF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9F2812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F2812" w:rsidRDefault="00AA2EF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9F2812" w:rsidRDefault="00AA2EF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9F2812" w:rsidRDefault="00AA2EF0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F2812" w:rsidRDefault="00AA2EF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9F2812" w:rsidRDefault="00AA2EF0"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9F2812" w:rsidRDefault="00AA2EF0">
            <w:pPr>
              <w:pStyle w:val="TableParagraph"/>
              <w:spacing w:before="3" w:line="237" w:lineRule="auto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F2812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F2812" w:rsidRDefault="00AA2EF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9F2812" w:rsidRDefault="00AA2EF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F2812" w:rsidRDefault="00AA2EF0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F2812" w:rsidRDefault="00AA2EF0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F2812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F2812" w:rsidRDefault="00AA2EF0">
            <w:pPr>
              <w:pStyle w:val="TableParagraph"/>
              <w:spacing w:before="4" w:line="237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F2812" w:rsidRDefault="00AA2EF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F2812" w:rsidRDefault="008B4368">
      <w:pPr>
        <w:pStyle w:val="Zkladntext"/>
        <w:spacing w:before="3"/>
        <w:ind w:left="0"/>
        <w:rPr>
          <w:b/>
          <w:sz w:val="2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262890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586E1" id="docshape2" o:spid="_x0000_s1026" style="position:absolute;margin-left:85.1pt;margin-top:20.7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JWn+z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F2812" w:rsidRDefault="009F2812">
      <w:pPr>
        <w:pStyle w:val="Zkladntext"/>
        <w:ind w:left="0"/>
        <w:rPr>
          <w:b/>
        </w:rPr>
      </w:pPr>
    </w:p>
    <w:p w:rsidR="009F2812" w:rsidRDefault="009F2812">
      <w:pPr>
        <w:pStyle w:val="Zkladntext"/>
        <w:spacing w:before="12"/>
        <w:ind w:left="0"/>
        <w:rPr>
          <w:b/>
          <w:sz w:val="13"/>
        </w:rPr>
      </w:pPr>
    </w:p>
    <w:p w:rsidR="009F2812" w:rsidRDefault="00AA2EF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9F2812" w:rsidRDefault="009F2812">
      <w:pPr>
        <w:rPr>
          <w:sz w:val="16"/>
        </w:rPr>
        <w:sectPr w:rsidR="009F2812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281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2812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9F2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F2812" w:rsidRDefault="00AA2EF0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F2812" w:rsidRDefault="00AA2EF0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F2812" w:rsidRDefault="00AA2EF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9F2812" w:rsidRDefault="00AA2EF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9F281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F2812" w:rsidRDefault="00AA2EF0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F2812" w:rsidRDefault="00AA2EF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F2812" w:rsidRDefault="00AA2EF0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F2812" w:rsidRDefault="00AA2EF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F2812" w:rsidRDefault="00AA2EF0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F2812" w:rsidRDefault="00AA2EF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F2812" w:rsidRDefault="00AA2EF0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F2812" w:rsidRDefault="00AA2EF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9F2812" w:rsidRDefault="00AA2EF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F2812" w:rsidRDefault="00AA2EF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F2812" w:rsidRDefault="00AA2EF0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F2812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03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F2812" w:rsidRDefault="00AA2EF0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F2812" w:rsidRDefault="00AA2EF0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F2812" w:rsidRDefault="00AA2EF0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9F2812" w:rsidRDefault="00AA2EF0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F281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F2812" w:rsidRDefault="00AA2EF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F2812" w:rsidRDefault="00AA2EF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F2812" w:rsidRDefault="00AA2EF0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F2812" w:rsidRDefault="00AA2EF0">
            <w:pPr>
              <w:pStyle w:val="TableParagraph"/>
              <w:spacing w:before="1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F2812" w:rsidRDefault="00AA2EF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F2812" w:rsidRDefault="00AA2EF0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F2812" w:rsidRDefault="00AA2EF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F2812" w:rsidRDefault="00AA2E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F2812" w:rsidRDefault="00AA2EF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9F2812" w:rsidRDefault="00AA2EF0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F2812" w:rsidRDefault="00AA2E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F2812" w:rsidRDefault="00AA2EF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F2812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F2812" w:rsidRDefault="009F2812">
      <w:pPr>
        <w:rPr>
          <w:sz w:val="20"/>
        </w:rPr>
        <w:sectPr w:rsidR="009F2812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281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2812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F2812" w:rsidRDefault="00AA2EF0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F2812" w:rsidRDefault="00AA2EF0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F2812" w:rsidRDefault="00AA2EF0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9F2812" w:rsidRDefault="00AA2EF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F2812" w:rsidRDefault="00AA2EF0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F2812" w:rsidRDefault="00AA2EF0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F2812" w:rsidRDefault="00AA2EF0">
            <w:pPr>
              <w:pStyle w:val="TableParagraph"/>
              <w:spacing w:before="2" w:line="237" w:lineRule="auto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F2812" w:rsidRDefault="00AA2EF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F2812" w:rsidRDefault="00AA2EF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z w:val="20"/>
              </w:rPr>
              <w:t>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F2812" w:rsidRDefault="00AA2EF0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F2812" w:rsidRDefault="00AA2EF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9F2812" w:rsidRDefault="00AA2EF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F2812" w:rsidRDefault="00AA2EF0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F2812" w:rsidRDefault="00AA2EF0">
            <w:pPr>
              <w:pStyle w:val="TableParagraph"/>
              <w:spacing w:before="1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9F2812" w:rsidRDefault="00AA2EF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F2812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F2812" w:rsidRDefault="00AA2EF0"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F2812" w:rsidRDefault="00AA2EF0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F2812" w:rsidRDefault="00AA2EF0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F2812" w:rsidRDefault="00AA2EF0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F2812" w:rsidRDefault="00AA2EF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F2812" w:rsidRDefault="00AA2EF0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F2812" w:rsidRDefault="00AA2EF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9F2812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F2812" w:rsidRDefault="00AA2EF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F2812">
        <w:trPr>
          <w:trHeight w:val="129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F2812" w:rsidRDefault="00AA2EF0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9F2812" w:rsidRDefault="009F2812">
      <w:pPr>
        <w:rPr>
          <w:sz w:val="20"/>
        </w:rPr>
        <w:sectPr w:rsidR="009F2812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281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2812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F2812" w:rsidRDefault="009F2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9F2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right="479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 podání</w:t>
            </w:r>
          </w:p>
          <w:p w:rsidR="009F2812" w:rsidRDefault="00AA2EF0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9F2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281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F2812" w:rsidRDefault="00AA2EF0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F2812" w:rsidRDefault="00AA2EF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F2812" w:rsidRDefault="00AA2EF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F2812" w:rsidRDefault="00AA2E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F2812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F2812" w:rsidRDefault="00AA2EF0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F2812" w:rsidRDefault="00AA2EF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F2812" w:rsidRDefault="00AA2EF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9F2812" w:rsidRDefault="00AA2EF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F2812" w:rsidRDefault="00AA2EF0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F2812" w:rsidRDefault="00AA2EF0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F2812" w:rsidRDefault="00AA2E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F2812" w:rsidRDefault="00AA2EF0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F2812" w:rsidRDefault="00AA2EF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F281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9F2812" w:rsidRDefault="00AA2EF0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F2812" w:rsidRDefault="00AA2EF0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F2812" w:rsidRDefault="00AA2EF0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9F2812" w:rsidRDefault="00AA2EF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F2812">
        <w:trPr>
          <w:trHeight w:val="154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F2812" w:rsidRDefault="00AA2EF0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F2812" w:rsidRDefault="00AA2EF0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9F2812" w:rsidRDefault="009F2812">
      <w:pPr>
        <w:rPr>
          <w:sz w:val="20"/>
        </w:rPr>
        <w:sectPr w:rsidR="009F2812">
          <w:type w:val="continuous"/>
          <w:pgSz w:w="12240" w:h="15840"/>
          <w:pgMar w:top="1260" w:right="1000" w:bottom="1854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281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2812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F2812" w:rsidRDefault="00AA2EF0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F2812" w:rsidRDefault="00AA2EF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F2812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F2812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3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F2812" w:rsidRDefault="00AA2EF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3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F2812" w:rsidRDefault="00AA2EF0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F2812" w:rsidRDefault="00AA2EF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F2812" w:rsidRDefault="00AA2EF0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F2812" w:rsidRDefault="00AA2EF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F2812" w:rsidRDefault="00AA2E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9F2812" w:rsidRDefault="00AA2E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F2812" w:rsidRDefault="00AA2EF0">
            <w:pPr>
              <w:pStyle w:val="TableParagraph"/>
              <w:spacing w:before="3" w:line="237" w:lineRule="auto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F2812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F2812" w:rsidRDefault="00AA2EF0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F2812" w:rsidRDefault="00AA2EF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F2812" w:rsidRDefault="00AA2EF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F2812" w:rsidRDefault="00AA2E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F2812" w:rsidRDefault="00AA2EF0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F2812" w:rsidRDefault="009F2812">
      <w:pPr>
        <w:rPr>
          <w:sz w:val="20"/>
        </w:rPr>
        <w:sectPr w:rsidR="009F2812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281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2812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F2812" w:rsidRDefault="00AA2EF0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F2812" w:rsidRDefault="00AA2EF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F2812" w:rsidRDefault="00AA2EF0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F2812" w:rsidRDefault="00AA2EF0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F2812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F2812" w:rsidRDefault="00AA2EF0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F2812" w:rsidRDefault="00AA2EF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F2812" w:rsidRDefault="00AA2EF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F2812" w:rsidRDefault="00AA2EF0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9F2812" w:rsidRDefault="00AA2EF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F2812" w:rsidRDefault="00AA2EF0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F2812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F2812" w:rsidRDefault="00AA2EF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9F2812" w:rsidRDefault="00AA2EF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F2812" w:rsidRDefault="00AA2EF0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F2812" w:rsidRDefault="00AA2EF0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F2812">
        <w:trPr>
          <w:trHeight w:val="12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9F2812" w:rsidRDefault="008B4368">
      <w:pPr>
        <w:pStyle w:val="Zkladntext"/>
        <w:spacing w:before="10"/>
        <w:ind w:left="0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708AA" id="docshape3" o:spid="_x0000_s1026" style="position:absolute;margin-left:85.1pt;margin-top:12.4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F2812" w:rsidRDefault="009F2812">
      <w:pPr>
        <w:pStyle w:val="Zkladntext"/>
        <w:ind w:left="0"/>
      </w:pPr>
    </w:p>
    <w:p w:rsidR="009F2812" w:rsidRDefault="009F2812">
      <w:pPr>
        <w:pStyle w:val="Zkladntext"/>
        <w:spacing w:before="12"/>
        <w:ind w:left="0"/>
        <w:rPr>
          <w:sz w:val="13"/>
        </w:rPr>
      </w:pPr>
    </w:p>
    <w:p w:rsidR="009F2812" w:rsidRDefault="00AA2EF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9F2812" w:rsidRDefault="009F2812">
      <w:pPr>
        <w:rPr>
          <w:sz w:val="16"/>
        </w:rPr>
        <w:sectPr w:rsidR="009F2812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281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2812">
        <w:trPr>
          <w:trHeight w:val="102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2812" w:rsidRDefault="009F2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F281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F2812" w:rsidRDefault="00AA2EF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F2812" w:rsidRDefault="00AA2EF0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9F2812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F2812" w:rsidRDefault="00AA2EF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F2812" w:rsidRDefault="00AA2EF0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F2812" w:rsidRDefault="00AA2EF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F2812" w:rsidRDefault="00AA2EF0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F2812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2812" w:rsidRDefault="00AA2EF0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F2812" w:rsidRDefault="009F281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F2812" w:rsidRDefault="00AA2EF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F2812" w:rsidRDefault="009F281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F2812" w:rsidRDefault="00AA2EF0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F2812" w:rsidRDefault="00AA2EF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F2812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F2812" w:rsidRDefault="009F281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F2812" w:rsidRDefault="00AA2EF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F2812" w:rsidRDefault="009F2812">
            <w:pPr>
              <w:pStyle w:val="TableParagraph"/>
              <w:ind w:left="0"/>
              <w:rPr>
                <w:sz w:val="20"/>
              </w:rPr>
            </w:pPr>
          </w:p>
          <w:p w:rsidR="009F2812" w:rsidRDefault="00AA2EF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F2812" w:rsidRDefault="00AA2EF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9F2812" w:rsidRDefault="00AA2EF0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F2812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F2812" w:rsidRDefault="00AA2EF0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2812" w:rsidRDefault="00AA2EF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F2812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9F2812" w:rsidRDefault="00AA2EF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F2812" w:rsidRDefault="009F2812">
      <w:pPr>
        <w:rPr>
          <w:sz w:val="20"/>
        </w:rPr>
        <w:sectPr w:rsidR="009F2812">
          <w:pgSz w:w="12240" w:h="15840"/>
          <w:pgMar w:top="1260" w:right="1000" w:bottom="158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281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AA2EF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2812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9F2812" w:rsidRDefault="009F2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9F2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2812" w:rsidRDefault="00AA2EF0">
            <w:pPr>
              <w:pStyle w:val="TableParagraph"/>
              <w:spacing w:before="93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9F2812" w:rsidRDefault="00AA2EF0">
            <w:pPr>
              <w:pStyle w:val="TableParagraph"/>
              <w:spacing w:before="1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2812" w:rsidRDefault="009F2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A2EF0" w:rsidRDefault="00AA2EF0"/>
    <w:sectPr w:rsidR="00AA2EF0">
      <w:type w:val="continuous"/>
      <w:pgSz w:w="12240" w:h="15840"/>
      <w:pgMar w:top="1260" w:right="1000" w:bottom="1660" w:left="1320" w:header="708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EF0" w:rsidRDefault="00AA2EF0">
      <w:r>
        <w:separator/>
      </w:r>
    </w:p>
  </w:endnote>
  <w:endnote w:type="continuationSeparator" w:id="0">
    <w:p w:rsidR="00AA2EF0" w:rsidRDefault="00AA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12" w:rsidRDefault="008B436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812" w:rsidRDefault="00AA2EF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436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9F2812" w:rsidRDefault="00AA2EF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B436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EF0" w:rsidRDefault="00AA2EF0">
      <w:r>
        <w:separator/>
      </w:r>
    </w:p>
  </w:footnote>
  <w:footnote w:type="continuationSeparator" w:id="0">
    <w:p w:rsidR="00AA2EF0" w:rsidRDefault="00AA2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12" w:rsidRDefault="00AA2EF0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D4C40"/>
    <w:multiLevelType w:val="hybridMultilevel"/>
    <w:tmpl w:val="CF2EAF78"/>
    <w:lvl w:ilvl="0" w:tplc="208CFF60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D69E48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B4A0EE2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D81C601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E24C351E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525E77F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CBE49D4A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A2A8856A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953EE2A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CAF7065"/>
    <w:multiLevelType w:val="hybridMultilevel"/>
    <w:tmpl w:val="44165BAC"/>
    <w:lvl w:ilvl="0" w:tplc="48485EB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F3AD64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8A0225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0D6231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DCC48A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568573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B6E413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C9E1A8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DCA4A5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D1B1316"/>
    <w:multiLevelType w:val="hybridMultilevel"/>
    <w:tmpl w:val="CD468EE8"/>
    <w:lvl w:ilvl="0" w:tplc="CC78B95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96A346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C6E2BB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C02FE7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7563AC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9F8A1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F2EDDD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4A6306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55233D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1583E25"/>
    <w:multiLevelType w:val="hybridMultilevel"/>
    <w:tmpl w:val="AE2AEF8A"/>
    <w:lvl w:ilvl="0" w:tplc="1312EF7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73E0E2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E56886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11E25C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15244E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7DE60C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CC895A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73EDED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E1C3F3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2871355"/>
    <w:multiLevelType w:val="hybridMultilevel"/>
    <w:tmpl w:val="9E023E30"/>
    <w:lvl w:ilvl="0" w:tplc="1B54DD6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570604BC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DA962F6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254C7F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C2769FD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6EE2477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3286C3D4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3CDC1DC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940AD2C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33AD2D4E"/>
    <w:multiLevelType w:val="hybridMultilevel"/>
    <w:tmpl w:val="AE0A2076"/>
    <w:lvl w:ilvl="0" w:tplc="9458657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6F83C1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3CE17B6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FB4A0D4C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7334144A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DC5069CE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9126FDBE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2F287E08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8AE85154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3606464A"/>
    <w:multiLevelType w:val="hybridMultilevel"/>
    <w:tmpl w:val="7BC6BA4E"/>
    <w:lvl w:ilvl="0" w:tplc="BBBC97A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F82AC3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6D2104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8585D6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2321AA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11E372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3722A9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A22110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F101FB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37FE558A"/>
    <w:multiLevelType w:val="hybridMultilevel"/>
    <w:tmpl w:val="B17EC7A4"/>
    <w:lvl w:ilvl="0" w:tplc="89D0526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1E8503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21CB20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EEC0F5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16436E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DA8AC6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0C0DB6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9E2948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7062FA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3C908F8"/>
    <w:multiLevelType w:val="hybridMultilevel"/>
    <w:tmpl w:val="6616E8CA"/>
    <w:lvl w:ilvl="0" w:tplc="3F5ABA5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BDE2780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AF223E42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B5CA8B32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7A50EDA0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B76C47F0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57B6672E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DCAA298C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5BD0B4FE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9" w15:restartNumberingAfterBreak="0">
    <w:nsid w:val="79B017E7"/>
    <w:multiLevelType w:val="hybridMultilevel"/>
    <w:tmpl w:val="6A6E95A2"/>
    <w:lvl w:ilvl="0" w:tplc="E880016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3204B3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D044E4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4063AD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EC40E1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7EC664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FFEE8C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D167DF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942B4B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12"/>
    <w:rsid w:val="008B4368"/>
    <w:rsid w:val="009F2812"/>
    <w:rsid w:val="00AA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84EA0E-976E-43F8-AC14-EB30FE2D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305" w:right="105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 w:right="105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4828</Words>
  <Characters>28488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2024-10-03T11:57:00Z</dcterms:created>
  <dcterms:modified xsi:type="dcterms:W3CDTF">2024-10-03T11:57:00Z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2024-10-03T00:00:00Z</vt:filetime>
  </property>
</Properties>
</file>