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0F" w:rsidRDefault="00B94795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5211200257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34C0F" w:rsidRDefault="00B94795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034C0F" w:rsidRDefault="00034C0F">
      <w:pPr>
        <w:pStyle w:val="Zkladntext"/>
        <w:spacing w:before="12"/>
        <w:rPr>
          <w:sz w:val="39"/>
        </w:rPr>
      </w:pPr>
    </w:p>
    <w:p w:rsidR="00034C0F" w:rsidRDefault="00B94795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34C0F" w:rsidRDefault="00034C0F">
      <w:pPr>
        <w:pStyle w:val="Zkladntext"/>
        <w:spacing w:before="11"/>
        <w:rPr>
          <w:sz w:val="19"/>
        </w:rPr>
      </w:pPr>
    </w:p>
    <w:p w:rsidR="00034C0F" w:rsidRDefault="00B94795">
      <w:pPr>
        <w:pStyle w:val="Nadpis2"/>
        <w:spacing w:before="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034C0F" w:rsidRDefault="00B94795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34C0F" w:rsidRDefault="00B94795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34C0F" w:rsidRDefault="00B94795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034C0F" w:rsidRDefault="00B94795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34C0F" w:rsidRDefault="00B94795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34C0F" w:rsidRDefault="00B94795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34C0F" w:rsidRDefault="00034C0F">
      <w:pPr>
        <w:pStyle w:val="Zkladntext"/>
      </w:pPr>
    </w:p>
    <w:p w:rsidR="00034C0F" w:rsidRDefault="00B94795">
      <w:pPr>
        <w:pStyle w:val="Zkladntext"/>
        <w:ind w:left="382"/>
      </w:pPr>
      <w:r>
        <w:rPr>
          <w:w w:val="99"/>
        </w:rPr>
        <w:t>a</w:t>
      </w:r>
    </w:p>
    <w:p w:rsidR="00034C0F" w:rsidRDefault="00034C0F">
      <w:pPr>
        <w:pStyle w:val="Zkladntext"/>
        <w:spacing w:before="1"/>
      </w:pPr>
    </w:p>
    <w:p w:rsidR="00034C0F" w:rsidRDefault="00B94795">
      <w:pPr>
        <w:pStyle w:val="Nadpis2"/>
        <w:spacing w:line="265" w:lineRule="exact"/>
        <w:jc w:val="left"/>
      </w:pPr>
      <w:r>
        <w:t>město</w:t>
      </w:r>
      <w:r>
        <w:rPr>
          <w:spacing w:val="-4"/>
        </w:rPr>
        <w:t xml:space="preserve"> </w:t>
      </w:r>
      <w:r>
        <w:t>Výsluní</w:t>
      </w:r>
    </w:p>
    <w:p w:rsidR="00034C0F" w:rsidRDefault="00B94795">
      <w:pPr>
        <w:pStyle w:val="Zkladntext"/>
        <w:tabs>
          <w:tab w:val="left" w:pos="3262"/>
        </w:tabs>
        <w:ind w:left="382" w:right="201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Výsluní,</w:t>
      </w:r>
      <w:r>
        <w:rPr>
          <w:spacing w:val="-3"/>
        </w:rPr>
        <w:t xml:space="preserve"> </w:t>
      </w:r>
      <w:r>
        <w:t>Výsluní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431</w:t>
      </w:r>
      <w:r>
        <w:rPr>
          <w:spacing w:val="-1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Výsluní</w:t>
      </w:r>
      <w:r>
        <w:rPr>
          <w:spacing w:val="-52"/>
        </w:rPr>
        <w:t xml:space="preserve"> </w:t>
      </w:r>
      <w:r>
        <w:t>IČO:</w:t>
      </w:r>
      <w:r>
        <w:tab/>
        <w:t>00262251</w:t>
      </w:r>
    </w:p>
    <w:p w:rsidR="00034C0F" w:rsidRDefault="00B94795">
      <w:pPr>
        <w:pStyle w:val="Zkladntext"/>
        <w:tabs>
          <w:tab w:val="left" w:pos="3262"/>
        </w:tabs>
        <w:ind w:left="382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Davidem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 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34C0F" w:rsidRDefault="00B94795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34C0F" w:rsidRDefault="00B94795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94-4619441/0710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34C0F" w:rsidRDefault="00034C0F">
      <w:pPr>
        <w:pStyle w:val="Zkladntext"/>
        <w:spacing w:before="13"/>
        <w:rPr>
          <w:sz w:val="19"/>
        </w:rPr>
      </w:pPr>
    </w:p>
    <w:p w:rsidR="00034C0F" w:rsidRDefault="00B94795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34C0F" w:rsidRDefault="00034C0F">
      <w:pPr>
        <w:pStyle w:val="Zkladntext"/>
        <w:spacing w:before="1"/>
        <w:rPr>
          <w:sz w:val="36"/>
        </w:rPr>
      </w:pPr>
    </w:p>
    <w:p w:rsidR="00034C0F" w:rsidRDefault="00B94795">
      <w:pPr>
        <w:pStyle w:val="Nadpis1"/>
      </w:pPr>
      <w:r>
        <w:t>I.</w:t>
      </w:r>
    </w:p>
    <w:p w:rsidR="00034C0F" w:rsidRDefault="00B94795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34C0F" w:rsidRDefault="00034C0F">
      <w:pPr>
        <w:pStyle w:val="Zkladntext"/>
        <w:spacing w:before="1"/>
        <w:rPr>
          <w:b/>
          <w:sz w:val="18"/>
        </w:rPr>
      </w:pPr>
    </w:p>
    <w:p w:rsidR="00034C0F" w:rsidRDefault="00B94795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34C0F" w:rsidRDefault="00B94795">
      <w:pPr>
        <w:pStyle w:val="Zkladntext"/>
        <w:ind w:left="665" w:right="130"/>
        <w:jc w:val="both"/>
      </w:pPr>
      <w:r>
        <w:t>„Smlouva“) se uzavírá na základě Rozhodnutí ministra životního prostředí č. 5211200257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17. 5. 2023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33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34C0F" w:rsidRDefault="00B94795">
      <w:pPr>
        <w:pStyle w:val="Zkladntext"/>
        <w:spacing w:line="265" w:lineRule="exact"/>
        <w:ind w:left="665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34C0F" w:rsidRDefault="00B94795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034C0F" w:rsidRDefault="00B94795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6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34C0F" w:rsidRDefault="00034C0F">
      <w:pPr>
        <w:jc w:val="both"/>
        <w:rPr>
          <w:sz w:val="20"/>
        </w:rPr>
        <w:sectPr w:rsidR="00034C0F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034C0F" w:rsidRDefault="00034C0F">
      <w:pPr>
        <w:pStyle w:val="Zkladntext"/>
        <w:spacing w:before="8"/>
        <w:rPr>
          <w:sz w:val="21"/>
        </w:rPr>
      </w:pPr>
    </w:p>
    <w:p w:rsidR="00034C0F" w:rsidRDefault="00B94795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34C0F" w:rsidRDefault="00B94795">
      <w:pPr>
        <w:pStyle w:val="Nadpis2"/>
        <w:spacing w:before="120"/>
        <w:ind w:left="2086"/>
        <w:jc w:val="left"/>
      </w:pPr>
      <w:r>
        <w:t>„Snížení</w:t>
      </w:r>
      <w:r>
        <w:rPr>
          <w:spacing w:val="-3"/>
        </w:rPr>
        <w:t xml:space="preserve"> </w:t>
      </w:r>
      <w:r>
        <w:t>energetické</w:t>
      </w:r>
      <w:r>
        <w:rPr>
          <w:spacing w:val="-1"/>
        </w:rPr>
        <w:t xml:space="preserve"> </w:t>
      </w:r>
      <w:r>
        <w:t>náročnosti</w:t>
      </w:r>
      <w:r>
        <w:rPr>
          <w:spacing w:val="-2"/>
        </w:rPr>
        <w:t xml:space="preserve"> </w:t>
      </w:r>
      <w:r>
        <w:t>komunitního</w:t>
      </w:r>
      <w:r>
        <w:rPr>
          <w:spacing w:val="-2"/>
        </w:rPr>
        <w:t xml:space="preserve"> </w:t>
      </w:r>
      <w:r>
        <w:t>centra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Výsluní“</w:t>
      </w:r>
    </w:p>
    <w:p w:rsidR="00034C0F" w:rsidRDefault="00B94795">
      <w:pPr>
        <w:pStyle w:val="Zkladntext"/>
        <w:spacing w:before="118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034C0F" w:rsidRDefault="00034C0F">
      <w:pPr>
        <w:pStyle w:val="Zkladntext"/>
        <w:rPr>
          <w:sz w:val="26"/>
        </w:rPr>
      </w:pPr>
    </w:p>
    <w:p w:rsidR="00034C0F" w:rsidRDefault="00034C0F">
      <w:pPr>
        <w:pStyle w:val="Zkladntext"/>
        <w:spacing w:before="2"/>
        <w:rPr>
          <w:sz w:val="30"/>
        </w:rPr>
      </w:pPr>
    </w:p>
    <w:p w:rsidR="00034C0F" w:rsidRDefault="00B94795">
      <w:pPr>
        <w:pStyle w:val="Nadpis1"/>
      </w:pPr>
      <w:r>
        <w:t>II.</w:t>
      </w:r>
    </w:p>
    <w:p w:rsidR="00034C0F" w:rsidRDefault="00B94795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34C0F" w:rsidRDefault="00034C0F">
      <w:pPr>
        <w:pStyle w:val="Zkladntext"/>
        <w:spacing w:before="1"/>
        <w:rPr>
          <w:b/>
          <w:sz w:val="18"/>
        </w:rPr>
      </w:pP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3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734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152,03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</w:t>
      </w:r>
      <w:r>
        <w:rPr>
          <w:spacing w:val="-1"/>
          <w:sz w:val="20"/>
        </w:rPr>
        <w:t xml:space="preserve"> </w:t>
      </w:r>
      <w:r>
        <w:rPr>
          <w:sz w:val="20"/>
        </w:rPr>
        <w:t>sedm set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2"/>
          <w:sz w:val="20"/>
        </w:rPr>
        <w:t xml:space="preserve"> </w:t>
      </w:r>
      <w:r>
        <w:rPr>
          <w:sz w:val="20"/>
        </w:rPr>
        <w:t>jedno sto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haléře).</w:t>
      </w: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29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153</w:t>
      </w:r>
      <w:r>
        <w:rPr>
          <w:spacing w:val="1"/>
          <w:sz w:val="20"/>
        </w:rPr>
        <w:t xml:space="preserve"> </w:t>
      </w:r>
      <w:r>
        <w:rPr>
          <w:sz w:val="20"/>
        </w:rPr>
        <w:t>003,70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55,00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8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</w:t>
      </w:r>
      <w:r>
        <w:rPr>
          <w:sz w:val="20"/>
        </w:rPr>
        <w:t>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34C0F" w:rsidRDefault="00B94795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34C0F" w:rsidRDefault="00034C0F">
      <w:pPr>
        <w:pStyle w:val="Zkladntext"/>
        <w:spacing w:before="2"/>
        <w:rPr>
          <w:sz w:val="36"/>
        </w:rPr>
      </w:pPr>
    </w:p>
    <w:p w:rsidR="00034C0F" w:rsidRDefault="00B94795">
      <w:pPr>
        <w:pStyle w:val="Nadpis1"/>
        <w:spacing w:before="1"/>
        <w:ind w:left="3415"/>
      </w:pPr>
      <w:r>
        <w:t>III.</w:t>
      </w:r>
    </w:p>
    <w:p w:rsidR="00034C0F" w:rsidRDefault="00B94795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34C0F" w:rsidRDefault="00034C0F">
      <w:pPr>
        <w:pStyle w:val="Zkladntext"/>
        <w:spacing w:before="1"/>
        <w:rPr>
          <w:b/>
          <w:sz w:val="18"/>
        </w:rPr>
      </w:pP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034C0F" w:rsidRDefault="00034C0F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34C0F">
        <w:trPr>
          <w:trHeight w:val="506"/>
        </w:trPr>
        <w:tc>
          <w:tcPr>
            <w:tcW w:w="4532" w:type="dxa"/>
          </w:tcPr>
          <w:p w:rsidR="00034C0F" w:rsidRDefault="00B94795">
            <w:pPr>
              <w:pStyle w:val="TableParagraph"/>
              <w:spacing w:before="120"/>
              <w:ind w:left="1964" w:right="1955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034C0F" w:rsidRDefault="00B94795">
            <w:pPr>
              <w:pStyle w:val="TableParagraph"/>
              <w:spacing w:before="120"/>
              <w:ind w:left="0" w:right="192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34C0F">
        <w:trPr>
          <w:trHeight w:val="506"/>
        </w:trPr>
        <w:tc>
          <w:tcPr>
            <w:tcW w:w="4532" w:type="dxa"/>
          </w:tcPr>
          <w:p w:rsidR="00034C0F" w:rsidRDefault="00B94795">
            <w:pPr>
              <w:pStyle w:val="TableParagraph"/>
              <w:spacing w:before="120"/>
              <w:ind w:left="1963" w:right="1955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034C0F" w:rsidRDefault="00B94795">
            <w:pPr>
              <w:pStyle w:val="TableParagraph"/>
              <w:spacing w:before="120"/>
              <w:ind w:left="0" w:right="18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734 152,03</w:t>
            </w:r>
          </w:p>
        </w:tc>
      </w:tr>
    </w:tbl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ČR“)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12"/>
          <w:sz w:val="20"/>
        </w:rPr>
        <w:t xml:space="preserve"> </w:t>
      </w:r>
      <w:r>
        <w:rPr>
          <w:sz w:val="20"/>
        </w:rPr>
        <w:t>(bod</w:t>
      </w:r>
      <w:r>
        <w:rPr>
          <w:spacing w:val="11"/>
          <w:sz w:val="20"/>
        </w:rPr>
        <w:t xml:space="preserve"> </w:t>
      </w:r>
      <w:r>
        <w:rPr>
          <w:sz w:val="20"/>
        </w:rPr>
        <w:t>11)</w:t>
      </w:r>
      <w:r>
        <w:rPr>
          <w:spacing w:val="1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0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0"/>
          <w:sz w:val="20"/>
        </w:rPr>
        <w:t xml:space="preserve"> </w:t>
      </w:r>
      <w:r>
        <w:rPr>
          <w:sz w:val="20"/>
        </w:rPr>
        <w:t>vynaložených</w:t>
      </w:r>
    </w:p>
    <w:p w:rsidR="00034C0F" w:rsidRDefault="00034C0F">
      <w:pPr>
        <w:jc w:val="both"/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B94795">
      <w:pPr>
        <w:pStyle w:val="Zkladntext"/>
        <w:ind w:left="665"/>
        <w:jc w:val="both"/>
      </w:pPr>
      <w:r>
        <w:lastRenderedPageBreak/>
        <w:t>finančních</w:t>
      </w:r>
      <w:r>
        <w:rPr>
          <w:spacing w:val="-4"/>
        </w:rPr>
        <w:t xml:space="preserve"> </w:t>
      </w:r>
      <w:r>
        <w:t>prostředků.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</w:t>
      </w:r>
      <w:r>
        <w:rPr>
          <w:sz w:val="20"/>
        </w:rPr>
        <w:t>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3"/>
          <w:sz w:val="20"/>
        </w:rPr>
        <w:t xml:space="preserve"> </w:t>
      </w:r>
      <w:r>
        <w:rPr>
          <w:sz w:val="20"/>
        </w:rPr>
        <w:t>projektu.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3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</w:t>
      </w:r>
      <w:r>
        <w:rPr>
          <w:sz w:val="20"/>
        </w:rPr>
        <w:t>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34C0F" w:rsidRDefault="00B94795">
      <w:pPr>
        <w:pStyle w:val="Odstavecseseznamem"/>
        <w:numPr>
          <w:ilvl w:val="0"/>
          <w:numId w:val="8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034C0F" w:rsidRDefault="00034C0F">
      <w:pPr>
        <w:jc w:val="both"/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034C0F">
      <w:pPr>
        <w:pStyle w:val="Zkladntext"/>
        <w:spacing w:before="8"/>
        <w:rPr>
          <w:sz w:val="12"/>
        </w:rPr>
      </w:pPr>
    </w:p>
    <w:p w:rsidR="00034C0F" w:rsidRDefault="00034C0F">
      <w:pPr>
        <w:rPr>
          <w:sz w:val="12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034C0F">
      <w:pPr>
        <w:pStyle w:val="Zkladntext"/>
        <w:rPr>
          <w:sz w:val="26"/>
        </w:rPr>
      </w:pPr>
    </w:p>
    <w:p w:rsidR="00034C0F" w:rsidRDefault="00034C0F">
      <w:pPr>
        <w:pStyle w:val="Zkladntext"/>
        <w:rPr>
          <w:sz w:val="26"/>
        </w:rPr>
      </w:pPr>
    </w:p>
    <w:p w:rsidR="00034C0F" w:rsidRDefault="00B94795">
      <w:pPr>
        <w:pStyle w:val="Odstavecseseznamem"/>
        <w:numPr>
          <w:ilvl w:val="0"/>
          <w:numId w:val="7"/>
        </w:numPr>
        <w:tabs>
          <w:tab w:val="left" w:pos="666"/>
        </w:tabs>
        <w:spacing w:before="178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034C0F" w:rsidRDefault="00B94795">
      <w:pPr>
        <w:spacing w:before="9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34C0F" w:rsidRDefault="00B94795">
      <w:pPr>
        <w:pStyle w:val="Nadpis2"/>
        <w:spacing w:before="1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34C0F" w:rsidRDefault="00034C0F">
      <w:pPr>
        <w:sectPr w:rsidR="00034C0F">
          <w:type w:val="continuous"/>
          <w:pgSz w:w="12240" w:h="15840"/>
          <w:pgMar w:top="1260" w:right="1000" w:bottom="1580" w:left="1320" w:header="708" w:footer="1398" w:gutter="0"/>
          <w:cols w:num="2" w:space="708" w:equalWidth="0">
            <w:col w:w="2266" w:space="40"/>
            <w:col w:w="7614"/>
          </w:cols>
        </w:sectPr>
      </w:pP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6"/>
        <w:rPr>
          <w:sz w:val="20"/>
        </w:rPr>
      </w:pPr>
      <w:r>
        <w:rPr>
          <w:sz w:val="20"/>
        </w:rPr>
        <w:t>dojde k zateplení fasády, stropu, střechy, podlahy, výměně části oken a výměně zdroje vytápění za</w:t>
      </w:r>
      <w:r>
        <w:rPr>
          <w:spacing w:val="1"/>
          <w:sz w:val="20"/>
        </w:rPr>
        <w:t xml:space="preserve"> </w:t>
      </w:r>
      <w:r>
        <w:rPr>
          <w:sz w:val="20"/>
        </w:rPr>
        <w:t>tepelné čerpadlo,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 xml:space="preserve">k termínu pro předložení Závěrečného vyhodnocení akce (dále jen </w:t>
      </w:r>
      <w:r>
        <w:rPr>
          <w:sz w:val="20"/>
        </w:rPr>
        <w:t>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034C0F" w:rsidRDefault="00034C0F">
      <w:pPr>
        <w:pStyle w:val="Zkladntex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682"/>
        <w:gridCol w:w="1838"/>
        <w:gridCol w:w="1761"/>
      </w:tblGrid>
      <w:tr w:rsidR="00034C0F">
        <w:trPr>
          <w:trHeight w:val="506"/>
        </w:trPr>
        <w:tc>
          <w:tcPr>
            <w:tcW w:w="3545" w:type="dxa"/>
          </w:tcPr>
          <w:p w:rsidR="00034C0F" w:rsidRDefault="00B9479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 w:rsidR="00034C0F" w:rsidRDefault="00B9479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034C0F" w:rsidRDefault="00B9479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1" w:type="dxa"/>
          </w:tcPr>
          <w:p w:rsidR="00034C0F" w:rsidRDefault="00B94795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34C0F">
        <w:trPr>
          <w:trHeight w:val="532"/>
        </w:trPr>
        <w:tc>
          <w:tcPr>
            <w:tcW w:w="3545" w:type="dxa"/>
          </w:tcPr>
          <w:p w:rsidR="00034C0F" w:rsidRDefault="00B94795">
            <w:pPr>
              <w:pStyle w:val="TableParagraph"/>
              <w:spacing w:before="0" w:line="266" w:lineRule="exact"/>
              <w:ind w:left="388" w:right="346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 w:rsidR="00034C0F" w:rsidRDefault="00B9479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838" w:type="dxa"/>
          </w:tcPr>
          <w:p w:rsidR="00034C0F" w:rsidRDefault="00B94795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 w:rsidR="00034C0F" w:rsidRDefault="00B947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</w:tr>
      <w:tr w:rsidR="00034C0F">
        <w:trPr>
          <w:trHeight w:val="506"/>
        </w:trPr>
        <w:tc>
          <w:tcPr>
            <w:tcW w:w="3545" w:type="dxa"/>
          </w:tcPr>
          <w:p w:rsidR="00034C0F" w:rsidRDefault="00B9479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 w:rsidR="00034C0F" w:rsidRDefault="00B9479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 w:rsidR="00034C0F" w:rsidRDefault="00B94795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38.03</w:t>
            </w:r>
          </w:p>
        </w:tc>
        <w:tc>
          <w:tcPr>
            <w:tcW w:w="1761" w:type="dxa"/>
          </w:tcPr>
          <w:p w:rsidR="00034C0F" w:rsidRDefault="00B947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13.85</w:t>
            </w:r>
          </w:p>
        </w:tc>
      </w:tr>
      <w:tr w:rsidR="00034C0F">
        <w:trPr>
          <w:trHeight w:val="505"/>
        </w:trPr>
        <w:tc>
          <w:tcPr>
            <w:tcW w:w="3545" w:type="dxa"/>
          </w:tcPr>
          <w:p w:rsidR="00034C0F" w:rsidRDefault="00B9479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 w:rsidR="00034C0F" w:rsidRDefault="00B9479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034C0F" w:rsidRDefault="00B94795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361.43</w:t>
            </w:r>
          </w:p>
        </w:tc>
        <w:tc>
          <w:tcPr>
            <w:tcW w:w="1761" w:type="dxa"/>
          </w:tcPr>
          <w:p w:rsidR="00034C0F" w:rsidRDefault="00B947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49.31</w:t>
            </w:r>
          </w:p>
        </w:tc>
      </w:tr>
      <w:tr w:rsidR="00034C0F">
        <w:trPr>
          <w:trHeight w:val="532"/>
        </w:trPr>
        <w:tc>
          <w:tcPr>
            <w:tcW w:w="3545" w:type="dxa"/>
          </w:tcPr>
          <w:p w:rsidR="00034C0F" w:rsidRDefault="00B94795">
            <w:pPr>
              <w:pStyle w:val="TableParagraph"/>
              <w:spacing w:before="0" w:line="266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 w:rsidR="00034C0F" w:rsidRDefault="00B9479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034C0F" w:rsidRDefault="00B94795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380.92</w:t>
            </w:r>
          </w:p>
        </w:tc>
        <w:tc>
          <w:tcPr>
            <w:tcW w:w="1761" w:type="dxa"/>
          </w:tcPr>
          <w:p w:rsidR="00034C0F" w:rsidRDefault="00B947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128.22</w:t>
            </w:r>
          </w:p>
        </w:tc>
      </w:tr>
      <w:tr w:rsidR="00034C0F">
        <w:trPr>
          <w:trHeight w:val="506"/>
        </w:trPr>
        <w:tc>
          <w:tcPr>
            <w:tcW w:w="3545" w:type="dxa"/>
          </w:tcPr>
          <w:p w:rsidR="00034C0F" w:rsidRDefault="00B9479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tepelné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 w:rsidR="00034C0F" w:rsidRDefault="00B9479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034C0F" w:rsidRDefault="00B94795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 w:rsidR="00034C0F" w:rsidRDefault="00B94795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103.10</w:t>
            </w:r>
          </w:p>
        </w:tc>
      </w:tr>
    </w:tbl>
    <w:p w:rsidR="00034C0F" w:rsidRDefault="00034C0F">
      <w:pPr>
        <w:pStyle w:val="Zkladntext"/>
        <w:spacing w:before="3"/>
        <w:rPr>
          <w:sz w:val="29"/>
        </w:rPr>
      </w:pP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120"/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29" w:hanging="286"/>
        <w:rPr>
          <w:sz w:val="20"/>
        </w:rPr>
      </w:pPr>
      <w:r>
        <w:rPr>
          <w:sz w:val="20"/>
        </w:rPr>
        <w:t>zamezí tzv. dvojímu financování, tj. bude zejména postupovat podle pokynů v čl. 12 písm. k) Výzvy,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tedy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nebude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čerpat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stejné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části</w:t>
      </w:r>
      <w:r>
        <w:rPr>
          <w:spacing w:val="-12"/>
          <w:sz w:val="20"/>
        </w:rPr>
        <w:t xml:space="preserve"> </w:t>
      </w:r>
      <w:r>
        <w:rPr>
          <w:sz w:val="20"/>
        </w:rPr>
        <w:t>jinou</w:t>
      </w:r>
      <w:r>
        <w:rPr>
          <w:spacing w:val="-10"/>
          <w:sz w:val="20"/>
        </w:rPr>
        <w:t xml:space="preserve"> </w:t>
      </w:r>
      <w:r>
        <w:rPr>
          <w:sz w:val="20"/>
        </w:rPr>
        <w:t>veřejnou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107</w:t>
      </w:r>
      <w:r>
        <w:rPr>
          <w:spacing w:val="-8"/>
          <w:sz w:val="20"/>
        </w:rPr>
        <w:t xml:space="preserve"> </w:t>
      </w:r>
      <w:r>
        <w:rPr>
          <w:sz w:val="20"/>
        </w:rPr>
        <w:t>odst.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8"/>
          <w:sz w:val="20"/>
        </w:rPr>
        <w:t xml:space="preserve"> </w:t>
      </w:r>
      <w:r>
        <w:rPr>
          <w:sz w:val="20"/>
        </w:rPr>
        <w:t>Evropské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9"/>
          <w:sz w:val="20"/>
        </w:rPr>
        <w:t xml:space="preserve"> </w:t>
      </w:r>
      <w:r>
        <w:rPr>
          <w:sz w:val="20"/>
        </w:rPr>
        <w:t>spravují</w:t>
      </w:r>
      <w:r>
        <w:rPr>
          <w:spacing w:val="-53"/>
          <w:sz w:val="20"/>
        </w:rPr>
        <w:t xml:space="preserve"> </w:t>
      </w:r>
      <w:r>
        <w:rPr>
          <w:sz w:val="20"/>
        </w:rPr>
        <w:t>orgány,</w:t>
      </w:r>
      <w:r>
        <w:rPr>
          <w:spacing w:val="-13"/>
          <w:sz w:val="20"/>
        </w:rPr>
        <w:t xml:space="preserve"> </w:t>
      </w:r>
      <w:r>
        <w:rPr>
          <w:sz w:val="20"/>
        </w:rPr>
        <w:t>agentury,</w:t>
      </w:r>
      <w:r>
        <w:rPr>
          <w:spacing w:val="-12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0"/>
          <w:sz w:val="20"/>
        </w:rPr>
        <w:t xml:space="preserve"> </w:t>
      </w:r>
      <w:r>
        <w:rPr>
          <w:sz w:val="20"/>
        </w:rPr>
        <w:t>podniky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jiné</w:t>
      </w:r>
      <w:r>
        <w:rPr>
          <w:spacing w:val="-13"/>
          <w:sz w:val="20"/>
        </w:rPr>
        <w:t xml:space="preserve"> </w:t>
      </w:r>
      <w:r>
        <w:rPr>
          <w:sz w:val="20"/>
        </w:rPr>
        <w:t>subjekty</w:t>
      </w:r>
      <w:r>
        <w:rPr>
          <w:spacing w:val="-12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přímo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10"/>
          <w:sz w:val="20"/>
        </w:rPr>
        <w:t xml:space="preserve"> </w:t>
      </w:r>
      <w:r>
        <w:rPr>
          <w:sz w:val="20"/>
        </w:rPr>
        <w:t>nepřímo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z w:val="20"/>
        </w:rPr>
        <w:t>kontrolou</w:t>
      </w:r>
      <w:r>
        <w:rPr>
          <w:spacing w:val="-5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režimu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minimis,</w:t>
      </w:r>
    </w:p>
    <w:p w:rsidR="00034C0F" w:rsidRDefault="00034C0F">
      <w:pPr>
        <w:jc w:val="both"/>
        <w:rPr>
          <w:sz w:val="20"/>
        </w:rPr>
        <w:sectPr w:rsidR="00034C0F">
          <w:type w:val="continuous"/>
          <w:pgSz w:w="12240" w:h="15840"/>
          <w:pgMar w:top="1260" w:right="1000" w:bottom="1580" w:left="1320" w:header="708" w:footer="1398" w:gutter="0"/>
          <w:cols w:space="708"/>
        </w:sectPr>
      </w:pPr>
    </w:p>
    <w:p w:rsidR="00034C0F" w:rsidRDefault="00034C0F">
      <w:pPr>
        <w:pStyle w:val="Zkladntext"/>
        <w:spacing w:before="8"/>
        <w:rPr>
          <w:sz w:val="21"/>
        </w:rPr>
      </w:pP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spacing w:before="100"/>
        <w:ind w:left="1063" w:right="132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5"/>
          <w:sz w:val="20"/>
        </w:rPr>
        <w:t xml:space="preserve"> </w:t>
      </w:r>
      <w:r>
        <w:rPr>
          <w:sz w:val="20"/>
        </w:rPr>
        <w:t>5 let,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33" w:hanging="286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poškození environmentálních cílů v souladu s článkem 17, nařízení Evropského parlamentu a Rady</w:t>
      </w:r>
      <w:r>
        <w:rPr>
          <w:spacing w:val="1"/>
          <w:sz w:val="20"/>
        </w:rPr>
        <w:t xml:space="preserve"> </w:t>
      </w:r>
      <w:r>
        <w:rPr>
          <w:sz w:val="20"/>
        </w:rPr>
        <w:t>(EU)</w:t>
      </w:r>
      <w:r>
        <w:rPr>
          <w:spacing w:val="-11"/>
          <w:sz w:val="20"/>
        </w:rPr>
        <w:t xml:space="preserve"> </w:t>
      </w:r>
      <w:r>
        <w:rPr>
          <w:sz w:val="20"/>
        </w:rPr>
        <w:t>2020/852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18.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2020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9"/>
          <w:sz w:val="20"/>
        </w:rPr>
        <w:t xml:space="preserve"> </w:t>
      </w:r>
      <w:r>
        <w:rPr>
          <w:sz w:val="20"/>
        </w:rPr>
        <w:t>rámce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udržitelných</w:t>
      </w:r>
      <w:r>
        <w:rPr>
          <w:spacing w:val="-9"/>
          <w:sz w:val="20"/>
        </w:rPr>
        <w:t xml:space="preserve"> </w:t>
      </w:r>
      <w:r>
        <w:rPr>
          <w:sz w:val="20"/>
        </w:rPr>
        <w:t>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změně</w:t>
      </w:r>
      <w:r>
        <w:rPr>
          <w:spacing w:val="-5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34C0F" w:rsidRDefault="00B94795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3" w:hanging="286"/>
        <w:rPr>
          <w:sz w:val="20"/>
        </w:rPr>
      </w:pPr>
      <w:r>
        <w:rPr>
          <w:sz w:val="20"/>
        </w:rPr>
        <w:t>termín dokončení akce do konce 12/2024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>uvedení</w:t>
      </w:r>
      <w:r>
        <w:rPr>
          <w:spacing w:val="-12"/>
          <w:sz w:val="20"/>
        </w:rPr>
        <w:t xml:space="preserve"> </w:t>
      </w:r>
      <w:r>
        <w:rPr>
          <w:sz w:val="20"/>
        </w:rPr>
        <w:t>stavby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trvalému</w:t>
      </w:r>
      <w:r>
        <w:rPr>
          <w:spacing w:val="-12"/>
          <w:sz w:val="20"/>
        </w:rPr>
        <w:t xml:space="preserve"> </w:t>
      </w:r>
      <w:r>
        <w:rPr>
          <w:sz w:val="20"/>
        </w:rPr>
        <w:t>provozu,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zákonem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183/2006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územním</w:t>
      </w:r>
      <w:r>
        <w:rPr>
          <w:spacing w:val="16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stavebním</w:t>
      </w:r>
      <w:r>
        <w:rPr>
          <w:spacing w:val="15"/>
          <w:sz w:val="20"/>
        </w:rPr>
        <w:t xml:space="preserve"> </w:t>
      </w:r>
      <w:r>
        <w:rPr>
          <w:sz w:val="20"/>
        </w:rPr>
        <w:t>řádu</w:t>
      </w:r>
      <w:r>
        <w:rPr>
          <w:spacing w:val="18"/>
          <w:sz w:val="20"/>
        </w:rPr>
        <w:t xml:space="preserve"> </w:t>
      </w:r>
      <w:r>
        <w:rPr>
          <w:sz w:val="20"/>
        </w:rPr>
        <w:t>(stavební</w:t>
      </w:r>
      <w:r>
        <w:rPr>
          <w:spacing w:val="17"/>
          <w:sz w:val="20"/>
        </w:rPr>
        <w:t xml:space="preserve"> </w:t>
      </w:r>
      <w:r>
        <w:rPr>
          <w:sz w:val="20"/>
        </w:rPr>
        <w:t>zákon),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0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užívat)),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3/2025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34C0F" w:rsidRDefault="00B94795">
      <w:pPr>
        <w:pStyle w:val="Zkladntext"/>
        <w:spacing w:before="120"/>
        <w:ind w:left="948" w:right="13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</w:t>
      </w:r>
      <w:r>
        <w:t>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0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034C0F" w:rsidRDefault="00B94795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</w:t>
      </w:r>
      <w:r>
        <w:rPr>
          <w:sz w:val="20"/>
        </w:rPr>
        <w:t>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034C0F" w:rsidRDefault="00034C0F">
      <w:pPr>
        <w:jc w:val="both"/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034C0F">
      <w:pPr>
        <w:pStyle w:val="Zkladntext"/>
        <w:spacing w:before="8"/>
        <w:rPr>
          <w:sz w:val="21"/>
        </w:rPr>
      </w:pP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</w:t>
      </w:r>
      <w:r>
        <w:rPr>
          <w:sz w:val="20"/>
        </w:rPr>
        <w:t>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5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mohly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objasněny</w:t>
      </w:r>
      <w:r>
        <w:rPr>
          <w:spacing w:val="-3"/>
          <w:sz w:val="20"/>
        </w:rPr>
        <w:t xml:space="preserve"> </w:t>
      </w:r>
      <w:r>
        <w:rPr>
          <w:sz w:val="20"/>
        </w:rPr>
        <w:t>všechny</w:t>
      </w:r>
      <w:r>
        <w:rPr>
          <w:spacing w:val="-3"/>
          <w:sz w:val="20"/>
        </w:rPr>
        <w:t xml:space="preserve"> </w:t>
      </w:r>
      <w:r>
        <w:rPr>
          <w:sz w:val="20"/>
        </w:rPr>
        <w:t>okolnosti,</w:t>
      </w:r>
      <w:r>
        <w:rPr>
          <w:spacing w:val="-3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34C0F" w:rsidRDefault="00B94795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34C0F" w:rsidRDefault="00B94795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3" w:hanging="360"/>
        <w:jc w:val="both"/>
        <w:rPr>
          <w:sz w:val="20"/>
        </w:rPr>
      </w:pPr>
      <w:r>
        <w:rPr>
          <w:w w:val="95"/>
          <w:sz w:val="20"/>
        </w:rPr>
        <w:t>Příjemce podpory nesmí být ve střetu zájmů podle čl. 61 Finančního nařízení ve Sdělení Komise č. 2021/C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</w:t>
      </w:r>
      <w:r>
        <w:rPr>
          <w:sz w:val="20"/>
        </w:rPr>
        <w:t>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</w:t>
      </w:r>
      <w:r>
        <w:rPr>
          <w:sz w:val="20"/>
        </w:rPr>
        <w:t>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34C0F" w:rsidRDefault="00B94795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2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7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7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034C0F" w:rsidRDefault="00B94795">
      <w:pPr>
        <w:pStyle w:val="Zkladntext"/>
        <w:spacing w:before="1"/>
        <w:ind w:left="741"/>
        <w:jc w:val="both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034C0F" w:rsidRDefault="00034C0F">
      <w:pPr>
        <w:pStyle w:val="Zkladntext"/>
        <w:spacing w:before="12"/>
        <w:rPr>
          <w:sz w:val="35"/>
        </w:rPr>
      </w:pPr>
    </w:p>
    <w:p w:rsidR="00034C0F" w:rsidRDefault="00B94795">
      <w:pPr>
        <w:pStyle w:val="Nadpis1"/>
        <w:ind w:left="3414"/>
      </w:pPr>
      <w:r>
        <w:t>V.</w:t>
      </w:r>
    </w:p>
    <w:p w:rsidR="00034C0F" w:rsidRDefault="00B94795">
      <w:pPr>
        <w:pStyle w:val="Nadpis2"/>
        <w:spacing w:before="1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34C0F" w:rsidRDefault="00034C0F">
      <w:pPr>
        <w:pStyle w:val="Zkladntext"/>
        <w:rPr>
          <w:b/>
          <w:sz w:val="18"/>
        </w:rPr>
      </w:pP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034C0F" w:rsidRDefault="00034C0F">
      <w:pPr>
        <w:jc w:val="both"/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034C0F">
      <w:pPr>
        <w:pStyle w:val="Zkladntext"/>
        <w:spacing w:before="8"/>
        <w:rPr>
          <w:sz w:val="21"/>
        </w:rPr>
      </w:pP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666"/>
        </w:tabs>
        <w:spacing w:before="100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</w:t>
      </w:r>
      <w:r>
        <w:rPr>
          <w:sz w:val="20"/>
        </w:rPr>
        <w:t>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034C0F" w:rsidRDefault="00B94795">
      <w:pPr>
        <w:pStyle w:val="Zkladntext"/>
        <w:ind w:left="665" w:right="131"/>
        <w:jc w:val="both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70"/>
          <w:sz w:val="20"/>
        </w:rPr>
        <w:t xml:space="preserve"> </w:t>
      </w:r>
      <w:r>
        <w:rPr>
          <w:sz w:val="20"/>
        </w:rPr>
        <w:t>lhůtu</w:t>
      </w:r>
      <w:r>
        <w:rPr>
          <w:spacing w:val="68"/>
          <w:sz w:val="20"/>
        </w:rPr>
        <w:t xml:space="preserve"> </w:t>
      </w:r>
      <w:r>
        <w:rPr>
          <w:sz w:val="20"/>
        </w:rPr>
        <w:t>10</w:t>
      </w:r>
      <w:r>
        <w:rPr>
          <w:spacing w:val="6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8"/>
          <w:sz w:val="20"/>
        </w:rPr>
        <w:t xml:space="preserve"> </w:t>
      </w:r>
      <w:r>
        <w:rPr>
          <w:sz w:val="20"/>
        </w:rPr>
        <w:t>dnů</w:t>
      </w:r>
      <w:r>
        <w:rPr>
          <w:spacing w:val="68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</w:t>
      </w:r>
      <w:r>
        <w:rPr>
          <w:sz w:val="20"/>
        </w:rPr>
        <w:t>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34C0F" w:rsidRDefault="00B94795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34C0F" w:rsidRDefault="00034C0F">
      <w:pPr>
        <w:pStyle w:val="Zkladntext"/>
        <w:spacing w:before="2"/>
        <w:rPr>
          <w:sz w:val="36"/>
        </w:rPr>
      </w:pPr>
    </w:p>
    <w:p w:rsidR="00034C0F" w:rsidRDefault="00B94795">
      <w:pPr>
        <w:pStyle w:val="Nadpis1"/>
        <w:ind w:left="3417"/>
      </w:pPr>
      <w:r>
        <w:t>VI.</w:t>
      </w:r>
    </w:p>
    <w:p w:rsidR="00034C0F" w:rsidRDefault="00B94795">
      <w:pPr>
        <w:pStyle w:val="Nadpis2"/>
        <w:ind w:left="3416" w:right="3168"/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bezdlužnosti</w:t>
      </w:r>
    </w:p>
    <w:p w:rsidR="00034C0F" w:rsidRDefault="00034C0F">
      <w:pPr>
        <w:pStyle w:val="Zkladntext"/>
        <w:spacing w:before="1"/>
        <w:rPr>
          <w:b/>
        </w:rPr>
      </w:pPr>
    </w:p>
    <w:p w:rsidR="00034C0F" w:rsidRDefault="00B94795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34C0F" w:rsidRDefault="00B94795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</w:t>
      </w:r>
      <w:r>
        <w:rPr>
          <w:sz w:val="20"/>
        </w:rPr>
        <w:t>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034C0F" w:rsidRDefault="00034C0F">
      <w:pPr>
        <w:pStyle w:val="Zkladntext"/>
        <w:spacing w:before="3"/>
        <w:rPr>
          <w:sz w:val="36"/>
        </w:rPr>
      </w:pPr>
    </w:p>
    <w:p w:rsidR="00034C0F" w:rsidRDefault="00B94795">
      <w:pPr>
        <w:pStyle w:val="Nadpis1"/>
        <w:ind w:left="3419"/>
      </w:pPr>
      <w:r>
        <w:t>VII.</w:t>
      </w:r>
    </w:p>
    <w:p w:rsidR="00034C0F" w:rsidRDefault="00B94795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34C0F" w:rsidRDefault="00034C0F">
      <w:pPr>
        <w:pStyle w:val="Zkladntext"/>
        <w:spacing w:before="13"/>
        <w:rPr>
          <w:b/>
          <w:sz w:val="17"/>
        </w:rPr>
      </w:pP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</w:t>
      </w:r>
      <w:r>
        <w:rPr>
          <w:sz w:val="20"/>
        </w:rPr>
        <w:t>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vádět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34C0F" w:rsidRDefault="00034C0F">
      <w:pPr>
        <w:jc w:val="both"/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034C0F">
      <w:pPr>
        <w:pStyle w:val="Zkladntext"/>
        <w:spacing w:before="8"/>
        <w:rPr>
          <w:sz w:val="21"/>
        </w:rPr>
      </w:pP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34C0F" w:rsidRDefault="00B9479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34C0F" w:rsidRDefault="00034C0F">
      <w:pPr>
        <w:pStyle w:val="Zkladntext"/>
        <w:rPr>
          <w:sz w:val="36"/>
        </w:rPr>
      </w:pPr>
    </w:p>
    <w:p w:rsidR="00034C0F" w:rsidRDefault="00B94795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34C0F" w:rsidRDefault="00034C0F">
      <w:pPr>
        <w:pStyle w:val="Zkladntext"/>
        <w:spacing w:before="1"/>
        <w:rPr>
          <w:sz w:val="18"/>
        </w:rPr>
      </w:pPr>
    </w:p>
    <w:p w:rsidR="00034C0F" w:rsidRDefault="00B94795">
      <w:pPr>
        <w:pStyle w:val="Zkladntext"/>
        <w:ind w:left="382"/>
      </w:pPr>
      <w:r>
        <w:t>dne:</w:t>
      </w:r>
    </w:p>
    <w:p w:rsidR="00034C0F" w:rsidRDefault="00034C0F">
      <w:pPr>
        <w:pStyle w:val="Zkladntext"/>
        <w:rPr>
          <w:sz w:val="26"/>
        </w:rPr>
      </w:pPr>
    </w:p>
    <w:p w:rsidR="00034C0F" w:rsidRDefault="00034C0F">
      <w:pPr>
        <w:pStyle w:val="Zkladntext"/>
        <w:spacing w:before="3"/>
        <w:rPr>
          <w:sz w:val="28"/>
        </w:rPr>
      </w:pPr>
    </w:p>
    <w:p w:rsidR="00034C0F" w:rsidRDefault="00B94795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34C0F" w:rsidRDefault="00B94795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34C0F" w:rsidRDefault="00034C0F">
      <w:pPr>
        <w:pStyle w:val="Zkladntext"/>
        <w:rPr>
          <w:sz w:val="26"/>
        </w:rPr>
      </w:pPr>
    </w:p>
    <w:p w:rsidR="00034C0F" w:rsidRDefault="00034C0F">
      <w:pPr>
        <w:pStyle w:val="Zkladntext"/>
        <w:spacing w:before="2"/>
        <w:rPr>
          <w:sz w:val="32"/>
        </w:rPr>
      </w:pPr>
    </w:p>
    <w:p w:rsidR="00034C0F" w:rsidRDefault="00B94795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34C0F" w:rsidRDefault="00034C0F">
      <w:pPr>
        <w:spacing w:line="264" w:lineRule="auto"/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034C0F">
      <w:pPr>
        <w:pStyle w:val="Zkladntext"/>
      </w:pPr>
    </w:p>
    <w:p w:rsidR="00034C0F" w:rsidRDefault="00034C0F">
      <w:pPr>
        <w:pStyle w:val="Zkladntext"/>
      </w:pPr>
    </w:p>
    <w:p w:rsidR="00034C0F" w:rsidRDefault="00034C0F">
      <w:pPr>
        <w:pStyle w:val="Zkladntext"/>
        <w:spacing w:before="9"/>
        <w:rPr>
          <w:sz w:val="14"/>
        </w:rPr>
      </w:pPr>
    </w:p>
    <w:p w:rsidR="00034C0F" w:rsidRDefault="00B94795">
      <w:pPr>
        <w:pStyle w:val="Zkladntext"/>
        <w:spacing w:before="99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034C0F" w:rsidRDefault="00034C0F">
      <w:pPr>
        <w:pStyle w:val="Zkladntext"/>
        <w:rPr>
          <w:sz w:val="26"/>
        </w:rPr>
      </w:pPr>
    </w:p>
    <w:p w:rsidR="00034C0F" w:rsidRDefault="00034C0F">
      <w:pPr>
        <w:pStyle w:val="Zkladntext"/>
        <w:spacing w:before="12"/>
        <w:rPr>
          <w:sz w:val="31"/>
        </w:rPr>
      </w:pPr>
    </w:p>
    <w:p w:rsidR="00034C0F" w:rsidRDefault="00B94795">
      <w:pPr>
        <w:pStyle w:val="Nadpis2"/>
        <w:spacing w:before="1"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034C0F" w:rsidRDefault="00034C0F">
      <w:pPr>
        <w:pStyle w:val="Zkladntext"/>
        <w:spacing w:before="1"/>
        <w:rPr>
          <w:b/>
          <w:sz w:val="27"/>
        </w:rPr>
      </w:pPr>
    </w:p>
    <w:p w:rsidR="00034C0F" w:rsidRDefault="00B94795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34C0F" w:rsidRDefault="00034C0F">
      <w:pPr>
        <w:pStyle w:val="Zkladntext"/>
        <w:spacing w:before="1"/>
        <w:rPr>
          <w:b/>
          <w:sz w:val="29"/>
        </w:rPr>
      </w:pP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</w:t>
      </w:r>
      <w:r>
        <w:rPr>
          <w:sz w:val="20"/>
        </w:rPr>
        <w:t>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34C0F" w:rsidRDefault="00B9479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034C0F" w:rsidRDefault="00034C0F">
      <w:pPr>
        <w:spacing w:line="312" w:lineRule="auto"/>
        <w:jc w:val="both"/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p w:rsidR="00034C0F" w:rsidRDefault="00B94795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34C0F" w:rsidRDefault="00034C0F">
      <w:pPr>
        <w:pStyle w:val="Zkladntext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34C0F" w:rsidRDefault="00B9479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34C0F" w:rsidRDefault="00B947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34C0F" w:rsidRDefault="00B947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4C0F" w:rsidRDefault="00B9479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4C0F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34C0F" w:rsidRDefault="00B9479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34C0F" w:rsidRDefault="00B9479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4C0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34C0F" w:rsidRDefault="00B947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34C0F" w:rsidRDefault="00B94795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34C0F" w:rsidRDefault="00B9479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34C0F" w:rsidRDefault="00B94795">
            <w:pPr>
              <w:pStyle w:val="TableParagraph"/>
              <w:spacing w:before="3" w:line="237" w:lineRule="auto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34C0F" w:rsidRDefault="00B94795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34C0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34C0F" w:rsidRDefault="00B94795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34C0F" w:rsidRDefault="00B9479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4C0F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34C0F" w:rsidRDefault="00B9479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34C0F" w:rsidRDefault="00B9479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34C0F" w:rsidRDefault="00B94795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34C0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34C0F" w:rsidRDefault="00B94795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34C0F" w:rsidRDefault="00B9479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34C0F" w:rsidRDefault="00B9479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34C0F" w:rsidRDefault="00034C0F">
      <w:pPr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34C0F" w:rsidRDefault="00B9479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34C0F" w:rsidRDefault="00B947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34C0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34C0F" w:rsidRDefault="00B9479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34C0F" w:rsidRDefault="00B9479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34C0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34C0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34C0F" w:rsidRDefault="00B9479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34C0F" w:rsidRDefault="00B94795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34C0F" w:rsidRDefault="00B9479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34C0F" w:rsidRDefault="00B9479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4C0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34C0F" w:rsidRDefault="00B9479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4C0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34C0F" w:rsidRDefault="00B9479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34C0F" w:rsidRDefault="00B94795">
            <w:pPr>
              <w:pStyle w:val="TableParagraph"/>
              <w:spacing w:before="0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34C0F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34C0F" w:rsidRDefault="00B947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34C0F" w:rsidRDefault="00034C0F">
      <w:pPr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34C0F" w:rsidRDefault="00B947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34C0F" w:rsidRDefault="00B9479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34C0F" w:rsidRDefault="00B947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34C0F" w:rsidRDefault="00B94795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34C0F" w:rsidRDefault="00B94795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34C0F" w:rsidRDefault="00B94795">
            <w:pPr>
              <w:pStyle w:val="TableParagraph"/>
              <w:spacing w:before="0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34C0F" w:rsidRDefault="00B94795"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34C0F" w:rsidRDefault="00B947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4C0F" w:rsidRDefault="00B947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4C0F" w:rsidRDefault="00B94795">
            <w:pPr>
              <w:pStyle w:val="TableParagraph"/>
              <w:spacing w:before="0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4C0F" w:rsidRDefault="00B9479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34C0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34C0F" w:rsidRDefault="00B94795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34C0F" w:rsidRDefault="00B94795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34C0F" w:rsidRDefault="00B94795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34C0F" w:rsidRDefault="00B94795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34C0F" w:rsidRDefault="00B9479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34C0F" w:rsidRDefault="00B9479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34C0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34C0F" w:rsidRDefault="00B94795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4C0F" w:rsidRDefault="00B9479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34C0F" w:rsidRDefault="00E808DA">
      <w:pPr>
        <w:pStyle w:val="Zkladntext"/>
        <w:spacing w:before="12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E1C7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4C0F" w:rsidRDefault="00034C0F">
      <w:pPr>
        <w:pStyle w:val="Zkladntext"/>
        <w:rPr>
          <w:b/>
        </w:rPr>
      </w:pPr>
    </w:p>
    <w:p w:rsidR="00034C0F" w:rsidRDefault="00034C0F">
      <w:pPr>
        <w:pStyle w:val="Zkladntext"/>
        <w:spacing w:before="3"/>
        <w:rPr>
          <w:b/>
          <w:sz w:val="14"/>
        </w:rPr>
      </w:pPr>
    </w:p>
    <w:p w:rsidR="00034C0F" w:rsidRDefault="00B9479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34C0F" w:rsidRDefault="00034C0F">
      <w:pPr>
        <w:rPr>
          <w:sz w:val="16"/>
        </w:rPr>
        <w:sectPr w:rsidR="00034C0F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34C0F" w:rsidRDefault="00B9479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34C0F" w:rsidRDefault="00B9479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34C0F" w:rsidRDefault="00B9479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34C0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34C0F" w:rsidRDefault="00B94795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34C0F" w:rsidRDefault="00B9479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4C0F" w:rsidRDefault="00B9479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34C0F" w:rsidRDefault="00B9479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34C0F" w:rsidRDefault="00B94795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34C0F" w:rsidRDefault="00B9479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34C0F" w:rsidRDefault="00B94795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4C0F" w:rsidRDefault="00B94795"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34C0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34C0F" w:rsidRDefault="00B9479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4C0F" w:rsidRDefault="00B9479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34C0F" w:rsidRDefault="00B9479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34C0F" w:rsidRDefault="00B9479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34C0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34C0F" w:rsidRDefault="00B9479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4C0F" w:rsidRDefault="00B9479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34C0F" w:rsidRDefault="00B94795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34C0F" w:rsidRDefault="00B94795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34C0F" w:rsidRDefault="00B9479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4C0F" w:rsidRDefault="00B9479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akázky</w:t>
            </w:r>
          </w:p>
          <w:p w:rsidR="00034C0F" w:rsidRDefault="00B9479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4C0F" w:rsidRDefault="00B9479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34C0F" w:rsidRDefault="00B94795">
            <w:pPr>
              <w:pStyle w:val="TableParagraph"/>
              <w:spacing w:before="0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34C0F" w:rsidRDefault="00B947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4C0F" w:rsidRDefault="00B9479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34C0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34C0F" w:rsidRDefault="00034C0F">
      <w:pPr>
        <w:rPr>
          <w:sz w:val="20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34C0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34C0F" w:rsidRDefault="00B9479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4C0F" w:rsidRDefault="00B9479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34C0F" w:rsidRDefault="00B9479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34C0F" w:rsidRDefault="00B9479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4C0F" w:rsidRDefault="00B9479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4C0F" w:rsidRDefault="00B9479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4C0F" w:rsidRDefault="00B9479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34C0F" w:rsidRDefault="00B947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34C0F" w:rsidRDefault="00B9479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34C0F" w:rsidRDefault="00B94795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34C0F" w:rsidRDefault="00B9479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34C0F" w:rsidRDefault="00B9479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34C0F" w:rsidRDefault="00B9479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4C0F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34C0F" w:rsidRDefault="00B94795">
            <w:pPr>
              <w:pStyle w:val="TableParagraph"/>
              <w:spacing w:before="0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34C0F" w:rsidRDefault="00B94795">
            <w:pPr>
              <w:pStyle w:val="TableParagraph"/>
              <w:spacing w:before="0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34C0F" w:rsidRDefault="00B9479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34C0F" w:rsidRDefault="00B9479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34C0F" w:rsidRDefault="00B947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34C0F" w:rsidRDefault="00B9479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34C0F" w:rsidRDefault="00B947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34C0F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34C0F" w:rsidRDefault="00B9479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34C0F" w:rsidRDefault="00034C0F">
      <w:pPr>
        <w:rPr>
          <w:sz w:val="20"/>
        </w:rPr>
        <w:sectPr w:rsidR="00034C0F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4C0F" w:rsidRDefault="00B94795">
            <w:pPr>
              <w:pStyle w:val="TableParagraph"/>
              <w:spacing w:before="0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odradit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034C0F" w:rsidRDefault="00B9479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34C0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4C0F" w:rsidRDefault="00B94795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34C0F" w:rsidRDefault="00B947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34C0F" w:rsidRDefault="00B9479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34C0F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34C0F" w:rsidRDefault="00B94795">
            <w:pPr>
              <w:pStyle w:val="TableParagraph"/>
              <w:spacing w:before="0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4C0F" w:rsidRDefault="00B94795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4C0F" w:rsidRDefault="00B9479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4C0F" w:rsidRDefault="00B94795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34C0F" w:rsidRDefault="00B9479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4C0F" w:rsidRDefault="00B9479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</w:t>
            </w:r>
            <w:r>
              <w:rPr>
                <w:spacing w:val="-1"/>
                <w:sz w:val="20"/>
              </w:rPr>
              <w:t>ého/zadávacího</w:t>
            </w:r>
            <w:r>
              <w:rPr>
                <w:sz w:val="20"/>
              </w:rPr>
              <w:t xml:space="preserve"> řízení</w:t>
            </w:r>
          </w:p>
          <w:p w:rsidR="00034C0F" w:rsidRDefault="00B94795">
            <w:pPr>
              <w:pStyle w:val="TableParagraph"/>
              <w:spacing w:before="0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4C0F" w:rsidRDefault="00B9479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34C0F" w:rsidRDefault="00B94795">
            <w:pPr>
              <w:pStyle w:val="TableParagraph"/>
              <w:spacing w:before="0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4C0F" w:rsidRDefault="00B94795">
            <w:pPr>
              <w:pStyle w:val="TableParagraph"/>
              <w:spacing w:before="0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34C0F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34C0F" w:rsidRDefault="00B947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034C0F" w:rsidRDefault="00034C0F">
      <w:pPr>
        <w:rPr>
          <w:sz w:val="20"/>
        </w:rPr>
        <w:sectPr w:rsidR="00034C0F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34C0F" w:rsidRDefault="00B9479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34C0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34C0F" w:rsidRDefault="00B94795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34C0F" w:rsidRDefault="00B9479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4C0F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34C0F" w:rsidRDefault="00B947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4C0F" w:rsidRDefault="00B94795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34C0F" w:rsidRDefault="00B9479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34C0F" w:rsidRDefault="00B9479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4C0F" w:rsidRDefault="00B9479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4C0F" w:rsidRDefault="00B9479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34C0F" w:rsidRDefault="00B94795">
            <w:pPr>
              <w:pStyle w:val="TableParagraph"/>
              <w:spacing w:before="0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34C0F" w:rsidRDefault="00B94795">
            <w:pPr>
              <w:pStyle w:val="TableParagraph"/>
              <w:spacing w:before="0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34C0F" w:rsidRDefault="00B9479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34C0F" w:rsidRDefault="00B94795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34C0F" w:rsidRDefault="00B947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34C0F" w:rsidRDefault="00B9479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34C0F" w:rsidRDefault="00034C0F">
      <w:pPr>
        <w:rPr>
          <w:sz w:val="20"/>
        </w:rPr>
        <w:sectPr w:rsidR="00034C0F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34C0F" w:rsidRDefault="00B94795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34C0F" w:rsidRDefault="00B94795">
            <w:pPr>
              <w:pStyle w:val="TableParagraph"/>
              <w:spacing w:before="0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34C0F" w:rsidRDefault="00B94795">
            <w:pPr>
              <w:pStyle w:val="TableParagraph"/>
              <w:spacing w:before="0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</w:t>
            </w:r>
            <w:r>
              <w:rPr>
                <w:sz w:val="20"/>
              </w:rPr>
              <w:t xml:space="preserve">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34C0F" w:rsidRDefault="00B94795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34C0F" w:rsidRDefault="00B9479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34C0F" w:rsidRDefault="00B9479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4C0F" w:rsidRDefault="00B9479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4C0F" w:rsidRDefault="00B94795">
            <w:pPr>
              <w:pStyle w:val="TableParagraph"/>
              <w:spacing w:before="0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34C0F" w:rsidRDefault="00B9479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34C0F" w:rsidRDefault="00B94795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34C0F" w:rsidRDefault="00B94795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4C0F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34C0F" w:rsidRDefault="00E808DA">
      <w:pPr>
        <w:pStyle w:val="Zkladntext"/>
        <w:spacing w:before="5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5927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34C0F" w:rsidRDefault="00034C0F">
      <w:pPr>
        <w:pStyle w:val="Zkladntext"/>
      </w:pPr>
    </w:p>
    <w:p w:rsidR="00034C0F" w:rsidRDefault="00034C0F">
      <w:pPr>
        <w:pStyle w:val="Zkladntext"/>
        <w:spacing w:before="3"/>
        <w:rPr>
          <w:sz w:val="14"/>
        </w:rPr>
      </w:pPr>
    </w:p>
    <w:p w:rsidR="00034C0F" w:rsidRDefault="00B9479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34C0F" w:rsidRDefault="00034C0F">
      <w:pPr>
        <w:rPr>
          <w:sz w:val="16"/>
        </w:rPr>
        <w:sectPr w:rsidR="00034C0F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34C0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34C0F" w:rsidRDefault="00B94795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34C0F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34C0F" w:rsidRDefault="00B94795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34C0F" w:rsidRDefault="00B9479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34C0F" w:rsidRDefault="00B9479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34C0F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4C0F" w:rsidRDefault="00B94795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4C0F" w:rsidRDefault="00034C0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34C0F" w:rsidRDefault="00B947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4C0F" w:rsidRDefault="00034C0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34C0F" w:rsidRDefault="00B9479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34C0F" w:rsidRDefault="00B947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34C0F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4C0F" w:rsidRDefault="00034C0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34C0F" w:rsidRDefault="00B9479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4C0F" w:rsidRDefault="00034C0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034C0F" w:rsidRDefault="00B9479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4C0F" w:rsidRDefault="00B9479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34C0F" w:rsidRDefault="00B9479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34C0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34C0F" w:rsidRDefault="00B94795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4C0F" w:rsidRDefault="00B9479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4C0F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4C0F" w:rsidRDefault="00B94795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34C0F" w:rsidRDefault="00034C0F">
      <w:pPr>
        <w:rPr>
          <w:sz w:val="20"/>
        </w:rPr>
        <w:sectPr w:rsidR="00034C0F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4C0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B9479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4C0F">
        <w:trPr>
          <w:trHeight w:val="15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4C0F" w:rsidRDefault="00B94795">
            <w:pPr>
              <w:pStyle w:val="TableParagraph"/>
              <w:spacing w:before="93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4C0F" w:rsidRDefault="00034C0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B94795" w:rsidRDefault="00B94795"/>
    <w:sectPr w:rsidR="00B94795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95" w:rsidRDefault="00B94795">
      <w:r>
        <w:separator/>
      </w:r>
    </w:p>
  </w:endnote>
  <w:endnote w:type="continuationSeparator" w:id="0">
    <w:p w:rsidR="00B94795" w:rsidRDefault="00B9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0F" w:rsidRDefault="00E808D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C0F" w:rsidRDefault="00B9479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08D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034C0F" w:rsidRDefault="00B9479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08D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95" w:rsidRDefault="00B94795">
      <w:r>
        <w:separator/>
      </w:r>
    </w:p>
  </w:footnote>
  <w:footnote w:type="continuationSeparator" w:id="0">
    <w:p w:rsidR="00B94795" w:rsidRDefault="00B9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0F" w:rsidRDefault="00B9479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DF1"/>
    <w:multiLevelType w:val="hybridMultilevel"/>
    <w:tmpl w:val="C5225C2E"/>
    <w:lvl w:ilvl="0" w:tplc="C68A2B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BE83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9FE2B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DFAE1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AC449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4B2F7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7A2A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A10D9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049D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B3C29CB"/>
    <w:multiLevelType w:val="hybridMultilevel"/>
    <w:tmpl w:val="09DCC078"/>
    <w:lvl w:ilvl="0" w:tplc="4D1E0F0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10B5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25E70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30418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62A6AE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810AF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B6859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0664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88E6D8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AFA21E0"/>
    <w:multiLevelType w:val="hybridMultilevel"/>
    <w:tmpl w:val="A0AA2F2A"/>
    <w:lvl w:ilvl="0" w:tplc="DBBE91C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2075E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ACEEE9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67680E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FB62BE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B94FA8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28E22A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06416B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482D43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4425905"/>
    <w:multiLevelType w:val="hybridMultilevel"/>
    <w:tmpl w:val="9AFC2EBC"/>
    <w:lvl w:ilvl="0" w:tplc="5DD674E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C656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1FE238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6BA999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F32DA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A76B8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4F698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85CB56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8A604D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EF47B1"/>
    <w:multiLevelType w:val="hybridMultilevel"/>
    <w:tmpl w:val="07E2E490"/>
    <w:lvl w:ilvl="0" w:tplc="25F4754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50115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E2275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EC86BE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A82821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924E4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6BE87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006B3B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780A7B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2C0731"/>
    <w:multiLevelType w:val="hybridMultilevel"/>
    <w:tmpl w:val="0C2C320E"/>
    <w:lvl w:ilvl="0" w:tplc="B570158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D4C3A8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0C2175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71427C7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DB0B4A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396AE0C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C152FE0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ACC20B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F82394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D030CCB"/>
    <w:multiLevelType w:val="hybridMultilevel"/>
    <w:tmpl w:val="F97A7200"/>
    <w:lvl w:ilvl="0" w:tplc="DDE401E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5404A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65A1710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9BC4070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9ECEE836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02D4B7F2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324E30F2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3FCA8060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5DDAFC6E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62A766D0"/>
    <w:multiLevelType w:val="hybridMultilevel"/>
    <w:tmpl w:val="17B4ACCC"/>
    <w:lvl w:ilvl="0" w:tplc="C40A415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59AA6B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9A4F5A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426DF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4EE90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9F4F09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AB8A47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5B6D9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4D2BA3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78B043B"/>
    <w:multiLevelType w:val="hybridMultilevel"/>
    <w:tmpl w:val="E6CA8AD2"/>
    <w:lvl w:ilvl="0" w:tplc="03529FB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2865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0749F0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9CE42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1725D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4943F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9C205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BF442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53835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FE7413E"/>
    <w:multiLevelType w:val="hybridMultilevel"/>
    <w:tmpl w:val="40686490"/>
    <w:lvl w:ilvl="0" w:tplc="406E4E1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F969B2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B14BF6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7C8C82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DEE4AA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048B46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106061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1A404D0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088A8D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0F"/>
    <w:rsid w:val="00034C0F"/>
    <w:rsid w:val="00B94795"/>
    <w:rsid w:val="00E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BC09F-3096-4FD8-9C0A-9ED46634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5276</Words>
  <Characters>31135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2024-10-03T07:15:00Z</dcterms:created>
  <dcterms:modified xsi:type="dcterms:W3CDTF">2024-10-03T07:15:00Z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