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C2EC" w14:textId="77777777" w:rsidR="00073247" w:rsidRDefault="00DE4925">
      <w:pPr>
        <w:pStyle w:val="Nadpis1"/>
        <w:ind w:right="979"/>
      </w:pPr>
      <w:r>
        <w:rPr>
          <w:color w:val="231F20"/>
        </w:rPr>
        <w:t>SPONZORSKÁ SMLOUVA</w:t>
      </w:r>
    </w:p>
    <w:p w14:paraId="282B9AB9" w14:textId="77777777" w:rsidR="00073247" w:rsidRDefault="00DE4925">
      <w:pPr>
        <w:pStyle w:val="Zkladntext"/>
        <w:spacing w:before="122"/>
        <w:ind w:left="719"/>
      </w:pPr>
      <w:r>
        <w:rPr>
          <w:color w:val="231F20"/>
        </w:rPr>
        <w:t>Uzavřená ve smyslu ustanovení § 1746 odst. 2 a násl. zákona č. 89/2012 Sb., občanského zákoníku, (dále jen</w:t>
      </w:r>
    </w:p>
    <w:p w14:paraId="2BDB6D85" w14:textId="77777777" w:rsidR="00073247" w:rsidRDefault="00DE4925">
      <w:pPr>
        <w:pStyle w:val="Zkladntext"/>
        <w:spacing w:before="33"/>
        <w:ind w:left="719"/>
      </w:pPr>
      <w:r>
        <w:rPr>
          <w:color w:val="231F20"/>
        </w:rPr>
        <w:t>„smlouva“) mezi následujícími smluvními stranami:</w:t>
      </w:r>
    </w:p>
    <w:p w14:paraId="1C0557A4" w14:textId="77777777" w:rsidR="00073247" w:rsidRDefault="00DE4925">
      <w:pPr>
        <w:pStyle w:val="Nadpis2"/>
        <w:ind w:firstLine="0"/>
      </w:pPr>
      <w:r>
        <w:rPr>
          <w:color w:val="231F20"/>
        </w:rPr>
        <w:t>Zentiva, k.s.</w:t>
      </w:r>
    </w:p>
    <w:p w14:paraId="13FFFDA1" w14:textId="77777777" w:rsidR="00073247" w:rsidRDefault="00DE4925">
      <w:pPr>
        <w:pStyle w:val="Zkladntext"/>
        <w:tabs>
          <w:tab w:val="left" w:pos="2844"/>
        </w:tabs>
        <w:spacing w:before="35"/>
        <w:ind w:left="719"/>
      </w:pP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sídlem:</w:t>
      </w:r>
      <w:r>
        <w:rPr>
          <w:color w:val="231F20"/>
        </w:rPr>
        <w:tab/>
        <w:t>Praha 10 – Dolní Měcholupy, U kabelovny 130, PSČ 102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37</w:t>
      </w:r>
    </w:p>
    <w:p w14:paraId="5EB1D52A" w14:textId="313FFBA5" w:rsidR="00073247" w:rsidRDefault="00DE4925">
      <w:pPr>
        <w:pStyle w:val="Zkladntext"/>
        <w:tabs>
          <w:tab w:val="left" w:pos="2845"/>
        </w:tabs>
        <w:spacing w:before="33" w:line="276" w:lineRule="auto"/>
        <w:ind w:left="719" w:right="2120"/>
      </w:pPr>
      <w:r>
        <w:rPr>
          <w:color w:val="231F20"/>
        </w:rPr>
        <w:t>Zastoupena:</w:t>
      </w:r>
      <w:r>
        <w:rPr>
          <w:color w:val="231F20"/>
        </w:rPr>
        <w:tab/>
      </w:r>
      <w:r w:rsidR="001E0D25">
        <w:rPr>
          <w:color w:val="231F20"/>
        </w:rPr>
        <w:t xml:space="preserve">xxxxx                                                                                                                                   </w:t>
      </w:r>
      <w:r>
        <w:rPr>
          <w:color w:val="231F20"/>
          <w:w w:val="99"/>
        </w:rPr>
        <w:t xml:space="preserve"> </w:t>
      </w:r>
      <w:r>
        <w:rPr>
          <w:color w:val="231F20"/>
        </w:rPr>
        <w:t>IČ.:</w:t>
      </w:r>
      <w:r>
        <w:rPr>
          <w:color w:val="231F20"/>
        </w:rPr>
        <w:tab/>
        <w:t>49240030</w:t>
      </w:r>
    </w:p>
    <w:p w14:paraId="674B97A1" w14:textId="77777777" w:rsidR="00073247" w:rsidRDefault="00DE4925">
      <w:pPr>
        <w:pStyle w:val="Zkladntext"/>
        <w:tabs>
          <w:tab w:val="left" w:pos="2845"/>
        </w:tabs>
        <w:ind w:left="719"/>
      </w:pPr>
      <w:r>
        <w:rPr>
          <w:color w:val="231F20"/>
        </w:rPr>
        <w:t>DIČ:</w:t>
      </w:r>
      <w:r>
        <w:rPr>
          <w:color w:val="231F20"/>
        </w:rPr>
        <w:tab/>
        <w:t>CZ49240030</w:t>
      </w:r>
    </w:p>
    <w:p w14:paraId="5A04E07E" w14:textId="77777777" w:rsidR="00073247" w:rsidRDefault="00DE4925">
      <w:pPr>
        <w:pStyle w:val="Zkladntext"/>
        <w:spacing w:before="36" w:line="398" w:lineRule="auto"/>
        <w:ind w:left="719" w:right="2878"/>
      </w:pPr>
      <w:r>
        <w:rPr>
          <w:color w:val="231F20"/>
        </w:rPr>
        <w:t>zapsaná v obchodním rejstříku vedeném Městským soudem v Praze v oddíle A, vložka 64046 (dále jen “</w:t>
      </w:r>
      <w:r>
        <w:rPr>
          <w:b/>
          <w:color w:val="231F20"/>
        </w:rPr>
        <w:t>sponzor</w:t>
      </w:r>
      <w:r>
        <w:rPr>
          <w:color w:val="231F20"/>
        </w:rPr>
        <w:t>”) na straně jedné</w:t>
      </w:r>
    </w:p>
    <w:p w14:paraId="082515EC" w14:textId="77777777" w:rsidR="00073247" w:rsidRDefault="00DE4925">
      <w:pPr>
        <w:pStyle w:val="Zkladntext"/>
        <w:spacing w:before="8"/>
        <w:ind w:left="719"/>
      </w:pPr>
      <w:r>
        <w:rPr>
          <w:color w:val="231F20"/>
          <w:w w:val="99"/>
        </w:rPr>
        <w:t>a</w:t>
      </w:r>
    </w:p>
    <w:p w14:paraId="11C6B18A" w14:textId="77777777" w:rsidR="00073247" w:rsidRDefault="00DE4925">
      <w:pPr>
        <w:pStyle w:val="Nadpis2"/>
        <w:spacing w:before="151"/>
        <w:ind w:firstLine="0"/>
      </w:pPr>
      <w:r>
        <w:rPr>
          <w:color w:val="231F20"/>
        </w:rPr>
        <w:t>Vysoká škola chemicko-technologická v Praze</w:t>
      </w:r>
    </w:p>
    <w:p w14:paraId="0E95B475" w14:textId="53DB989C" w:rsidR="00073247" w:rsidRDefault="00DE4925">
      <w:pPr>
        <w:pStyle w:val="Zkladntext"/>
        <w:tabs>
          <w:tab w:val="left" w:pos="2517"/>
        </w:tabs>
        <w:spacing w:before="36" w:line="276" w:lineRule="auto"/>
        <w:ind w:left="719" w:right="5307"/>
      </w:pP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sídlem:</w:t>
      </w:r>
      <w:r>
        <w:rPr>
          <w:color w:val="231F20"/>
        </w:rPr>
        <w:tab/>
        <w:t>Technická 1905/5, 166 28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w w:val="99"/>
        </w:rPr>
        <w:t xml:space="preserve"> </w:t>
      </w:r>
      <w:r>
        <w:rPr>
          <w:color w:val="231F20"/>
        </w:rPr>
        <w:t>Zastoupena:</w:t>
      </w:r>
      <w:r>
        <w:rPr>
          <w:color w:val="231F20"/>
        </w:rPr>
        <w:tab/>
      </w:r>
      <w:r w:rsidR="001E0D25">
        <w:rPr>
          <w:color w:val="231F20"/>
        </w:rPr>
        <w:t>xxxxx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rektorem</w:t>
      </w:r>
      <w:r w:rsidR="001E0D25">
        <w:rPr>
          <w:color w:val="231F20"/>
        </w:rPr>
        <w:t xml:space="preserve">                                                                 </w:t>
      </w:r>
      <w:r>
        <w:rPr>
          <w:color w:val="231F20"/>
          <w:w w:val="99"/>
        </w:rPr>
        <w:t xml:space="preserve"> </w:t>
      </w:r>
      <w:r>
        <w:rPr>
          <w:color w:val="231F20"/>
        </w:rPr>
        <w:t>IČ:</w:t>
      </w:r>
      <w:r>
        <w:rPr>
          <w:color w:val="231F20"/>
        </w:rPr>
        <w:tab/>
        <w:t>60461373</w:t>
      </w:r>
    </w:p>
    <w:p w14:paraId="20389E42" w14:textId="77777777" w:rsidR="00073247" w:rsidRDefault="00DE4925">
      <w:pPr>
        <w:pStyle w:val="Zkladntext"/>
        <w:tabs>
          <w:tab w:val="left" w:pos="2519"/>
        </w:tabs>
        <w:ind w:left="719"/>
      </w:pPr>
      <w:r>
        <w:rPr>
          <w:color w:val="231F20"/>
        </w:rPr>
        <w:t>DIČ:</w:t>
      </w:r>
      <w:r>
        <w:rPr>
          <w:color w:val="231F20"/>
        </w:rPr>
        <w:tab/>
        <w:t>CZ60461373</w:t>
      </w:r>
    </w:p>
    <w:p w14:paraId="371C14D5" w14:textId="1F26FCE2" w:rsidR="00073247" w:rsidRDefault="00DE4925">
      <w:pPr>
        <w:pStyle w:val="Zkladntext"/>
        <w:tabs>
          <w:tab w:val="left" w:pos="2518"/>
        </w:tabs>
        <w:spacing w:before="33"/>
        <w:ind w:left="719"/>
      </w:pPr>
      <w:r>
        <w:rPr>
          <w:color w:val="231F20"/>
        </w:rPr>
        <w:t>Bankovní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spojení:</w:t>
      </w:r>
      <w:r>
        <w:rPr>
          <w:color w:val="231F20"/>
        </w:rPr>
        <w:tab/>
      </w:r>
      <w:r w:rsidR="001E0D25">
        <w:rPr>
          <w:color w:val="231F20"/>
        </w:rPr>
        <w:t>xxxxx</w:t>
      </w:r>
    </w:p>
    <w:p w14:paraId="4B57F476" w14:textId="75548CD5" w:rsidR="00073247" w:rsidRDefault="00DE4925">
      <w:pPr>
        <w:pStyle w:val="Zkladntext"/>
        <w:tabs>
          <w:tab w:val="left" w:pos="2519"/>
        </w:tabs>
        <w:spacing w:before="33"/>
        <w:ind w:left="719"/>
      </w:pPr>
      <w:r>
        <w:rPr>
          <w:color w:val="231F20"/>
        </w:rPr>
        <w:t>Číslo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účtu:</w:t>
      </w:r>
      <w:r>
        <w:rPr>
          <w:color w:val="231F20"/>
        </w:rPr>
        <w:tab/>
      </w:r>
      <w:r w:rsidR="001E0D25">
        <w:rPr>
          <w:color w:val="231F20"/>
        </w:rPr>
        <w:t>xxxxx</w:t>
      </w:r>
    </w:p>
    <w:p w14:paraId="084A3ED8" w14:textId="77777777" w:rsidR="00073247" w:rsidRDefault="00DE4925">
      <w:pPr>
        <w:spacing w:before="153"/>
        <w:ind w:left="719"/>
        <w:rPr>
          <w:sz w:val="20"/>
        </w:rPr>
      </w:pPr>
      <w:r>
        <w:rPr>
          <w:color w:val="231F20"/>
          <w:sz w:val="20"/>
        </w:rPr>
        <w:t>(dále jen “</w:t>
      </w:r>
      <w:r>
        <w:rPr>
          <w:b/>
          <w:color w:val="231F20"/>
          <w:sz w:val="20"/>
        </w:rPr>
        <w:t>sponzorovaný</w:t>
      </w:r>
      <w:r>
        <w:rPr>
          <w:color w:val="231F20"/>
          <w:sz w:val="20"/>
        </w:rPr>
        <w:t>”) na straně druhé</w:t>
      </w:r>
    </w:p>
    <w:p w14:paraId="23598E22" w14:textId="77777777" w:rsidR="00073247" w:rsidRDefault="00DE4925">
      <w:pPr>
        <w:pStyle w:val="Nadpis2"/>
        <w:numPr>
          <w:ilvl w:val="0"/>
          <w:numId w:val="6"/>
        </w:numPr>
        <w:tabs>
          <w:tab w:val="left" w:pos="5169"/>
        </w:tabs>
        <w:jc w:val="left"/>
      </w:pPr>
      <w:r>
        <w:rPr>
          <w:color w:val="231F20"/>
        </w:rPr>
        <w:t>Úvodní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ustanovení</w:t>
      </w:r>
    </w:p>
    <w:p w14:paraId="3DAE6187" w14:textId="77777777" w:rsidR="00073247" w:rsidRDefault="00DE4925">
      <w:pPr>
        <w:pStyle w:val="Odstavecseseznamem"/>
        <w:numPr>
          <w:ilvl w:val="1"/>
          <w:numId w:val="5"/>
        </w:numPr>
        <w:tabs>
          <w:tab w:val="left" w:pos="1152"/>
        </w:tabs>
        <w:spacing w:before="155" w:line="276" w:lineRule="auto"/>
        <w:ind w:right="721" w:hanging="432"/>
        <w:jc w:val="both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závazně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prohlašuje,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subjektem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zaměřeným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vědu,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výzkum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vzdělávání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mimo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jiné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oblasti farmakochemie.</w:t>
      </w:r>
    </w:p>
    <w:p w14:paraId="65E05434" w14:textId="77777777" w:rsidR="00073247" w:rsidRDefault="00DE4925">
      <w:pPr>
        <w:pStyle w:val="Odstavecseseznamem"/>
        <w:numPr>
          <w:ilvl w:val="1"/>
          <w:numId w:val="5"/>
        </w:numPr>
        <w:tabs>
          <w:tab w:val="left" w:pos="1152"/>
        </w:tabs>
        <w:spacing w:line="276" w:lineRule="auto"/>
        <w:ind w:right="730" w:hanging="432"/>
        <w:jc w:val="both"/>
        <w:rPr>
          <w:sz w:val="20"/>
        </w:rPr>
      </w:pPr>
      <w:r>
        <w:rPr>
          <w:color w:val="231F20"/>
          <w:sz w:val="20"/>
        </w:rPr>
        <w:t>Sponzor závazně prohlašuje, že je nadnárodní společností zaměřenou na výzkum, vývoj a uvádění na trh humánních léčivých přípravků a podporuje aktivity, jejichž účelem je šíření a výměna nejnovějších odborných poznatků z oblasti medicíny a souvisejících věd, prohlubování poznatků o onemocněních a jejich léčbě a s cílem zvyšování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kvality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poskytované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zdravotní,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má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zájem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podpořit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Sponzorovaného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jeho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činnosti.</w:t>
      </w:r>
    </w:p>
    <w:p w14:paraId="6A0B38C3" w14:textId="77777777" w:rsidR="00073247" w:rsidRDefault="00DE4925">
      <w:pPr>
        <w:pStyle w:val="Odstavecseseznamem"/>
        <w:numPr>
          <w:ilvl w:val="1"/>
          <w:numId w:val="5"/>
        </w:numPr>
        <w:tabs>
          <w:tab w:val="left" w:pos="1152"/>
        </w:tabs>
        <w:spacing w:line="276" w:lineRule="auto"/>
        <w:ind w:right="721" w:hanging="432"/>
        <w:jc w:val="both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závazně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prohlašuje,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rámci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vydavatelství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Vysoké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školy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chemicko-technologické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Praze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chystá na vlastní náklady vydat knihu autora Stanislava Rádla s názvem </w:t>
      </w:r>
      <w:r>
        <w:rPr>
          <w:i/>
          <w:color w:val="231F20"/>
          <w:sz w:val="20"/>
        </w:rPr>
        <w:t>Další příběhy spojené s objevy nových léčiv</w:t>
      </w:r>
      <w:r>
        <w:rPr>
          <w:color w:val="231F20"/>
          <w:sz w:val="20"/>
        </w:rPr>
        <w:t>, určenou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především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studentům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odborníkům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oboru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výzkumu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vývoje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léčiv.</w:t>
      </w:r>
    </w:p>
    <w:p w14:paraId="4B8D83EE" w14:textId="77777777" w:rsidR="00073247" w:rsidRDefault="00DE4925">
      <w:pPr>
        <w:pStyle w:val="Odstavecseseznamem"/>
        <w:numPr>
          <w:ilvl w:val="1"/>
          <w:numId w:val="5"/>
        </w:numPr>
        <w:tabs>
          <w:tab w:val="left" w:pos="1152"/>
        </w:tabs>
        <w:spacing w:line="276" w:lineRule="auto"/>
        <w:ind w:right="720" w:hanging="432"/>
        <w:jc w:val="both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závazně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prohlašuje,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realizace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akce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organizačně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technicky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zajištěna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tak,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aby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odpovídala požadavkům příslušných právních předpisů a požadavkům příslušných orgánů dozoru zejména, avšak nejen, v oblasti reklamy na humánní léčivé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přípravky.</w:t>
      </w:r>
    </w:p>
    <w:p w14:paraId="0F0B1B4E" w14:textId="77777777" w:rsidR="00073247" w:rsidRDefault="00DE4925">
      <w:pPr>
        <w:pStyle w:val="Zkladntext"/>
        <w:spacing w:before="119"/>
        <w:ind w:left="719"/>
      </w:pPr>
      <w:r>
        <w:rPr>
          <w:color w:val="231F20"/>
        </w:rPr>
        <w:t>S ohledem na výše uvedená východiska se smluvní strany dohodly tak, jak je uvedeno dále v této smlouvě.</w:t>
      </w:r>
    </w:p>
    <w:p w14:paraId="38232AA5" w14:textId="77777777" w:rsidR="00073247" w:rsidRDefault="00DE4925">
      <w:pPr>
        <w:pStyle w:val="Nadpis2"/>
        <w:numPr>
          <w:ilvl w:val="0"/>
          <w:numId w:val="6"/>
        </w:numPr>
        <w:tabs>
          <w:tab w:val="left" w:pos="3441"/>
        </w:tabs>
        <w:ind w:left="3440" w:hanging="223"/>
        <w:jc w:val="left"/>
      </w:pPr>
      <w:r>
        <w:rPr>
          <w:color w:val="231F20"/>
        </w:rPr>
        <w:t>Předmět smlouvy a práva a povinnosti smluvních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stran</w:t>
      </w:r>
    </w:p>
    <w:p w14:paraId="3827D555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3"/>
        </w:tabs>
        <w:spacing w:before="156" w:line="276" w:lineRule="auto"/>
        <w:ind w:right="718" w:hanging="432"/>
        <w:jc w:val="both"/>
        <w:rPr>
          <w:sz w:val="20"/>
        </w:rPr>
      </w:pPr>
      <w:r>
        <w:rPr>
          <w:color w:val="231F20"/>
          <w:sz w:val="20"/>
        </w:rPr>
        <w:t>Sponzor se zavazuje poskytnout sponzorovanému paušální a konečnou částku ve výši 76.800,- Kč (slovy: Sedmdesátšesttisícosmsetkorunčeských), bez DPH, na podporu vydání knihy dle čl. 1.3 (dále jen „sponzorský příspěvek“), jež bude uhrazena v jedné splátce bankovním převodem na základě sponzorovaným vystaveného a sponzorovi doručeného daňového dokladu (faktury). Sponzorovaný je povinen daňový doklad vystavit a doručit sponzorovi do 60 dní od podpisu této smlouvy. Splatnost daňového dokladu činí 60 dnů ode dne jeho doručení sponzorovi některým z těchto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způsobů:</w:t>
      </w:r>
    </w:p>
    <w:p w14:paraId="6B2FEC1A" w14:textId="77777777" w:rsidR="00073247" w:rsidRDefault="00DE4925">
      <w:pPr>
        <w:pStyle w:val="Odstavecseseznamem"/>
        <w:numPr>
          <w:ilvl w:val="2"/>
          <w:numId w:val="4"/>
        </w:numPr>
        <w:tabs>
          <w:tab w:val="left" w:pos="2033"/>
        </w:tabs>
        <w:spacing w:before="120"/>
        <w:rPr>
          <w:sz w:val="20"/>
        </w:rPr>
      </w:pPr>
      <w:r>
        <w:rPr>
          <w:color w:val="231F20"/>
          <w:sz w:val="20"/>
        </w:rPr>
        <w:t>Poštou na adresu skenovacího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centra</w:t>
      </w:r>
    </w:p>
    <w:p w14:paraId="28819390" w14:textId="77777777" w:rsidR="00073247" w:rsidRDefault="00DE4925">
      <w:pPr>
        <w:pStyle w:val="Zkladntext"/>
        <w:spacing w:before="153"/>
        <w:ind w:left="2159"/>
      </w:pPr>
      <w:r>
        <w:rPr>
          <w:color w:val="231F20"/>
        </w:rPr>
        <w:t>Zentiva, k.s.</w:t>
      </w:r>
    </w:p>
    <w:p w14:paraId="0E06C75E" w14:textId="77777777" w:rsidR="00073247" w:rsidRDefault="00DE4925">
      <w:pPr>
        <w:pStyle w:val="Zkladntext"/>
        <w:spacing w:before="33" w:line="278" w:lineRule="auto"/>
        <w:ind w:left="2159" w:right="7974"/>
      </w:pPr>
      <w:r>
        <w:rPr>
          <w:color w:val="231F20"/>
        </w:rPr>
        <w:t>Iron Mountain SRL, Romania Bucharest</w:t>
      </w:r>
    </w:p>
    <w:p w14:paraId="351B22A3" w14:textId="77777777" w:rsidR="00073247" w:rsidRDefault="00DE4925">
      <w:pPr>
        <w:pStyle w:val="Zkladntext"/>
        <w:spacing w:line="276" w:lineRule="auto"/>
        <w:ind w:left="2159" w:right="4539"/>
      </w:pPr>
      <w:r>
        <w:rPr>
          <w:color w:val="231F20"/>
        </w:rPr>
        <w:t>West Logistic Park, Autostrada Bucuresti – Pitesti Km 13,5 Com. Dragomiresti Vale, jud. Ilfov 077096</w:t>
      </w:r>
    </w:p>
    <w:p w14:paraId="6D0C979C" w14:textId="7DC116EF" w:rsidR="00073247" w:rsidRDefault="00DE4925">
      <w:pPr>
        <w:pStyle w:val="Odstavecseseznamem"/>
        <w:numPr>
          <w:ilvl w:val="2"/>
          <w:numId w:val="4"/>
        </w:numPr>
        <w:tabs>
          <w:tab w:val="left" w:pos="2032"/>
        </w:tabs>
        <w:spacing w:before="122"/>
        <w:ind w:left="2031" w:hanging="232"/>
        <w:rPr>
          <w:sz w:val="19"/>
        </w:rPr>
      </w:pPr>
      <w:r>
        <w:rPr>
          <w:color w:val="231F20"/>
          <w:sz w:val="20"/>
        </w:rPr>
        <w:t>Elektronicky na email</w:t>
      </w:r>
      <w:r>
        <w:rPr>
          <w:color w:val="231F20"/>
          <w:spacing w:val="-25"/>
          <w:sz w:val="20"/>
        </w:rPr>
        <w:t xml:space="preserve"> </w:t>
      </w:r>
      <w:hyperlink r:id="rId7">
        <w:r w:rsidR="00B21B41">
          <w:rPr>
            <w:color w:val="231F20"/>
            <w:sz w:val="19"/>
          </w:rPr>
          <w:t>xxxxx</w:t>
        </w:r>
      </w:hyperlink>
    </w:p>
    <w:p w14:paraId="1721380E" w14:textId="77777777" w:rsidR="00073247" w:rsidRDefault="00DE4925">
      <w:pPr>
        <w:pStyle w:val="Zkladntext"/>
        <w:spacing w:before="153"/>
        <w:ind w:left="2159"/>
      </w:pPr>
      <w:r>
        <w:rPr>
          <w:color w:val="231F20"/>
        </w:rPr>
        <w:t>Dokumenty zaslané e-mailem musí splňovat následující kritéria:</w:t>
      </w:r>
    </w:p>
    <w:p w14:paraId="707038A4" w14:textId="77777777" w:rsidR="00073247" w:rsidRDefault="00073247">
      <w:pPr>
        <w:sectPr w:rsidR="00073247">
          <w:headerReference w:type="default" r:id="rId8"/>
          <w:footerReference w:type="default" r:id="rId9"/>
          <w:type w:val="continuous"/>
          <w:pgSz w:w="11910" w:h="16840"/>
          <w:pgMar w:top="600" w:right="0" w:bottom="1160" w:left="0" w:header="207" w:footer="966" w:gutter="0"/>
          <w:pgNumType w:start="1"/>
          <w:cols w:space="708"/>
        </w:sectPr>
      </w:pPr>
    </w:p>
    <w:p w14:paraId="1C39D754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20"/>
        </w:tabs>
        <w:spacing w:before="105"/>
        <w:ind w:hanging="194"/>
        <w:rPr>
          <w:sz w:val="20"/>
        </w:rPr>
      </w:pPr>
      <w:r>
        <w:rPr>
          <w:color w:val="231F20"/>
          <w:sz w:val="20"/>
        </w:rPr>
        <w:lastRenderedPageBreak/>
        <w:t>příloha může obsahovat pouze 1 dokument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(fakturu)</w:t>
      </w:r>
    </w:p>
    <w:p w14:paraId="72066CC8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20"/>
        </w:tabs>
        <w:spacing w:before="33"/>
        <w:ind w:left="2519"/>
        <w:rPr>
          <w:sz w:val="20"/>
        </w:rPr>
      </w:pPr>
      <w:r>
        <w:rPr>
          <w:color w:val="231F20"/>
          <w:sz w:val="20"/>
        </w:rPr>
        <w:t>příloha může být pouze ve formátu pdf nebo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tiff</w:t>
      </w:r>
    </w:p>
    <w:p w14:paraId="7B88287E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20"/>
        </w:tabs>
        <w:spacing w:before="33"/>
        <w:ind w:left="2519"/>
        <w:rPr>
          <w:sz w:val="20"/>
        </w:rPr>
      </w:pPr>
      <w:r>
        <w:rPr>
          <w:color w:val="231F20"/>
          <w:sz w:val="20"/>
        </w:rPr>
        <w:t>e-mail může obsahovat maximálně 10 příloh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(faktur)</w:t>
      </w:r>
    </w:p>
    <w:p w14:paraId="31866315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20"/>
        </w:tabs>
        <w:spacing w:before="36"/>
        <w:ind w:left="2519"/>
        <w:rPr>
          <w:sz w:val="20"/>
        </w:rPr>
      </w:pPr>
      <w:r>
        <w:rPr>
          <w:color w:val="231F20"/>
          <w:sz w:val="20"/>
        </w:rPr>
        <w:t>maximální velikost souboru je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10MB</w:t>
      </w:r>
    </w:p>
    <w:p w14:paraId="0B93F978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20"/>
        </w:tabs>
        <w:spacing w:before="34"/>
        <w:ind w:left="2519"/>
        <w:rPr>
          <w:sz w:val="20"/>
        </w:rPr>
      </w:pPr>
      <w:r>
        <w:rPr>
          <w:color w:val="231F20"/>
          <w:sz w:val="20"/>
        </w:rPr>
        <w:t>maximální velikost emailu je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25MB</w:t>
      </w:r>
    </w:p>
    <w:p w14:paraId="46D62618" w14:textId="77777777" w:rsidR="00073247" w:rsidRDefault="00DE4925">
      <w:pPr>
        <w:pStyle w:val="Odstavecseseznamem"/>
        <w:numPr>
          <w:ilvl w:val="3"/>
          <w:numId w:val="4"/>
        </w:numPr>
        <w:tabs>
          <w:tab w:val="left" w:pos="2534"/>
        </w:tabs>
        <w:spacing w:before="33" w:line="276" w:lineRule="auto"/>
        <w:ind w:right="1297" w:hanging="187"/>
        <w:rPr>
          <w:sz w:val="20"/>
        </w:rPr>
      </w:pPr>
      <w:r>
        <w:rPr>
          <w:color w:val="231F20"/>
          <w:sz w:val="20"/>
        </w:rPr>
        <w:t>dodatečné dokumenty by měly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být v jednom PDF souboru spolu s fakturou, která je v tomto dokumentu na první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straně</w:t>
      </w:r>
    </w:p>
    <w:p w14:paraId="208034B9" w14:textId="77777777" w:rsidR="00073247" w:rsidRDefault="00DE4925">
      <w:pPr>
        <w:pStyle w:val="Zkladntext"/>
        <w:spacing w:before="119" w:line="276" w:lineRule="auto"/>
        <w:ind w:left="2159" w:right="723"/>
        <w:jc w:val="both"/>
      </w:pPr>
      <w:r>
        <w:rPr>
          <w:color w:val="231F20"/>
        </w:rPr>
        <w:t>V případě, že sponzor vrátí fakturu sponzorovanému z důvodu nesplnění výše uvedených požadavků, je sponzorovaný povinen vystavit novou fakturu, která musí splňovat všechny výše uvedené požadavky.</w:t>
      </w:r>
    </w:p>
    <w:p w14:paraId="7173540D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2"/>
        </w:tabs>
        <w:ind w:hanging="432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zavazuje,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sponzorský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příspěvek,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použije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výhradně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podporu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vydání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knihy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čl.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1.3.</w:t>
      </w:r>
    </w:p>
    <w:p w14:paraId="706C756C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2"/>
        </w:tabs>
        <w:spacing w:before="153"/>
        <w:ind w:hanging="432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zavazuje,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poskytne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sponzorovi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plnění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uvedené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příloze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0BE1B66F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2"/>
        </w:tabs>
        <w:spacing w:before="153" w:line="276" w:lineRule="auto"/>
        <w:ind w:right="724" w:hanging="432"/>
        <w:jc w:val="both"/>
        <w:rPr>
          <w:sz w:val="20"/>
        </w:rPr>
      </w:pPr>
      <w:r>
        <w:rPr>
          <w:color w:val="231F20"/>
          <w:sz w:val="20"/>
        </w:rPr>
        <w:t>V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případě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zrušení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vydání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knihy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čl.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1.3.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jakéhokoliv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důvodu,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sponzorovaný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bezodkladně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písemně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oznámí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tuto skutečnost sponzorovi. V tomto případě nevzniká smluvním stranám povinnost poskytnout si navzájem plnění ze smlouvy týkající se nerealizované akce. Byl-li již sponzorovanému uhrazen sponzorský příspěvek či jeho část za nerealizovanou akci, zavazuje se sponzorovaný tento sponzorský příspěvek či jeho část sponzorovi bezodkladně vrátit na bankovní účet, ze kterého byl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zaslán.</w:t>
      </w:r>
    </w:p>
    <w:p w14:paraId="6D208016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2"/>
        </w:tabs>
        <w:spacing w:line="276" w:lineRule="auto"/>
        <w:ind w:right="719" w:hanging="432"/>
        <w:jc w:val="both"/>
        <w:rPr>
          <w:sz w:val="20"/>
        </w:rPr>
      </w:pPr>
      <w:r>
        <w:rPr>
          <w:color w:val="231F20"/>
          <w:sz w:val="20"/>
        </w:rPr>
        <w:t>Pokud sponzorovaný nesplní své povinnosti podle článku č. 2.2 a 2.3 této smlouvy, zavazuje se na písemnou výzvu sponzora vrátit mu sponzorský příspěvek v plné výši společně s řádným opravným daňovým dokladem do patnácti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(15)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dnů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dne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doručení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písemné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výzvy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sponzorovanému.</w:t>
      </w:r>
    </w:p>
    <w:p w14:paraId="12DEBBF0" w14:textId="77777777" w:rsidR="00073247" w:rsidRDefault="00DE4925">
      <w:pPr>
        <w:pStyle w:val="Odstavecseseznamem"/>
        <w:numPr>
          <w:ilvl w:val="1"/>
          <w:numId w:val="4"/>
        </w:numPr>
        <w:tabs>
          <w:tab w:val="left" w:pos="1152"/>
        </w:tabs>
        <w:spacing w:line="276" w:lineRule="auto"/>
        <w:ind w:right="726" w:hanging="432"/>
        <w:jc w:val="both"/>
        <w:rPr>
          <w:sz w:val="20"/>
        </w:rPr>
      </w:pPr>
      <w:r>
        <w:rPr>
          <w:color w:val="231F20"/>
          <w:sz w:val="20"/>
        </w:rPr>
        <w:t>Sponzorovaný se zavazuje vést po dobu platnosti této smlouvy podrobné a aktuální účetnictví a záznamy o veškerých svých úkonech týkajících se plnění této smlouvy a využití sponzorského příspěvku a archivovat je po dobu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stanovenou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platnými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českými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zákony,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minimálně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však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dobu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sedmi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(7)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skončení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smlouvy.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výzvu sponzora se sponzorovaný zavazuje je zpřístupnit za účelem ověření řádného plnění sponzorovaného dle této smlouvy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zejména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využití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poskytnutého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sponzorského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příspěvku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souladu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podmínkami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05DCA80E" w14:textId="77777777" w:rsidR="00073247" w:rsidRDefault="00DE4925">
      <w:pPr>
        <w:pStyle w:val="Nadpis2"/>
        <w:numPr>
          <w:ilvl w:val="0"/>
          <w:numId w:val="6"/>
        </w:numPr>
        <w:tabs>
          <w:tab w:val="left" w:pos="5280"/>
        </w:tabs>
        <w:spacing w:before="117"/>
        <w:ind w:left="5279"/>
        <w:jc w:val="left"/>
      </w:pPr>
      <w:r>
        <w:rPr>
          <w:color w:val="231F20"/>
        </w:rPr>
        <w:t>Ostatní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ujednání</w:t>
      </w:r>
    </w:p>
    <w:p w14:paraId="7D27C798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56" w:line="276" w:lineRule="auto"/>
        <w:ind w:right="729" w:hanging="432"/>
        <w:jc w:val="both"/>
        <w:rPr>
          <w:sz w:val="20"/>
        </w:rPr>
      </w:pPr>
      <w:r>
        <w:rPr>
          <w:color w:val="231F20"/>
          <w:sz w:val="20"/>
        </w:rPr>
        <w:t>Smluvní strany shodně prohlašují, že ujednání obsažená v této smlouvě nejsou ani nemají být pobídkou ani odměnou určité osobě za její ochotu v minulosti, v přítomnosti nebo v budoucnu předepsat, podat, doporučit (včetně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doporučení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rámci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seznamu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léčiv,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jež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lze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předepsat),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koupit,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zaplatit,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nahradit,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povolit,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schválit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nebo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dodat jakýkoli výrobek nebo službu prodávané nebo poskytované sponzorem, ani jako pobídka k poskytnutí rozhovoru pro jakékoli prodejní nebo marketingové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účely.</w:t>
      </w:r>
    </w:p>
    <w:p w14:paraId="7A21205B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20" w:line="276" w:lineRule="auto"/>
        <w:ind w:right="726" w:hanging="432"/>
        <w:jc w:val="both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při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plnění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závazků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vyplývajících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zavazuje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dodržovat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veškeré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protikorupční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právní předpisy, které zakazují korupci veřejných činitelů. Sponzorovaný zejména nebude přímo ani nepřímo nabízet, slibovat nebo poskytovat peníze nebo jakoukoliv jinou výhodu veřejným činitelům v jejich prospěch či prospěch třetích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osob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cílem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ovlivnit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jednání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či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rozhodnutí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ohledně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předmětu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63E332ED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20" w:line="276" w:lineRule="auto"/>
        <w:ind w:right="729" w:hanging="432"/>
        <w:jc w:val="both"/>
        <w:rPr>
          <w:sz w:val="20"/>
        </w:rPr>
      </w:pPr>
      <w:r>
        <w:rPr>
          <w:color w:val="231F20"/>
          <w:sz w:val="20"/>
        </w:rPr>
        <w:t>Sponzorovaný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nepostoupí,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nepřevede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jinak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nebude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disponovat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právy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povinnostmi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vyplývajícími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smlouvy bez předchozího písemného souhlasu sponzora. Sponzorovaný se zavazuje, že tuto smlouvu nepostoupí bez předchozího písemného souhlasu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sponzora.</w:t>
      </w:r>
    </w:p>
    <w:p w14:paraId="1E258F48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22" w:line="276" w:lineRule="auto"/>
        <w:ind w:right="726" w:hanging="432"/>
        <w:jc w:val="both"/>
        <w:rPr>
          <w:sz w:val="20"/>
        </w:rPr>
      </w:pPr>
      <w:r>
        <w:rPr>
          <w:color w:val="231F20"/>
          <w:sz w:val="20"/>
        </w:rPr>
        <w:t>Porušení ustanovení tohoto článku 3.2 a 3.3 sponzorovaným se považuje za podstatné porušení této smlouvy a sponzor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oprávněn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písemně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odstoupit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okamžitými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účinky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nastávajícími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doručením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odstoupení sponzorovanému, aniž by byl povinen poskytnout sponzorovanému možnost své pochybení napravit. Právy na ukončení této smlouvy v souladu s tímto článkem 3 nejsou dotčena žádná jiná práva a právní prostředky obrany sponzora.</w:t>
      </w:r>
    </w:p>
    <w:p w14:paraId="21F68730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22" w:line="276" w:lineRule="auto"/>
        <w:ind w:right="721" w:hanging="432"/>
        <w:jc w:val="both"/>
        <w:rPr>
          <w:sz w:val="20"/>
        </w:rPr>
      </w:pPr>
      <w:r>
        <w:rPr>
          <w:color w:val="231F20"/>
          <w:sz w:val="20"/>
        </w:rPr>
        <w:t>Sponzorovaný prohlašuje, že existence ani obsah této smlouvy, včetně hodnoty a účelu poskytnutého plnění, nejsou součástí jeho obchodního tajemství ve smyslu § 504 občanského zákoníku. Sponzorovaný tímto bere na vědomí a souhlasí, že sponzor je vázán podmínkami Etického kodexu ČAFF upravujícího kromě jiného zveřejňování plateb a jiných plnění farmaceutických společností zdravotnickým odborníkům a zdravotnickým zařízením, na základě kterých má společnost povinnost zpracovávat a zveřejňovat určité informace týkající se převodů hodnot společností na pořadatele. Za tímto účelem se jakékoli povinnosti zachovávání důvěrnosti informací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nevztahují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informace,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podléhají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povinnostem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společnosti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Etického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kodexu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ČAFF.</w:t>
      </w:r>
    </w:p>
    <w:p w14:paraId="09AD019A" w14:textId="77777777" w:rsidR="00073247" w:rsidRDefault="00073247">
      <w:pPr>
        <w:spacing w:line="276" w:lineRule="auto"/>
        <w:jc w:val="both"/>
        <w:rPr>
          <w:sz w:val="20"/>
        </w:rPr>
        <w:sectPr w:rsidR="00073247">
          <w:pgSz w:w="11910" w:h="16840"/>
          <w:pgMar w:top="600" w:right="0" w:bottom="1160" w:left="0" w:header="207" w:footer="966" w:gutter="0"/>
          <w:cols w:space="708"/>
        </w:sectPr>
      </w:pPr>
    </w:p>
    <w:p w14:paraId="4D231729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05" w:line="276" w:lineRule="auto"/>
        <w:ind w:right="720" w:hanging="432"/>
        <w:jc w:val="both"/>
        <w:rPr>
          <w:sz w:val="20"/>
        </w:rPr>
      </w:pPr>
      <w:r>
        <w:rPr>
          <w:color w:val="231F20"/>
          <w:sz w:val="20"/>
        </w:rPr>
        <w:lastRenderedPageBreak/>
        <w:t>V případě, že sponzorovaný bude poskytovat sponzorovi (dále také „správce údajů“) jakékoli osobní údaje svých zaměstnanců a/nebo jiných fyzických osob (např. dodavatelů) (dále jen „subjekty údajů“), musí před tímto poskytnutím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osobních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údajů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správci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údajů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poskytnout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subjektům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údajů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potřebné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informace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jinak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zajistit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soulad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 platnými právními předpisy, mimo jiné též s Nařízením Evropského parlamentu a Rady (EU) 2016/679 o ochraně fyzických osob v souvislosti se zpracováním osobních údajů a o volném pohybu těchto údajů („Nařízení GDPR“), jakož i s jinými příslušnými právními předpisy Evropské unie a České republiky, aby mohl v souladu s právními předpisy poskytnout osobní údaje subjektů údajů k použití v rozsahu nezbytném pro výkon práv a povinností správce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údajů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smlouvy,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především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účetnictví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administrativním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účelům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podle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563C4BCC" w14:textId="77777777" w:rsidR="00073247" w:rsidRDefault="00DE4925">
      <w:pPr>
        <w:pStyle w:val="Zkladntext"/>
        <w:spacing w:before="122" w:line="276" w:lineRule="auto"/>
        <w:ind w:right="724"/>
        <w:jc w:val="both"/>
      </w:pPr>
      <w:r>
        <w:rPr>
          <w:color w:val="231F20"/>
        </w:rPr>
        <w:t>Sponzorovaný se zavazuje zajistit, že subjekty údajů budou informovány o zpracování osobních údajů v rozsahu, který je vyžadován příslušnými právními předpisy, zejména Nařízením GDPR, mimo jiné o tom, že jejich osobní údaje budou zpracovávány automaticky a manuálně, a že správce údajů bude toto zpracování zajišťovat externě</w:t>
      </w:r>
    </w:p>
    <w:p w14:paraId="6234AB06" w14:textId="77777777" w:rsidR="00073247" w:rsidRDefault="00DE4925">
      <w:pPr>
        <w:pStyle w:val="Zkladntext"/>
        <w:jc w:val="both"/>
      </w:pPr>
      <w:r>
        <w:rPr>
          <w:color w:val="231F20"/>
        </w:rPr>
        <w:t>- společností Genpact International Inc., 40 Old Ridgebury Road, 3. patro, Danbury, CT 06810, USA (dále jen</w:t>
      </w:r>
    </w:p>
    <w:p w14:paraId="1991DDD3" w14:textId="77777777" w:rsidR="00073247" w:rsidRDefault="00DE4925">
      <w:pPr>
        <w:pStyle w:val="Zkladntext"/>
        <w:spacing w:before="34" w:line="276" w:lineRule="auto"/>
        <w:ind w:right="716"/>
        <w:jc w:val="both"/>
      </w:pPr>
      <w:r>
        <w:rPr>
          <w:color w:val="231F20"/>
        </w:rPr>
        <w:t xml:space="preserve">„Genpact“). Externí činnosti s poskytnutými osobními údaji mohou být vykonávané jedním nebo několika </w:t>
      </w:r>
      <w:r>
        <w:rPr>
          <w:color w:val="231F20"/>
          <w:spacing w:val="2"/>
        </w:rPr>
        <w:t xml:space="preserve">dalšími </w:t>
      </w:r>
      <w:r>
        <w:rPr>
          <w:color w:val="231F20"/>
        </w:rPr>
        <w:t>zpracovateli pověřenými společností Genpact, přičemž někteří mohou mít sídlo v zemích s odlišnou úpravou ochrany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EU,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např.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takovém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případě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však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zajištěna náležitá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úroveň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ochrany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údajů,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Nařízením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GDPR.</w:t>
      </w:r>
    </w:p>
    <w:p w14:paraId="0BF79690" w14:textId="77777777" w:rsidR="00073247" w:rsidRDefault="00DE4925">
      <w:pPr>
        <w:pStyle w:val="Zkladntext"/>
        <w:spacing w:before="120" w:line="276" w:lineRule="auto"/>
        <w:ind w:right="723"/>
        <w:jc w:val="both"/>
      </w:pPr>
      <w:r>
        <w:rPr>
          <w:color w:val="231F20"/>
        </w:rPr>
        <w:t>Osobní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poskytnuté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správci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zpracovávané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nezbytnou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provedení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výše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úloh. Po uplynutí této doby mohou být osobní údaje zpracovávané pouze za účelem splnění povinností správce údajů podle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zvláštních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právních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předpisů.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údaje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být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též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uchovávané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nezbytně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nutnou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potřebnou pro výkon případných oprávněných zájmů správce údajů či jiné třetí strany, vyjma případů, kdy před těmito zájmy mají přednost zájmy nebo základní práva a svobody subjektu údajů. Podrobnosti o zpracování osobních údajů sponzorem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stanoví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dostupné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hyperlink r:id="rId10">
        <w:r>
          <w:rPr>
            <w:color w:val="231F20"/>
          </w:rPr>
          <w:t>www.zentiva.cz/gdpr/privacy-notice.</w:t>
        </w:r>
      </w:hyperlink>
    </w:p>
    <w:p w14:paraId="3457BA8D" w14:textId="77777777" w:rsidR="00073247" w:rsidRDefault="00DE4925">
      <w:pPr>
        <w:pStyle w:val="Odstavecseseznamem"/>
        <w:numPr>
          <w:ilvl w:val="1"/>
          <w:numId w:val="3"/>
        </w:numPr>
        <w:tabs>
          <w:tab w:val="left" w:pos="1152"/>
        </w:tabs>
        <w:spacing w:before="120" w:line="276" w:lineRule="auto"/>
        <w:ind w:right="717" w:hanging="432"/>
        <w:jc w:val="both"/>
        <w:rPr>
          <w:sz w:val="20"/>
        </w:rPr>
      </w:pPr>
      <w:r>
        <w:rPr>
          <w:color w:val="231F20"/>
          <w:sz w:val="20"/>
        </w:rPr>
        <w:t>Sponzorovaný je povinen bez zbytečného odkladu informovat sponzora, pokud by konečným příjemcem platby/hodnoty/plnění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podle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byla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fyzická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osoba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zdravotnický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odborník.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takovém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případě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poskytne sponzorovaný sponzorovi maximální možnou součinnost pro získání souhlasu se zpracováním a uveřejněním osobních údajů fyzické osoby - zdravotnického odborníka pro účely plnění povinností sponzora podle Etického kodexu ČAFF upravujícího kromě jiného zveřejňování plateb a jiných plnění farmaceutických společností zdravotnickým odborníkům a zdravotnickým zařízením (v rozsahu: výše poskytnutých finančních prostředků, identifikace příjemce finančních prostředků a účel, na který byly prostředky poskytnuty.) Neudělení souhlasu nebude mít vliv na plnění podle této smlouvy. V případě, že zdravotnický odborník souhlas se zpracováním a uveřejněním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osobních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údajů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udělí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sponzorovaný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povinen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tento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souhlas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sponzorovi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doložit.</w:t>
      </w:r>
    </w:p>
    <w:p w14:paraId="249C7B75" w14:textId="77777777" w:rsidR="00073247" w:rsidRDefault="00DE4925">
      <w:pPr>
        <w:pStyle w:val="Nadpis2"/>
        <w:numPr>
          <w:ilvl w:val="0"/>
          <w:numId w:val="6"/>
        </w:numPr>
        <w:tabs>
          <w:tab w:val="left" w:pos="4708"/>
        </w:tabs>
        <w:spacing w:before="118"/>
        <w:ind w:left="4707" w:hanging="223"/>
        <w:jc w:val="left"/>
      </w:pPr>
      <w:r>
        <w:rPr>
          <w:color w:val="231F20"/>
        </w:rPr>
        <w:t>Platnost a účinnost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smlouvy</w:t>
      </w:r>
    </w:p>
    <w:p w14:paraId="2238EEE1" w14:textId="77777777" w:rsidR="00073247" w:rsidRDefault="00DE4925">
      <w:pPr>
        <w:pStyle w:val="Odstavecseseznamem"/>
        <w:numPr>
          <w:ilvl w:val="1"/>
          <w:numId w:val="2"/>
        </w:numPr>
        <w:tabs>
          <w:tab w:val="left" w:pos="1152"/>
        </w:tabs>
        <w:spacing w:before="156" w:line="276" w:lineRule="auto"/>
        <w:ind w:right="723" w:hanging="432"/>
        <w:jc w:val="both"/>
        <w:rPr>
          <w:sz w:val="20"/>
        </w:rPr>
      </w:pPr>
      <w:r>
        <w:rPr>
          <w:color w:val="231F20"/>
          <w:sz w:val="20"/>
        </w:rPr>
        <w:t>Tato smlouva vstupuje v platnost dnem podpisu oběma smluvními stranami a nabývá účinnosti dnem jejího uveřejnění prostřednictvím registru smluv dle zákona č. 340/2015 Sb., o registru smluv, ve znění pozdějších předpisů.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uzavírá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dobu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řádného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splnění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práv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povinností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stran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vyplývajících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smlouvy.</w:t>
      </w:r>
    </w:p>
    <w:p w14:paraId="7D30EA21" w14:textId="77777777" w:rsidR="00073247" w:rsidRDefault="00DE4925">
      <w:pPr>
        <w:pStyle w:val="Odstavecseseznamem"/>
        <w:numPr>
          <w:ilvl w:val="1"/>
          <w:numId w:val="2"/>
        </w:numPr>
        <w:tabs>
          <w:tab w:val="left" w:pos="1152"/>
        </w:tabs>
        <w:spacing w:before="120" w:line="276" w:lineRule="auto"/>
        <w:ind w:right="719" w:hanging="432"/>
        <w:jc w:val="both"/>
        <w:rPr>
          <w:sz w:val="20"/>
        </w:rPr>
      </w:pPr>
      <w:r>
        <w:rPr>
          <w:color w:val="231F20"/>
          <w:sz w:val="20"/>
        </w:rPr>
        <w:t>Uveřejnění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prostřednictvím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registru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zajistí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sponzorovaný.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bude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uveřejněna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plném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znění s výjimkou údajů, které jsou z uveřejnění vyloučeny z důvodu ochrany osobních údajů nebo ochrany obchodního tajemství.</w:t>
      </w:r>
    </w:p>
    <w:p w14:paraId="5892DD43" w14:textId="77777777" w:rsidR="00073247" w:rsidRDefault="00DE4925">
      <w:pPr>
        <w:pStyle w:val="Odstavecseseznamem"/>
        <w:numPr>
          <w:ilvl w:val="1"/>
          <w:numId w:val="2"/>
        </w:numPr>
        <w:tabs>
          <w:tab w:val="left" w:pos="1152"/>
        </w:tabs>
        <w:spacing w:before="122"/>
        <w:ind w:hanging="432"/>
        <w:rPr>
          <w:sz w:val="20"/>
        </w:rPr>
      </w:pPr>
      <w:r>
        <w:rPr>
          <w:color w:val="231F20"/>
          <w:sz w:val="20"/>
        </w:rPr>
        <w:t>Sponzorovaný uvede v metadatech datovou schránku sponzora, aby potvrzení o uveřejnění bylo doručeno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všem</w:t>
      </w:r>
    </w:p>
    <w:p w14:paraId="153F3520" w14:textId="77777777" w:rsidR="00073247" w:rsidRDefault="00DE4925">
      <w:pPr>
        <w:pStyle w:val="Zkladntext"/>
        <w:spacing w:before="33"/>
        <w:jc w:val="both"/>
      </w:pPr>
      <w:r>
        <w:rPr>
          <w:color w:val="231F20"/>
        </w:rPr>
        <w:t>smluvním stranám.</w:t>
      </w:r>
    </w:p>
    <w:p w14:paraId="34E5C1AD" w14:textId="77777777" w:rsidR="00073247" w:rsidRDefault="00DE4925">
      <w:pPr>
        <w:pStyle w:val="Odstavecseseznamem"/>
        <w:numPr>
          <w:ilvl w:val="1"/>
          <w:numId w:val="2"/>
        </w:numPr>
        <w:tabs>
          <w:tab w:val="left" w:pos="1152"/>
        </w:tabs>
        <w:spacing w:before="153" w:line="276" w:lineRule="auto"/>
        <w:ind w:right="726" w:hanging="432"/>
        <w:jc w:val="both"/>
        <w:rPr>
          <w:sz w:val="20"/>
        </w:rPr>
      </w:pPr>
      <w:r>
        <w:rPr>
          <w:color w:val="231F20"/>
          <w:sz w:val="20"/>
        </w:rPr>
        <w:t>Tato smlouva může být ukončena dohodou smluvních stran nebo výpovědí kterékoliv smluvní strany uplatněnou i bez uvedení důvodu s výpovědní dobou 1 měsíc, která začne běžet prvním dnem následujícího kalendářního měsíce po doručení výpovědi druhé smluvní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straně.</w:t>
      </w:r>
    </w:p>
    <w:p w14:paraId="6D43D466" w14:textId="77777777" w:rsidR="00073247" w:rsidRDefault="00DE4925">
      <w:pPr>
        <w:pStyle w:val="Nadpis2"/>
        <w:numPr>
          <w:ilvl w:val="0"/>
          <w:numId w:val="6"/>
        </w:numPr>
        <w:tabs>
          <w:tab w:val="left" w:pos="5013"/>
        </w:tabs>
        <w:spacing w:before="119"/>
        <w:ind w:left="5012"/>
        <w:jc w:val="left"/>
      </w:pPr>
      <w:r>
        <w:rPr>
          <w:color w:val="231F20"/>
        </w:rPr>
        <w:t>Závěrečná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ustanovení</w:t>
      </w:r>
    </w:p>
    <w:p w14:paraId="5E3842FE" w14:textId="77777777" w:rsidR="00073247" w:rsidRDefault="00DE4925">
      <w:pPr>
        <w:pStyle w:val="Odstavecseseznamem"/>
        <w:numPr>
          <w:ilvl w:val="1"/>
          <w:numId w:val="1"/>
        </w:numPr>
        <w:tabs>
          <w:tab w:val="left" w:pos="1152"/>
        </w:tabs>
        <w:spacing w:before="155"/>
        <w:ind w:hanging="432"/>
        <w:rPr>
          <w:sz w:val="20"/>
        </w:rPr>
      </w:pPr>
      <w:r>
        <w:rPr>
          <w:color w:val="231F20"/>
          <w:sz w:val="20"/>
        </w:rPr>
        <w:t>Tato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řídí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českým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právním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řádem.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Smluvní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vyřeší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jakékoli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spory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týkající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smírem,</w:t>
      </w:r>
    </w:p>
    <w:p w14:paraId="2F6EE084" w14:textId="77777777" w:rsidR="00073247" w:rsidRDefault="00DE4925">
      <w:pPr>
        <w:pStyle w:val="Zkladntext"/>
        <w:spacing w:before="33"/>
        <w:jc w:val="both"/>
      </w:pPr>
      <w:r>
        <w:rPr>
          <w:color w:val="231F20"/>
        </w:rPr>
        <w:t>a pokud smíru nedosáhnou, bude spor rozhodnut místně a věcně příslušným soudem.</w:t>
      </w:r>
    </w:p>
    <w:p w14:paraId="4BA8046A" w14:textId="77777777" w:rsidR="00073247" w:rsidRDefault="00DE4925">
      <w:pPr>
        <w:pStyle w:val="Odstavecseseznamem"/>
        <w:numPr>
          <w:ilvl w:val="1"/>
          <w:numId w:val="1"/>
        </w:numPr>
        <w:tabs>
          <w:tab w:val="left" w:pos="1152"/>
        </w:tabs>
        <w:spacing w:before="153" w:line="276" w:lineRule="auto"/>
        <w:ind w:right="732" w:hanging="432"/>
        <w:jc w:val="both"/>
        <w:rPr>
          <w:sz w:val="20"/>
        </w:rPr>
      </w:pPr>
      <w:r>
        <w:rPr>
          <w:color w:val="231F20"/>
          <w:sz w:val="20"/>
        </w:rPr>
        <w:t>Tuto smlouvu je možné měnit pouze dohodou smluvních stran ve formě číslovaných dodatků, která bude podepsána oprávněnými zástupci obou smluvních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stran.</w:t>
      </w:r>
    </w:p>
    <w:p w14:paraId="07BE35E5" w14:textId="77777777" w:rsidR="00073247" w:rsidRDefault="00DE4925">
      <w:pPr>
        <w:pStyle w:val="Odstavecseseznamem"/>
        <w:numPr>
          <w:ilvl w:val="1"/>
          <w:numId w:val="1"/>
        </w:numPr>
        <w:tabs>
          <w:tab w:val="left" w:pos="1151"/>
        </w:tabs>
        <w:spacing w:before="122"/>
        <w:ind w:left="1150" w:hanging="431"/>
        <w:rPr>
          <w:sz w:val="20"/>
        </w:rPr>
      </w:pPr>
      <w:r>
        <w:rPr>
          <w:color w:val="231F20"/>
          <w:sz w:val="20"/>
        </w:rPr>
        <w:t xml:space="preserve">Sponzorovaný se zavazuje plnit ujednání této smlouvy způsobem, který je v souladu se  sankčními 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povinnostmi,</w:t>
      </w:r>
    </w:p>
    <w:p w14:paraId="27264E70" w14:textId="77777777" w:rsidR="00073247" w:rsidRDefault="00DE4925">
      <w:pPr>
        <w:pStyle w:val="Zkladntext"/>
        <w:spacing w:before="33"/>
        <w:jc w:val="both"/>
      </w:pPr>
      <w:r>
        <w:rPr>
          <w:color w:val="231F20"/>
        </w:rPr>
        <w:t>kterými je sponzorovaný jako veřejná vysoká škola se sídlem na území České republiky povinen se řídit.</w:t>
      </w:r>
    </w:p>
    <w:p w14:paraId="039BD3AA" w14:textId="77777777" w:rsidR="00073247" w:rsidRDefault="00073247">
      <w:pPr>
        <w:jc w:val="both"/>
        <w:sectPr w:rsidR="00073247">
          <w:footerReference w:type="default" r:id="rId11"/>
          <w:pgSz w:w="11910" w:h="16840"/>
          <w:pgMar w:top="600" w:right="0" w:bottom="1160" w:left="0" w:header="207" w:footer="966" w:gutter="0"/>
          <w:pgNumType w:start="3"/>
          <w:cols w:space="708"/>
        </w:sectPr>
      </w:pPr>
    </w:p>
    <w:p w14:paraId="0C13E459" w14:textId="77777777" w:rsidR="00073247" w:rsidRDefault="00073247">
      <w:pPr>
        <w:pStyle w:val="Odstavecseseznamem"/>
        <w:numPr>
          <w:ilvl w:val="1"/>
          <w:numId w:val="1"/>
        </w:numPr>
        <w:tabs>
          <w:tab w:val="left" w:pos="997"/>
        </w:tabs>
        <w:spacing w:before="105"/>
        <w:ind w:left="996" w:hanging="277"/>
        <w:rPr>
          <w:sz w:val="20"/>
        </w:rPr>
      </w:pPr>
    </w:p>
    <w:p w14:paraId="722BD7A9" w14:textId="77777777" w:rsidR="00073247" w:rsidRDefault="00DE4925">
      <w:pPr>
        <w:pStyle w:val="Odstavecseseznamem"/>
        <w:numPr>
          <w:ilvl w:val="1"/>
          <w:numId w:val="1"/>
        </w:numPr>
        <w:tabs>
          <w:tab w:val="left" w:pos="1152"/>
        </w:tabs>
        <w:spacing w:before="153" w:line="276" w:lineRule="auto"/>
        <w:ind w:right="717" w:hanging="432"/>
        <w:jc w:val="both"/>
        <w:rPr>
          <w:sz w:val="20"/>
        </w:rPr>
      </w:pPr>
      <w:r>
        <w:rPr>
          <w:color w:val="231F20"/>
          <w:sz w:val="20"/>
        </w:rPr>
        <w:t>Sponzorovaný prohlašuje a potvrzuje, že se seznámil s Etickým kodexem sponzora, a souhlasí s hodnotami a principy vyjádřenými v tomto kodexu. Etický kodex je veřejně dostupný na následujících webových stránkách: https://</w:t>
      </w:r>
      <w:hyperlink r:id="rId12">
        <w:r>
          <w:rPr>
            <w:color w:val="231F20"/>
            <w:sz w:val="20"/>
          </w:rPr>
          <w:t>www.zentiva.cz/contact/partners.</w:t>
        </w:r>
      </w:hyperlink>
    </w:p>
    <w:p w14:paraId="16FD6A7B" w14:textId="77777777" w:rsidR="00073247" w:rsidRDefault="00DE4925">
      <w:pPr>
        <w:pStyle w:val="Odstavecseseznamem"/>
        <w:numPr>
          <w:ilvl w:val="1"/>
          <w:numId w:val="1"/>
        </w:numPr>
        <w:tabs>
          <w:tab w:val="left" w:pos="1152"/>
        </w:tabs>
        <w:spacing w:before="120" w:line="276" w:lineRule="auto"/>
        <w:ind w:right="719" w:hanging="432"/>
        <w:jc w:val="both"/>
        <w:rPr>
          <w:sz w:val="20"/>
        </w:rPr>
      </w:pPr>
      <w:r>
        <w:rPr>
          <w:color w:val="231F20"/>
          <w:sz w:val="20"/>
        </w:rPr>
        <w:t>Strany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souhlasí,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tato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může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být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uzavřena,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měněna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či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ukončena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prostřednictvím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softwaru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umožňujícího elektronický podpis (např. DocuSign). Výměna elektronicky podepsaného dokumentu ve formátu pdf e-mailem bude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mít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stejný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právní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účinek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jako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dokument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originálními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podpisy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provedenými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vlastní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rukou.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jakémkoli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řízení, které by vzniklo na základě této smlouvy nebo v souvislosti s ní v důsledku použití elektronického podpisu, se každá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strana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zavazuje,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že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nebude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uplatňovat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žádné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nároky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ani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namítat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žádné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právní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vady,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které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měly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vzniknout na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základě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uzavření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prostřednictvím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elektronických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podpisů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nebo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uchováváním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elektronicky.</w:t>
      </w:r>
    </w:p>
    <w:p w14:paraId="12EA9C5F" w14:textId="77777777" w:rsidR="00073247" w:rsidRDefault="00073247">
      <w:pPr>
        <w:pStyle w:val="Zkladntext"/>
        <w:spacing w:before="5"/>
        <w:ind w:left="0"/>
        <w:rPr>
          <w:sz w:val="29"/>
        </w:rPr>
      </w:pPr>
    </w:p>
    <w:p w14:paraId="4D7D9804" w14:textId="77777777" w:rsidR="00073247" w:rsidRDefault="00DE4925">
      <w:pPr>
        <w:pStyle w:val="Zkladntext"/>
        <w:tabs>
          <w:tab w:val="left" w:pos="6070"/>
        </w:tabs>
        <w:ind w:left="827"/>
      </w:pPr>
      <w:r>
        <w:rPr>
          <w:color w:val="231F20"/>
        </w:rPr>
        <w:t>Zentiva, k.s.</w:t>
      </w:r>
      <w:r>
        <w:rPr>
          <w:color w:val="231F20"/>
        </w:rPr>
        <w:tab/>
        <w:t>Vysoká škola chemicko-technologická v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Praze</w:t>
      </w:r>
    </w:p>
    <w:p w14:paraId="663DB16F" w14:textId="77777777" w:rsidR="00073247" w:rsidRDefault="00073247">
      <w:pPr>
        <w:pStyle w:val="Zkladntext"/>
        <w:ind w:left="0"/>
        <w:rPr>
          <w:sz w:val="22"/>
        </w:rPr>
      </w:pPr>
    </w:p>
    <w:p w14:paraId="67CCE350" w14:textId="77777777" w:rsidR="00073247" w:rsidRDefault="00073247">
      <w:pPr>
        <w:pStyle w:val="Zkladntext"/>
        <w:ind w:left="0"/>
        <w:rPr>
          <w:sz w:val="22"/>
        </w:rPr>
      </w:pPr>
    </w:p>
    <w:p w14:paraId="3A3954CC" w14:textId="77777777" w:rsidR="00073247" w:rsidRDefault="00DE4925">
      <w:pPr>
        <w:pStyle w:val="Zkladntext"/>
        <w:tabs>
          <w:tab w:val="left" w:pos="6070"/>
        </w:tabs>
        <w:spacing w:before="149"/>
        <w:ind w:left="827"/>
      </w:pPr>
      <w:r>
        <w:rPr>
          <w:color w:val="231F20"/>
        </w:rPr>
        <w:t>…………………………………………..</w:t>
      </w:r>
      <w:r>
        <w:rPr>
          <w:color w:val="231F20"/>
        </w:rPr>
        <w:tab/>
        <w:t>………………………………………..</w:t>
      </w:r>
    </w:p>
    <w:p w14:paraId="4476DCB1" w14:textId="77777777" w:rsidR="00073247" w:rsidRDefault="00073247">
      <w:pPr>
        <w:sectPr w:rsidR="00073247">
          <w:pgSz w:w="11910" w:h="16840"/>
          <w:pgMar w:top="600" w:right="0" w:bottom="1160" w:left="0" w:header="207" w:footer="966" w:gutter="0"/>
          <w:cols w:space="708"/>
        </w:sectPr>
      </w:pPr>
    </w:p>
    <w:p w14:paraId="1EFD5030" w14:textId="77777777" w:rsidR="00073247" w:rsidRDefault="00DE4925">
      <w:pPr>
        <w:pStyle w:val="Zkladntext"/>
        <w:spacing w:before="154"/>
        <w:ind w:left="827"/>
      </w:pPr>
      <w:r>
        <w:rPr>
          <w:color w:val="231F20"/>
        </w:rPr>
        <w:t>Jméno: xxxxx</w:t>
      </w:r>
    </w:p>
    <w:p w14:paraId="76FA0BC3" w14:textId="77777777" w:rsidR="00073247" w:rsidRDefault="00DE4925">
      <w:pPr>
        <w:pStyle w:val="Zkladntext"/>
        <w:spacing w:before="154"/>
        <w:ind w:left="827"/>
      </w:pPr>
      <w:r>
        <w:rPr>
          <w:color w:val="231F20"/>
        </w:rPr>
        <w:t>Funkce: ředitel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vývoje</w:t>
      </w:r>
    </w:p>
    <w:p w14:paraId="71A23F3C" w14:textId="77777777" w:rsidR="00073247" w:rsidRDefault="00DE4925">
      <w:pPr>
        <w:pStyle w:val="Zkladntext"/>
        <w:spacing w:before="154"/>
        <w:ind w:left="827"/>
      </w:pPr>
      <w:r>
        <w:br w:type="column"/>
      </w:r>
      <w:r>
        <w:rPr>
          <w:color w:val="231F20"/>
        </w:rPr>
        <w:t>Jméno: xxxxx</w:t>
      </w:r>
    </w:p>
    <w:p w14:paraId="7860C353" w14:textId="77777777" w:rsidR="00073247" w:rsidRDefault="00DE4925">
      <w:pPr>
        <w:pStyle w:val="Zkladntext"/>
        <w:spacing w:before="154"/>
        <w:ind w:left="827"/>
      </w:pPr>
      <w:r>
        <w:rPr>
          <w:color w:val="231F20"/>
        </w:rPr>
        <w:t>Funkce: rektor</w:t>
      </w:r>
    </w:p>
    <w:p w14:paraId="333241F6" w14:textId="77777777" w:rsidR="00073247" w:rsidRDefault="00073247">
      <w:pPr>
        <w:sectPr w:rsidR="00073247">
          <w:type w:val="continuous"/>
          <w:pgSz w:w="11910" w:h="16840"/>
          <w:pgMar w:top="600" w:right="0" w:bottom="1160" w:left="0" w:header="708" w:footer="708" w:gutter="0"/>
          <w:cols w:num="2" w:space="708" w:equalWidth="0">
            <w:col w:w="2756" w:space="2487"/>
            <w:col w:w="6667"/>
          </w:cols>
        </w:sectPr>
      </w:pPr>
    </w:p>
    <w:p w14:paraId="2A19491E" w14:textId="77777777" w:rsidR="00073247" w:rsidRDefault="00073247">
      <w:pPr>
        <w:pStyle w:val="Zkladntext"/>
        <w:spacing w:before="10"/>
        <w:ind w:left="0"/>
        <w:rPr>
          <w:sz w:val="29"/>
        </w:rPr>
      </w:pPr>
    </w:p>
    <w:p w14:paraId="2716DA11" w14:textId="77777777" w:rsidR="00073247" w:rsidRDefault="00DE4925">
      <w:pPr>
        <w:pStyle w:val="Zkladntext"/>
        <w:tabs>
          <w:tab w:val="left" w:pos="6070"/>
        </w:tabs>
        <w:spacing w:before="93"/>
        <w:ind w:left="827"/>
      </w:pPr>
      <w:r>
        <w:rPr>
          <w:color w:val="231F20"/>
        </w:rPr>
        <w:t>V Praze,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29.9.2024</w:t>
      </w:r>
      <w:r>
        <w:rPr>
          <w:color w:val="231F20"/>
        </w:rPr>
        <w:tab/>
        <w:t>V Praze, dne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24.9.2024</w:t>
      </w:r>
    </w:p>
    <w:p w14:paraId="32B893AC" w14:textId="77777777" w:rsidR="00073247" w:rsidRDefault="00073247">
      <w:pPr>
        <w:sectPr w:rsidR="00073247">
          <w:type w:val="continuous"/>
          <w:pgSz w:w="11910" w:h="16840"/>
          <w:pgMar w:top="600" w:right="0" w:bottom="1160" w:left="0" w:header="708" w:footer="708" w:gutter="0"/>
          <w:cols w:space="708"/>
        </w:sectPr>
      </w:pPr>
    </w:p>
    <w:p w14:paraId="6E05EAA0" w14:textId="77777777" w:rsidR="00073247" w:rsidRDefault="00DE4925">
      <w:pPr>
        <w:pStyle w:val="Nadpis1"/>
      </w:pPr>
      <w:r>
        <w:rPr>
          <w:color w:val="231F20"/>
        </w:rPr>
        <w:lastRenderedPageBreak/>
        <w:t>PŘÍLOHA Č. 1</w:t>
      </w:r>
    </w:p>
    <w:p w14:paraId="7406DE5A" w14:textId="77777777" w:rsidR="00073247" w:rsidRDefault="00DE4925">
      <w:pPr>
        <w:spacing w:before="47"/>
        <w:ind w:left="981" w:right="981"/>
        <w:jc w:val="center"/>
        <w:rPr>
          <w:b/>
          <w:sz w:val="28"/>
        </w:rPr>
      </w:pPr>
      <w:r>
        <w:rPr>
          <w:b/>
          <w:color w:val="231F20"/>
          <w:sz w:val="28"/>
        </w:rPr>
        <w:t>POUŽITÍ SPONZORSKÉHO PŘÍSPĚVKU</w:t>
      </w:r>
    </w:p>
    <w:p w14:paraId="468D27FE" w14:textId="77777777" w:rsidR="00073247" w:rsidRDefault="00DE4925">
      <w:pPr>
        <w:pStyle w:val="Zkladntext"/>
        <w:spacing w:before="172"/>
        <w:ind w:left="981" w:right="983"/>
        <w:jc w:val="center"/>
      </w:pPr>
      <w:r>
        <w:rPr>
          <w:color w:val="231F20"/>
        </w:rPr>
        <w:t>Sponzorovaný se zavazuje, že sponzorský příspěvek, použije výhradně na podporu vydání knihy dle čl. 1.3 a za</w:t>
      </w:r>
    </w:p>
    <w:p w14:paraId="30441A82" w14:textId="77777777" w:rsidR="00073247" w:rsidRDefault="00DE4925">
      <w:pPr>
        <w:pStyle w:val="Zkladntext"/>
        <w:spacing w:before="33"/>
        <w:ind w:left="719"/>
      </w:pPr>
      <w:r>
        <w:rPr>
          <w:color w:val="231F20"/>
        </w:rPr>
        <w:t>podmínek sjednaných ve smlouvě, zejména avšak nejen dle čl. 2.2 smlouvy.</w:t>
      </w:r>
    </w:p>
    <w:p w14:paraId="3FB9C1E5" w14:textId="77777777" w:rsidR="00073247" w:rsidRDefault="00DE4925">
      <w:pPr>
        <w:pStyle w:val="Zkladntext"/>
        <w:spacing w:before="153"/>
        <w:ind w:left="719"/>
      </w:pPr>
      <w:r>
        <w:rPr>
          <w:color w:val="231F20"/>
        </w:rPr>
        <w:t>Za poskytnutý sponzorský příspěvek sponzorovaný pro sponzora zabezpečí:</w:t>
      </w:r>
    </w:p>
    <w:p w14:paraId="545051C5" w14:textId="77777777" w:rsidR="00073247" w:rsidRDefault="00073247">
      <w:pPr>
        <w:pStyle w:val="Zkladntext"/>
        <w:ind w:left="0"/>
        <w:rPr>
          <w:sz w:val="22"/>
        </w:rPr>
      </w:pPr>
    </w:p>
    <w:p w14:paraId="285DDBC4" w14:textId="77777777" w:rsidR="00073247" w:rsidRDefault="00073247">
      <w:pPr>
        <w:pStyle w:val="Zkladntext"/>
        <w:spacing w:before="4"/>
        <w:ind w:left="0"/>
        <w:rPr>
          <w:sz w:val="31"/>
        </w:rPr>
      </w:pPr>
    </w:p>
    <w:p w14:paraId="33C4C8F1" w14:textId="77777777" w:rsidR="00073247" w:rsidRDefault="00DE4925">
      <w:pPr>
        <w:pStyle w:val="Odstavecseseznamem"/>
        <w:numPr>
          <w:ilvl w:val="2"/>
          <w:numId w:val="1"/>
        </w:numPr>
        <w:tabs>
          <w:tab w:val="left" w:pos="1440"/>
        </w:tabs>
        <w:spacing w:before="0"/>
        <w:rPr>
          <w:sz w:val="20"/>
        </w:rPr>
      </w:pPr>
      <w:r>
        <w:rPr>
          <w:color w:val="231F20"/>
          <w:sz w:val="20"/>
        </w:rPr>
        <w:t>poděkování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společnosti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Zentiva,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k.s.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finanční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podporu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vydání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knihy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uvedené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čl.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1.3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smlouvy;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</w:p>
    <w:p w14:paraId="1F5D9E1E" w14:textId="77777777" w:rsidR="00073247" w:rsidRDefault="00DE4925">
      <w:pPr>
        <w:pStyle w:val="Odstavecseseznamem"/>
        <w:numPr>
          <w:ilvl w:val="2"/>
          <w:numId w:val="1"/>
        </w:numPr>
        <w:tabs>
          <w:tab w:val="left" w:pos="1440"/>
        </w:tabs>
        <w:spacing w:before="35"/>
        <w:rPr>
          <w:sz w:val="20"/>
        </w:rPr>
      </w:pPr>
      <w:r>
        <w:rPr>
          <w:color w:val="231F20"/>
          <w:sz w:val="20"/>
        </w:rPr>
        <w:t>10 výtisků uvedené knihy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zdarma.</w:t>
      </w:r>
    </w:p>
    <w:sectPr w:rsidR="00073247">
      <w:pgSz w:w="11910" w:h="16840"/>
      <w:pgMar w:top="600" w:right="0" w:bottom="1160" w:left="0" w:header="207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A1B2" w14:textId="77777777" w:rsidR="00537B57" w:rsidRDefault="00537B57">
      <w:r>
        <w:separator/>
      </w:r>
    </w:p>
  </w:endnote>
  <w:endnote w:type="continuationSeparator" w:id="0">
    <w:p w14:paraId="407F24A6" w14:textId="77777777" w:rsidR="00537B57" w:rsidRDefault="0053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3CA0" w14:textId="77777777" w:rsidR="00073247" w:rsidRDefault="00DE4925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68430279" behindDoc="1" locked="0" layoutInCell="1" allowOverlap="1" wp14:anchorId="04EE5FE3" wp14:editId="47E13279">
          <wp:simplePos x="0" y="0"/>
          <wp:positionH relativeFrom="page">
            <wp:posOffset>0</wp:posOffset>
          </wp:positionH>
          <wp:positionV relativeFrom="page">
            <wp:posOffset>10539298</wp:posOffset>
          </wp:positionV>
          <wp:extent cx="7555877" cy="1502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77" cy="150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303" behindDoc="1" locked="0" layoutInCell="1" allowOverlap="1" wp14:anchorId="255A2FD7" wp14:editId="0FEA0374">
          <wp:simplePos x="0" y="0"/>
          <wp:positionH relativeFrom="page">
            <wp:posOffset>456971</wp:posOffset>
          </wp:positionH>
          <wp:positionV relativeFrom="page">
            <wp:posOffset>10100729</wp:posOffset>
          </wp:positionV>
          <wp:extent cx="1431201" cy="2500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1201" cy="25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B57">
      <w:pict w14:anchorId="1F9343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25pt;margin-top:782.7pt;width:16.8pt;height:13.15pt;z-index:-5128;mso-position-horizontal-relative:page;mso-position-vertical-relative:page" filled="f" stroked="f">
          <v:textbox inset="0,0,0,0">
            <w:txbxContent>
              <w:p w14:paraId="229B9670" w14:textId="77777777" w:rsidR="00073247" w:rsidRDefault="00DE4925">
                <w:pPr>
                  <w:pStyle w:val="Zkladntext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color w:val="2C6DB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C6DB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BBC0" w14:textId="77777777" w:rsidR="00073247" w:rsidRDefault="00DE4925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68430351" behindDoc="1" locked="0" layoutInCell="1" allowOverlap="1" wp14:anchorId="6F8D53C1" wp14:editId="1BD2F9B1">
          <wp:simplePos x="0" y="0"/>
          <wp:positionH relativeFrom="page">
            <wp:posOffset>0</wp:posOffset>
          </wp:positionH>
          <wp:positionV relativeFrom="page">
            <wp:posOffset>10539298</wp:posOffset>
          </wp:positionV>
          <wp:extent cx="7555877" cy="1502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77" cy="150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375" behindDoc="1" locked="0" layoutInCell="1" allowOverlap="1" wp14:anchorId="07C1C868" wp14:editId="3031EDBD">
          <wp:simplePos x="0" y="0"/>
          <wp:positionH relativeFrom="page">
            <wp:posOffset>456971</wp:posOffset>
          </wp:positionH>
          <wp:positionV relativeFrom="page">
            <wp:posOffset>10100729</wp:posOffset>
          </wp:positionV>
          <wp:extent cx="1431201" cy="250063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1201" cy="25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B57">
      <w:pict w14:anchorId="067A28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5pt;margin-top:782.7pt;width:16.8pt;height:13.15pt;z-index:-5056;mso-position-horizontal-relative:page;mso-position-vertical-relative:page" filled="f" stroked="f">
          <v:textbox inset="0,0,0,0">
            <w:txbxContent>
              <w:p w14:paraId="49BBC78F" w14:textId="77777777" w:rsidR="00073247" w:rsidRDefault="00DE4925">
                <w:pPr>
                  <w:pStyle w:val="Zkladntext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color w:val="2C6DB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2C6DB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488B" w14:textId="77777777" w:rsidR="00537B57" w:rsidRDefault="00537B57">
      <w:r>
        <w:separator/>
      </w:r>
    </w:p>
  </w:footnote>
  <w:footnote w:type="continuationSeparator" w:id="0">
    <w:p w14:paraId="79D6C082" w14:textId="77777777" w:rsidR="00537B57" w:rsidRDefault="0053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F35C" w14:textId="77777777" w:rsidR="00073247" w:rsidRDefault="00537B57">
    <w:pPr>
      <w:pStyle w:val="Zkladntext"/>
      <w:spacing w:line="14" w:lineRule="auto"/>
      <w:ind w:left="0"/>
    </w:pPr>
    <w:r>
      <w:pict w14:anchorId="6B19D86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pt;margin-top:9.35pt;width:252.5pt;height:22.55pt;z-index:-5224;mso-position-horizontal-relative:page;mso-position-vertical-relative:page" filled="f" stroked="f">
          <v:textbox inset="0,0,0,0">
            <w:txbxContent>
              <w:p w14:paraId="112F78C1" w14:textId="77777777" w:rsidR="004355F0" w:rsidRDefault="004355F0">
                <w:pPr>
                  <w:pStyle w:val="Zkladntext"/>
                  <w:spacing w:before="1"/>
                  <w:ind w:left="399"/>
                  <w:rPr>
                    <w:rFonts w:ascii="Times New Roman" w:hAnsi="Times New Roman"/>
                    <w:color w:val="231F20"/>
                  </w:rPr>
                </w:pPr>
              </w:p>
              <w:p w14:paraId="2205C85D" w14:textId="5FF69142" w:rsidR="00073247" w:rsidRDefault="00DE4925">
                <w:pPr>
                  <w:pStyle w:val="Zkladntext"/>
                  <w:spacing w:before="1"/>
                  <w:ind w:left="399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231F20"/>
                  </w:rPr>
                  <w:t>eCES - ……</w:t>
                </w:r>
              </w:p>
            </w:txbxContent>
          </v:textbox>
          <w10:wrap anchorx="page" anchory="page"/>
        </v:shape>
      </w:pict>
    </w:r>
    <w:r>
      <w:pict w14:anchorId="599003CB">
        <v:shape id="_x0000_s2051" type="#_x0000_t202" style="position:absolute;margin-left:528.75pt;margin-top:16.2pt;width:47.15pt;height:12pt;z-index:-5200;mso-position-horizontal-relative:page;mso-position-vertical-relative:page" filled="f" stroked="f">
          <v:textbox inset="0,0,0,0">
            <w:txbxContent>
              <w:p w14:paraId="1ADA7E82" w14:textId="77777777" w:rsidR="00073247" w:rsidRDefault="00DE4925">
                <w:pPr>
                  <w:pStyle w:val="Zkladntext"/>
                  <w:spacing w:line="22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231F20"/>
                  </w:rPr>
                  <w:t>C2-Internal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8E7"/>
    <w:multiLevelType w:val="multilevel"/>
    <w:tmpl w:val="485C7B38"/>
    <w:lvl w:ilvl="0">
      <w:start w:val="1"/>
      <w:numFmt w:val="decimal"/>
      <w:lvlText w:val="%1"/>
      <w:lvlJc w:val="left"/>
      <w:pPr>
        <w:ind w:left="115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308" w:hanging="433"/>
      </w:pPr>
      <w:rPr>
        <w:rFonts w:hint="default"/>
      </w:rPr>
    </w:lvl>
    <w:lvl w:ilvl="3">
      <w:numFmt w:val="bullet"/>
      <w:lvlText w:val="•"/>
      <w:lvlJc w:val="left"/>
      <w:pPr>
        <w:ind w:left="4383" w:hanging="433"/>
      </w:pPr>
      <w:rPr>
        <w:rFonts w:hint="default"/>
      </w:rPr>
    </w:lvl>
    <w:lvl w:ilvl="4">
      <w:numFmt w:val="bullet"/>
      <w:lvlText w:val="•"/>
      <w:lvlJc w:val="left"/>
      <w:pPr>
        <w:ind w:left="5457" w:hanging="433"/>
      </w:pPr>
      <w:rPr>
        <w:rFonts w:hint="default"/>
      </w:rPr>
    </w:lvl>
    <w:lvl w:ilvl="5">
      <w:numFmt w:val="bullet"/>
      <w:lvlText w:val="•"/>
      <w:lvlJc w:val="left"/>
      <w:pPr>
        <w:ind w:left="6532" w:hanging="433"/>
      </w:pPr>
      <w:rPr>
        <w:rFonts w:hint="default"/>
      </w:rPr>
    </w:lvl>
    <w:lvl w:ilvl="6">
      <w:numFmt w:val="bullet"/>
      <w:lvlText w:val="•"/>
      <w:lvlJc w:val="left"/>
      <w:pPr>
        <w:ind w:left="7606" w:hanging="433"/>
      </w:pPr>
      <w:rPr>
        <w:rFonts w:hint="default"/>
      </w:rPr>
    </w:lvl>
    <w:lvl w:ilvl="7">
      <w:numFmt w:val="bullet"/>
      <w:lvlText w:val="•"/>
      <w:lvlJc w:val="left"/>
      <w:pPr>
        <w:ind w:left="8681" w:hanging="433"/>
      </w:pPr>
      <w:rPr>
        <w:rFonts w:hint="default"/>
      </w:rPr>
    </w:lvl>
    <w:lvl w:ilvl="8">
      <w:numFmt w:val="bullet"/>
      <w:lvlText w:val="•"/>
      <w:lvlJc w:val="left"/>
      <w:pPr>
        <w:ind w:left="9755" w:hanging="433"/>
      </w:pPr>
      <w:rPr>
        <w:rFonts w:hint="default"/>
      </w:rPr>
    </w:lvl>
  </w:abstractNum>
  <w:abstractNum w:abstractNumId="1" w15:restartNumberingAfterBreak="0">
    <w:nsid w:val="48A1097B"/>
    <w:multiLevelType w:val="multilevel"/>
    <w:tmpl w:val="AF364052"/>
    <w:lvl w:ilvl="0">
      <w:start w:val="2"/>
      <w:numFmt w:val="decimal"/>
      <w:lvlText w:val="%1"/>
      <w:lvlJc w:val="left"/>
      <w:pPr>
        <w:ind w:left="115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032" w:hanging="2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33" w:hanging="180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4">
      <w:numFmt w:val="bullet"/>
      <w:lvlText w:val="•"/>
      <w:lvlJc w:val="left"/>
      <w:pPr>
        <w:ind w:left="4881" w:hanging="180"/>
      </w:pPr>
      <w:rPr>
        <w:rFonts w:hint="default"/>
      </w:rPr>
    </w:lvl>
    <w:lvl w:ilvl="5">
      <w:numFmt w:val="bullet"/>
      <w:lvlText w:val="•"/>
      <w:lvlJc w:val="left"/>
      <w:pPr>
        <w:ind w:left="6051" w:hanging="180"/>
      </w:pPr>
      <w:rPr>
        <w:rFonts w:hint="default"/>
      </w:rPr>
    </w:lvl>
    <w:lvl w:ilvl="6">
      <w:numFmt w:val="bullet"/>
      <w:lvlText w:val="•"/>
      <w:lvlJc w:val="left"/>
      <w:pPr>
        <w:ind w:left="7222" w:hanging="180"/>
      </w:pPr>
      <w:rPr>
        <w:rFonts w:hint="default"/>
      </w:rPr>
    </w:lvl>
    <w:lvl w:ilvl="7">
      <w:numFmt w:val="bullet"/>
      <w:lvlText w:val="•"/>
      <w:lvlJc w:val="left"/>
      <w:pPr>
        <w:ind w:left="8392" w:hanging="180"/>
      </w:pPr>
      <w:rPr>
        <w:rFonts w:hint="default"/>
      </w:rPr>
    </w:lvl>
    <w:lvl w:ilvl="8">
      <w:numFmt w:val="bullet"/>
      <w:lvlText w:val="•"/>
      <w:lvlJc w:val="left"/>
      <w:pPr>
        <w:ind w:left="9563" w:hanging="180"/>
      </w:pPr>
      <w:rPr>
        <w:rFonts w:hint="default"/>
      </w:rPr>
    </w:lvl>
  </w:abstractNum>
  <w:abstractNum w:abstractNumId="2" w15:restartNumberingAfterBreak="0">
    <w:nsid w:val="5664065F"/>
    <w:multiLevelType w:val="multilevel"/>
    <w:tmpl w:val="24AE821C"/>
    <w:lvl w:ilvl="0">
      <w:start w:val="3"/>
      <w:numFmt w:val="decimal"/>
      <w:lvlText w:val="%1"/>
      <w:lvlJc w:val="left"/>
      <w:pPr>
        <w:ind w:left="115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78" w:hanging="433"/>
      </w:pPr>
      <w:rPr>
        <w:rFonts w:hint="default"/>
      </w:rPr>
    </w:lvl>
    <w:lvl w:ilvl="3">
      <w:numFmt w:val="bullet"/>
      <w:lvlText w:val="•"/>
      <w:lvlJc w:val="left"/>
      <w:pPr>
        <w:ind w:left="3656" w:hanging="433"/>
      </w:pPr>
      <w:rPr>
        <w:rFonts w:hint="default"/>
      </w:rPr>
    </w:lvl>
    <w:lvl w:ilvl="4">
      <w:numFmt w:val="bullet"/>
      <w:lvlText w:val="•"/>
      <w:lvlJc w:val="left"/>
      <w:pPr>
        <w:ind w:left="4834" w:hanging="433"/>
      </w:pPr>
      <w:rPr>
        <w:rFonts w:hint="default"/>
      </w:rPr>
    </w:lvl>
    <w:lvl w:ilvl="5">
      <w:numFmt w:val="bullet"/>
      <w:lvlText w:val="•"/>
      <w:lvlJc w:val="left"/>
      <w:pPr>
        <w:ind w:left="6013" w:hanging="433"/>
      </w:pPr>
      <w:rPr>
        <w:rFonts w:hint="default"/>
      </w:rPr>
    </w:lvl>
    <w:lvl w:ilvl="6">
      <w:numFmt w:val="bullet"/>
      <w:lvlText w:val="•"/>
      <w:lvlJc w:val="left"/>
      <w:pPr>
        <w:ind w:left="7191" w:hanging="433"/>
      </w:pPr>
      <w:rPr>
        <w:rFonts w:hint="default"/>
      </w:rPr>
    </w:lvl>
    <w:lvl w:ilvl="7">
      <w:numFmt w:val="bullet"/>
      <w:lvlText w:val="•"/>
      <w:lvlJc w:val="left"/>
      <w:pPr>
        <w:ind w:left="8369" w:hanging="433"/>
      </w:pPr>
      <w:rPr>
        <w:rFonts w:hint="default"/>
      </w:rPr>
    </w:lvl>
    <w:lvl w:ilvl="8">
      <w:numFmt w:val="bullet"/>
      <w:lvlText w:val="•"/>
      <w:lvlJc w:val="left"/>
      <w:pPr>
        <w:ind w:left="9547" w:hanging="433"/>
      </w:pPr>
      <w:rPr>
        <w:rFonts w:hint="default"/>
      </w:rPr>
    </w:lvl>
  </w:abstractNum>
  <w:abstractNum w:abstractNumId="3" w15:restartNumberingAfterBreak="0">
    <w:nsid w:val="5C340098"/>
    <w:multiLevelType w:val="multilevel"/>
    <w:tmpl w:val="FD84652C"/>
    <w:lvl w:ilvl="0">
      <w:start w:val="4"/>
      <w:numFmt w:val="decimal"/>
      <w:lvlText w:val="%1"/>
      <w:lvlJc w:val="left"/>
      <w:pPr>
        <w:ind w:left="115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308" w:hanging="433"/>
      </w:pPr>
      <w:rPr>
        <w:rFonts w:hint="default"/>
      </w:rPr>
    </w:lvl>
    <w:lvl w:ilvl="3">
      <w:numFmt w:val="bullet"/>
      <w:lvlText w:val="•"/>
      <w:lvlJc w:val="left"/>
      <w:pPr>
        <w:ind w:left="4383" w:hanging="433"/>
      </w:pPr>
      <w:rPr>
        <w:rFonts w:hint="default"/>
      </w:rPr>
    </w:lvl>
    <w:lvl w:ilvl="4">
      <w:numFmt w:val="bullet"/>
      <w:lvlText w:val="•"/>
      <w:lvlJc w:val="left"/>
      <w:pPr>
        <w:ind w:left="5457" w:hanging="433"/>
      </w:pPr>
      <w:rPr>
        <w:rFonts w:hint="default"/>
      </w:rPr>
    </w:lvl>
    <w:lvl w:ilvl="5">
      <w:numFmt w:val="bullet"/>
      <w:lvlText w:val="•"/>
      <w:lvlJc w:val="left"/>
      <w:pPr>
        <w:ind w:left="6532" w:hanging="433"/>
      </w:pPr>
      <w:rPr>
        <w:rFonts w:hint="default"/>
      </w:rPr>
    </w:lvl>
    <w:lvl w:ilvl="6">
      <w:numFmt w:val="bullet"/>
      <w:lvlText w:val="•"/>
      <w:lvlJc w:val="left"/>
      <w:pPr>
        <w:ind w:left="7606" w:hanging="433"/>
      </w:pPr>
      <w:rPr>
        <w:rFonts w:hint="default"/>
      </w:rPr>
    </w:lvl>
    <w:lvl w:ilvl="7">
      <w:numFmt w:val="bullet"/>
      <w:lvlText w:val="•"/>
      <w:lvlJc w:val="left"/>
      <w:pPr>
        <w:ind w:left="8681" w:hanging="433"/>
      </w:pPr>
      <w:rPr>
        <w:rFonts w:hint="default"/>
      </w:rPr>
    </w:lvl>
    <w:lvl w:ilvl="8">
      <w:numFmt w:val="bullet"/>
      <w:lvlText w:val="•"/>
      <w:lvlJc w:val="left"/>
      <w:pPr>
        <w:ind w:left="9755" w:hanging="433"/>
      </w:pPr>
      <w:rPr>
        <w:rFonts w:hint="default"/>
      </w:rPr>
    </w:lvl>
  </w:abstractNum>
  <w:abstractNum w:abstractNumId="4" w15:restartNumberingAfterBreak="0">
    <w:nsid w:val="70E3771E"/>
    <w:multiLevelType w:val="multilevel"/>
    <w:tmpl w:val="0A2CB798"/>
    <w:lvl w:ilvl="0">
      <w:start w:val="5"/>
      <w:numFmt w:val="decimal"/>
      <w:lvlText w:val="%1"/>
      <w:lvlJc w:val="left"/>
      <w:pPr>
        <w:ind w:left="1151" w:hanging="4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33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439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</w:rPr>
    </w:lvl>
    <w:lvl w:ilvl="5">
      <w:numFmt w:val="bullet"/>
      <w:lvlText w:val="•"/>
      <w:lvlJc w:val="left"/>
      <w:pPr>
        <w:ind w:left="6090" w:hanging="360"/>
      </w:pPr>
      <w:rPr>
        <w:rFonts w:hint="default"/>
      </w:rPr>
    </w:lvl>
    <w:lvl w:ilvl="6">
      <w:numFmt w:val="bullet"/>
      <w:lvlText w:val="•"/>
      <w:lvlJc w:val="left"/>
      <w:pPr>
        <w:ind w:left="7253" w:hanging="360"/>
      </w:pPr>
      <w:rPr>
        <w:rFonts w:hint="default"/>
      </w:rPr>
    </w:lvl>
    <w:lvl w:ilvl="7">
      <w:numFmt w:val="bullet"/>
      <w:lvlText w:val="•"/>
      <w:lvlJc w:val="left"/>
      <w:pPr>
        <w:ind w:left="8416" w:hanging="360"/>
      </w:pPr>
      <w:rPr>
        <w:rFonts w:hint="default"/>
      </w:rPr>
    </w:lvl>
    <w:lvl w:ilvl="8">
      <w:numFmt w:val="bullet"/>
      <w:lvlText w:val="•"/>
      <w:lvlJc w:val="left"/>
      <w:pPr>
        <w:ind w:left="9578" w:hanging="360"/>
      </w:pPr>
      <w:rPr>
        <w:rFonts w:hint="default"/>
      </w:rPr>
    </w:lvl>
  </w:abstractNum>
  <w:abstractNum w:abstractNumId="5" w15:restartNumberingAfterBreak="0">
    <w:nsid w:val="7C051CF2"/>
    <w:multiLevelType w:val="hybridMultilevel"/>
    <w:tmpl w:val="6C580AC4"/>
    <w:lvl w:ilvl="0" w:tplc="5F76A322">
      <w:start w:val="1"/>
      <w:numFmt w:val="decimal"/>
      <w:lvlText w:val="%1."/>
      <w:lvlJc w:val="left"/>
      <w:pPr>
        <w:ind w:left="5168" w:hanging="224"/>
        <w:jc w:val="right"/>
      </w:pPr>
      <w:rPr>
        <w:rFonts w:ascii="Arial" w:eastAsia="Arial" w:hAnsi="Arial" w:cs="Arial" w:hint="default"/>
        <w:b/>
        <w:bCs/>
        <w:color w:val="231F20"/>
        <w:w w:val="99"/>
        <w:sz w:val="20"/>
        <w:szCs w:val="20"/>
      </w:rPr>
    </w:lvl>
    <w:lvl w:ilvl="1" w:tplc="CBB8D068">
      <w:numFmt w:val="bullet"/>
      <w:lvlText w:val="•"/>
      <w:lvlJc w:val="left"/>
      <w:pPr>
        <w:ind w:left="5834" w:hanging="224"/>
      </w:pPr>
      <w:rPr>
        <w:rFonts w:hint="default"/>
      </w:rPr>
    </w:lvl>
    <w:lvl w:ilvl="2" w:tplc="C5D0526E">
      <w:numFmt w:val="bullet"/>
      <w:lvlText w:val="•"/>
      <w:lvlJc w:val="left"/>
      <w:pPr>
        <w:ind w:left="6508" w:hanging="224"/>
      </w:pPr>
      <w:rPr>
        <w:rFonts w:hint="default"/>
      </w:rPr>
    </w:lvl>
    <w:lvl w:ilvl="3" w:tplc="9DAA0424">
      <w:numFmt w:val="bullet"/>
      <w:lvlText w:val="•"/>
      <w:lvlJc w:val="left"/>
      <w:pPr>
        <w:ind w:left="7183" w:hanging="224"/>
      </w:pPr>
      <w:rPr>
        <w:rFonts w:hint="default"/>
      </w:rPr>
    </w:lvl>
    <w:lvl w:ilvl="4" w:tplc="55421F2C">
      <w:numFmt w:val="bullet"/>
      <w:lvlText w:val="•"/>
      <w:lvlJc w:val="left"/>
      <w:pPr>
        <w:ind w:left="7857" w:hanging="224"/>
      </w:pPr>
      <w:rPr>
        <w:rFonts w:hint="default"/>
      </w:rPr>
    </w:lvl>
    <w:lvl w:ilvl="5" w:tplc="540CD11A">
      <w:numFmt w:val="bullet"/>
      <w:lvlText w:val="•"/>
      <w:lvlJc w:val="left"/>
      <w:pPr>
        <w:ind w:left="8532" w:hanging="224"/>
      </w:pPr>
      <w:rPr>
        <w:rFonts w:hint="default"/>
      </w:rPr>
    </w:lvl>
    <w:lvl w:ilvl="6" w:tplc="5952F28A">
      <w:numFmt w:val="bullet"/>
      <w:lvlText w:val="•"/>
      <w:lvlJc w:val="left"/>
      <w:pPr>
        <w:ind w:left="9206" w:hanging="224"/>
      </w:pPr>
      <w:rPr>
        <w:rFonts w:hint="default"/>
      </w:rPr>
    </w:lvl>
    <w:lvl w:ilvl="7" w:tplc="2E888A72">
      <w:numFmt w:val="bullet"/>
      <w:lvlText w:val="•"/>
      <w:lvlJc w:val="left"/>
      <w:pPr>
        <w:ind w:left="9881" w:hanging="224"/>
      </w:pPr>
      <w:rPr>
        <w:rFonts w:hint="default"/>
      </w:rPr>
    </w:lvl>
    <w:lvl w:ilvl="8" w:tplc="A6FE0BC6">
      <w:numFmt w:val="bullet"/>
      <w:lvlText w:val="•"/>
      <w:lvlJc w:val="left"/>
      <w:pPr>
        <w:ind w:left="10555" w:hanging="22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47"/>
    <w:rsid w:val="00073247"/>
    <w:rsid w:val="001E0D25"/>
    <w:rsid w:val="004355F0"/>
    <w:rsid w:val="00537B57"/>
    <w:rsid w:val="00B21B41"/>
    <w:rsid w:val="00D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394B8F"/>
  <w15:docId w15:val="{DCCA85BD-5E6D-4250-8E6B-8BC73D5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2"/>
      <w:ind w:left="981" w:right="98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53"/>
      <w:ind w:left="719" w:hanging="224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1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9"/>
      <w:ind w:left="1151" w:hanging="432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35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55F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435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55F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Docs@Zentiva.com" TargetMode="External"/><Relationship Id="rId12" Type="http://schemas.openxmlformats.org/officeDocument/2006/relationships/hyperlink" Target="http://www.zentiva.cz/contact/part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zentiva.cz/gdpr/privacy-notic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2011</Words>
  <Characters>11870</Characters>
  <Application>Microsoft Office Word</Application>
  <DocSecurity>0</DocSecurity>
  <Lines>98</Lines>
  <Paragraphs>27</Paragraphs>
  <ScaleCrop>false</ScaleCrop>
  <Company>VSCHT Praha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Maurerova Marketa</cp:lastModifiedBy>
  <cp:revision>4</cp:revision>
  <dcterms:created xsi:type="dcterms:W3CDTF">2024-10-03T15:16:00Z</dcterms:created>
  <dcterms:modified xsi:type="dcterms:W3CDTF">2024-10-03T13:27:00Z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2024-10-03T00:00:00Z</vt:filetime>
  </property>
</Properties>
</file>