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E83F2" w14:textId="77777777" w:rsidR="00417946" w:rsidRDefault="008C4663">
      <w:pPr>
        <w:pStyle w:val="Nzev"/>
      </w:pPr>
      <w:r>
        <w:rPr>
          <w:rFonts w:ascii="Arial" w:eastAsia="Arial" w:hAnsi="Arial" w:cs="Arial"/>
        </w:rPr>
        <w:t>Smlouva o spolupráci</w:t>
      </w:r>
    </w:p>
    <w:p w14:paraId="3DE8C038" w14:textId="77777777" w:rsidR="00417946" w:rsidRDefault="00417946">
      <w:pPr>
        <w:widowControl/>
        <w:pBdr>
          <w:top w:val="nil"/>
          <w:left w:val="nil"/>
          <w:bottom w:val="nil"/>
          <w:right w:val="nil"/>
          <w:between w:val="nil"/>
        </w:pBdr>
        <w:jc w:val="center"/>
        <w:rPr>
          <w:rFonts w:ascii="Arial" w:eastAsia="Arial" w:hAnsi="Arial" w:cs="Arial"/>
          <w:i/>
          <w:color w:val="000000"/>
          <w:sz w:val="28"/>
          <w:szCs w:val="28"/>
        </w:rPr>
      </w:pPr>
    </w:p>
    <w:p w14:paraId="2522EE00" w14:textId="77777777" w:rsidR="00417946" w:rsidRDefault="008C4663">
      <w:pPr>
        <w:widowControl/>
        <w:pBdr>
          <w:top w:val="nil"/>
          <w:left w:val="nil"/>
          <w:bottom w:val="nil"/>
          <w:right w:val="nil"/>
          <w:between w:val="nil"/>
        </w:pBdr>
        <w:jc w:val="center"/>
        <w:rPr>
          <w:color w:val="000000"/>
        </w:rPr>
      </w:pPr>
      <w:r>
        <w:rPr>
          <w:rFonts w:ascii="Arial" w:eastAsia="Arial" w:hAnsi="Arial" w:cs="Arial"/>
          <w:color w:val="000000"/>
          <w:sz w:val="24"/>
          <w:szCs w:val="24"/>
        </w:rPr>
        <w:t>uzavřená podle § 1746 odst. 2 zákona č. 89/2012 Sb. Občanského zákoníku</w:t>
      </w:r>
    </w:p>
    <w:p w14:paraId="48113EAE" w14:textId="77777777" w:rsidR="00417946" w:rsidRDefault="00417946">
      <w:pPr>
        <w:widowControl/>
        <w:pBdr>
          <w:top w:val="nil"/>
          <w:left w:val="nil"/>
          <w:bottom w:val="nil"/>
          <w:right w:val="nil"/>
          <w:between w:val="nil"/>
        </w:pBdr>
        <w:jc w:val="both"/>
        <w:rPr>
          <w:rFonts w:ascii="Arial" w:eastAsia="Arial" w:hAnsi="Arial" w:cs="Arial"/>
          <w:color w:val="000000"/>
          <w:sz w:val="24"/>
          <w:szCs w:val="24"/>
        </w:rPr>
      </w:pPr>
    </w:p>
    <w:p w14:paraId="589E7A64" w14:textId="77777777" w:rsidR="00417946" w:rsidRDefault="00417946">
      <w:pPr>
        <w:widowControl/>
        <w:pBdr>
          <w:top w:val="nil"/>
          <w:left w:val="nil"/>
          <w:bottom w:val="nil"/>
          <w:right w:val="nil"/>
          <w:between w:val="nil"/>
        </w:pBdr>
        <w:jc w:val="both"/>
        <w:rPr>
          <w:rFonts w:ascii="Arial" w:eastAsia="Arial" w:hAnsi="Arial" w:cs="Arial"/>
          <w:color w:val="000000"/>
          <w:sz w:val="24"/>
          <w:szCs w:val="24"/>
        </w:rPr>
      </w:pPr>
    </w:p>
    <w:p w14:paraId="52CA3EB8" w14:textId="77777777" w:rsidR="00417946" w:rsidRDefault="008C4663">
      <w:pPr>
        <w:widowControl/>
        <w:pBdr>
          <w:top w:val="nil"/>
          <w:left w:val="nil"/>
          <w:bottom w:val="nil"/>
          <w:right w:val="nil"/>
          <w:between w:val="nil"/>
        </w:pBdr>
        <w:jc w:val="center"/>
        <w:rPr>
          <w:rFonts w:ascii="ITC OFFICINA SANS CE" w:eastAsia="ITC OFFICINA SANS CE" w:hAnsi="ITC OFFICINA SANS CE" w:cs="ITC OFFICINA SANS CE"/>
          <w:color w:val="000000"/>
          <w:sz w:val="24"/>
          <w:szCs w:val="24"/>
        </w:rPr>
      </w:pPr>
      <w:r>
        <w:rPr>
          <w:rFonts w:ascii="Arial" w:eastAsia="Arial" w:hAnsi="Arial" w:cs="Arial"/>
          <w:b/>
          <w:color w:val="00000A"/>
          <w:sz w:val="24"/>
          <w:szCs w:val="24"/>
        </w:rPr>
        <w:t>Smluvní strany:</w:t>
      </w:r>
    </w:p>
    <w:p w14:paraId="33D5045E" w14:textId="77777777" w:rsidR="00417946" w:rsidRDefault="00417946">
      <w:pPr>
        <w:widowControl/>
        <w:pBdr>
          <w:top w:val="nil"/>
          <w:left w:val="nil"/>
          <w:bottom w:val="nil"/>
          <w:right w:val="nil"/>
          <w:between w:val="nil"/>
        </w:pBdr>
        <w:jc w:val="both"/>
        <w:rPr>
          <w:rFonts w:ascii="Arial" w:eastAsia="Arial" w:hAnsi="Arial" w:cs="Arial"/>
          <w:color w:val="00000A"/>
          <w:sz w:val="24"/>
          <w:szCs w:val="24"/>
        </w:rPr>
      </w:pPr>
    </w:p>
    <w:p w14:paraId="0E1556BB" w14:textId="77777777" w:rsidR="00417946" w:rsidRDefault="008C4663">
      <w:pPr>
        <w:widowControl/>
        <w:pBdr>
          <w:top w:val="nil"/>
          <w:left w:val="nil"/>
          <w:bottom w:val="nil"/>
          <w:right w:val="nil"/>
          <w:between w:val="nil"/>
        </w:pBdr>
        <w:jc w:val="both"/>
        <w:rPr>
          <w:rFonts w:ascii="ITC OFFICINA SANS CE" w:eastAsia="ITC OFFICINA SANS CE" w:hAnsi="ITC OFFICINA SANS CE" w:cs="ITC OFFICINA SANS CE"/>
          <w:color w:val="000000"/>
          <w:sz w:val="24"/>
          <w:szCs w:val="24"/>
        </w:rPr>
      </w:pPr>
      <w:r>
        <w:rPr>
          <w:rFonts w:ascii="Arial" w:eastAsia="Arial" w:hAnsi="Arial" w:cs="Arial"/>
          <w:color w:val="00000A"/>
          <w:sz w:val="24"/>
          <w:szCs w:val="24"/>
        </w:rPr>
        <w:t xml:space="preserve">1. </w:t>
      </w:r>
      <w:r>
        <w:rPr>
          <w:rFonts w:ascii="Arial" w:eastAsia="Arial" w:hAnsi="Arial" w:cs="Arial"/>
          <w:b/>
          <w:color w:val="00000A"/>
          <w:sz w:val="24"/>
          <w:szCs w:val="24"/>
        </w:rPr>
        <w:t>Národní divadlo Brno, příspěvková organizace</w:t>
      </w:r>
    </w:p>
    <w:p w14:paraId="63ACE979" w14:textId="77777777" w:rsidR="00417946" w:rsidRDefault="008C4663">
      <w:pPr>
        <w:pBdr>
          <w:top w:val="nil"/>
          <w:left w:val="nil"/>
          <w:bottom w:val="nil"/>
          <w:right w:val="nil"/>
          <w:between w:val="nil"/>
        </w:pBdr>
        <w:rPr>
          <w:rFonts w:ascii="Arial" w:eastAsia="Arial" w:hAnsi="Arial" w:cs="Arial"/>
          <w:color w:val="00000A"/>
          <w:sz w:val="24"/>
          <w:szCs w:val="24"/>
        </w:rPr>
      </w:pPr>
      <w:r>
        <w:rPr>
          <w:rFonts w:ascii="Arial" w:eastAsia="Arial" w:hAnsi="Arial" w:cs="Arial"/>
          <w:color w:val="00000A"/>
        </w:rPr>
        <w:t xml:space="preserve">     </w:t>
      </w:r>
      <w:r>
        <w:rPr>
          <w:rFonts w:ascii="Arial" w:eastAsia="Arial" w:hAnsi="Arial" w:cs="Arial"/>
          <w:color w:val="00000A"/>
          <w:sz w:val="24"/>
          <w:szCs w:val="24"/>
        </w:rPr>
        <w:t>Dvořákova 589/11, 602 00 Brno</w:t>
      </w:r>
    </w:p>
    <w:p w14:paraId="7B85A0DE" w14:textId="77777777" w:rsidR="00417946" w:rsidRDefault="008C4663">
      <w:pPr>
        <w:pBdr>
          <w:top w:val="nil"/>
          <w:left w:val="nil"/>
          <w:bottom w:val="nil"/>
          <w:right w:val="nil"/>
          <w:between w:val="nil"/>
        </w:pBdr>
        <w:rPr>
          <w:rFonts w:ascii="Arial" w:eastAsia="Arial" w:hAnsi="Arial" w:cs="Arial"/>
          <w:color w:val="00000A"/>
          <w:sz w:val="24"/>
          <w:szCs w:val="24"/>
        </w:rPr>
      </w:pPr>
      <w:r>
        <w:rPr>
          <w:rFonts w:ascii="Arial" w:eastAsia="Arial" w:hAnsi="Arial" w:cs="Arial"/>
          <w:color w:val="00000A"/>
          <w:sz w:val="24"/>
          <w:szCs w:val="24"/>
        </w:rPr>
        <w:t xml:space="preserve">    IČO: 00094820, DIČ: CZ00094820</w:t>
      </w:r>
    </w:p>
    <w:p w14:paraId="507963A7" w14:textId="77777777" w:rsidR="00417946" w:rsidRDefault="008C4663">
      <w:pPr>
        <w:rPr>
          <w:rFonts w:ascii="Arial" w:eastAsia="Arial" w:hAnsi="Arial" w:cs="Arial"/>
          <w:color w:val="00000A"/>
          <w:sz w:val="24"/>
          <w:szCs w:val="24"/>
        </w:rPr>
      </w:pPr>
      <w:r>
        <w:rPr>
          <w:rFonts w:ascii="Arial" w:eastAsia="Arial" w:hAnsi="Arial" w:cs="Arial"/>
          <w:color w:val="00000A"/>
          <w:sz w:val="24"/>
          <w:szCs w:val="24"/>
        </w:rPr>
        <w:t xml:space="preserve">    účet č. 2110126623 /2700</w:t>
      </w:r>
    </w:p>
    <w:p w14:paraId="5BF0D303" w14:textId="77777777" w:rsidR="00417946" w:rsidRDefault="008C4663">
      <w:pPr>
        <w:pBdr>
          <w:top w:val="nil"/>
          <w:left w:val="nil"/>
          <w:bottom w:val="nil"/>
          <w:right w:val="nil"/>
          <w:between w:val="nil"/>
        </w:pBdr>
        <w:tabs>
          <w:tab w:val="left" w:pos="284"/>
        </w:tabs>
        <w:rPr>
          <w:rFonts w:ascii="Arial" w:eastAsia="Arial" w:hAnsi="Arial" w:cs="Arial"/>
          <w:color w:val="00000A"/>
          <w:sz w:val="24"/>
          <w:szCs w:val="24"/>
        </w:rPr>
      </w:pPr>
      <w:r>
        <w:rPr>
          <w:rFonts w:ascii="Arial" w:eastAsia="Arial" w:hAnsi="Arial" w:cs="Arial"/>
          <w:color w:val="00000A"/>
          <w:sz w:val="24"/>
          <w:szCs w:val="24"/>
        </w:rPr>
        <w:t xml:space="preserve">    Obchodní rejstřík: Krajský soud v Brně, oddíl </w:t>
      </w:r>
      <w:proofErr w:type="spellStart"/>
      <w:r>
        <w:rPr>
          <w:rFonts w:ascii="Arial" w:eastAsia="Arial" w:hAnsi="Arial" w:cs="Arial"/>
          <w:color w:val="00000A"/>
          <w:sz w:val="24"/>
          <w:szCs w:val="24"/>
        </w:rPr>
        <w:t>Pr</w:t>
      </w:r>
      <w:proofErr w:type="spellEnd"/>
      <w:r>
        <w:rPr>
          <w:rFonts w:ascii="Arial" w:eastAsia="Arial" w:hAnsi="Arial" w:cs="Arial"/>
          <w:color w:val="00000A"/>
          <w:sz w:val="24"/>
          <w:szCs w:val="24"/>
        </w:rPr>
        <w:t>., vložka 30</w:t>
      </w:r>
    </w:p>
    <w:p w14:paraId="40DBEFA9" w14:textId="77777777" w:rsidR="00417946" w:rsidRDefault="008C4663">
      <w:pPr>
        <w:pBdr>
          <w:top w:val="nil"/>
          <w:left w:val="nil"/>
          <w:bottom w:val="nil"/>
          <w:right w:val="nil"/>
          <w:between w:val="nil"/>
        </w:pBdr>
        <w:tabs>
          <w:tab w:val="left" w:pos="284"/>
        </w:tabs>
        <w:rPr>
          <w:rFonts w:ascii="Arial" w:eastAsia="Arial" w:hAnsi="Arial" w:cs="Arial"/>
          <w:color w:val="00000A"/>
          <w:sz w:val="24"/>
          <w:szCs w:val="24"/>
        </w:rPr>
      </w:pPr>
      <w:r>
        <w:rPr>
          <w:rFonts w:ascii="Arial" w:eastAsia="Arial" w:hAnsi="Arial" w:cs="Arial"/>
          <w:color w:val="00000A"/>
          <w:sz w:val="24"/>
          <w:szCs w:val="24"/>
        </w:rPr>
        <w:t xml:space="preserve">    zastoupené: MgA. Martin Glaser, ředitel</w:t>
      </w:r>
    </w:p>
    <w:p w14:paraId="5085EA81" w14:textId="232DC4F4" w:rsidR="00417946" w:rsidRDefault="008C4663" w:rsidP="008B39FE">
      <w:pPr>
        <w:widowControl/>
        <w:pBdr>
          <w:top w:val="nil"/>
          <w:left w:val="nil"/>
          <w:bottom w:val="nil"/>
          <w:right w:val="nil"/>
          <w:between w:val="nil"/>
        </w:pBdr>
        <w:tabs>
          <w:tab w:val="left" w:pos="284"/>
        </w:tabs>
        <w:ind w:left="284"/>
        <w:jc w:val="both"/>
        <w:rPr>
          <w:rFonts w:ascii="ITC OFFICINA SANS CE" w:eastAsia="ITC OFFICINA SANS CE" w:hAnsi="ITC OFFICINA SANS CE" w:cs="ITC OFFICINA SANS CE"/>
          <w:color w:val="000000"/>
          <w:sz w:val="24"/>
          <w:szCs w:val="24"/>
        </w:rPr>
      </w:pPr>
      <w:r>
        <w:rPr>
          <w:rFonts w:ascii="Arial" w:eastAsia="Arial" w:hAnsi="Arial" w:cs="Arial"/>
          <w:color w:val="00000A"/>
          <w:sz w:val="24"/>
          <w:szCs w:val="24"/>
        </w:rPr>
        <w:t>zástupce oprávněný k technickému jednání: Simona Škarabelová,</w:t>
      </w:r>
      <w:r w:rsidR="008B39FE">
        <w:rPr>
          <w:rFonts w:ascii="Arial" w:eastAsia="Arial" w:hAnsi="Arial" w:cs="Arial"/>
          <w:color w:val="00000A"/>
          <w:sz w:val="24"/>
          <w:szCs w:val="24"/>
        </w:rPr>
        <w:t xml:space="preserve"> </w:t>
      </w:r>
      <w:r>
        <w:rPr>
          <w:rFonts w:ascii="Arial" w:eastAsia="Arial" w:hAnsi="Arial" w:cs="Arial"/>
          <w:color w:val="00000A"/>
          <w:sz w:val="24"/>
          <w:szCs w:val="24"/>
        </w:rPr>
        <w:t>fundraising a péče o dárce</w:t>
      </w:r>
      <w:r>
        <w:rPr>
          <w:rFonts w:ascii="ITC OFFICINA SANS CE" w:eastAsia="ITC OFFICINA SANS CE" w:hAnsi="ITC OFFICINA SANS CE" w:cs="ITC OFFICINA SANS CE"/>
          <w:color w:val="000000"/>
          <w:sz w:val="24"/>
          <w:szCs w:val="24"/>
        </w:rPr>
        <w:t xml:space="preserve">; </w:t>
      </w:r>
      <w:r>
        <w:rPr>
          <w:rFonts w:ascii="Arial" w:eastAsia="Arial" w:hAnsi="Arial" w:cs="Arial"/>
          <w:color w:val="00000A"/>
          <w:sz w:val="24"/>
          <w:szCs w:val="24"/>
        </w:rPr>
        <w:t xml:space="preserve">MT: </w:t>
      </w:r>
      <w:r>
        <w:rPr>
          <w:rFonts w:ascii="Arial" w:eastAsia="Arial" w:hAnsi="Arial" w:cs="Arial"/>
          <w:color w:val="181716"/>
          <w:sz w:val="24"/>
          <w:szCs w:val="24"/>
        </w:rPr>
        <w:t>777 556 857, e-mail: skarabelova@ndbrno.cz</w:t>
      </w:r>
    </w:p>
    <w:p w14:paraId="3C8234F9" w14:textId="77777777" w:rsidR="00417946" w:rsidRDefault="008C4663">
      <w:pPr>
        <w:widowControl/>
        <w:pBdr>
          <w:top w:val="nil"/>
          <w:left w:val="nil"/>
          <w:bottom w:val="nil"/>
          <w:right w:val="nil"/>
          <w:between w:val="nil"/>
        </w:pBdr>
        <w:tabs>
          <w:tab w:val="left" w:pos="644"/>
          <w:tab w:val="left" w:pos="5038"/>
        </w:tabs>
        <w:ind w:left="360" w:hanging="360"/>
        <w:jc w:val="both"/>
        <w:rPr>
          <w:rFonts w:ascii="ITC OFFICINA SANS CE" w:eastAsia="ITC OFFICINA SANS CE" w:hAnsi="ITC OFFICINA SANS CE" w:cs="ITC OFFICINA SANS CE"/>
          <w:color w:val="000000"/>
          <w:sz w:val="24"/>
          <w:szCs w:val="24"/>
        </w:rPr>
      </w:pPr>
      <w:r>
        <w:rPr>
          <w:rFonts w:ascii="Arial" w:eastAsia="Arial" w:hAnsi="Arial" w:cs="Arial"/>
          <w:i/>
          <w:color w:val="00000A"/>
          <w:sz w:val="24"/>
          <w:szCs w:val="24"/>
        </w:rPr>
        <w:tab/>
        <w:t>(dále jen NdB).</w:t>
      </w:r>
    </w:p>
    <w:p w14:paraId="6A3713B0" w14:textId="77777777" w:rsidR="00417946" w:rsidRDefault="00417946">
      <w:pPr>
        <w:widowControl/>
        <w:pBdr>
          <w:top w:val="nil"/>
          <w:left w:val="nil"/>
          <w:bottom w:val="nil"/>
          <w:right w:val="nil"/>
          <w:between w:val="nil"/>
        </w:pBdr>
        <w:jc w:val="both"/>
        <w:rPr>
          <w:rFonts w:ascii="Arial" w:eastAsia="Arial" w:hAnsi="Arial" w:cs="Arial"/>
          <w:color w:val="000000"/>
        </w:rPr>
      </w:pPr>
    </w:p>
    <w:p w14:paraId="5DFB41F8" w14:textId="77777777" w:rsidR="00417946" w:rsidRDefault="008C4663">
      <w:pPr>
        <w:widowControl/>
        <w:pBdr>
          <w:top w:val="nil"/>
          <w:left w:val="nil"/>
          <w:bottom w:val="nil"/>
          <w:right w:val="nil"/>
          <w:between w:val="nil"/>
        </w:pBdr>
        <w:tabs>
          <w:tab w:val="left" w:pos="284"/>
        </w:tabs>
        <w:jc w:val="both"/>
        <w:rPr>
          <w:rFonts w:ascii="ITC OFFICINA SANS CE" w:eastAsia="ITC OFFICINA SANS CE" w:hAnsi="ITC OFFICINA SANS CE" w:cs="ITC OFFICINA SANS CE"/>
          <w:color w:val="000000"/>
          <w:sz w:val="24"/>
          <w:szCs w:val="24"/>
        </w:rPr>
      </w:pPr>
      <w:r>
        <w:rPr>
          <w:rFonts w:ascii="Arial" w:eastAsia="Arial" w:hAnsi="Arial" w:cs="Arial"/>
          <w:color w:val="00000A"/>
          <w:sz w:val="24"/>
          <w:szCs w:val="24"/>
        </w:rPr>
        <w:t xml:space="preserve">2. </w:t>
      </w:r>
      <w:proofErr w:type="spellStart"/>
      <w:r>
        <w:rPr>
          <w:rFonts w:ascii="Arial" w:eastAsia="Arial" w:hAnsi="Arial" w:cs="Arial"/>
          <w:b/>
          <w:color w:val="00000A"/>
          <w:sz w:val="24"/>
          <w:szCs w:val="24"/>
        </w:rPr>
        <w:t>Telepunk</w:t>
      </w:r>
      <w:proofErr w:type="spellEnd"/>
      <w:r>
        <w:rPr>
          <w:rFonts w:ascii="Arial" w:eastAsia="Arial" w:hAnsi="Arial" w:cs="Arial"/>
          <w:b/>
          <w:color w:val="00000A"/>
          <w:sz w:val="24"/>
          <w:szCs w:val="24"/>
        </w:rPr>
        <w:t xml:space="preserve"> s.r.o.</w:t>
      </w:r>
    </w:p>
    <w:p w14:paraId="0B1EAAAD" w14:textId="77777777" w:rsidR="00417946" w:rsidRDefault="008C4663">
      <w:pPr>
        <w:widowControl/>
        <w:pBdr>
          <w:top w:val="nil"/>
          <w:left w:val="nil"/>
          <w:bottom w:val="nil"/>
          <w:right w:val="nil"/>
          <w:between w:val="nil"/>
        </w:pBdr>
        <w:tabs>
          <w:tab w:val="left" w:pos="284"/>
        </w:tabs>
        <w:jc w:val="both"/>
        <w:rPr>
          <w:rFonts w:ascii="Arial" w:eastAsia="Arial" w:hAnsi="Arial" w:cs="Arial"/>
          <w:color w:val="00000A"/>
          <w:sz w:val="24"/>
          <w:szCs w:val="24"/>
        </w:rPr>
      </w:pPr>
      <w:r>
        <w:rPr>
          <w:rFonts w:ascii="Arial" w:eastAsia="Arial" w:hAnsi="Arial" w:cs="Arial"/>
          <w:color w:val="00000A"/>
          <w:sz w:val="24"/>
          <w:szCs w:val="24"/>
        </w:rPr>
        <w:tab/>
        <w:t>Se sídlem: Sukova 49/4, 602 00 Brno</w:t>
      </w:r>
    </w:p>
    <w:p w14:paraId="328671AF" w14:textId="77777777" w:rsidR="00417946" w:rsidRDefault="008C4663">
      <w:pPr>
        <w:widowControl/>
        <w:pBdr>
          <w:top w:val="nil"/>
          <w:left w:val="nil"/>
          <w:bottom w:val="nil"/>
          <w:right w:val="nil"/>
          <w:between w:val="nil"/>
        </w:pBdr>
        <w:tabs>
          <w:tab w:val="left" w:pos="284"/>
        </w:tabs>
        <w:jc w:val="both"/>
        <w:rPr>
          <w:rFonts w:ascii="Arial" w:eastAsia="Arial" w:hAnsi="Arial" w:cs="Arial"/>
          <w:color w:val="00000A"/>
          <w:sz w:val="24"/>
          <w:szCs w:val="24"/>
        </w:rPr>
      </w:pPr>
      <w:r>
        <w:rPr>
          <w:rFonts w:ascii="Arial" w:eastAsia="Arial" w:hAnsi="Arial" w:cs="Arial"/>
          <w:color w:val="00000A"/>
          <w:sz w:val="24"/>
          <w:szCs w:val="24"/>
        </w:rPr>
        <w:t xml:space="preserve">    IČO: 05508746, DIČ: CZ05508746</w:t>
      </w:r>
    </w:p>
    <w:p w14:paraId="6AC4214F" w14:textId="77777777" w:rsidR="00417946" w:rsidRDefault="008C4663">
      <w:pPr>
        <w:widowControl/>
        <w:pBdr>
          <w:top w:val="nil"/>
          <w:left w:val="nil"/>
          <w:bottom w:val="nil"/>
          <w:right w:val="nil"/>
          <w:between w:val="nil"/>
        </w:pBdr>
        <w:tabs>
          <w:tab w:val="left" w:pos="284"/>
        </w:tabs>
        <w:jc w:val="both"/>
        <w:rPr>
          <w:rFonts w:ascii="Arial" w:eastAsia="Arial" w:hAnsi="Arial" w:cs="Arial"/>
          <w:color w:val="00000A"/>
          <w:sz w:val="24"/>
          <w:szCs w:val="24"/>
        </w:rPr>
      </w:pPr>
      <w:r>
        <w:rPr>
          <w:rFonts w:ascii="Arial" w:eastAsia="Arial" w:hAnsi="Arial" w:cs="Arial"/>
          <w:color w:val="00000A"/>
          <w:sz w:val="24"/>
          <w:szCs w:val="24"/>
        </w:rPr>
        <w:tab/>
        <w:t>účet č.: 2802034981/2010</w:t>
      </w:r>
    </w:p>
    <w:p w14:paraId="013ED2A2" w14:textId="77777777" w:rsidR="00417946" w:rsidRDefault="008C4663">
      <w:pPr>
        <w:widowControl/>
        <w:pBdr>
          <w:top w:val="nil"/>
          <w:left w:val="nil"/>
          <w:bottom w:val="nil"/>
          <w:right w:val="nil"/>
          <w:between w:val="nil"/>
        </w:pBdr>
        <w:tabs>
          <w:tab w:val="left" w:pos="284"/>
        </w:tabs>
        <w:jc w:val="both"/>
        <w:rPr>
          <w:rFonts w:ascii="Arial" w:eastAsia="Arial" w:hAnsi="Arial" w:cs="Arial"/>
          <w:color w:val="00000A"/>
          <w:sz w:val="24"/>
          <w:szCs w:val="24"/>
        </w:rPr>
      </w:pPr>
      <w:r>
        <w:rPr>
          <w:rFonts w:ascii="Arial" w:eastAsia="Arial" w:hAnsi="Arial" w:cs="Arial"/>
          <w:color w:val="00000A"/>
          <w:sz w:val="24"/>
          <w:szCs w:val="24"/>
        </w:rPr>
        <w:t xml:space="preserve">    Obchodní rejstřík: Krajský soud v Brně, spisová zn: C 95796</w:t>
      </w:r>
    </w:p>
    <w:p w14:paraId="622338C9" w14:textId="77777777" w:rsidR="00417946" w:rsidRDefault="008C4663">
      <w:pPr>
        <w:widowControl/>
        <w:pBdr>
          <w:top w:val="nil"/>
          <w:left w:val="nil"/>
          <w:bottom w:val="nil"/>
          <w:right w:val="nil"/>
          <w:between w:val="nil"/>
        </w:pBdr>
        <w:tabs>
          <w:tab w:val="left" w:pos="284"/>
        </w:tabs>
        <w:jc w:val="both"/>
        <w:rPr>
          <w:rFonts w:ascii="Arial" w:eastAsia="Arial" w:hAnsi="Arial" w:cs="Arial"/>
          <w:color w:val="00000A"/>
          <w:sz w:val="24"/>
          <w:szCs w:val="24"/>
        </w:rPr>
      </w:pPr>
      <w:r>
        <w:rPr>
          <w:rFonts w:ascii="Arial" w:eastAsia="Arial" w:hAnsi="Arial" w:cs="Arial"/>
          <w:color w:val="00000A"/>
          <w:sz w:val="24"/>
          <w:szCs w:val="24"/>
        </w:rPr>
        <w:tab/>
        <w:t>zastoupená: Kamilou Zlatuškovou, jednatelkou</w:t>
      </w:r>
    </w:p>
    <w:p w14:paraId="7C46701A" w14:textId="77777777" w:rsidR="00417946" w:rsidRDefault="008C4663">
      <w:pPr>
        <w:widowControl/>
        <w:pBdr>
          <w:top w:val="nil"/>
          <w:left w:val="nil"/>
          <w:bottom w:val="nil"/>
          <w:right w:val="nil"/>
          <w:between w:val="nil"/>
        </w:pBdr>
        <w:rPr>
          <w:rFonts w:ascii="Arial" w:eastAsia="Arial" w:hAnsi="Arial" w:cs="Arial"/>
          <w:color w:val="00000A"/>
          <w:sz w:val="24"/>
          <w:szCs w:val="24"/>
        </w:rPr>
      </w:pPr>
      <w:r>
        <w:rPr>
          <w:rFonts w:ascii="Arial" w:eastAsia="Arial" w:hAnsi="Arial" w:cs="Arial"/>
          <w:color w:val="00000A"/>
          <w:sz w:val="24"/>
          <w:szCs w:val="24"/>
        </w:rPr>
        <w:t xml:space="preserve">    zástupce oprávněný k technickému jednání: Filip Sedlák, MT: 721 769 053; e-mail:</w:t>
      </w:r>
    </w:p>
    <w:p w14:paraId="35478F21" w14:textId="77777777" w:rsidR="00417946" w:rsidRDefault="008C4663">
      <w:pPr>
        <w:widowControl/>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A"/>
          <w:sz w:val="24"/>
          <w:szCs w:val="24"/>
        </w:rPr>
        <w:t>    filip@serialkiller.tv</w:t>
      </w:r>
    </w:p>
    <w:p w14:paraId="154ABE3B" w14:textId="77777777" w:rsidR="00417946" w:rsidRDefault="00417946">
      <w:pPr>
        <w:widowControl/>
        <w:pBdr>
          <w:top w:val="nil"/>
          <w:left w:val="nil"/>
          <w:bottom w:val="nil"/>
          <w:right w:val="nil"/>
          <w:between w:val="nil"/>
        </w:pBdr>
        <w:tabs>
          <w:tab w:val="left" w:pos="284"/>
        </w:tabs>
        <w:jc w:val="both"/>
        <w:rPr>
          <w:rFonts w:ascii="Arial" w:eastAsia="Arial" w:hAnsi="Arial" w:cs="Arial"/>
          <w:color w:val="00000A"/>
          <w:sz w:val="24"/>
          <w:szCs w:val="24"/>
        </w:rPr>
      </w:pPr>
    </w:p>
    <w:p w14:paraId="6F709DB8" w14:textId="77777777" w:rsidR="00417946" w:rsidRDefault="008C4663">
      <w:pPr>
        <w:widowControl/>
        <w:pBdr>
          <w:top w:val="nil"/>
          <w:left w:val="nil"/>
          <w:bottom w:val="nil"/>
          <w:right w:val="nil"/>
          <w:between w:val="nil"/>
        </w:pBdr>
        <w:tabs>
          <w:tab w:val="left" w:pos="284"/>
        </w:tabs>
        <w:jc w:val="both"/>
        <w:rPr>
          <w:rFonts w:ascii="Arial" w:eastAsia="Arial" w:hAnsi="Arial" w:cs="Arial"/>
          <w:color w:val="00000A"/>
          <w:sz w:val="24"/>
          <w:szCs w:val="24"/>
        </w:rPr>
      </w:pPr>
      <w:r>
        <w:rPr>
          <w:rFonts w:ascii="Arial" w:eastAsia="Arial" w:hAnsi="Arial" w:cs="Arial"/>
          <w:i/>
          <w:color w:val="00000A"/>
          <w:sz w:val="24"/>
          <w:szCs w:val="24"/>
        </w:rPr>
        <w:tab/>
        <w:t>(dále jen Partner</w:t>
      </w:r>
      <w:r>
        <w:rPr>
          <w:rFonts w:ascii="Arial" w:eastAsia="Arial" w:hAnsi="Arial" w:cs="Arial"/>
          <w:color w:val="00000A"/>
          <w:sz w:val="24"/>
          <w:szCs w:val="24"/>
        </w:rPr>
        <w:t>).</w:t>
      </w:r>
    </w:p>
    <w:p w14:paraId="4E5F9633" w14:textId="77777777" w:rsidR="00417946" w:rsidRDefault="00417946">
      <w:pPr>
        <w:widowControl/>
        <w:pBdr>
          <w:top w:val="nil"/>
          <w:left w:val="nil"/>
          <w:bottom w:val="nil"/>
          <w:right w:val="nil"/>
          <w:between w:val="nil"/>
        </w:pBdr>
        <w:tabs>
          <w:tab w:val="left" w:pos="284"/>
        </w:tabs>
        <w:jc w:val="both"/>
        <w:rPr>
          <w:rFonts w:ascii="Arial" w:eastAsia="Arial" w:hAnsi="Arial" w:cs="Arial"/>
          <w:color w:val="00000A"/>
          <w:sz w:val="24"/>
          <w:szCs w:val="24"/>
        </w:rPr>
      </w:pPr>
    </w:p>
    <w:p w14:paraId="44121432" w14:textId="77777777" w:rsidR="00417946" w:rsidRDefault="00417946">
      <w:pPr>
        <w:widowControl/>
        <w:pBdr>
          <w:top w:val="nil"/>
          <w:left w:val="nil"/>
          <w:bottom w:val="nil"/>
          <w:right w:val="nil"/>
          <w:between w:val="nil"/>
        </w:pBdr>
        <w:spacing w:before="120" w:after="120"/>
        <w:jc w:val="center"/>
        <w:rPr>
          <w:rFonts w:ascii="ITC OFFICINA SANS CE" w:eastAsia="ITC OFFICINA SANS CE" w:hAnsi="ITC OFFICINA SANS CE" w:cs="ITC OFFICINA SANS CE"/>
          <w:color w:val="000000"/>
          <w:sz w:val="24"/>
          <w:szCs w:val="24"/>
        </w:rPr>
      </w:pPr>
    </w:p>
    <w:p w14:paraId="049D8AB3" w14:textId="77777777" w:rsidR="00417946" w:rsidRDefault="00417946">
      <w:pPr>
        <w:widowControl/>
        <w:pBdr>
          <w:top w:val="nil"/>
          <w:left w:val="nil"/>
          <w:bottom w:val="nil"/>
          <w:right w:val="nil"/>
          <w:between w:val="nil"/>
        </w:pBdr>
        <w:spacing w:before="120" w:after="120"/>
        <w:ind w:right="612"/>
        <w:jc w:val="center"/>
        <w:rPr>
          <w:rFonts w:ascii="Arial" w:eastAsia="Arial" w:hAnsi="Arial" w:cs="Arial"/>
          <w:b/>
          <w:color w:val="000000"/>
          <w:sz w:val="24"/>
          <w:szCs w:val="24"/>
        </w:rPr>
      </w:pPr>
    </w:p>
    <w:p w14:paraId="2ADEA1E9" w14:textId="77777777" w:rsidR="00417946" w:rsidRDefault="008C4663">
      <w:pPr>
        <w:widowControl/>
        <w:pBdr>
          <w:top w:val="nil"/>
          <w:left w:val="nil"/>
          <w:bottom w:val="nil"/>
          <w:right w:val="nil"/>
          <w:between w:val="nil"/>
        </w:pBdr>
        <w:spacing w:before="120" w:after="120"/>
        <w:ind w:right="612" w:firstLine="708"/>
        <w:jc w:val="center"/>
        <w:rPr>
          <w:rFonts w:ascii="ITC OFFICINA SANS CE" w:eastAsia="ITC OFFICINA SANS CE" w:hAnsi="ITC OFFICINA SANS CE" w:cs="ITC OFFICINA SANS CE"/>
          <w:color w:val="000000"/>
          <w:sz w:val="24"/>
          <w:szCs w:val="24"/>
        </w:rPr>
      </w:pPr>
      <w:r>
        <w:rPr>
          <w:rFonts w:ascii="Arial" w:eastAsia="Arial" w:hAnsi="Arial" w:cs="Arial"/>
          <w:b/>
          <w:color w:val="000000"/>
          <w:sz w:val="24"/>
          <w:szCs w:val="24"/>
        </w:rPr>
        <w:t>PREAMBULE</w:t>
      </w:r>
    </w:p>
    <w:p w14:paraId="39F639EB" w14:textId="77777777" w:rsidR="00417946" w:rsidRDefault="008C4663">
      <w:pPr>
        <w:widowControl/>
        <w:pBdr>
          <w:top w:val="nil"/>
          <w:left w:val="nil"/>
          <w:bottom w:val="nil"/>
          <w:right w:val="nil"/>
          <w:between w:val="nil"/>
        </w:pBdr>
        <w:spacing w:before="120" w:after="120"/>
        <w:ind w:right="612"/>
        <w:jc w:val="center"/>
        <w:rPr>
          <w:rFonts w:ascii="ITC OFFICINA SANS CE" w:eastAsia="ITC OFFICINA SANS CE" w:hAnsi="ITC OFFICINA SANS CE" w:cs="ITC OFFICINA SANS CE"/>
          <w:color w:val="000000"/>
          <w:sz w:val="24"/>
          <w:szCs w:val="24"/>
        </w:rPr>
      </w:pPr>
      <w:r>
        <w:rPr>
          <w:rFonts w:ascii="Arial" w:eastAsia="Arial" w:hAnsi="Arial" w:cs="Arial"/>
          <w:color w:val="000000"/>
          <w:sz w:val="24"/>
          <w:szCs w:val="24"/>
        </w:rPr>
        <w:br/>
        <w:t>Obě smluvní strany, vědomy si vzájemné prospěšnosti úzké a efektivní spolupráce, dohodly se takto:</w:t>
      </w:r>
    </w:p>
    <w:p w14:paraId="3618B0C8" w14:textId="77777777" w:rsidR="00417946" w:rsidRDefault="00417946">
      <w:pPr>
        <w:widowControl/>
        <w:pBdr>
          <w:top w:val="nil"/>
          <w:left w:val="nil"/>
          <w:bottom w:val="nil"/>
          <w:right w:val="nil"/>
          <w:between w:val="nil"/>
        </w:pBdr>
        <w:rPr>
          <w:color w:val="000000"/>
        </w:rPr>
      </w:pPr>
    </w:p>
    <w:p w14:paraId="6C42BC46" w14:textId="77777777" w:rsidR="00417946" w:rsidRDefault="00417946">
      <w:pPr>
        <w:widowControl/>
        <w:pBdr>
          <w:top w:val="nil"/>
          <w:left w:val="nil"/>
          <w:bottom w:val="nil"/>
          <w:right w:val="nil"/>
          <w:between w:val="nil"/>
        </w:pBdr>
        <w:jc w:val="center"/>
        <w:rPr>
          <w:color w:val="000000"/>
        </w:rPr>
      </w:pPr>
    </w:p>
    <w:p w14:paraId="573DBE8B" w14:textId="77777777" w:rsidR="00417946" w:rsidRDefault="008C4663">
      <w:pPr>
        <w:pStyle w:val="Nadpis3"/>
        <w:ind w:left="2520"/>
        <w:jc w:val="left"/>
      </w:pPr>
      <w:r>
        <w:rPr>
          <w:rFonts w:ascii="Arial" w:eastAsia="Arial" w:hAnsi="Arial" w:cs="Arial"/>
        </w:rPr>
        <w:t xml:space="preserve">            I. Předmět smlouvy</w:t>
      </w:r>
    </w:p>
    <w:p w14:paraId="76C3B0BC" w14:textId="77777777" w:rsidR="00417946" w:rsidRDefault="00417946">
      <w:pPr>
        <w:widowControl/>
        <w:pBdr>
          <w:top w:val="nil"/>
          <w:left w:val="nil"/>
          <w:bottom w:val="nil"/>
          <w:right w:val="nil"/>
          <w:between w:val="nil"/>
        </w:pBdr>
        <w:rPr>
          <w:color w:val="000000"/>
        </w:rPr>
      </w:pPr>
    </w:p>
    <w:p w14:paraId="4C601F1F" w14:textId="77777777" w:rsidR="00417946" w:rsidRDefault="008C4663" w:rsidP="00DD2AD4">
      <w:pPr>
        <w:widowControl/>
        <w:numPr>
          <w:ilvl w:val="0"/>
          <w:numId w:val="5"/>
        </w:numPr>
        <w:pBdr>
          <w:top w:val="nil"/>
          <w:left w:val="nil"/>
          <w:bottom w:val="nil"/>
          <w:right w:val="nil"/>
          <w:between w:val="nil"/>
        </w:pBdr>
        <w:ind w:right="612"/>
        <w:jc w:val="both"/>
        <w:rPr>
          <w:rFonts w:ascii="Arial" w:eastAsia="Arial" w:hAnsi="Arial" w:cs="Arial"/>
          <w:b/>
          <w:color w:val="000000"/>
          <w:sz w:val="24"/>
          <w:szCs w:val="24"/>
        </w:rPr>
      </w:pPr>
      <w:r>
        <w:rPr>
          <w:rFonts w:ascii="Arial" w:eastAsia="Arial" w:hAnsi="Arial" w:cs="Arial"/>
          <w:b/>
          <w:color w:val="000000"/>
          <w:sz w:val="24"/>
          <w:szCs w:val="24"/>
        </w:rPr>
        <w:t>NdB se tímto zavazuje poskytnout pro Partnera</w:t>
      </w:r>
    </w:p>
    <w:p w14:paraId="1E96C7CC" w14:textId="77777777" w:rsidR="00417946" w:rsidRDefault="008C4663" w:rsidP="00DD2AD4">
      <w:pPr>
        <w:widowControl/>
        <w:numPr>
          <w:ilvl w:val="0"/>
          <w:numId w:val="3"/>
        </w:numPr>
        <w:pBdr>
          <w:top w:val="nil"/>
          <w:left w:val="nil"/>
          <w:bottom w:val="nil"/>
          <w:right w:val="nil"/>
          <w:between w:val="nil"/>
        </w:pBdr>
        <w:ind w:right="612"/>
        <w:jc w:val="both"/>
        <w:rPr>
          <w:rFonts w:ascii="Arial" w:eastAsia="Arial" w:hAnsi="Arial" w:cs="Arial"/>
          <w:color w:val="000000"/>
          <w:sz w:val="24"/>
          <w:szCs w:val="24"/>
        </w:rPr>
      </w:pPr>
      <w:r>
        <w:rPr>
          <w:rFonts w:ascii="Arial" w:eastAsia="Arial" w:hAnsi="Arial" w:cs="Arial"/>
          <w:color w:val="000000"/>
          <w:sz w:val="24"/>
          <w:szCs w:val="24"/>
        </w:rPr>
        <w:t>reklamu za účelem šíření jeho dobrého jména. Reklama bude poskytnuta v následujícím rozsahu:</w:t>
      </w:r>
    </w:p>
    <w:p w14:paraId="197BA74B" w14:textId="77777777" w:rsidR="00417946" w:rsidRDefault="00417946">
      <w:pPr>
        <w:widowControl/>
        <w:pBdr>
          <w:top w:val="nil"/>
          <w:left w:val="nil"/>
          <w:bottom w:val="nil"/>
          <w:right w:val="nil"/>
          <w:between w:val="nil"/>
        </w:pBdr>
        <w:ind w:left="540" w:right="612" w:hanging="540"/>
        <w:jc w:val="both"/>
        <w:rPr>
          <w:rFonts w:ascii="Arial" w:eastAsia="Arial" w:hAnsi="Arial" w:cs="Arial"/>
          <w:b/>
          <w:color w:val="000000"/>
          <w:sz w:val="24"/>
          <w:szCs w:val="24"/>
        </w:rPr>
      </w:pPr>
    </w:p>
    <w:p w14:paraId="37CD94FB" w14:textId="77777777" w:rsidR="00417946" w:rsidRDefault="008C4663">
      <w:pPr>
        <w:widowControl/>
        <w:numPr>
          <w:ilvl w:val="0"/>
          <w:numId w:val="4"/>
        </w:numPr>
        <w:pBdr>
          <w:top w:val="nil"/>
          <w:left w:val="nil"/>
          <w:bottom w:val="nil"/>
          <w:right w:val="nil"/>
          <w:between w:val="nil"/>
        </w:pBdr>
        <w:ind w:right="612"/>
        <w:jc w:val="both"/>
        <w:rPr>
          <w:rFonts w:ascii="Arial" w:eastAsia="Arial" w:hAnsi="Arial" w:cs="Arial"/>
          <w:color w:val="000000"/>
          <w:sz w:val="24"/>
          <w:szCs w:val="24"/>
        </w:rPr>
      </w:pPr>
      <w:r>
        <w:rPr>
          <w:rFonts w:ascii="Arial" w:eastAsia="Arial" w:hAnsi="Arial" w:cs="Arial"/>
          <w:color w:val="000000"/>
          <w:sz w:val="24"/>
          <w:szCs w:val="24"/>
        </w:rPr>
        <w:t>2 příspěvky na sociálních sítích v průběhu a po festivalu (</w:t>
      </w:r>
      <w:proofErr w:type="spellStart"/>
      <w:r>
        <w:rPr>
          <w:rFonts w:ascii="Arial" w:eastAsia="Arial" w:hAnsi="Arial" w:cs="Arial"/>
          <w:color w:val="000000"/>
          <w:sz w:val="24"/>
          <w:szCs w:val="24"/>
        </w:rPr>
        <w:t>Fcb</w:t>
      </w:r>
      <w:proofErr w:type="spellEnd"/>
      <w:r>
        <w:rPr>
          <w:rFonts w:ascii="Arial" w:eastAsia="Arial" w:hAnsi="Arial" w:cs="Arial"/>
          <w:color w:val="000000"/>
          <w:sz w:val="24"/>
          <w:szCs w:val="24"/>
        </w:rPr>
        <w:t>/</w:t>
      </w:r>
      <w:proofErr w:type="spellStart"/>
      <w:r>
        <w:rPr>
          <w:rFonts w:ascii="Arial" w:eastAsia="Arial" w:hAnsi="Arial" w:cs="Arial"/>
          <w:color w:val="000000"/>
          <w:sz w:val="24"/>
          <w:szCs w:val="24"/>
        </w:rPr>
        <w:t>Insta</w:t>
      </w:r>
      <w:proofErr w:type="spellEnd"/>
      <w:r>
        <w:rPr>
          <w:rFonts w:ascii="Arial" w:eastAsia="Arial" w:hAnsi="Arial" w:cs="Arial"/>
          <w:color w:val="000000"/>
          <w:sz w:val="24"/>
          <w:szCs w:val="24"/>
        </w:rPr>
        <w:t>), resp. partnerství příspěvku</w:t>
      </w:r>
    </w:p>
    <w:p w14:paraId="64D92584" w14:textId="77777777" w:rsidR="00417946" w:rsidRDefault="008C4663">
      <w:pPr>
        <w:widowControl/>
        <w:numPr>
          <w:ilvl w:val="0"/>
          <w:numId w:val="4"/>
        </w:numPr>
        <w:pBdr>
          <w:top w:val="nil"/>
          <w:left w:val="nil"/>
          <w:bottom w:val="nil"/>
          <w:right w:val="nil"/>
          <w:between w:val="nil"/>
        </w:pBdr>
        <w:ind w:right="612"/>
        <w:jc w:val="both"/>
        <w:rPr>
          <w:rFonts w:ascii="Arial" w:eastAsia="Arial" w:hAnsi="Arial" w:cs="Arial"/>
          <w:color w:val="000000"/>
          <w:sz w:val="24"/>
          <w:szCs w:val="24"/>
        </w:rPr>
      </w:pPr>
      <w:r>
        <w:rPr>
          <w:rFonts w:ascii="Arial" w:eastAsia="Arial" w:hAnsi="Arial" w:cs="Arial"/>
          <w:color w:val="000000"/>
          <w:sz w:val="24"/>
          <w:szCs w:val="24"/>
        </w:rPr>
        <w:t xml:space="preserve">umístění loga na webu NdB po dobu trvání smlouvy s aktivním </w:t>
      </w:r>
      <w:proofErr w:type="spellStart"/>
      <w:r>
        <w:rPr>
          <w:rFonts w:ascii="Arial" w:eastAsia="Arial" w:hAnsi="Arial" w:cs="Arial"/>
          <w:color w:val="000000"/>
          <w:sz w:val="24"/>
          <w:szCs w:val="24"/>
        </w:rPr>
        <w:t>prolinkem</w:t>
      </w:r>
      <w:proofErr w:type="spellEnd"/>
      <w:r>
        <w:rPr>
          <w:rFonts w:ascii="Arial" w:eastAsia="Arial" w:hAnsi="Arial" w:cs="Arial"/>
          <w:color w:val="000000"/>
          <w:sz w:val="24"/>
          <w:szCs w:val="24"/>
        </w:rPr>
        <w:t xml:space="preserve"> na web festivalu</w:t>
      </w:r>
    </w:p>
    <w:p w14:paraId="79812BF7" w14:textId="77777777" w:rsidR="00417946" w:rsidRDefault="008C4663">
      <w:pPr>
        <w:widowControl/>
        <w:numPr>
          <w:ilvl w:val="0"/>
          <w:numId w:val="4"/>
        </w:numPr>
        <w:pBdr>
          <w:top w:val="nil"/>
          <w:left w:val="nil"/>
          <w:bottom w:val="nil"/>
          <w:right w:val="nil"/>
          <w:between w:val="nil"/>
        </w:pBdr>
        <w:ind w:right="612"/>
        <w:jc w:val="both"/>
        <w:rPr>
          <w:rFonts w:ascii="Arial" w:eastAsia="Arial" w:hAnsi="Arial" w:cs="Arial"/>
          <w:color w:val="000000"/>
          <w:sz w:val="24"/>
          <w:szCs w:val="24"/>
        </w:rPr>
      </w:pPr>
      <w:r>
        <w:rPr>
          <w:rFonts w:ascii="Arial" w:eastAsia="Arial" w:hAnsi="Arial" w:cs="Arial"/>
          <w:color w:val="000000"/>
          <w:sz w:val="24"/>
          <w:szCs w:val="24"/>
        </w:rPr>
        <w:t>aktualita v magazínu Diva NdB o konání festivalu v tištěné verzi s </w:t>
      </w:r>
      <w:proofErr w:type="spellStart"/>
      <w:r>
        <w:rPr>
          <w:rFonts w:ascii="Arial" w:eastAsia="Arial" w:hAnsi="Arial" w:cs="Arial"/>
          <w:color w:val="000000"/>
          <w:sz w:val="24"/>
          <w:szCs w:val="24"/>
        </w:rPr>
        <w:t>prolinkem</w:t>
      </w:r>
      <w:proofErr w:type="spellEnd"/>
      <w:r>
        <w:rPr>
          <w:rFonts w:ascii="Arial" w:eastAsia="Arial" w:hAnsi="Arial" w:cs="Arial"/>
          <w:color w:val="000000"/>
          <w:sz w:val="24"/>
          <w:szCs w:val="24"/>
        </w:rPr>
        <w:t xml:space="preserve"> na web festivalu v On-line verzi</w:t>
      </w:r>
    </w:p>
    <w:p w14:paraId="6B809BF6" w14:textId="77777777" w:rsidR="00417946" w:rsidRDefault="00417946">
      <w:pPr>
        <w:widowControl/>
        <w:pBdr>
          <w:top w:val="nil"/>
          <w:left w:val="nil"/>
          <w:bottom w:val="nil"/>
          <w:right w:val="nil"/>
          <w:between w:val="nil"/>
        </w:pBdr>
        <w:ind w:left="720" w:right="612"/>
        <w:jc w:val="both"/>
        <w:rPr>
          <w:rFonts w:ascii="Arial" w:eastAsia="Arial" w:hAnsi="Arial" w:cs="Arial"/>
          <w:color w:val="000000"/>
          <w:sz w:val="24"/>
          <w:szCs w:val="24"/>
        </w:rPr>
      </w:pPr>
    </w:p>
    <w:p w14:paraId="3FEC28AC" w14:textId="77777777" w:rsidR="00417946" w:rsidRDefault="008C4663">
      <w:pPr>
        <w:widowControl/>
        <w:numPr>
          <w:ilvl w:val="0"/>
          <w:numId w:val="3"/>
        </w:numPr>
        <w:pBdr>
          <w:top w:val="nil"/>
          <w:left w:val="nil"/>
          <w:bottom w:val="nil"/>
          <w:right w:val="nil"/>
          <w:between w:val="nil"/>
        </w:pBdr>
        <w:ind w:right="61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dárkové poukazy v hodnotě 100,-Kč/kus, 200,- Kč/kus a 500 Kč/kus, v počtu 100 x 100 Kč, 100 x 200 Kč a 60 x 500Kč. Dárkové poukazy fungují jako cenina, kterou se platí za vstupenky. Jejich platnost je 360 dnů od vydání. Nevrací se na ně, ale hodnotu vstupenky lze doplatit. </w:t>
      </w:r>
    </w:p>
    <w:p w14:paraId="61E13582" w14:textId="77777777" w:rsidR="00417946" w:rsidRDefault="00417946">
      <w:pPr>
        <w:widowControl/>
        <w:pBdr>
          <w:top w:val="nil"/>
          <w:left w:val="nil"/>
          <w:bottom w:val="nil"/>
          <w:right w:val="nil"/>
          <w:between w:val="nil"/>
        </w:pBdr>
        <w:jc w:val="both"/>
        <w:rPr>
          <w:rFonts w:ascii="Arial" w:eastAsia="Arial" w:hAnsi="Arial" w:cs="Arial"/>
          <w:color w:val="000000"/>
          <w:sz w:val="24"/>
          <w:szCs w:val="24"/>
        </w:rPr>
      </w:pPr>
    </w:p>
    <w:p w14:paraId="17CEB311" w14:textId="7ED80C5A" w:rsidR="00417946" w:rsidRDefault="008C4663">
      <w:pPr>
        <w:widowControl/>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Částka za poskytnutou reklamu činí 61 000,- Kč vč. DPH (21 %) v zákonem stanovené výši, částka za dárkové poukazy na představení činí 60 000,- Kč (osvobozeno od DPH</w:t>
      </w:r>
      <w:r w:rsidR="00A409C3">
        <w:rPr>
          <w:rFonts w:ascii="Arial" w:eastAsia="Arial" w:hAnsi="Arial" w:cs="Arial"/>
          <w:b/>
          <w:color w:val="000000"/>
          <w:sz w:val="24"/>
          <w:szCs w:val="24"/>
        </w:rPr>
        <w:t xml:space="preserve"> </w:t>
      </w:r>
      <w:r w:rsidR="00A409C3" w:rsidRPr="00DD2AD4">
        <w:rPr>
          <w:rFonts w:ascii="Arial" w:eastAsia="Arial" w:hAnsi="Arial" w:cs="Arial"/>
          <w:b/>
          <w:color w:val="000000"/>
          <w:sz w:val="24"/>
          <w:szCs w:val="24"/>
        </w:rPr>
        <w:t>dle § 61 písm. e) zákona č. 235/2004 Sb</w:t>
      </w:r>
      <w:r>
        <w:rPr>
          <w:rFonts w:ascii="Arial" w:eastAsia="Arial" w:hAnsi="Arial" w:cs="Arial"/>
          <w:b/>
          <w:color w:val="000000"/>
          <w:sz w:val="24"/>
          <w:szCs w:val="24"/>
        </w:rPr>
        <w:t>), celkové plnění je tedy ve výši 121 000,- Kč vč. DPH v zákonem stanovené výši.</w:t>
      </w:r>
    </w:p>
    <w:p w14:paraId="6FB849CC" w14:textId="77777777" w:rsidR="00417946" w:rsidRDefault="00417946">
      <w:pPr>
        <w:widowControl/>
        <w:pBdr>
          <w:top w:val="nil"/>
          <w:left w:val="nil"/>
          <w:bottom w:val="nil"/>
          <w:right w:val="nil"/>
          <w:between w:val="nil"/>
        </w:pBdr>
        <w:jc w:val="both"/>
        <w:rPr>
          <w:rFonts w:ascii="Arial" w:eastAsia="Arial" w:hAnsi="Arial" w:cs="Arial"/>
          <w:b/>
          <w:color w:val="000000"/>
          <w:sz w:val="24"/>
          <w:szCs w:val="24"/>
        </w:rPr>
      </w:pPr>
    </w:p>
    <w:p w14:paraId="0BF400E9" w14:textId="77777777" w:rsidR="00417946" w:rsidRDefault="008C4663">
      <w:pPr>
        <w:widowControl/>
        <w:numPr>
          <w:ilvl w:val="0"/>
          <w:numId w:val="2"/>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Partner se tímto zavazuje poskytnout pro NdB</w:t>
      </w:r>
    </w:p>
    <w:p w14:paraId="2AD3B068" w14:textId="77777777" w:rsidR="00417946" w:rsidRDefault="008C4663">
      <w:pPr>
        <w:widowControl/>
        <w:numPr>
          <w:ilvl w:val="0"/>
          <w:numId w:val="6"/>
        </w:numPr>
        <w:pBdr>
          <w:top w:val="nil"/>
          <w:left w:val="nil"/>
          <w:bottom w:val="nil"/>
          <w:right w:val="nil"/>
          <w:between w:val="nil"/>
        </w:pBdr>
        <w:ind w:right="612"/>
        <w:jc w:val="both"/>
        <w:rPr>
          <w:rFonts w:ascii="Arial" w:eastAsia="Arial" w:hAnsi="Arial" w:cs="Arial"/>
          <w:color w:val="000000"/>
          <w:sz w:val="24"/>
          <w:szCs w:val="24"/>
        </w:rPr>
      </w:pPr>
      <w:r>
        <w:rPr>
          <w:rFonts w:ascii="Arial" w:eastAsia="Arial" w:hAnsi="Arial" w:cs="Arial"/>
          <w:b/>
          <w:color w:val="000000"/>
        </w:rPr>
        <w:t xml:space="preserve"> </w:t>
      </w:r>
      <w:r>
        <w:rPr>
          <w:rFonts w:ascii="Arial" w:eastAsia="Arial" w:hAnsi="Arial" w:cs="Arial"/>
          <w:color w:val="000000"/>
          <w:sz w:val="24"/>
          <w:szCs w:val="24"/>
        </w:rPr>
        <w:t>reklamu za účelem šíření jeho dobrého jména. Reklama bude poskytnuta v následujícím rozsahu:</w:t>
      </w:r>
    </w:p>
    <w:p w14:paraId="16233D62" w14:textId="77777777" w:rsidR="00417946" w:rsidRDefault="008C4663">
      <w:pPr>
        <w:widowControl/>
        <w:numPr>
          <w:ilvl w:val="0"/>
          <w:numId w:val="7"/>
        </w:numPr>
        <w:pBdr>
          <w:top w:val="nil"/>
          <w:left w:val="nil"/>
          <w:bottom w:val="nil"/>
          <w:right w:val="nil"/>
          <w:between w:val="nil"/>
        </w:pBdr>
        <w:ind w:right="612"/>
        <w:jc w:val="both"/>
        <w:rPr>
          <w:rFonts w:ascii="Arial" w:eastAsia="Arial" w:hAnsi="Arial" w:cs="Arial"/>
          <w:color w:val="000000"/>
          <w:sz w:val="24"/>
          <w:szCs w:val="24"/>
        </w:rPr>
      </w:pPr>
      <w:r>
        <w:rPr>
          <w:rFonts w:ascii="Arial" w:eastAsia="Arial" w:hAnsi="Arial" w:cs="Arial"/>
          <w:color w:val="000000"/>
          <w:sz w:val="24"/>
          <w:szCs w:val="24"/>
        </w:rPr>
        <w:t>umístění 30 sek. video spotu NdB na projekcích festivalu</w:t>
      </w:r>
    </w:p>
    <w:p w14:paraId="60F68389" w14:textId="77777777" w:rsidR="00417946" w:rsidRDefault="008C4663">
      <w:pPr>
        <w:widowControl/>
        <w:numPr>
          <w:ilvl w:val="0"/>
          <w:numId w:val="7"/>
        </w:numPr>
        <w:pBdr>
          <w:top w:val="nil"/>
          <w:left w:val="nil"/>
          <w:bottom w:val="nil"/>
          <w:right w:val="nil"/>
          <w:between w:val="nil"/>
        </w:pBdr>
        <w:ind w:right="612"/>
        <w:jc w:val="both"/>
        <w:rPr>
          <w:rFonts w:ascii="Arial" w:eastAsia="Arial" w:hAnsi="Arial" w:cs="Arial"/>
          <w:color w:val="000000"/>
          <w:sz w:val="24"/>
          <w:szCs w:val="24"/>
        </w:rPr>
      </w:pPr>
      <w:r>
        <w:rPr>
          <w:rFonts w:ascii="Arial" w:eastAsia="Arial" w:hAnsi="Arial" w:cs="Arial"/>
          <w:color w:val="000000"/>
          <w:sz w:val="24"/>
          <w:szCs w:val="24"/>
        </w:rPr>
        <w:t xml:space="preserve">umístění loga na webu festivalu Seriál </w:t>
      </w:r>
      <w:proofErr w:type="spellStart"/>
      <w:r>
        <w:rPr>
          <w:rFonts w:ascii="Arial" w:eastAsia="Arial" w:hAnsi="Arial" w:cs="Arial"/>
          <w:color w:val="000000"/>
          <w:sz w:val="24"/>
          <w:szCs w:val="24"/>
        </w:rPr>
        <w:t>Killer</w:t>
      </w:r>
      <w:proofErr w:type="spellEnd"/>
      <w:r>
        <w:rPr>
          <w:rFonts w:ascii="Arial" w:eastAsia="Arial" w:hAnsi="Arial" w:cs="Arial"/>
          <w:color w:val="000000"/>
          <w:sz w:val="24"/>
          <w:szCs w:val="24"/>
        </w:rPr>
        <w:t xml:space="preserve"> (24.-29.9.2024) s aktivním </w:t>
      </w:r>
      <w:proofErr w:type="spellStart"/>
      <w:r>
        <w:rPr>
          <w:rFonts w:ascii="Arial" w:eastAsia="Arial" w:hAnsi="Arial" w:cs="Arial"/>
          <w:color w:val="000000"/>
          <w:sz w:val="24"/>
          <w:szCs w:val="24"/>
        </w:rPr>
        <w:t>prolinkem</w:t>
      </w:r>
      <w:proofErr w:type="spellEnd"/>
      <w:r>
        <w:rPr>
          <w:rFonts w:ascii="Arial" w:eastAsia="Arial" w:hAnsi="Arial" w:cs="Arial"/>
          <w:color w:val="000000"/>
          <w:sz w:val="24"/>
          <w:szCs w:val="24"/>
        </w:rPr>
        <w:t xml:space="preserve"> na </w:t>
      </w:r>
      <w:hyperlink r:id="rId8">
        <w:r>
          <w:rPr>
            <w:rFonts w:ascii="Arial" w:eastAsia="Arial" w:hAnsi="Arial" w:cs="Arial"/>
            <w:color w:val="0563C1"/>
            <w:sz w:val="24"/>
            <w:szCs w:val="24"/>
            <w:u w:val="single"/>
          </w:rPr>
          <w:t>www.ndbrno.cz</w:t>
        </w:r>
      </w:hyperlink>
    </w:p>
    <w:p w14:paraId="6C20FBAE" w14:textId="77777777" w:rsidR="00417946" w:rsidRDefault="008C4663">
      <w:pPr>
        <w:widowControl/>
        <w:numPr>
          <w:ilvl w:val="0"/>
          <w:numId w:val="7"/>
        </w:numPr>
        <w:pBdr>
          <w:top w:val="nil"/>
          <w:left w:val="nil"/>
          <w:bottom w:val="nil"/>
          <w:right w:val="nil"/>
          <w:between w:val="nil"/>
        </w:pBdr>
        <w:ind w:right="612"/>
        <w:jc w:val="both"/>
        <w:rPr>
          <w:rFonts w:ascii="Arial" w:eastAsia="Arial" w:hAnsi="Arial" w:cs="Arial"/>
          <w:color w:val="000000"/>
          <w:sz w:val="24"/>
          <w:szCs w:val="24"/>
        </w:rPr>
      </w:pPr>
      <w:r>
        <w:rPr>
          <w:rFonts w:ascii="Arial" w:eastAsia="Arial" w:hAnsi="Arial" w:cs="Arial"/>
          <w:color w:val="000000"/>
          <w:sz w:val="24"/>
          <w:szCs w:val="24"/>
        </w:rPr>
        <w:t>2 příspěvky na sociálních sítích v průběhu a po festivalu (</w:t>
      </w:r>
      <w:proofErr w:type="spellStart"/>
      <w:r>
        <w:rPr>
          <w:rFonts w:ascii="Arial" w:eastAsia="Arial" w:hAnsi="Arial" w:cs="Arial"/>
          <w:color w:val="000000"/>
          <w:sz w:val="24"/>
          <w:szCs w:val="24"/>
        </w:rPr>
        <w:t>Fcb</w:t>
      </w:r>
      <w:proofErr w:type="spellEnd"/>
      <w:r>
        <w:rPr>
          <w:rFonts w:ascii="Arial" w:eastAsia="Arial" w:hAnsi="Arial" w:cs="Arial"/>
          <w:color w:val="000000"/>
          <w:sz w:val="24"/>
          <w:szCs w:val="24"/>
        </w:rPr>
        <w:t>/</w:t>
      </w:r>
      <w:proofErr w:type="spellStart"/>
      <w:r>
        <w:rPr>
          <w:rFonts w:ascii="Arial" w:eastAsia="Arial" w:hAnsi="Arial" w:cs="Arial"/>
          <w:color w:val="000000"/>
          <w:sz w:val="24"/>
          <w:szCs w:val="24"/>
        </w:rPr>
        <w:t>Insta</w:t>
      </w:r>
      <w:proofErr w:type="spellEnd"/>
      <w:r>
        <w:rPr>
          <w:rFonts w:ascii="Arial" w:eastAsia="Arial" w:hAnsi="Arial" w:cs="Arial"/>
          <w:color w:val="000000"/>
          <w:sz w:val="24"/>
          <w:szCs w:val="24"/>
        </w:rPr>
        <w:t>), resp. partnerství příspěvku</w:t>
      </w:r>
    </w:p>
    <w:p w14:paraId="4864250B" w14:textId="77777777" w:rsidR="00417946" w:rsidRDefault="008C4663">
      <w:pPr>
        <w:widowControl/>
        <w:numPr>
          <w:ilvl w:val="0"/>
          <w:numId w:val="7"/>
        </w:numPr>
        <w:pBdr>
          <w:top w:val="nil"/>
          <w:left w:val="nil"/>
          <w:bottom w:val="nil"/>
          <w:right w:val="nil"/>
          <w:between w:val="nil"/>
        </w:pBdr>
        <w:ind w:right="612"/>
        <w:jc w:val="both"/>
        <w:rPr>
          <w:rFonts w:ascii="Arial" w:eastAsia="Arial" w:hAnsi="Arial" w:cs="Arial"/>
          <w:color w:val="000000"/>
          <w:sz w:val="24"/>
          <w:szCs w:val="24"/>
        </w:rPr>
      </w:pPr>
      <w:r>
        <w:rPr>
          <w:rFonts w:ascii="Arial" w:eastAsia="Arial" w:hAnsi="Arial" w:cs="Arial"/>
          <w:color w:val="000000"/>
          <w:sz w:val="24"/>
          <w:szCs w:val="24"/>
        </w:rPr>
        <w:t xml:space="preserve">Logo NdB na partnerských </w:t>
      </w:r>
      <w:proofErr w:type="spellStart"/>
      <w:r>
        <w:rPr>
          <w:rFonts w:ascii="Arial" w:eastAsia="Arial" w:hAnsi="Arial" w:cs="Arial"/>
          <w:color w:val="000000"/>
          <w:sz w:val="24"/>
          <w:szCs w:val="24"/>
        </w:rPr>
        <w:t>roll-upech</w:t>
      </w:r>
      <w:proofErr w:type="spellEnd"/>
      <w:r>
        <w:rPr>
          <w:rFonts w:ascii="Arial" w:eastAsia="Arial" w:hAnsi="Arial" w:cs="Arial"/>
          <w:color w:val="000000"/>
          <w:sz w:val="24"/>
          <w:szCs w:val="24"/>
        </w:rPr>
        <w:t xml:space="preserve"> během konání festivalu </w:t>
      </w:r>
      <w:proofErr w:type="spellStart"/>
      <w:r>
        <w:rPr>
          <w:rFonts w:ascii="Arial" w:eastAsia="Arial" w:hAnsi="Arial" w:cs="Arial"/>
          <w:color w:val="000000"/>
          <w:sz w:val="24"/>
          <w:szCs w:val="24"/>
        </w:rPr>
        <w:t>Serial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Killer</w:t>
      </w:r>
      <w:proofErr w:type="spellEnd"/>
    </w:p>
    <w:p w14:paraId="44EDE0F3" w14:textId="77777777" w:rsidR="00417946" w:rsidRDefault="008C4663">
      <w:pPr>
        <w:widowControl/>
        <w:numPr>
          <w:ilvl w:val="0"/>
          <w:numId w:val="6"/>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4 VIP vstupenky na festivalové projekce a společenská setkání. </w:t>
      </w:r>
    </w:p>
    <w:p w14:paraId="74DBAED4" w14:textId="77777777" w:rsidR="00417946" w:rsidRDefault="00417946">
      <w:pPr>
        <w:widowControl/>
        <w:pBdr>
          <w:top w:val="nil"/>
          <w:left w:val="nil"/>
          <w:bottom w:val="nil"/>
          <w:right w:val="nil"/>
          <w:between w:val="nil"/>
        </w:pBdr>
        <w:rPr>
          <w:color w:val="000000"/>
          <w:sz w:val="24"/>
          <w:szCs w:val="24"/>
        </w:rPr>
      </w:pPr>
    </w:p>
    <w:p w14:paraId="2ACEF214" w14:textId="77777777" w:rsidR="00417946" w:rsidRDefault="008C4663">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t>Celková částka za</w:t>
      </w:r>
      <w:r>
        <w:rPr>
          <w:rFonts w:ascii="Arial" w:eastAsia="Arial" w:hAnsi="Arial" w:cs="Arial"/>
          <w:color w:val="000000"/>
          <w:sz w:val="24"/>
          <w:szCs w:val="24"/>
        </w:rPr>
        <w:t xml:space="preserve"> </w:t>
      </w:r>
      <w:r>
        <w:rPr>
          <w:rFonts w:ascii="Arial" w:eastAsia="Arial" w:hAnsi="Arial" w:cs="Arial"/>
          <w:b/>
          <w:color w:val="000000"/>
          <w:sz w:val="24"/>
          <w:szCs w:val="24"/>
        </w:rPr>
        <w:t>poskytnutou reklamu i VIP vstupenky činí 121 000,- Kč vč. DPH (21 %) v zákonem stanovené výši.</w:t>
      </w:r>
    </w:p>
    <w:p w14:paraId="6029B4DE" w14:textId="77777777" w:rsidR="00417946" w:rsidRDefault="00417946">
      <w:pPr>
        <w:widowControl/>
        <w:pBdr>
          <w:top w:val="nil"/>
          <w:left w:val="nil"/>
          <w:bottom w:val="nil"/>
          <w:right w:val="nil"/>
          <w:between w:val="nil"/>
        </w:pBdr>
        <w:rPr>
          <w:color w:val="000000"/>
        </w:rPr>
      </w:pPr>
    </w:p>
    <w:p w14:paraId="3B0C8D0E" w14:textId="77777777" w:rsidR="00417946" w:rsidRDefault="00417946">
      <w:pPr>
        <w:widowControl/>
        <w:pBdr>
          <w:top w:val="nil"/>
          <w:left w:val="nil"/>
          <w:bottom w:val="nil"/>
          <w:right w:val="nil"/>
          <w:between w:val="nil"/>
        </w:pBdr>
        <w:rPr>
          <w:color w:val="000000"/>
        </w:rPr>
      </w:pPr>
    </w:p>
    <w:p w14:paraId="6B8C14D8" w14:textId="77777777" w:rsidR="00417946" w:rsidRDefault="008C4663">
      <w:pPr>
        <w:pStyle w:val="Nadpis3"/>
      </w:pPr>
      <w:r>
        <w:rPr>
          <w:rFonts w:ascii="Arial" w:eastAsia="Arial" w:hAnsi="Arial" w:cs="Arial"/>
        </w:rPr>
        <w:t>II. Platební podmínky</w:t>
      </w:r>
    </w:p>
    <w:p w14:paraId="78089C99" w14:textId="77777777" w:rsidR="00417946" w:rsidRDefault="00417946">
      <w:pPr>
        <w:widowControl/>
        <w:pBdr>
          <w:top w:val="nil"/>
          <w:left w:val="nil"/>
          <w:bottom w:val="nil"/>
          <w:right w:val="nil"/>
          <w:between w:val="nil"/>
        </w:pBdr>
        <w:rPr>
          <w:color w:val="000000"/>
        </w:rPr>
      </w:pPr>
    </w:p>
    <w:p w14:paraId="7D6C9CC7" w14:textId="070C906D" w:rsidR="00417946" w:rsidRDefault="008C4663">
      <w:pPr>
        <w:widowControl/>
        <w:numPr>
          <w:ilvl w:val="0"/>
          <w:numId w:val="1"/>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 xml:space="preserve">Celková cena za plnění dle článku I. </w:t>
      </w:r>
      <w:r w:rsidR="00AF090F">
        <w:rPr>
          <w:rFonts w:ascii="Arial" w:eastAsia="Arial" w:hAnsi="Arial" w:cs="Arial"/>
          <w:color w:val="000000"/>
          <w:sz w:val="24"/>
          <w:szCs w:val="24"/>
        </w:rPr>
        <w:t>1.</w:t>
      </w:r>
      <w:r>
        <w:rPr>
          <w:rFonts w:ascii="Arial" w:eastAsia="Arial" w:hAnsi="Arial" w:cs="Arial"/>
          <w:color w:val="000000"/>
          <w:sz w:val="24"/>
          <w:szCs w:val="24"/>
        </w:rPr>
        <w:t>je stanovena ve výši 121 000,- Kč vč. DPH.</w:t>
      </w:r>
    </w:p>
    <w:p w14:paraId="4AC78098" w14:textId="7F4F57B9" w:rsidR="00417946" w:rsidRDefault="008C4663">
      <w:pPr>
        <w:widowControl/>
        <w:numPr>
          <w:ilvl w:val="0"/>
          <w:numId w:val="1"/>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Celková cena za plnění dle článku I. bodu 2</w:t>
      </w:r>
      <w:r w:rsidR="00AF090F">
        <w:rPr>
          <w:rFonts w:ascii="Arial" w:eastAsia="Arial" w:hAnsi="Arial" w:cs="Arial"/>
          <w:color w:val="000000"/>
          <w:sz w:val="24"/>
          <w:szCs w:val="24"/>
        </w:rPr>
        <w:t>.</w:t>
      </w:r>
      <w:r>
        <w:rPr>
          <w:rFonts w:ascii="Arial" w:eastAsia="Arial" w:hAnsi="Arial" w:cs="Arial"/>
          <w:color w:val="000000"/>
          <w:sz w:val="24"/>
          <w:szCs w:val="24"/>
        </w:rPr>
        <w:t xml:space="preserve"> je stanovena ve výši </w:t>
      </w:r>
      <w:r>
        <w:rPr>
          <w:rFonts w:ascii="Arial" w:eastAsia="Arial" w:hAnsi="Arial" w:cs="Arial"/>
          <w:color w:val="000000"/>
          <w:sz w:val="24"/>
          <w:szCs w:val="24"/>
        </w:rPr>
        <w:br/>
      </w:r>
      <w:r w:rsidR="00DD2AD4">
        <w:rPr>
          <w:rFonts w:ascii="Arial" w:eastAsia="Arial" w:hAnsi="Arial" w:cs="Arial"/>
          <w:color w:val="000000"/>
          <w:sz w:val="24"/>
          <w:szCs w:val="24"/>
        </w:rPr>
        <w:t xml:space="preserve">121 000,- </w:t>
      </w:r>
      <w:r>
        <w:rPr>
          <w:rFonts w:ascii="Arial" w:eastAsia="Arial" w:hAnsi="Arial" w:cs="Arial"/>
          <w:color w:val="000000"/>
          <w:sz w:val="24"/>
          <w:szCs w:val="24"/>
        </w:rPr>
        <w:t>Kč vč. DPH.</w:t>
      </w:r>
    </w:p>
    <w:p w14:paraId="629D1C43" w14:textId="001596A0" w:rsidR="00417946" w:rsidRDefault="008C4663">
      <w:pPr>
        <w:widowControl/>
        <w:numPr>
          <w:ilvl w:val="0"/>
          <w:numId w:val="1"/>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Partner vystaví faktury pro NdB na plnění dle čl. I, bodu. 2</w:t>
      </w:r>
      <w:r w:rsidR="00AF090F">
        <w:rPr>
          <w:rFonts w:ascii="Arial" w:eastAsia="Arial" w:hAnsi="Arial" w:cs="Arial"/>
          <w:color w:val="000000"/>
          <w:sz w:val="24"/>
          <w:szCs w:val="24"/>
        </w:rPr>
        <w:t>.</w:t>
      </w:r>
      <w:r>
        <w:rPr>
          <w:rFonts w:ascii="Arial" w:eastAsia="Arial" w:hAnsi="Arial" w:cs="Arial"/>
          <w:color w:val="000000"/>
          <w:sz w:val="24"/>
          <w:szCs w:val="24"/>
        </w:rPr>
        <w:t xml:space="preserve">, tj. na reklamu a VIP vstupenky s obvyklými náležitostmi do 14 dnů od podpisu smlouvy. </w:t>
      </w:r>
    </w:p>
    <w:p w14:paraId="40521666" w14:textId="21E53F48" w:rsidR="00417946" w:rsidRDefault="008C4663">
      <w:pPr>
        <w:widowControl/>
        <w:numPr>
          <w:ilvl w:val="0"/>
          <w:numId w:val="1"/>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NdB vystaví fakturu na plnění dle čl. I, bodu 1</w:t>
      </w:r>
      <w:r w:rsidR="00AF090F">
        <w:rPr>
          <w:rFonts w:ascii="Arial" w:eastAsia="Arial" w:hAnsi="Arial" w:cs="Arial"/>
          <w:color w:val="000000"/>
          <w:sz w:val="24"/>
          <w:szCs w:val="24"/>
        </w:rPr>
        <w:t>.</w:t>
      </w:r>
      <w:r>
        <w:rPr>
          <w:rFonts w:ascii="Arial" w:eastAsia="Arial" w:hAnsi="Arial" w:cs="Arial"/>
          <w:color w:val="000000"/>
          <w:sz w:val="24"/>
          <w:szCs w:val="24"/>
        </w:rPr>
        <w:t xml:space="preserve"> písm. a) obvyklými náležitostmi pro Partnera a zašle mu ji. Částka za poskytnutou reklamu činí 61 000,- Kč vč. DPH (21 %) v zákonem stanovené výši. Datum vystavení faktury bude do 14 dnů od podpisu smlouvy. </w:t>
      </w:r>
    </w:p>
    <w:p w14:paraId="28321BA7" w14:textId="72A8E66C" w:rsidR="00417946" w:rsidRDefault="008C4663">
      <w:pPr>
        <w:widowControl/>
        <w:numPr>
          <w:ilvl w:val="0"/>
          <w:numId w:val="1"/>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Dárkové poukazy dle čl. I. bodu 1</w:t>
      </w:r>
      <w:r w:rsidR="00AF090F">
        <w:rPr>
          <w:rFonts w:ascii="Arial" w:eastAsia="Arial" w:hAnsi="Arial" w:cs="Arial"/>
          <w:color w:val="000000"/>
          <w:sz w:val="24"/>
          <w:szCs w:val="24"/>
        </w:rPr>
        <w:t>.</w:t>
      </w:r>
      <w:r>
        <w:rPr>
          <w:rFonts w:ascii="Arial" w:eastAsia="Arial" w:hAnsi="Arial" w:cs="Arial"/>
          <w:color w:val="000000"/>
          <w:sz w:val="24"/>
          <w:szCs w:val="24"/>
        </w:rPr>
        <w:t xml:space="preserve"> písm. b) budou fakturovány po jejich odběru nejpozději do 15.10.2024. Splatnost faktury bude 31. 12. 2024.</w:t>
      </w:r>
    </w:p>
    <w:p w14:paraId="255B8BEB" w14:textId="28EB4EE7" w:rsidR="00417946" w:rsidRDefault="008C4663">
      <w:pPr>
        <w:widowControl/>
        <w:numPr>
          <w:ilvl w:val="0"/>
          <w:numId w:val="1"/>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 xml:space="preserve">NdB a Partner se dohodli na tom, že </w:t>
      </w:r>
      <w:r w:rsidR="00A409C3">
        <w:rPr>
          <w:rFonts w:ascii="Arial" w:eastAsia="Arial" w:hAnsi="Arial" w:cs="Arial"/>
          <w:color w:val="000000"/>
          <w:sz w:val="24"/>
          <w:szCs w:val="24"/>
        </w:rPr>
        <w:t xml:space="preserve">splatnost faktur bude 31. 12. 2024 a že </w:t>
      </w:r>
      <w:r>
        <w:rPr>
          <w:rFonts w:ascii="Arial" w:eastAsia="Arial" w:hAnsi="Arial" w:cs="Arial"/>
          <w:color w:val="000000"/>
          <w:sz w:val="24"/>
          <w:szCs w:val="24"/>
        </w:rPr>
        <w:t>si faktury vzájemně započtou ke dni 31. 12. 2024.</w:t>
      </w:r>
    </w:p>
    <w:p w14:paraId="44137D54" w14:textId="77777777" w:rsidR="00417946" w:rsidRDefault="008C4663">
      <w:pPr>
        <w:widowControl/>
        <w:numPr>
          <w:ilvl w:val="0"/>
          <w:numId w:val="1"/>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Za den uskutečnění zdanitelného plnění se pro všechna plnění považuje den vystavení faktury.</w:t>
      </w:r>
    </w:p>
    <w:p w14:paraId="3ABBD9E1" w14:textId="77777777" w:rsidR="00417946" w:rsidRDefault="008C4663">
      <w:pPr>
        <w:widowControl/>
        <w:numPr>
          <w:ilvl w:val="0"/>
          <w:numId w:val="1"/>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Faktury budou mít veškeré náležitosti daňového dokladu dle zákona č. 235/2004 Sb. o dani z přidané hodnoty a budou označeny textem „Neproplácet“.</w:t>
      </w:r>
    </w:p>
    <w:p w14:paraId="53A268D3" w14:textId="77777777" w:rsidR="00417946" w:rsidRDefault="00417946">
      <w:pPr>
        <w:widowControl/>
        <w:pBdr>
          <w:top w:val="nil"/>
          <w:left w:val="nil"/>
          <w:bottom w:val="nil"/>
          <w:right w:val="nil"/>
          <w:between w:val="nil"/>
        </w:pBdr>
        <w:spacing w:before="240"/>
        <w:ind w:left="284"/>
        <w:jc w:val="both"/>
        <w:rPr>
          <w:rFonts w:ascii="Arial" w:eastAsia="Arial" w:hAnsi="Arial" w:cs="Arial"/>
          <w:color w:val="000000"/>
          <w:sz w:val="24"/>
          <w:szCs w:val="24"/>
        </w:rPr>
      </w:pPr>
    </w:p>
    <w:p w14:paraId="189C498F" w14:textId="77777777" w:rsidR="00417946" w:rsidRDefault="00417946">
      <w:pPr>
        <w:widowControl/>
        <w:pBdr>
          <w:top w:val="nil"/>
          <w:left w:val="nil"/>
          <w:bottom w:val="nil"/>
          <w:right w:val="nil"/>
          <w:between w:val="nil"/>
        </w:pBdr>
        <w:jc w:val="both"/>
        <w:rPr>
          <w:rFonts w:ascii="Arial" w:eastAsia="Arial" w:hAnsi="Arial" w:cs="Arial"/>
          <w:color w:val="000000"/>
          <w:sz w:val="24"/>
          <w:szCs w:val="24"/>
        </w:rPr>
      </w:pPr>
    </w:p>
    <w:p w14:paraId="3EBEC3CC" w14:textId="77777777" w:rsidR="00417946" w:rsidRDefault="00417946">
      <w:pPr>
        <w:widowControl/>
        <w:pBdr>
          <w:top w:val="nil"/>
          <w:left w:val="nil"/>
          <w:bottom w:val="nil"/>
          <w:right w:val="nil"/>
          <w:between w:val="nil"/>
        </w:pBdr>
        <w:spacing w:line="120" w:lineRule="auto"/>
        <w:jc w:val="both"/>
        <w:rPr>
          <w:rFonts w:ascii="Arial" w:eastAsia="Arial" w:hAnsi="Arial" w:cs="Arial"/>
          <w:color w:val="000000"/>
          <w:sz w:val="24"/>
          <w:szCs w:val="24"/>
        </w:rPr>
      </w:pPr>
    </w:p>
    <w:p w14:paraId="376A4293" w14:textId="77777777" w:rsidR="00417946" w:rsidRDefault="008C4663">
      <w:pPr>
        <w:pStyle w:val="Nadpis3"/>
        <w:ind w:left="3192" w:firstLine="348"/>
        <w:jc w:val="left"/>
      </w:pPr>
      <w:r>
        <w:rPr>
          <w:rFonts w:ascii="Arial" w:eastAsia="Arial" w:hAnsi="Arial" w:cs="Arial"/>
        </w:rPr>
        <w:t>IV. Závěrečná ustanovení</w:t>
      </w:r>
    </w:p>
    <w:p w14:paraId="0288D69A" w14:textId="77777777" w:rsidR="00417946" w:rsidRDefault="00417946">
      <w:pPr>
        <w:widowControl/>
        <w:pBdr>
          <w:top w:val="nil"/>
          <w:left w:val="nil"/>
          <w:bottom w:val="nil"/>
          <w:right w:val="nil"/>
          <w:between w:val="nil"/>
        </w:pBdr>
        <w:rPr>
          <w:color w:val="000000"/>
        </w:rPr>
      </w:pPr>
    </w:p>
    <w:p w14:paraId="569D7336" w14:textId="77777777" w:rsidR="00417946" w:rsidRDefault="008C4663">
      <w:pPr>
        <w:widowControl/>
        <w:numPr>
          <w:ilvl w:val="0"/>
          <w:numId w:val="8"/>
        </w:numPr>
        <w:pBdr>
          <w:top w:val="nil"/>
          <w:left w:val="nil"/>
          <w:bottom w:val="nil"/>
          <w:right w:val="nil"/>
          <w:between w:val="nil"/>
        </w:pBdr>
        <w:spacing w:before="240"/>
        <w:jc w:val="both"/>
      </w:pPr>
      <w:r>
        <w:rPr>
          <w:rFonts w:ascii="Arial" w:eastAsia="Arial" w:hAnsi="Arial" w:cs="Arial"/>
          <w:color w:val="000000"/>
          <w:sz w:val="24"/>
          <w:szCs w:val="24"/>
        </w:rPr>
        <w:t xml:space="preserve">Smlouva se uzavírá na dobu určitou </w:t>
      </w:r>
      <w:r>
        <w:rPr>
          <w:rFonts w:ascii="Arial" w:eastAsia="Arial" w:hAnsi="Arial" w:cs="Arial"/>
          <w:b/>
          <w:color w:val="000000"/>
          <w:sz w:val="24"/>
          <w:szCs w:val="24"/>
        </w:rPr>
        <w:t>do 31. 12. 2024.</w:t>
      </w:r>
    </w:p>
    <w:p w14:paraId="7159D155" w14:textId="77777777" w:rsidR="00417946" w:rsidRDefault="008C4663">
      <w:pPr>
        <w:widowControl/>
        <w:numPr>
          <w:ilvl w:val="0"/>
          <w:numId w:val="8"/>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Smlouvu je možno měnit či doplňovat jen písemně.</w:t>
      </w:r>
    </w:p>
    <w:p w14:paraId="1DC09E3F" w14:textId="77777777" w:rsidR="00417946" w:rsidRDefault="008C4663">
      <w:pPr>
        <w:widowControl/>
        <w:numPr>
          <w:ilvl w:val="0"/>
          <w:numId w:val="8"/>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Smlouva se vyhotovuje ve dvou stejnopisech, z nichž po jednom obdrží každá smluvní strana.</w:t>
      </w:r>
    </w:p>
    <w:p w14:paraId="01838DD0" w14:textId="77777777" w:rsidR="00417946" w:rsidRDefault="008C4663">
      <w:pPr>
        <w:widowControl/>
        <w:numPr>
          <w:ilvl w:val="0"/>
          <w:numId w:val="8"/>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Není-li ujednáno jinak, řídí se práva a povinnosti touto smlouvou výslovně neupravená ustanoveními zákona č. 89/2012 Sb. Občanského zákoníku.</w:t>
      </w:r>
    </w:p>
    <w:p w14:paraId="2EE41D82" w14:textId="77777777" w:rsidR="00417946" w:rsidRDefault="008C4663">
      <w:pPr>
        <w:widowControl/>
        <w:numPr>
          <w:ilvl w:val="0"/>
          <w:numId w:val="8"/>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Partner bere na vědomí, že NdB je příspěvkovou organizací, která hospodaří s veřejnými prostředky a která je povinna předávat svému zřizovateli veškeré informace a v rámci zákona o přístupu k veřejným informacím i třetím osobám.</w:t>
      </w:r>
    </w:p>
    <w:p w14:paraId="004CDFDF" w14:textId="77777777" w:rsidR="00417946" w:rsidRDefault="008C4663">
      <w:pPr>
        <w:widowControl/>
        <w:numPr>
          <w:ilvl w:val="0"/>
          <w:numId w:val="8"/>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Obě smluvní strany berou na vědomí, že smlouva nabývá účinnosti teprve jejím uveřejněním v registru smluv podle zákona č. 340/2015 Sb. (zákon o registru smluv) a souhlasí s uveřejněním této smlouvy v registru smluv v úplném znění. Uveřejnění smlouvy v registru smluv zajistí NdB.</w:t>
      </w:r>
    </w:p>
    <w:p w14:paraId="20350C3F" w14:textId="77777777" w:rsidR="00417946" w:rsidRDefault="008C4663">
      <w:pPr>
        <w:widowControl/>
        <w:numPr>
          <w:ilvl w:val="0"/>
          <w:numId w:val="8"/>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 xml:space="preserve">Tato smlouva nabývá platnosti dnem podpisu obou smluvních stran. </w:t>
      </w:r>
    </w:p>
    <w:p w14:paraId="2E239EC0" w14:textId="77777777" w:rsidR="00417946" w:rsidRDefault="008C4663">
      <w:pPr>
        <w:widowControl/>
        <w:numPr>
          <w:ilvl w:val="0"/>
          <w:numId w:val="8"/>
        </w:numPr>
        <w:pBdr>
          <w:top w:val="nil"/>
          <w:left w:val="nil"/>
          <w:bottom w:val="nil"/>
          <w:right w:val="nil"/>
          <w:between w:val="nil"/>
        </w:pBdr>
        <w:spacing w:before="240" w:after="240"/>
        <w:jc w:val="both"/>
        <w:rPr>
          <w:rFonts w:ascii="Arial" w:eastAsia="Arial" w:hAnsi="Arial" w:cs="Arial"/>
          <w:color w:val="000000"/>
          <w:sz w:val="24"/>
          <w:szCs w:val="24"/>
        </w:rPr>
      </w:pPr>
      <w:r>
        <w:rPr>
          <w:rFonts w:ascii="Arial" w:eastAsia="Arial" w:hAnsi="Arial" w:cs="Arial"/>
          <w:color w:val="000000"/>
          <w:sz w:val="24"/>
          <w:szCs w:val="24"/>
        </w:rPr>
        <w:t xml:space="preserve">Pokud nebudou smluvní strany schopny dodržet vzájemné závazky ze Smlouvy v důsledku vyšší moci – nepředvídatelné události (např. přírodní katastrofa, epidemie, úřední zákaz), které vláda nebo smluvní strany shodně určí jako okolnosti představující hrozbu či nebezpečí, dává tato skutečnost oběma stranám právo od smlouvy odstoupit nebo se dohodnout na změně jejích podmínek formou dodatku k této smlouvě (např. na prodloužení doby trvání této smlouvy). </w:t>
      </w:r>
    </w:p>
    <w:p w14:paraId="278DEB67" w14:textId="77777777" w:rsidR="00417946" w:rsidRDefault="008C4663">
      <w:pPr>
        <w:widowControl/>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Smluvní strany prohlašují, že se podmínkami této smlouvy na základě vzájemné dohody řídily již ode dne podpisu této smlouvy a pro případ, že smlouva podléhá zveřejnění v registru smluv, považují veškerá svá vzájemná plnění poskytnutá ode dne podpisu této smlouvy do dne nabytí účinnosti této smlouvy za plnění poskytnutá podle této smlouvy.</w:t>
      </w:r>
    </w:p>
    <w:p w14:paraId="0A8CA0BB" w14:textId="77777777" w:rsidR="00417946" w:rsidRDefault="00417946">
      <w:pPr>
        <w:widowControl/>
        <w:pBdr>
          <w:top w:val="nil"/>
          <w:left w:val="nil"/>
          <w:bottom w:val="nil"/>
          <w:right w:val="nil"/>
          <w:between w:val="nil"/>
        </w:pBdr>
        <w:spacing w:before="240"/>
        <w:jc w:val="both"/>
        <w:rPr>
          <w:rFonts w:ascii="Arial" w:eastAsia="Arial" w:hAnsi="Arial" w:cs="Arial"/>
          <w:color w:val="000000"/>
          <w:sz w:val="24"/>
          <w:szCs w:val="24"/>
        </w:rPr>
      </w:pPr>
    </w:p>
    <w:p w14:paraId="4FFEDAA5" w14:textId="77777777" w:rsidR="00417946" w:rsidRDefault="00417946">
      <w:pPr>
        <w:pBdr>
          <w:top w:val="nil"/>
          <w:left w:val="nil"/>
          <w:bottom w:val="nil"/>
          <w:right w:val="nil"/>
          <w:between w:val="nil"/>
        </w:pBdr>
        <w:rPr>
          <w:rFonts w:ascii="Arial" w:eastAsia="Arial" w:hAnsi="Arial" w:cs="Arial"/>
          <w:color w:val="000000"/>
          <w:sz w:val="24"/>
          <w:szCs w:val="24"/>
        </w:rPr>
      </w:pPr>
    </w:p>
    <w:p w14:paraId="7F16D0AE" w14:textId="4DF9B74D" w:rsidR="00417946" w:rsidRDefault="008C4663">
      <w:pPr>
        <w:pBdr>
          <w:top w:val="nil"/>
          <w:left w:val="nil"/>
          <w:bottom w:val="nil"/>
          <w:right w:val="nil"/>
          <w:between w:val="nil"/>
        </w:pBdr>
        <w:rPr>
          <w:color w:val="000000"/>
        </w:rPr>
      </w:pPr>
      <w:r>
        <w:rPr>
          <w:rFonts w:ascii="Arial" w:eastAsia="Arial" w:hAnsi="Arial" w:cs="Arial"/>
          <w:color w:val="000000"/>
          <w:sz w:val="24"/>
          <w:szCs w:val="24"/>
        </w:rPr>
        <w:t xml:space="preserve">V Brně dne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V Brně dne </w:t>
      </w:r>
    </w:p>
    <w:p w14:paraId="2950988D" w14:textId="77777777" w:rsidR="00417946" w:rsidRDefault="00417946">
      <w:pPr>
        <w:pBdr>
          <w:top w:val="nil"/>
          <w:left w:val="nil"/>
          <w:bottom w:val="nil"/>
          <w:right w:val="nil"/>
          <w:between w:val="nil"/>
        </w:pBdr>
        <w:rPr>
          <w:rFonts w:ascii="Arial" w:eastAsia="Arial" w:hAnsi="Arial" w:cs="Arial"/>
          <w:color w:val="000000"/>
          <w:sz w:val="24"/>
          <w:szCs w:val="24"/>
        </w:rPr>
      </w:pPr>
    </w:p>
    <w:p w14:paraId="13F91E16" w14:textId="77777777" w:rsidR="00417946" w:rsidRDefault="00417946">
      <w:pPr>
        <w:pBdr>
          <w:top w:val="nil"/>
          <w:left w:val="nil"/>
          <w:bottom w:val="nil"/>
          <w:right w:val="nil"/>
          <w:between w:val="nil"/>
        </w:pBdr>
        <w:rPr>
          <w:rFonts w:ascii="Arial" w:eastAsia="Arial" w:hAnsi="Arial" w:cs="Arial"/>
          <w:color w:val="000000"/>
          <w:sz w:val="24"/>
          <w:szCs w:val="24"/>
        </w:rPr>
      </w:pPr>
    </w:p>
    <w:p w14:paraId="5703E2B2" w14:textId="55475418" w:rsidR="00417946" w:rsidRDefault="008C4663">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 xml:space="preserve">                                                                                </w:t>
      </w:r>
    </w:p>
    <w:p w14:paraId="4B1CA30D" w14:textId="77777777" w:rsidR="00417946" w:rsidRDefault="008C4663">
      <w:pPr>
        <w:pBdr>
          <w:top w:val="nil"/>
          <w:left w:val="nil"/>
          <w:bottom w:val="nil"/>
          <w:right w:val="nil"/>
          <w:between w:val="nil"/>
        </w:pBdr>
        <w:rPr>
          <w:color w:val="000000"/>
        </w:rPr>
      </w:pP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w:t>
      </w:r>
    </w:p>
    <w:p w14:paraId="24A80224" w14:textId="77777777" w:rsidR="00417946" w:rsidRDefault="008C4663">
      <w:pPr>
        <w:pBdr>
          <w:top w:val="nil"/>
          <w:left w:val="nil"/>
          <w:bottom w:val="nil"/>
          <w:right w:val="nil"/>
          <w:between w:val="nil"/>
        </w:pBdr>
        <w:rPr>
          <w:color w:val="000000"/>
        </w:rPr>
      </w:pPr>
      <w:r>
        <w:rPr>
          <w:rFonts w:ascii="Arial" w:eastAsia="Arial" w:hAnsi="Arial" w:cs="Arial"/>
          <w:color w:val="000000"/>
          <w:sz w:val="24"/>
          <w:szCs w:val="24"/>
        </w:rPr>
        <w:t xml:space="preserve">     Národní divadlo Brno,</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roofErr w:type="spellStart"/>
      <w:r>
        <w:rPr>
          <w:rFonts w:ascii="Arial" w:eastAsia="Arial" w:hAnsi="Arial" w:cs="Arial"/>
          <w:color w:val="000000"/>
          <w:sz w:val="24"/>
          <w:szCs w:val="24"/>
        </w:rPr>
        <w:t>Telepunk</w:t>
      </w:r>
      <w:proofErr w:type="spellEnd"/>
      <w:r>
        <w:rPr>
          <w:rFonts w:ascii="Arial" w:eastAsia="Arial" w:hAnsi="Arial" w:cs="Arial"/>
          <w:color w:val="000000"/>
          <w:sz w:val="24"/>
          <w:szCs w:val="24"/>
        </w:rPr>
        <w:t>, s.r.o.</w:t>
      </w:r>
    </w:p>
    <w:p w14:paraId="5C66DF71" w14:textId="77777777" w:rsidR="00417946" w:rsidRDefault="008C4663">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příspěvková organizace                                  Kamila Zlatušková, jednatelka</w:t>
      </w:r>
    </w:p>
    <w:p w14:paraId="7196CD03" w14:textId="77777777" w:rsidR="00417946" w:rsidRDefault="00417946">
      <w:pPr>
        <w:pBdr>
          <w:top w:val="nil"/>
          <w:left w:val="nil"/>
          <w:bottom w:val="nil"/>
          <w:right w:val="nil"/>
          <w:between w:val="nil"/>
        </w:pBdr>
        <w:rPr>
          <w:color w:val="000000"/>
        </w:rPr>
      </w:pPr>
    </w:p>
    <w:sectPr w:rsidR="00417946">
      <w:footerReference w:type="even" r:id="rId9"/>
      <w:footerReference w:type="default" r:id="rId10"/>
      <w:pgSz w:w="11906" w:h="16838"/>
      <w:pgMar w:top="1077" w:right="1185" w:bottom="1077" w:left="1418"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5072F" w14:textId="77777777" w:rsidR="000518D0" w:rsidRDefault="000518D0">
      <w:r>
        <w:separator/>
      </w:r>
    </w:p>
  </w:endnote>
  <w:endnote w:type="continuationSeparator" w:id="0">
    <w:p w14:paraId="74F752C2" w14:textId="77777777" w:rsidR="000518D0" w:rsidRDefault="00051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56F04EC-DC7E-47F5-8334-DC2CE0B265D9}"/>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2" w:fontKey="{42D120B5-33CD-4C04-B12A-9F776496106B}"/>
  </w:font>
  <w:font w:name="F">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3" w:fontKey="{B3E0F4A4-87F8-4ED9-B5AC-6C07CECD9961}"/>
    <w:embedItalic r:id="rId4" w:fontKey="{265BE641-5769-4F1D-BF4A-01CB4EE7D249}"/>
  </w:font>
  <w:font w:name="ITC OFFICINA SANS CE">
    <w:altName w:val="Calibri"/>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5" w:fontKey="{D8EC2D46-E571-43AA-9B50-7AE24FE8ADDF}"/>
    <w:embedItalic r:id="rId6" w:fontKey="{50AABD9A-997D-4810-B82F-817AD45F0AE9}"/>
  </w:font>
  <w:font w:name="Calibri">
    <w:panose1 w:val="020F0502020204030204"/>
    <w:charset w:val="EE"/>
    <w:family w:val="swiss"/>
    <w:pitch w:val="variable"/>
    <w:sig w:usb0="E4002EFF" w:usb1="C200247B" w:usb2="00000009" w:usb3="00000000" w:csb0="000001FF" w:csb1="00000000"/>
    <w:embedRegular r:id="rId7" w:fontKey="{505B7FA2-AEBC-42B4-BF56-5A44DB1597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39DF" w14:textId="7288CDA2" w:rsidR="00417946" w:rsidRDefault="008C4663">
    <w:pPr>
      <w:widowControl/>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Pr>
        <w:color w:val="000000"/>
      </w:rPr>
      <w:fldChar w:fldCharType="separate"/>
    </w:r>
    <w:r w:rsidR="00A409C3">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C756" w14:textId="77777777" w:rsidR="00417946" w:rsidRDefault="008C4663">
    <w:pPr>
      <w:widowControl/>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Pr>
        <w:color w:val="000000"/>
      </w:rPr>
      <w:fldChar w:fldCharType="separate"/>
    </w:r>
    <w:r w:rsidR="00A409C3">
      <w:rPr>
        <w:noProof/>
        <w:color w:val="000000"/>
      </w:rPr>
      <w:t>3</w:t>
    </w:r>
    <w:r>
      <w:rPr>
        <w:color w:val="000000"/>
      </w:rPr>
      <w:fldChar w:fldCharType="end"/>
    </w:r>
  </w:p>
  <w:p w14:paraId="025B0131" w14:textId="77777777" w:rsidR="00417946" w:rsidRDefault="00417946">
    <w:pPr>
      <w:widowControl/>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CFE64" w14:textId="77777777" w:rsidR="000518D0" w:rsidRDefault="000518D0">
      <w:r>
        <w:separator/>
      </w:r>
    </w:p>
  </w:footnote>
  <w:footnote w:type="continuationSeparator" w:id="0">
    <w:p w14:paraId="68867CA1" w14:textId="77777777" w:rsidR="000518D0" w:rsidRDefault="00051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F7D0D"/>
    <w:multiLevelType w:val="multilevel"/>
    <w:tmpl w:val="698EC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8A7220"/>
    <w:multiLevelType w:val="multilevel"/>
    <w:tmpl w:val="296C97E8"/>
    <w:lvl w:ilvl="0">
      <w:start w:val="1"/>
      <w:numFmt w:val="decimal"/>
      <w:lvlText w:val="%1."/>
      <w:lvlJc w:val="left"/>
      <w:pPr>
        <w:ind w:left="360" w:hanging="36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15:restartNumberingAfterBreak="0">
    <w:nsid w:val="3D6454BE"/>
    <w:multiLevelType w:val="multilevel"/>
    <w:tmpl w:val="9F8689F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765278"/>
    <w:multiLevelType w:val="multilevel"/>
    <w:tmpl w:val="39140B5E"/>
    <w:lvl w:ilvl="0">
      <w:start w:val="1"/>
      <w:numFmt w:val="decimal"/>
      <w:lvlText w:val="%1."/>
      <w:lvlJc w:val="left"/>
      <w:pPr>
        <w:ind w:left="360" w:hanging="36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15:restartNumberingAfterBreak="0">
    <w:nsid w:val="56511683"/>
    <w:multiLevelType w:val="multilevel"/>
    <w:tmpl w:val="BFA82A50"/>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6133339D"/>
    <w:multiLevelType w:val="multilevel"/>
    <w:tmpl w:val="BCE8BC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74F5E4A"/>
    <w:multiLevelType w:val="multilevel"/>
    <w:tmpl w:val="07EC2A4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490D11"/>
    <w:multiLevelType w:val="multilevel"/>
    <w:tmpl w:val="EBBE6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4840320">
    <w:abstractNumId w:val="3"/>
  </w:num>
  <w:num w:numId="2" w16cid:durableId="815999488">
    <w:abstractNumId w:val="2"/>
  </w:num>
  <w:num w:numId="3" w16cid:durableId="1431048673">
    <w:abstractNumId w:val="0"/>
  </w:num>
  <w:num w:numId="4" w16cid:durableId="1276015622">
    <w:abstractNumId w:val="6"/>
  </w:num>
  <w:num w:numId="5" w16cid:durableId="833035558">
    <w:abstractNumId w:val="7"/>
  </w:num>
  <w:num w:numId="6" w16cid:durableId="1659580137">
    <w:abstractNumId w:val="5"/>
  </w:num>
  <w:num w:numId="7" w16cid:durableId="1043023229">
    <w:abstractNumId w:val="4"/>
  </w:num>
  <w:num w:numId="8" w16cid:durableId="126827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946"/>
    <w:rsid w:val="000518D0"/>
    <w:rsid w:val="002B6A18"/>
    <w:rsid w:val="003C7245"/>
    <w:rsid w:val="00417946"/>
    <w:rsid w:val="0058437D"/>
    <w:rsid w:val="00645A1D"/>
    <w:rsid w:val="008B39FE"/>
    <w:rsid w:val="008C4663"/>
    <w:rsid w:val="00A409C3"/>
    <w:rsid w:val="00AF090F"/>
    <w:rsid w:val="00D34E29"/>
    <w:rsid w:val="00DD2AD4"/>
    <w:rsid w:val="00E649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B6D31"/>
  <w15:docId w15:val="{32DBD24C-0830-114E-ACDF-8D94381B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textAlignment w:val="baseline"/>
    </w:pPr>
  </w:style>
  <w:style w:type="paragraph" w:styleId="Nadpis1">
    <w:name w:val="heading 1"/>
    <w:basedOn w:val="Standard"/>
    <w:next w:val="Textbody"/>
    <w:uiPriority w:val="9"/>
    <w:qFormat/>
    <w:pPr>
      <w:keepNext/>
      <w:spacing w:before="240" w:after="60"/>
      <w:outlineLvl w:val="0"/>
    </w:pPr>
    <w:rPr>
      <w:rFonts w:ascii="Arial" w:hAnsi="Arial" w:cs="Arial"/>
      <w:b/>
      <w:bCs/>
      <w:sz w:val="32"/>
      <w:szCs w:val="32"/>
    </w:rPr>
  </w:style>
  <w:style w:type="paragraph" w:styleId="Nadpis2">
    <w:name w:val="heading 2"/>
    <w:basedOn w:val="Normln"/>
    <w:next w:val="Normln"/>
    <w:uiPriority w:val="9"/>
    <w:unhideWhenUsed/>
    <w:qFormat/>
    <w:pPr>
      <w:keepNext/>
      <w:keepLines/>
      <w:spacing w:before="360" w:after="80"/>
      <w:outlineLvl w:val="1"/>
    </w:pPr>
    <w:rPr>
      <w:b/>
      <w:sz w:val="36"/>
      <w:szCs w:val="36"/>
    </w:rPr>
  </w:style>
  <w:style w:type="paragraph" w:styleId="Nadpis3">
    <w:name w:val="heading 3"/>
    <w:basedOn w:val="Standard"/>
    <w:next w:val="Textbody"/>
    <w:uiPriority w:val="9"/>
    <w:unhideWhenUsed/>
    <w:qFormat/>
    <w:pPr>
      <w:keepNext/>
      <w:jc w:val="center"/>
      <w:outlineLvl w:val="2"/>
    </w:pPr>
    <w:rPr>
      <w:b/>
      <w:sz w:val="24"/>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Standard"/>
    <w:next w:val="Textbody"/>
    <w:uiPriority w:val="9"/>
    <w:semiHidden/>
    <w:unhideWhenUsed/>
    <w:qFormat/>
    <w:pPr>
      <w:keepNext/>
      <w:keepLines/>
      <w:spacing w:before="200" w:after="120"/>
      <w:outlineLvl w:val="4"/>
    </w:pPr>
    <w:rPr>
      <w:rFonts w:ascii="Calibri Light" w:hAnsi="Calibri Light" w:cs="F"/>
      <w:color w:val="1F4D78"/>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Standard"/>
    <w:next w:val="Podnadpis"/>
    <w:uiPriority w:val="10"/>
    <w:qFormat/>
    <w:pPr>
      <w:jc w:val="center"/>
    </w:pPr>
    <w:rPr>
      <w:b/>
      <w:bCs/>
      <w:i/>
      <w:sz w:val="40"/>
      <w:szCs w:val="36"/>
    </w:rPr>
  </w:style>
  <w:style w:type="character" w:styleId="slostrnky">
    <w:name w:val="page number"/>
    <w:basedOn w:val="Standardnpsmoodstavce"/>
    <w:qFormat/>
  </w:style>
  <w:style w:type="character" w:customStyle="1" w:styleId="Silnzdraznn">
    <w:name w:val="Silné zdůraznění"/>
    <w:qFormat/>
    <w:rPr>
      <w:b/>
      <w:bCs/>
    </w:rPr>
  </w:style>
  <w:style w:type="character" w:styleId="Odkaznakoment">
    <w:name w:val="annotation reference"/>
    <w:qFormat/>
    <w:rPr>
      <w:sz w:val="16"/>
      <w:szCs w:val="16"/>
    </w:rPr>
  </w:style>
  <w:style w:type="character" w:customStyle="1" w:styleId="TextkomenteChar">
    <w:name w:val="Text komentáře Char"/>
    <w:basedOn w:val="Standardnpsmoodstavce"/>
    <w:qFormat/>
  </w:style>
  <w:style w:type="character" w:customStyle="1" w:styleId="PedmtkomenteChar">
    <w:name w:val="Předmět komentáře Char"/>
    <w:qFormat/>
    <w:rPr>
      <w:b/>
      <w:bCs/>
    </w:rPr>
  </w:style>
  <w:style w:type="character" w:customStyle="1" w:styleId="TextbublinyChar">
    <w:name w:val="Text bubliny Char"/>
    <w:qFormat/>
    <w:rPr>
      <w:rFonts w:ascii="Tahoma" w:hAnsi="Tahoma" w:cs="Tahoma"/>
      <w:sz w:val="16"/>
      <w:szCs w:val="16"/>
    </w:rPr>
  </w:style>
  <w:style w:type="character" w:customStyle="1" w:styleId="ZkladntextodsazenChar">
    <w:name w:val="Základní text odsazený Char"/>
    <w:basedOn w:val="Standardnpsmoodstavce"/>
    <w:qFormat/>
    <w:rPr>
      <w:sz w:val="24"/>
    </w:rPr>
  </w:style>
  <w:style w:type="character" w:customStyle="1" w:styleId="Nadpis5Char">
    <w:name w:val="Nadpis 5 Char"/>
    <w:basedOn w:val="Standardnpsmoodstavce"/>
    <w:qFormat/>
    <w:rPr>
      <w:rFonts w:ascii="Calibri Light" w:hAnsi="Calibri Light" w:cs="F"/>
      <w:color w:val="1F4D78"/>
    </w:rPr>
  </w:style>
  <w:style w:type="character" w:customStyle="1" w:styleId="Nadpis3Char">
    <w:name w:val="Nadpis 3 Char"/>
    <w:basedOn w:val="Standardnpsmoodstavce"/>
    <w:qFormat/>
    <w:rPr>
      <w:b/>
      <w:sz w:val="24"/>
    </w:rPr>
  </w:style>
  <w:style w:type="character" w:customStyle="1" w:styleId="ZkladntextChar">
    <w:name w:val="Základní text Char"/>
    <w:basedOn w:val="Standardnpsmoodstavce"/>
    <w:qFormat/>
    <w:rPr>
      <w:rFonts w:ascii="ITC OFFICINA SANS CE" w:hAnsi="ITC OFFICINA SANS CE"/>
      <w:color w:val="000000"/>
      <w:sz w:val="24"/>
    </w:rPr>
  </w:style>
  <w:style w:type="character" w:customStyle="1" w:styleId="Internetovodkaz">
    <w:name w:val="Internetový odkaz"/>
    <w:basedOn w:val="Standardnpsmoodstavce"/>
    <w:rPr>
      <w:color w:val="0000FF"/>
      <w:u w:val="single"/>
    </w:rPr>
  </w:style>
  <w:style w:type="character" w:customStyle="1" w:styleId="ZkladntextodsazenChar1">
    <w:name w:val="Základní text odsazený Char1"/>
    <w:basedOn w:val="Standardnpsmoodstavce"/>
    <w:link w:val="Textbodyindent"/>
    <w:uiPriority w:val="99"/>
    <w:semiHidden/>
    <w:qFormat/>
    <w:rsid w:val="003431A8"/>
  </w:style>
  <w:style w:type="character" w:customStyle="1" w:styleId="ZkladntextChar1">
    <w:name w:val="Základní text Char1"/>
    <w:basedOn w:val="Standardnpsmoodstavce"/>
    <w:link w:val="Textbody"/>
    <w:uiPriority w:val="99"/>
    <w:semiHidden/>
    <w:qFormat/>
    <w:rsid w:val="00550C88"/>
  </w:style>
  <w:style w:type="character" w:styleId="Zstupntext">
    <w:name w:val="Placeholder Text"/>
    <w:basedOn w:val="Standardnpsmoodstavce"/>
    <w:uiPriority w:val="99"/>
    <w:semiHidden/>
    <w:qFormat/>
    <w:rsid w:val="00550C88"/>
    <w:rPr>
      <w:color w:val="808080"/>
    </w:rPr>
  </w:style>
  <w:style w:type="paragraph" w:customStyle="1" w:styleId="Nadpis">
    <w:name w:val="Nadpis"/>
    <w:basedOn w:val="Standard"/>
    <w:next w:val="Textbody"/>
    <w:qFormat/>
    <w:pPr>
      <w:keepNext/>
      <w:spacing w:before="240" w:after="120"/>
    </w:pPr>
    <w:rPr>
      <w:rFonts w:ascii="Tahoma" w:eastAsia="Microsoft YaHei" w:hAnsi="Tahoma" w:cs="Mangal"/>
      <w:sz w:val="28"/>
      <w:szCs w:val="28"/>
    </w:rPr>
  </w:style>
  <w:style w:type="paragraph" w:styleId="Zkladntext">
    <w:name w:val="Body Text"/>
    <w:basedOn w:val="Normln"/>
    <w:uiPriority w:val="99"/>
    <w:semiHidden/>
    <w:unhideWhenUsed/>
    <w:rsid w:val="00550C88"/>
    <w:pPr>
      <w:spacing w:after="120"/>
    </w:pPr>
  </w:style>
  <w:style w:type="paragraph" w:styleId="Seznam">
    <w:name w:val="List"/>
    <w:basedOn w:val="Textbody"/>
    <w:rPr>
      <w:rFonts w:ascii="Tahoma" w:hAnsi="Tahoma" w:cs="Mangal"/>
    </w:rPr>
  </w:style>
  <w:style w:type="paragraph" w:styleId="Titulek">
    <w:name w:val="caption"/>
    <w:basedOn w:val="Standard"/>
    <w:qFormat/>
    <w:pPr>
      <w:suppressLineNumbers/>
      <w:spacing w:before="120" w:after="120"/>
    </w:pPr>
    <w:rPr>
      <w:rFonts w:ascii="Tahoma" w:hAnsi="Tahoma" w:cs="Mangal"/>
      <w:i/>
      <w:iCs/>
      <w:sz w:val="24"/>
      <w:szCs w:val="24"/>
    </w:rPr>
  </w:style>
  <w:style w:type="paragraph" w:customStyle="1" w:styleId="Rejstk">
    <w:name w:val="Rejstřík"/>
    <w:basedOn w:val="Standard"/>
    <w:qFormat/>
    <w:pPr>
      <w:suppressLineNumbers/>
    </w:pPr>
    <w:rPr>
      <w:rFonts w:ascii="Tahoma" w:hAnsi="Tahoma" w:cs="Mangal"/>
    </w:rPr>
  </w:style>
  <w:style w:type="paragraph" w:customStyle="1" w:styleId="Standard">
    <w:name w:val="Standard"/>
    <w:qFormat/>
    <w:pPr>
      <w:textAlignment w:val="baseline"/>
    </w:pPr>
  </w:style>
  <w:style w:type="paragraph" w:customStyle="1" w:styleId="Textbody">
    <w:name w:val="Text body"/>
    <w:basedOn w:val="Standard"/>
    <w:link w:val="ZkladntextChar1"/>
    <w:qFormat/>
    <w:pPr>
      <w:spacing w:before="120" w:after="120"/>
      <w:jc w:val="both"/>
    </w:pPr>
    <w:rPr>
      <w:rFonts w:ascii="ITC OFFICINA SANS CE" w:hAnsi="ITC OFFICINA SANS CE"/>
      <w:color w:val="000000"/>
      <w:sz w:val="24"/>
    </w:rPr>
  </w:style>
  <w:style w:type="paragraph" w:styleId="Podnadpis">
    <w:name w:val="Subtitle"/>
    <w:basedOn w:val="Normln"/>
    <w:next w:val="Normln"/>
    <w:uiPriority w:val="11"/>
    <w:qFormat/>
    <w:pPr>
      <w:keepNext/>
      <w:widowControl/>
      <w:pBdr>
        <w:top w:val="nil"/>
        <w:left w:val="nil"/>
        <w:bottom w:val="nil"/>
        <w:right w:val="nil"/>
        <w:between w:val="nil"/>
      </w:pBdr>
      <w:spacing w:before="240" w:after="120"/>
      <w:jc w:val="center"/>
    </w:pPr>
    <w:rPr>
      <w:rFonts w:ascii="Tahoma" w:eastAsia="Tahoma" w:hAnsi="Tahoma" w:cs="Tahoma"/>
      <w:i/>
      <w:color w:val="000000"/>
      <w:sz w:val="28"/>
      <w:szCs w:val="28"/>
    </w:rPr>
  </w:style>
  <w:style w:type="paragraph" w:customStyle="1" w:styleId="Textbodyindent">
    <w:name w:val="Text body indent"/>
    <w:basedOn w:val="Standard"/>
    <w:link w:val="ZkladntextodsazenChar1"/>
    <w:qFormat/>
    <w:pPr>
      <w:ind w:left="284"/>
    </w:pPr>
    <w:rPr>
      <w:sz w:val="24"/>
    </w:rPr>
  </w:style>
  <w:style w:type="paragraph" w:styleId="Zkladntextodsazen2">
    <w:name w:val="Body Text Indent 2"/>
    <w:basedOn w:val="Standard"/>
    <w:qFormat/>
    <w:pPr>
      <w:ind w:left="284"/>
      <w:jc w:val="both"/>
    </w:pPr>
    <w:rPr>
      <w:sz w:val="24"/>
    </w:rPr>
  </w:style>
  <w:style w:type="paragraph" w:customStyle="1" w:styleId="Zhlavazpat">
    <w:name w:val="Záhlaví a zápatí"/>
    <w:basedOn w:val="Normln"/>
    <w:qFormat/>
  </w:style>
  <w:style w:type="paragraph" w:styleId="Zpat">
    <w:name w:val="footer"/>
    <w:basedOn w:val="Standard"/>
    <w:pPr>
      <w:suppressLineNumbers/>
      <w:tabs>
        <w:tab w:val="center" w:pos="4536"/>
        <w:tab w:val="right" w:pos="9072"/>
      </w:tabs>
    </w:pPr>
  </w:style>
  <w:style w:type="paragraph" w:styleId="Zhlav">
    <w:name w:val="header"/>
    <w:basedOn w:val="Standard"/>
    <w:pPr>
      <w:suppressLineNumbers/>
      <w:tabs>
        <w:tab w:val="center" w:pos="4536"/>
        <w:tab w:val="right" w:pos="9072"/>
      </w:tabs>
    </w:pPr>
  </w:style>
  <w:style w:type="paragraph" w:styleId="Textkomente">
    <w:name w:val="annotation text"/>
    <w:basedOn w:val="Standard"/>
    <w:qFormat/>
  </w:style>
  <w:style w:type="paragraph" w:styleId="Pedmtkomente">
    <w:name w:val="annotation subject"/>
    <w:basedOn w:val="Textkomente"/>
    <w:qFormat/>
    <w:rPr>
      <w:b/>
      <w:bCs/>
    </w:rPr>
  </w:style>
  <w:style w:type="paragraph" w:styleId="Textbubliny">
    <w:name w:val="Balloon Text"/>
    <w:basedOn w:val="Standard"/>
    <w:qFormat/>
    <w:rPr>
      <w:rFonts w:ascii="Tahoma" w:hAnsi="Tahoma"/>
      <w:sz w:val="16"/>
      <w:szCs w:val="16"/>
    </w:rPr>
  </w:style>
  <w:style w:type="paragraph" w:styleId="Odstavecseseznamem">
    <w:name w:val="List Paragraph"/>
    <w:basedOn w:val="Standard"/>
    <w:qFormat/>
    <w:pPr>
      <w:ind w:left="720"/>
    </w:pPr>
    <w:rPr>
      <w:rFonts w:ascii="Arial" w:eastAsia="Arial" w:hAnsi="Arial"/>
      <w:lang w:eastAsia="ar-SA"/>
    </w:rPr>
  </w:style>
  <w:style w:type="paragraph" w:styleId="Normlnweb">
    <w:name w:val="Normal (Web)"/>
    <w:basedOn w:val="Normln"/>
    <w:qFormat/>
    <w:pPr>
      <w:widowControl/>
      <w:spacing w:before="100" w:after="100"/>
      <w:textAlignment w:val="auto"/>
    </w:pPr>
    <w:rPr>
      <w:rFonts w:ascii="Calibri" w:eastAsia="Calibri" w:hAnsi="Calibri" w:cs="Calibri"/>
      <w:sz w:val="22"/>
      <w:szCs w:val="22"/>
    </w:rPr>
  </w:style>
  <w:style w:type="paragraph" w:styleId="Zkladntextodsazen">
    <w:name w:val="Body Text Indent"/>
    <w:basedOn w:val="Normln"/>
    <w:uiPriority w:val="99"/>
    <w:semiHidden/>
    <w:unhideWhenUsed/>
    <w:rsid w:val="003431A8"/>
    <w:pPr>
      <w:spacing w:after="120"/>
      <w:ind w:left="283"/>
    </w:pPr>
  </w:style>
  <w:style w:type="character" w:styleId="Hypertextovodkaz">
    <w:name w:val="Hyperlink"/>
    <w:basedOn w:val="Standardnpsmoodstavce"/>
    <w:uiPriority w:val="99"/>
    <w:unhideWhenUsed/>
    <w:rsid w:val="006650F7"/>
    <w:rPr>
      <w:color w:val="0563C1" w:themeColor="hyperlink"/>
      <w:u w:val="single"/>
    </w:rPr>
  </w:style>
  <w:style w:type="character" w:customStyle="1" w:styleId="Nevyeenzmnka1">
    <w:name w:val="Nevyřešená zmínka1"/>
    <w:basedOn w:val="Standardnpsmoodstavce"/>
    <w:uiPriority w:val="99"/>
    <w:semiHidden/>
    <w:unhideWhenUsed/>
    <w:rsid w:val="006650F7"/>
    <w:rPr>
      <w:color w:val="605E5C"/>
      <w:shd w:val="clear" w:color="auto" w:fill="E1DFDD"/>
    </w:rPr>
  </w:style>
  <w:style w:type="paragraph" w:styleId="Revize">
    <w:name w:val="Revision"/>
    <w:hidden/>
    <w:uiPriority w:val="99"/>
    <w:semiHidden/>
    <w:rsid w:val="00AF090F"/>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ndbrno.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94sb18WGNdJ22mEQ4zEpfofdkg==">CgMxLjA4AHIhMTZaY1dMTXFlSkY5VWlyc3ZyVk9fM3JsX011QzF2YzdZ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848</Words>
  <Characters>5006</Characters>
  <Application>Microsoft Office Word</Application>
  <DocSecurity>0</DocSecurity>
  <Lines>41</Lines>
  <Paragraphs>11</Paragraphs>
  <ScaleCrop>false</ScaleCrop>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Kovarova</dc:creator>
  <cp:lastModifiedBy>Simona Škarabelová</cp:lastModifiedBy>
  <cp:revision>2</cp:revision>
  <dcterms:created xsi:type="dcterms:W3CDTF">2024-09-22T10:50:00Z</dcterms:created>
  <dcterms:modified xsi:type="dcterms:W3CDTF">2024-09-22T10:50:00Z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lpwstr>false</vt:lpwstr>
  </property>
  <property fmtid="{D5CDD505-2E9C-101B-9397-08002B2CF9AE}" pid="3" name="LinksUpToDate">
    <vt:lpwstr>false</vt:lpwstr>
  </property>
  <property fmtid="{D5CDD505-2E9C-101B-9397-08002B2CF9AE}" pid="4" name="ScaleCrop">
    <vt:lpwstr>false</vt:lpwstr>
  </property>
  <property fmtid="{D5CDD505-2E9C-101B-9397-08002B2CF9AE}" pid="5" name="ShareDoc">
    <vt:lpwstr>false</vt:lpwstr>
  </property>
</Properties>
</file>