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60" w14:textId="33484653" w:rsidR="00823C5B" w:rsidRPr="001942E7" w:rsidRDefault="001773EF" w:rsidP="00552738">
      <w:pPr>
        <w:pStyle w:val="Zkladntext"/>
        <w:ind w:right="-142"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4015B8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4015B8">
        <w:rPr>
          <w:rFonts w:ascii="Arial" w:hAnsi="Arial" w:cs="Arial"/>
          <w:sz w:val="22"/>
          <w:szCs w:val="22"/>
        </w:rPr>
        <w:t>Szitásem</w:t>
      </w:r>
      <w:proofErr w:type="spellEnd"/>
      <w:r w:rsidRPr="004015B8">
        <w:rPr>
          <w:rFonts w:ascii="Arial" w:hAnsi="Arial" w:cs="Arial"/>
          <w:sz w:val="22"/>
          <w:szCs w:val="22"/>
        </w:rPr>
        <w:t xml:space="preserve"> a vedoucí referátu platebních služeb Lenkou Kubátovou </w:t>
      </w:r>
      <w:r w:rsidR="00552738">
        <w:rPr>
          <w:rFonts w:ascii="Arial" w:hAnsi="Arial" w:cs="Arial"/>
          <w:sz w:val="22"/>
          <w:szCs w:val="22"/>
        </w:rPr>
        <w:br/>
      </w:r>
      <w:r w:rsidRPr="00966FB5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 xml:space="preserve"> </w:t>
      </w:r>
    </w:p>
    <w:p w14:paraId="73930D61" w14:textId="7EADD5DE" w:rsidR="00823C5B" w:rsidRDefault="003F0F93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AACDDB9" w14:textId="77777777" w:rsidR="003F0F93" w:rsidRPr="001942E7" w:rsidRDefault="003F0F93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FCC2830" w14:textId="5A0AE8C9" w:rsidR="00411B4F" w:rsidRDefault="00346BB1" w:rsidP="00552738">
      <w:pPr>
        <w:pStyle w:val="Zklad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– </w:t>
      </w:r>
      <w:r w:rsidR="00072F45">
        <w:rPr>
          <w:rFonts w:ascii="Arial" w:hAnsi="Arial" w:cs="Arial"/>
          <w:sz w:val="22"/>
          <w:szCs w:val="22"/>
        </w:rPr>
        <w:t>Krajské ředitelství policie Jihočeského kraje</w:t>
      </w:r>
      <w:r>
        <w:rPr>
          <w:rFonts w:ascii="Arial" w:hAnsi="Arial" w:cs="Arial"/>
          <w:sz w:val="22"/>
          <w:szCs w:val="22"/>
        </w:rPr>
        <w:t xml:space="preserve">, </w:t>
      </w:r>
      <w:r w:rsidR="00072F45">
        <w:rPr>
          <w:rFonts w:ascii="Arial" w:hAnsi="Arial" w:cs="Arial"/>
          <w:sz w:val="22"/>
          <w:szCs w:val="22"/>
        </w:rPr>
        <w:t>Lannova 193/26</w:t>
      </w:r>
      <w:r>
        <w:rPr>
          <w:rFonts w:ascii="Arial" w:hAnsi="Arial" w:cs="Arial"/>
          <w:sz w:val="22"/>
          <w:szCs w:val="22"/>
        </w:rPr>
        <w:t xml:space="preserve">, </w:t>
      </w:r>
      <w:r w:rsidR="00382CE1">
        <w:rPr>
          <w:rFonts w:ascii="Arial" w:hAnsi="Arial" w:cs="Arial"/>
          <w:sz w:val="22"/>
          <w:szCs w:val="22"/>
        </w:rPr>
        <w:t>370 74 České </w:t>
      </w:r>
      <w:r w:rsidR="00072F45">
        <w:rPr>
          <w:rFonts w:ascii="Arial" w:hAnsi="Arial" w:cs="Arial"/>
          <w:sz w:val="22"/>
          <w:szCs w:val="22"/>
        </w:rPr>
        <w:t>Budějovice</w:t>
      </w:r>
      <w:r>
        <w:rPr>
          <w:rFonts w:ascii="Arial" w:hAnsi="Arial" w:cs="Arial"/>
          <w:sz w:val="22"/>
          <w:szCs w:val="22"/>
        </w:rPr>
        <w:t xml:space="preserve">, IČO </w:t>
      </w:r>
      <w:r w:rsidR="00072F45">
        <w:rPr>
          <w:rFonts w:ascii="Arial" w:hAnsi="Arial" w:cs="Arial"/>
          <w:sz w:val="22"/>
          <w:szCs w:val="22"/>
        </w:rPr>
        <w:t>75151511</w:t>
      </w:r>
      <w:r>
        <w:rPr>
          <w:rFonts w:ascii="Arial" w:hAnsi="Arial" w:cs="Arial"/>
          <w:sz w:val="22"/>
          <w:szCs w:val="22"/>
        </w:rPr>
        <w:t xml:space="preserve"> zastoupen</w:t>
      </w:r>
      <w:r w:rsidR="00072F45">
        <w:rPr>
          <w:rFonts w:ascii="Arial" w:hAnsi="Arial" w:cs="Arial"/>
          <w:sz w:val="22"/>
          <w:szCs w:val="22"/>
        </w:rPr>
        <w:t>é</w:t>
      </w:r>
      <w:r w:rsidR="00AC4CE5">
        <w:rPr>
          <w:rFonts w:ascii="Arial" w:hAnsi="Arial" w:cs="Arial"/>
          <w:sz w:val="22"/>
          <w:szCs w:val="22"/>
        </w:rPr>
        <w:t xml:space="preserve"> brig. </w:t>
      </w:r>
      <w:r w:rsidR="00C73CAB">
        <w:rPr>
          <w:rFonts w:ascii="Arial" w:hAnsi="Arial" w:cs="Arial"/>
          <w:sz w:val="22"/>
          <w:szCs w:val="22"/>
        </w:rPr>
        <w:t>g</w:t>
      </w:r>
      <w:r w:rsidR="00AC4CE5">
        <w:rPr>
          <w:rFonts w:ascii="Arial" w:hAnsi="Arial" w:cs="Arial"/>
          <w:sz w:val="22"/>
          <w:szCs w:val="22"/>
        </w:rPr>
        <w:t>en.</w:t>
      </w:r>
      <w:r>
        <w:rPr>
          <w:rFonts w:ascii="Arial" w:hAnsi="Arial" w:cs="Arial"/>
          <w:sz w:val="22"/>
          <w:szCs w:val="22"/>
        </w:rPr>
        <w:t xml:space="preserve"> Mgr.</w:t>
      </w:r>
      <w:r w:rsidR="00072F45">
        <w:rPr>
          <w:rFonts w:ascii="Arial" w:hAnsi="Arial" w:cs="Arial"/>
          <w:sz w:val="22"/>
          <w:szCs w:val="22"/>
        </w:rPr>
        <w:t xml:space="preserve"> Bc. Luďkem</w:t>
      </w:r>
      <w:r w:rsidR="00AC4CE5">
        <w:rPr>
          <w:rFonts w:ascii="Arial" w:hAnsi="Arial" w:cs="Arial"/>
          <w:sz w:val="22"/>
          <w:szCs w:val="22"/>
        </w:rPr>
        <w:t xml:space="preserve"> </w:t>
      </w:r>
      <w:r w:rsidR="00072F45">
        <w:rPr>
          <w:rFonts w:ascii="Arial" w:hAnsi="Arial" w:cs="Arial"/>
          <w:sz w:val="22"/>
          <w:szCs w:val="22"/>
        </w:rPr>
        <w:t>Procházkou</w:t>
      </w:r>
      <w:r>
        <w:rPr>
          <w:rFonts w:ascii="Arial" w:hAnsi="Arial" w:cs="Arial"/>
          <w:sz w:val="22"/>
          <w:szCs w:val="22"/>
        </w:rPr>
        <w:t xml:space="preserve"> </w:t>
      </w:r>
      <w:r w:rsidR="00552738">
        <w:rPr>
          <w:rFonts w:ascii="Arial" w:hAnsi="Arial" w:cs="Arial"/>
          <w:sz w:val="22"/>
          <w:szCs w:val="22"/>
        </w:rPr>
        <w:br/>
      </w:r>
      <w:r w:rsidR="00823C5B" w:rsidRPr="001942E7">
        <w:rPr>
          <w:rFonts w:ascii="Arial" w:hAnsi="Arial" w:cs="Arial"/>
          <w:sz w:val="22"/>
          <w:szCs w:val="22"/>
        </w:rPr>
        <w:t>(dále jen "klient")</w:t>
      </w:r>
    </w:p>
    <w:p w14:paraId="1075796A" w14:textId="77777777" w:rsidR="003F0F93" w:rsidRPr="001942E7" w:rsidRDefault="003F0F93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2F85D332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03F56A" w14:textId="77777777" w:rsidR="003F0F93" w:rsidRDefault="003F0F93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209CAE4A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</w:t>
      </w:r>
      <w:r w:rsidRPr="00411B4F">
        <w:rPr>
          <w:rFonts w:ascii="Arial" w:hAnsi="Arial" w:cs="Arial"/>
          <w:b/>
          <w:sz w:val="26"/>
          <w:szCs w:val="26"/>
        </w:rPr>
        <w:t>o účtech</w:t>
      </w:r>
    </w:p>
    <w:p w14:paraId="73930D6C" w14:textId="5773F377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6500176" w14:textId="77777777" w:rsidR="003F0F93" w:rsidRDefault="003F0F93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B47E6B0" w14:textId="78492B15" w:rsidR="003F0F93" w:rsidRPr="00C73CAB" w:rsidRDefault="00823C5B" w:rsidP="00BB0A5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F0F93">
        <w:rPr>
          <w:rFonts w:ascii="Arial" w:hAnsi="Arial" w:cs="Arial"/>
          <w:sz w:val="22"/>
          <w:szCs w:val="22"/>
        </w:rPr>
        <w:t>ČNB</w:t>
      </w:r>
      <w:r w:rsidR="005B5D4F" w:rsidRPr="003F0F93">
        <w:rPr>
          <w:rFonts w:ascii="Arial" w:hAnsi="Arial" w:cs="Arial"/>
          <w:sz w:val="22"/>
          <w:szCs w:val="22"/>
        </w:rPr>
        <w:t xml:space="preserve"> </w:t>
      </w:r>
      <w:r w:rsidRPr="003F0F93">
        <w:rPr>
          <w:rFonts w:ascii="Arial" w:hAnsi="Arial" w:cs="Arial"/>
          <w:sz w:val="22"/>
          <w:szCs w:val="22"/>
        </w:rPr>
        <w:t>vede</w:t>
      </w:r>
      <w:r w:rsidR="00AE0CE6" w:rsidRPr="003F0F93">
        <w:rPr>
          <w:rFonts w:ascii="Arial" w:hAnsi="Arial" w:cs="Arial"/>
          <w:sz w:val="22"/>
          <w:szCs w:val="22"/>
        </w:rPr>
        <w:t xml:space="preserve"> </w:t>
      </w:r>
      <w:r w:rsidRPr="003F0F93">
        <w:rPr>
          <w:rFonts w:ascii="Arial" w:hAnsi="Arial" w:cs="Arial"/>
          <w:sz w:val="22"/>
          <w:szCs w:val="22"/>
        </w:rPr>
        <w:t>klientovi</w:t>
      </w:r>
      <w:r w:rsidR="005B5D4F" w:rsidRPr="003F0F93">
        <w:rPr>
          <w:rFonts w:ascii="Arial" w:hAnsi="Arial" w:cs="Arial"/>
          <w:sz w:val="22"/>
          <w:szCs w:val="22"/>
        </w:rPr>
        <w:t xml:space="preserve"> </w:t>
      </w:r>
      <w:r w:rsidRPr="003F0F93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F46B55">
        <w:rPr>
          <w:rFonts w:ascii="Arial" w:hAnsi="Arial" w:cs="Arial"/>
          <w:sz w:val="22"/>
          <w:szCs w:val="22"/>
        </w:rPr>
        <w:t>xxxxxxxxxxxxx</w:t>
      </w:r>
      <w:proofErr w:type="spellEnd"/>
      <w:r w:rsidR="00346BB1" w:rsidRPr="00C73CAB">
        <w:rPr>
          <w:rFonts w:ascii="Arial" w:hAnsi="Arial" w:cs="Arial"/>
          <w:sz w:val="22"/>
          <w:szCs w:val="22"/>
        </w:rPr>
        <w:t>/0710</w:t>
      </w:r>
      <w:r w:rsidR="00FD77B2" w:rsidRPr="00C73CAB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46B55">
        <w:rPr>
          <w:rFonts w:ascii="Arial" w:hAnsi="Arial" w:cs="Arial"/>
          <w:sz w:val="22"/>
          <w:szCs w:val="22"/>
        </w:rPr>
        <w:t>xxxxxxxxxxxxxxx</w:t>
      </w:r>
      <w:proofErr w:type="spellEnd"/>
      <w:r w:rsidR="00F01B49" w:rsidRPr="00C73CAB">
        <w:rPr>
          <w:rFonts w:ascii="Arial" w:hAnsi="Arial" w:cs="Arial"/>
          <w:sz w:val="22"/>
          <w:szCs w:val="22"/>
        </w:rPr>
        <w:t>)</w:t>
      </w:r>
      <w:r w:rsidRPr="00C73CAB">
        <w:rPr>
          <w:rFonts w:ascii="Arial" w:hAnsi="Arial" w:cs="Arial"/>
          <w:sz w:val="22"/>
          <w:szCs w:val="22"/>
        </w:rPr>
        <w:t xml:space="preserve"> a výdajový účet státního rozpočtu číslo</w:t>
      </w:r>
      <w:r w:rsidR="00F46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B55">
        <w:rPr>
          <w:rFonts w:ascii="Arial" w:hAnsi="Arial" w:cs="Arial"/>
          <w:sz w:val="22"/>
          <w:szCs w:val="22"/>
        </w:rPr>
        <w:t>xxxxxxxxxxxxx</w:t>
      </w:r>
      <w:proofErr w:type="spellEnd"/>
      <w:r w:rsidR="00F01B49" w:rsidRPr="00C73CAB">
        <w:rPr>
          <w:rFonts w:ascii="Arial" w:hAnsi="Arial" w:cs="Arial"/>
          <w:sz w:val="22"/>
          <w:szCs w:val="22"/>
        </w:rPr>
        <w:t>/0710</w:t>
      </w:r>
      <w:r w:rsidR="00FD77B2" w:rsidRPr="00C73CAB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46B55">
        <w:rPr>
          <w:rFonts w:ascii="Arial" w:hAnsi="Arial" w:cs="Arial"/>
          <w:sz w:val="22"/>
          <w:szCs w:val="22"/>
        </w:rPr>
        <w:t>xxxxxxxxxxxxxxx</w:t>
      </w:r>
      <w:proofErr w:type="spellEnd"/>
      <w:r w:rsidR="00FD77B2" w:rsidRPr="00C73CAB">
        <w:rPr>
          <w:rFonts w:ascii="Arial" w:hAnsi="Arial" w:cs="Arial"/>
          <w:sz w:val="22"/>
          <w:szCs w:val="22"/>
        </w:rPr>
        <w:t>)</w:t>
      </w:r>
      <w:r w:rsidRPr="00C73CAB">
        <w:rPr>
          <w:rFonts w:ascii="Arial" w:hAnsi="Arial" w:cs="Arial"/>
          <w:sz w:val="22"/>
          <w:szCs w:val="22"/>
        </w:rPr>
        <w:t xml:space="preserve"> (dále jen „účty“)</w:t>
      </w:r>
      <w:r w:rsidR="00534EB7" w:rsidRPr="00C73CAB">
        <w:rPr>
          <w:rFonts w:ascii="Arial" w:hAnsi="Arial" w:cs="Arial"/>
          <w:sz w:val="22"/>
          <w:szCs w:val="22"/>
        </w:rPr>
        <w:t xml:space="preserve">. </w:t>
      </w:r>
      <w:r w:rsidRPr="00C73CAB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C73CAB">
        <w:rPr>
          <w:rFonts w:ascii="Arial" w:hAnsi="Arial" w:cs="Arial"/>
          <w:sz w:val="22"/>
          <w:szCs w:val="22"/>
        </w:rPr>
        <w:t>ě</w:t>
      </w:r>
      <w:r w:rsidRPr="00C73CAB">
        <w:rPr>
          <w:rFonts w:ascii="Arial" w:hAnsi="Arial" w:cs="Arial"/>
          <w:sz w:val="22"/>
          <w:szCs w:val="22"/>
        </w:rPr>
        <w:t>.</w:t>
      </w:r>
    </w:p>
    <w:p w14:paraId="73930D6E" w14:textId="01B3AA1D" w:rsidR="00823C5B" w:rsidRPr="00411B4F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B4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</w:t>
      </w:r>
      <w:r w:rsidR="00710382">
        <w:rPr>
          <w:rFonts w:ascii="Arial" w:hAnsi="Arial" w:cs="Arial"/>
          <w:sz w:val="22"/>
          <w:szCs w:val="22"/>
        </w:rPr>
        <w:t>odmínky České národní banky pro </w:t>
      </w:r>
      <w:r w:rsidRPr="00411B4F">
        <w:rPr>
          <w:rFonts w:ascii="Arial" w:hAnsi="Arial" w:cs="Arial"/>
          <w:sz w:val="22"/>
          <w:szCs w:val="22"/>
        </w:rPr>
        <w:t>používání služby ABO-K internetové bankovnictví</w:t>
      </w:r>
      <w:r w:rsidR="00C57C24" w:rsidRPr="00411B4F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411B4F">
        <w:rPr>
          <w:rFonts w:ascii="Arial" w:hAnsi="Arial" w:cs="Arial"/>
          <w:sz w:val="22"/>
          <w:szCs w:val="22"/>
        </w:rPr>
        <w:t>poskytová</w:t>
      </w:r>
      <w:r w:rsidR="00C57C24" w:rsidRPr="00411B4F">
        <w:rPr>
          <w:rFonts w:ascii="Arial" w:hAnsi="Arial" w:cs="Arial"/>
          <w:sz w:val="22"/>
          <w:szCs w:val="22"/>
        </w:rPr>
        <w:t xml:space="preserve">ní </w:t>
      </w:r>
      <w:r w:rsidR="00564FF9" w:rsidRPr="00411B4F">
        <w:rPr>
          <w:rFonts w:ascii="Arial" w:hAnsi="Arial" w:cs="Arial"/>
          <w:sz w:val="22"/>
          <w:szCs w:val="22"/>
        </w:rPr>
        <w:t>debetn</w:t>
      </w:r>
      <w:r w:rsidR="00C57C24" w:rsidRPr="00411B4F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411B4F">
        <w:rPr>
          <w:rFonts w:ascii="Arial" w:hAnsi="Arial" w:cs="Arial"/>
          <w:sz w:val="22"/>
          <w:szCs w:val="22"/>
        </w:rPr>
        <w:t xml:space="preserve"> </w:t>
      </w:r>
      <w:r w:rsidR="00C57C24" w:rsidRPr="00411B4F">
        <w:rPr>
          <w:rFonts w:ascii="Arial" w:hAnsi="Arial" w:cs="Arial"/>
          <w:sz w:val="22"/>
          <w:szCs w:val="22"/>
        </w:rPr>
        <w:t>a Část XII Ceníku peněžních</w:t>
      </w:r>
      <w:r w:rsidR="003B3501" w:rsidRPr="00411B4F">
        <w:rPr>
          <w:rFonts w:ascii="Arial" w:hAnsi="Arial" w:cs="Arial"/>
          <w:sz w:val="22"/>
          <w:szCs w:val="22"/>
        </w:rPr>
        <w:t xml:space="preserve"> </w:t>
      </w:r>
      <w:r w:rsidR="00C57C24" w:rsidRPr="00411B4F">
        <w:rPr>
          <w:rFonts w:ascii="Arial" w:hAnsi="Arial" w:cs="Arial"/>
          <w:sz w:val="22"/>
          <w:szCs w:val="22"/>
        </w:rPr>
        <w:t>a</w:t>
      </w:r>
      <w:r w:rsidR="003B3501" w:rsidRPr="00411B4F">
        <w:rPr>
          <w:rFonts w:ascii="Arial" w:hAnsi="Arial" w:cs="Arial"/>
          <w:sz w:val="22"/>
          <w:szCs w:val="22"/>
        </w:rPr>
        <w:t> </w:t>
      </w:r>
      <w:r w:rsidR="00C57C24" w:rsidRPr="00411B4F">
        <w:rPr>
          <w:rFonts w:ascii="Arial" w:hAnsi="Arial" w:cs="Arial"/>
          <w:sz w:val="22"/>
          <w:szCs w:val="22"/>
        </w:rPr>
        <w:t xml:space="preserve"> obchodních služeb České národní banky</w:t>
      </w:r>
      <w:r w:rsidRPr="00411B4F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411B4F">
        <w:rPr>
          <w:rFonts w:ascii="Arial" w:hAnsi="Arial" w:cs="Arial"/>
          <w:sz w:val="22"/>
          <w:szCs w:val="22"/>
        </w:rPr>
        <w:t>é</w:t>
      </w:r>
      <w:r w:rsidRPr="00411B4F">
        <w:rPr>
          <w:rFonts w:ascii="Arial" w:hAnsi="Arial" w:cs="Arial"/>
          <w:sz w:val="22"/>
          <w:szCs w:val="22"/>
        </w:rPr>
        <w:t xml:space="preserve"> podmínk</w:t>
      </w:r>
      <w:r w:rsidR="001942E7" w:rsidRPr="00411B4F">
        <w:rPr>
          <w:rFonts w:ascii="Arial" w:hAnsi="Arial" w:cs="Arial"/>
          <w:sz w:val="22"/>
          <w:szCs w:val="22"/>
        </w:rPr>
        <w:t>y</w:t>
      </w:r>
      <w:r w:rsidRPr="00411B4F">
        <w:rPr>
          <w:rFonts w:ascii="Arial" w:hAnsi="Arial" w:cs="Arial"/>
          <w:sz w:val="22"/>
          <w:szCs w:val="22"/>
        </w:rPr>
        <w:t xml:space="preserve"> a </w:t>
      </w:r>
      <w:r w:rsidR="005A6703" w:rsidRPr="00411B4F">
        <w:rPr>
          <w:rFonts w:ascii="Arial" w:hAnsi="Arial" w:cs="Arial"/>
          <w:sz w:val="22"/>
          <w:szCs w:val="22"/>
        </w:rPr>
        <w:t>c</w:t>
      </w:r>
      <w:r w:rsidR="00C57C24" w:rsidRPr="00411B4F">
        <w:rPr>
          <w:rFonts w:ascii="Arial" w:hAnsi="Arial" w:cs="Arial"/>
          <w:sz w:val="22"/>
          <w:szCs w:val="22"/>
        </w:rPr>
        <w:t>eník</w:t>
      </w:r>
      <w:r w:rsidR="001942E7" w:rsidRPr="00411B4F">
        <w:rPr>
          <w:rFonts w:ascii="Arial" w:hAnsi="Arial" w:cs="Arial"/>
          <w:sz w:val="22"/>
          <w:szCs w:val="22"/>
        </w:rPr>
        <w:t>y obdržel, seznámil se s jejich obsahem</w:t>
      </w:r>
      <w:r w:rsidR="003B3501" w:rsidRPr="00411B4F">
        <w:rPr>
          <w:rFonts w:ascii="Arial" w:hAnsi="Arial" w:cs="Arial"/>
          <w:sz w:val="22"/>
          <w:szCs w:val="22"/>
        </w:rPr>
        <w:t xml:space="preserve"> </w:t>
      </w:r>
      <w:r w:rsidR="001942E7" w:rsidRPr="00411B4F">
        <w:rPr>
          <w:rFonts w:ascii="Arial" w:hAnsi="Arial" w:cs="Arial"/>
          <w:sz w:val="22"/>
          <w:szCs w:val="22"/>
        </w:rPr>
        <w:t>a</w:t>
      </w:r>
      <w:r w:rsidR="003B3501" w:rsidRPr="00411B4F">
        <w:rPr>
          <w:rFonts w:ascii="Arial" w:hAnsi="Arial" w:cs="Arial"/>
          <w:sz w:val="22"/>
          <w:szCs w:val="22"/>
        </w:rPr>
        <w:t> </w:t>
      </w:r>
      <w:r w:rsidR="001942E7" w:rsidRPr="00411B4F">
        <w:rPr>
          <w:rFonts w:ascii="Arial" w:hAnsi="Arial" w:cs="Arial"/>
          <w:sz w:val="22"/>
          <w:szCs w:val="22"/>
        </w:rPr>
        <w:t xml:space="preserve"> významem</w:t>
      </w:r>
      <w:r w:rsidR="0051372B" w:rsidRPr="00411B4F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0A42A5F" w14:textId="69EE66F2" w:rsidR="003F0F93" w:rsidRPr="00C73CAB" w:rsidRDefault="00823C5B" w:rsidP="003E706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F0F93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BB0A5D" w:rsidRPr="00C73CAB">
        <w:rPr>
          <w:rFonts w:ascii="Arial" w:hAnsi="Arial" w:cs="Arial"/>
          <w:color w:val="auto"/>
          <w:sz w:val="22"/>
          <w:szCs w:val="22"/>
        </w:rPr>
        <w:t>4</w:t>
      </w:r>
      <w:r w:rsidR="00411B4F" w:rsidRPr="00C73CAB">
        <w:rPr>
          <w:rFonts w:ascii="Arial" w:hAnsi="Arial" w:cs="Arial"/>
          <w:color w:val="auto"/>
          <w:sz w:val="22"/>
          <w:szCs w:val="22"/>
        </w:rPr>
        <w:t>. 3. 2013</w:t>
      </w:r>
      <w:r w:rsidR="00411B4F" w:rsidRPr="00C73CAB">
        <w:rPr>
          <w:rFonts w:ascii="Arial" w:hAnsi="Arial" w:cs="Arial"/>
          <w:sz w:val="22"/>
          <w:szCs w:val="22"/>
        </w:rPr>
        <w:t>.</w:t>
      </w:r>
      <w:r w:rsidR="005B5D4F" w:rsidRPr="00C73CAB">
        <w:rPr>
          <w:rFonts w:ascii="Arial" w:hAnsi="Arial" w:cs="Arial"/>
          <w:sz w:val="22"/>
          <w:szCs w:val="22"/>
        </w:rPr>
        <w:t xml:space="preserve"> </w:t>
      </w:r>
    </w:p>
    <w:p w14:paraId="644156B9" w14:textId="1905C042" w:rsidR="003F0F93" w:rsidRPr="00A91223" w:rsidRDefault="003F0F93" w:rsidP="00A9122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6076A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A6076A">
        <w:rPr>
          <w:rFonts w:ascii="Arial" w:hAnsi="Arial" w:cs="Arial"/>
          <w:sz w:val="22"/>
          <w:szCs w:val="22"/>
        </w:rPr>
        <w:br/>
        <w:t>a o registru smluv, ve znění pozdějších předpisů</w:t>
      </w:r>
      <w:r w:rsidR="00710382">
        <w:rPr>
          <w:rFonts w:ascii="Arial" w:hAnsi="Arial" w:cs="Arial"/>
          <w:sz w:val="22"/>
          <w:szCs w:val="22"/>
        </w:rPr>
        <w:t>. Smluvní strany se dohodly, že </w:t>
      </w:r>
      <w:r w:rsidRPr="00A6076A">
        <w:rPr>
          <w:rFonts w:ascii="Arial" w:hAnsi="Arial" w:cs="Arial"/>
          <w:sz w:val="22"/>
          <w:szCs w:val="22"/>
        </w:rPr>
        <w:t>uveřejnění této smlouvy zajistí ČNB nejpozděj</w:t>
      </w:r>
      <w:r w:rsidR="00A91223">
        <w:rPr>
          <w:rFonts w:ascii="Arial" w:hAnsi="Arial" w:cs="Arial"/>
          <w:sz w:val="22"/>
          <w:szCs w:val="22"/>
        </w:rPr>
        <w:t>i do 30 dnů od jejího uzavření.</w:t>
      </w:r>
      <w:bookmarkStart w:id="0" w:name="_GoBack"/>
      <w:bookmarkEnd w:id="0"/>
    </w:p>
    <w:p w14:paraId="73930D76" w14:textId="77777777" w:rsidR="00A36E69" w:rsidRPr="00A6076A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6076A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A6076A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268366EC" w:rsidR="00823C5B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A10347E" w14:textId="03E9145F" w:rsidR="003F0F93" w:rsidRDefault="003F0F93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FBF3261" w14:textId="77777777" w:rsidR="003F0F93" w:rsidRPr="001942E7" w:rsidRDefault="003F0F93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823C5B" w:rsidRPr="001942E7" w14:paraId="73930D7D" w14:textId="77777777" w:rsidTr="00552738">
        <w:tc>
          <w:tcPr>
            <w:tcW w:w="4401" w:type="dxa"/>
          </w:tcPr>
          <w:p w14:paraId="73930D79" w14:textId="3D0A801F" w:rsidR="00823C5B" w:rsidRPr="001942E7" w:rsidRDefault="00823C5B" w:rsidP="00534EB7">
            <w:pPr>
              <w:pStyle w:val="Texttabulky"/>
              <w:tabs>
                <w:tab w:val="left" w:pos="3612"/>
              </w:tabs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3F0F93">
              <w:rPr>
                <w:rFonts w:ascii="Arial" w:hAnsi="Arial" w:cs="Arial"/>
                <w:sz w:val="22"/>
                <w:szCs w:val="22"/>
              </w:rPr>
              <w:t> Č</w:t>
            </w:r>
            <w:r w:rsidR="00382CE1">
              <w:rPr>
                <w:rFonts w:ascii="Arial" w:hAnsi="Arial" w:cs="Arial"/>
                <w:sz w:val="22"/>
                <w:szCs w:val="22"/>
              </w:rPr>
              <w:t>eských</w:t>
            </w:r>
            <w:r w:rsidR="003F0F93">
              <w:rPr>
                <w:rFonts w:ascii="Arial" w:hAnsi="Arial" w:cs="Arial"/>
                <w:sz w:val="22"/>
                <w:szCs w:val="22"/>
              </w:rPr>
              <w:t xml:space="preserve"> Budějovicích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</w:t>
            </w:r>
            <w:r w:rsidR="00382CE1">
              <w:rPr>
                <w:rFonts w:ascii="Arial" w:hAnsi="Arial" w:cs="Arial"/>
                <w:sz w:val="22"/>
                <w:szCs w:val="22"/>
              </w:rPr>
              <w:t>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</w:t>
            </w:r>
            <w:r w:rsidR="00534E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43BA67A0" w:rsidR="00823C5B" w:rsidRPr="001942E7" w:rsidRDefault="003F0F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382" w:type="dxa"/>
          </w:tcPr>
          <w:p w14:paraId="73930D7C" w14:textId="372BBA0D" w:rsidR="00823C5B" w:rsidRPr="001942E7" w:rsidRDefault="00382CE1" w:rsidP="00382CE1">
            <w:pPr>
              <w:pStyle w:val="Texttabulky"/>
              <w:tabs>
                <w:tab w:val="left" w:pos="3612"/>
              </w:tabs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23C5B" w:rsidRPr="001942E7" w14:paraId="73930D87" w14:textId="77777777" w:rsidTr="00552738">
        <w:tc>
          <w:tcPr>
            <w:tcW w:w="4401" w:type="dxa"/>
          </w:tcPr>
          <w:p w14:paraId="73930D7E" w14:textId="77777777" w:rsidR="00823C5B" w:rsidRPr="001942E7" w:rsidRDefault="00823C5B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3D26C0DD" w:rsidR="00823C5B" w:rsidRDefault="00823C5B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C1B9DA" w14:textId="36C2CEC3" w:rsidR="003F0F93" w:rsidRDefault="003F0F93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82F078" w14:textId="77777777" w:rsidR="00C73CAB" w:rsidRDefault="00C73CAB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95A194" w14:textId="58F8CD67" w:rsidR="003F0F93" w:rsidRDefault="003F0F93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ECC687" w14:textId="77B42A98" w:rsidR="004550E1" w:rsidRDefault="004550E1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540D45" w14:textId="462A5F05" w:rsidR="003F0F93" w:rsidRDefault="003F0F93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8C2B6A" w14:textId="77777777" w:rsidR="003F0F93" w:rsidRPr="001942E7" w:rsidRDefault="003F0F93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66A903B4" w:rsidR="00823C5B" w:rsidRPr="001942E7" w:rsidRDefault="00823C5B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</w:t>
            </w:r>
            <w:r w:rsidR="00382CE1">
              <w:rPr>
                <w:rFonts w:ascii="Arial" w:hAnsi="Arial" w:cs="Arial"/>
                <w:sz w:val="22"/>
                <w:szCs w:val="22"/>
              </w:rPr>
              <w:t>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</w:t>
            </w:r>
            <w:r w:rsidR="00382CE1">
              <w:rPr>
                <w:rFonts w:ascii="Arial" w:hAnsi="Arial" w:cs="Arial"/>
                <w:sz w:val="22"/>
                <w:szCs w:val="22"/>
              </w:rPr>
              <w:t>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</w:t>
            </w:r>
          </w:p>
          <w:p w14:paraId="73930D81" w14:textId="77777777" w:rsidR="00823C5B" w:rsidRPr="001942E7" w:rsidRDefault="00823C5B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73930D83" w14:textId="2FB0FDCA" w:rsidR="00823C5B" w:rsidRDefault="00823C5B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050D3F" w14:textId="0CCF7F0C" w:rsidR="003F0F93" w:rsidRDefault="003F0F93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49A6E2" w14:textId="77777777" w:rsidR="00C73CAB" w:rsidRDefault="00C73CAB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128C1F" w14:textId="3E7D05D2" w:rsidR="003F0F93" w:rsidRDefault="003F0F93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17954B" w14:textId="1E3267F5" w:rsidR="004550E1" w:rsidRDefault="004550E1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CAE285" w14:textId="77777777" w:rsidR="004550E1" w:rsidRDefault="004550E1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0420D7" w14:textId="77777777" w:rsidR="003F0F93" w:rsidRPr="001942E7" w:rsidRDefault="003F0F93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4F401939" w:rsidR="00823C5B" w:rsidRPr="001942E7" w:rsidRDefault="00823C5B" w:rsidP="00382CE1">
            <w:pPr>
              <w:pStyle w:val="Texttabulky"/>
              <w:tabs>
                <w:tab w:val="left" w:pos="515"/>
              </w:tabs>
              <w:ind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</w:t>
            </w:r>
            <w:r w:rsidR="00382CE1"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........................</w:t>
            </w:r>
            <w:r w:rsidR="00552738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73930D86" w14:textId="77777777" w:rsidR="00823C5B" w:rsidRPr="001942E7" w:rsidRDefault="00823C5B" w:rsidP="00382CE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6975E224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A91223">
      <w:rPr>
        <w:rFonts w:ascii="Arial" w:hAnsi="Arial" w:cs="Arial"/>
        <w:noProof/>
      </w:rPr>
      <w:t>1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A64F9B4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7C21C6">
      <w:rPr>
        <w:rFonts w:ascii="Arial" w:hAnsi="Arial" w:cs="Arial"/>
      </w:rPr>
      <w:t>Číslo smlouvy</w:t>
    </w:r>
    <w:r w:rsidR="00E24BEB" w:rsidRPr="007C21C6">
      <w:rPr>
        <w:rFonts w:ascii="Arial" w:hAnsi="Arial" w:cs="Arial"/>
      </w:rPr>
      <w:t xml:space="preserve"> </w:t>
    </w:r>
    <w:r w:rsidR="007C21C6" w:rsidRPr="007C21C6">
      <w:rPr>
        <w:rFonts w:ascii="Arial" w:hAnsi="Arial" w:cs="Arial"/>
      </w:rPr>
      <w:t>119284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2F45"/>
    <w:rsid w:val="000920B6"/>
    <w:rsid w:val="00117204"/>
    <w:rsid w:val="00141F39"/>
    <w:rsid w:val="001471D3"/>
    <w:rsid w:val="0015274E"/>
    <w:rsid w:val="001638AA"/>
    <w:rsid w:val="001773EF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46BB1"/>
    <w:rsid w:val="00382CE1"/>
    <w:rsid w:val="003A2D4B"/>
    <w:rsid w:val="003B3501"/>
    <w:rsid w:val="003E1D71"/>
    <w:rsid w:val="003F0F93"/>
    <w:rsid w:val="00411B4F"/>
    <w:rsid w:val="0044737C"/>
    <w:rsid w:val="004550E1"/>
    <w:rsid w:val="004723B3"/>
    <w:rsid w:val="004C0EFB"/>
    <w:rsid w:val="004F14D6"/>
    <w:rsid w:val="0051372B"/>
    <w:rsid w:val="005177F3"/>
    <w:rsid w:val="00534EB7"/>
    <w:rsid w:val="00552738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10382"/>
    <w:rsid w:val="00727B6D"/>
    <w:rsid w:val="00793A95"/>
    <w:rsid w:val="007C21C6"/>
    <w:rsid w:val="007D09A3"/>
    <w:rsid w:val="007F189D"/>
    <w:rsid w:val="00823C5B"/>
    <w:rsid w:val="009538D7"/>
    <w:rsid w:val="00955E64"/>
    <w:rsid w:val="00966141"/>
    <w:rsid w:val="009C14CF"/>
    <w:rsid w:val="00A02A9B"/>
    <w:rsid w:val="00A3158D"/>
    <w:rsid w:val="00A36E69"/>
    <w:rsid w:val="00A45058"/>
    <w:rsid w:val="00A6076A"/>
    <w:rsid w:val="00A91223"/>
    <w:rsid w:val="00AC4CE5"/>
    <w:rsid w:val="00AE0CE6"/>
    <w:rsid w:val="00B323F6"/>
    <w:rsid w:val="00B35DB3"/>
    <w:rsid w:val="00B40D64"/>
    <w:rsid w:val="00B507D4"/>
    <w:rsid w:val="00B5595C"/>
    <w:rsid w:val="00BB0A5D"/>
    <w:rsid w:val="00BC7FA2"/>
    <w:rsid w:val="00C051E9"/>
    <w:rsid w:val="00C168FF"/>
    <w:rsid w:val="00C23452"/>
    <w:rsid w:val="00C4302D"/>
    <w:rsid w:val="00C57C24"/>
    <w:rsid w:val="00C674B6"/>
    <w:rsid w:val="00C73CAB"/>
    <w:rsid w:val="00CA29DD"/>
    <w:rsid w:val="00CC0C9A"/>
    <w:rsid w:val="00D102D9"/>
    <w:rsid w:val="00D166DC"/>
    <w:rsid w:val="00D574B2"/>
    <w:rsid w:val="00D6139E"/>
    <w:rsid w:val="00E05A92"/>
    <w:rsid w:val="00E24BEB"/>
    <w:rsid w:val="00E30C72"/>
    <w:rsid w:val="00E40C02"/>
    <w:rsid w:val="00E51E14"/>
    <w:rsid w:val="00E56D98"/>
    <w:rsid w:val="00E63374"/>
    <w:rsid w:val="00EA229A"/>
    <w:rsid w:val="00EF5E1D"/>
    <w:rsid w:val="00F01B49"/>
    <w:rsid w:val="00F46B5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342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17</cp:revision>
  <cp:lastPrinted>2024-07-25T07:52:00Z</cp:lastPrinted>
  <dcterms:created xsi:type="dcterms:W3CDTF">2024-05-15T11:26:00Z</dcterms:created>
  <dcterms:modified xsi:type="dcterms:W3CDTF">2024-10-03T06:54:00Z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