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477DA" w14:textId="77777777" w:rsidR="001B28B3" w:rsidRDefault="004F7E79">
      <w:pPr>
        <w:pStyle w:val="Heading10"/>
        <w:keepNext/>
        <w:keepLines/>
      </w:pPr>
      <w:bookmarkStart w:id="0" w:name="bookmark0"/>
      <w:r>
        <w:rPr>
          <w:rStyle w:val="Heading1"/>
          <w:b/>
          <w:bCs/>
        </w:rPr>
        <w:t xml:space="preserve">DODATEK </w:t>
      </w:r>
      <w:r>
        <w:rPr>
          <w:rStyle w:val="Heading1"/>
          <w:b/>
          <w:bCs/>
          <w:lang w:val="sk-SK" w:eastAsia="sk-SK" w:bidi="sk-SK"/>
        </w:rPr>
        <w:t xml:space="preserve">č. </w:t>
      </w:r>
      <w:r>
        <w:rPr>
          <w:rStyle w:val="Heading1"/>
          <w:b/>
          <w:bCs/>
        </w:rPr>
        <w:t>2</w:t>
      </w:r>
      <w:bookmarkEnd w:id="0"/>
    </w:p>
    <w:p w14:paraId="4FF477DB" w14:textId="77777777" w:rsidR="001B28B3" w:rsidRDefault="004F7E79">
      <w:pPr>
        <w:pStyle w:val="Zkladntext"/>
        <w:spacing w:after="460" w:line="264" w:lineRule="auto"/>
        <w:ind w:firstLine="0"/>
        <w:jc w:val="center"/>
        <w:rPr>
          <w:sz w:val="20"/>
          <w:szCs w:val="20"/>
        </w:rPr>
      </w:pPr>
      <w:r>
        <w:rPr>
          <w:rStyle w:val="ZkladntextChar"/>
          <w:b/>
          <w:bCs/>
          <w:sz w:val="20"/>
          <w:szCs w:val="20"/>
        </w:rPr>
        <w:t>ke smlouvě o vytvoření projektové dokumentace a provedení autorského dozoru č. 614-2014-505201</w:t>
      </w:r>
      <w:r>
        <w:rPr>
          <w:rStyle w:val="ZkladntextChar"/>
          <w:b/>
          <w:bCs/>
          <w:sz w:val="20"/>
          <w:szCs w:val="20"/>
        </w:rPr>
        <w:br/>
        <w:t>(30/2014) ze dne 30. 6. 2014 na „Zpracování PD po zapsané KoPÚ v k.ú. Všemyslice, Všemyslice-část</w:t>
      </w:r>
      <w:r>
        <w:rPr>
          <w:rStyle w:val="ZkladntextChar"/>
          <w:b/>
          <w:bCs/>
          <w:sz w:val="20"/>
          <w:szCs w:val="20"/>
        </w:rPr>
        <w:br/>
      </w:r>
      <w:proofErr w:type="spellStart"/>
      <w:r>
        <w:rPr>
          <w:rStyle w:val="ZkladntextChar"/>
          <w:b/>
          <w:bCs/>
          <w:sz w:val="20"/>
          <w:szCs w:val="20"/>
        </w:rPr>
        <w:t>Neznašov</w:t>
      </w:r>
      <w:proofErr w:type="spellEnd"/>
      <w:r>
        <w:rPr>
          <w:rStyle w:val="ZkladntextChar"/>
          <w:b/>
          <w:bCs/>
          <w:sz w:val="20"/>
          <w:szCs w:val="20"/>
        </w:rPr>
        <w:t xml:space="preserve"> a </w:t>
      </w:r>
      <w:proofErr w:type="spellStart"/>
      <w:r>
        <w:rPr>
          <w:rStyle w:val="ZkladntextChar"/>
          <w:b/>
          <w:bCs/>
          <w:sz w:val="20"/>
          <w:szCs w:val="20"/>
        </w:rPr>
        <w:t>Všeteč</w:t>
      </w:r>
      <w:proofErr w:type="spellEnd"/>
      <w:r>
        <w:rPr>
          <w:rStyle w:val="ZkladntextChar"/>
          <w:b/>
          <w:bCs/>
          <w:sz w:val="20"/>
          <w:szCs w:val="20"/>
        </w:rPr>
        <w:t>“</w:t>
      </w:r>
    </w:p>
    <w:p w14:paraId="4FF477DC" w14:textId="77777777" w:rsidR="001B28B3" w:rsidRDefault="004F7E79">
      <w:pPr>
        <w:pStyle w:val="Zkladntext"/>
        <w:ind w:firstLine="0"/>
        <w:rPr>
          <w:sz w:val="20"/>
          <w:szCs w:val="20"/>
        </w:rPr>
      </w:pPr>
      <w:r>
        <w:rPr>
          <w:rStyle w:val="ZkladntextChar"/>
          <w:b/>
          <w:bCs/>
          <w:sz w:val="20"/>
          <w:szCs w:val="20"/>
        </w:rPr>
        <w:t>SMLUVNÍ STRANY:</w:t>
      </w:r>
    </w:p>
    <w:p w14:paraId="4FF477DD" w14:textId="77777777" w:rsidR="001B28B3" w:rsidRDefault="004F7E79">
      <w:pPr>
        <w:pStyle w:val="Zkladntext"/>
        <w:ind w:firstLine="200"/>
        <w:rPr>
          <w:sz w:val="20"/>
          <w:szCs w:val="20"/>
        </w:rPr>
      </w:pPr>
      <w:r>
        <w:rPr>
          <w:rStyle w:val="ZkladntextChar"/>
          <w:b/>
          <w:bCs/>
          <w:sz w:val="20"/>
          <w:szCs w:val="20"/>
        </w:rPr>
        <w:t>Objednatel</w:t>
      </w:r>
    </w:p>
    <w:p w14:paraId="4FF477DE" w14:textId="77777777" w:rsidR="001B28B3" w:rsidRDefault="004F7E79">
      <w:pPr>
        <w:pStyle w:val="Zkladntext"/>
        <w:ind w:left="200"/>
        <w:rPr>
          <w:sz w:val="20"/>
          <w:szCs w:val="20"/>
        </w:rPr>
      </w:pPr>
      <w:r>
        <w:rPr>
          <w:rStyle w:val="ZkladntextChar"/>
          <w:b/>
          <w:bCs/>
          <w:sz w:val="20"/>
          <w:szCs w:val="20"/>
        </w:rPr>
        <w:t>Česká republika-Státní pozemkový úřad, Krajský pozemkový úřad pro Jihočeský kraj, Pobočka České Budějovice</w:t>
      </w:r>
    </w:p>
    <w:p w14:paraId="4FF477DF" w14:textId="77777777" w:rsidR="001B28B3" w:rsidRDefault="004F7E79">
      <w:pPr>
        <w:pStyle w:val="Zkladntext"/>
        <w:spacing w:line="252" w:lineRule="auto"/>
        <w:ind w:firstLine="200"/>
        <w:rPr>
          <w:sz w:val="20"/>
          <w:szCs w:val="20"/>
        </w:rPr>
      </w:pPr>
      <w:r>
        <w:rPr>
          <w:rStyle w:val="ZkladntextChar"/>
        </w:rPr>
        <w:t xml:space="preserve">Sídlo: </w:t>
      </w:r>
      <w:r>
        <w:rPr>
          <w:rStyle w:val="ZkladntextChar"/>
          <w:b/>
          <w:bCs/>
          <w:sz w:val="20"/>
          <w:szCs w:val="20"/>
        </w:rPr>
        <w:t>Rudolfovská 80, 370 01 České Budějovice</w:t>
      </w:r>
    </w:p>
    <w:p w14:paraId="4FF477E0" w14:textId="77777777" w:rsidR="001B28B3" w:rsidRDefault="004F7E79">
      <w:pPr>
        <w:pStyle w:val="Zkladntext"/>
        <w:spacing w:line="252" w:lineRule="auto"/>
        <w:ind w:firstLine="200"/>
        <w:rPr>
          <w:sz w:val="20"/>
          <w:szCs w:val="20"/>
        </w:rPr>
      </w:pPr>
      <w:r>
        <w:rPr>
          <w:rStyle w:val="ZkladntextChar"/>
        </w:rPr>
        <w:t xml:space="preserve">Zastoupený: </w:t>
      </w:r>
      <w:r>
        <w:rPr>
          <w:rStyle w:val="ZkladntextChar"/>
          <w:b/>
          <w:bCs/>
          <w:sz w:val="20"/>
          <w:szCs w:val="20"/>
        </w:rPr>
        <w:t>Ing. Karlem Zvěřinou</w:t>
      </w:r>
    </w:p>
    <w:p w14:paraId="4FF477E1" w14:textId="77777777" w:rsidR="001B28B3" w:rsidRDefault="004F7E79">
      <w:pPr>
        <w:pStyle w:val="Zkladntext"/>
        <w:spacing w:line="252" w:lineRule="auto"/>
        <w:ind w:firstLine="200"/>
        <w:rPr>
          <w:sz w:val="20"/>
          <w:szCs w:val="20"/>
        </w:rPr>
      </w:pPr>
      <w:r>
        <w:rPr>
          <w:rStyle w:val="ZkladntextChar"/>
        </w:rPr>
        <w:t xml:space="preserve">Ve smluvních záležitostech oprávněn jednat: </w:t>
      </w:r>
      <w:r>
        <w:rPr>
          <w:rStyle w:val="ZkladntextChar"/>
          <w:b/>
          <w:bCs/>
          <w:sz w:val="20"/>
          <w:szCs w:val="20"/>
        </w:rPr>
        <w:t>Ing. Karel Zvě</w:t>
      </w:r>
      <w:r>
        <w:rPr>
          <w:rStyle w:val="ZkladntextChar"/>
          <w:b/>
          <w:bCs/>
          <w:sz w:val="20"/>
          <w:szCs w:val="20"/>
        </w:rPr>
        <w:t>řina</w:t>
      </w:r>
    </w:p>
    <w:p w14:paraId="4FF477E2" w14:textId="77777777" w:rsidR="001B28B3" w:rsidRDefault="004F7E79">
      <w:pPr>
        <w:pStyle w:val="Zkladntext"/>
        <w:ind w:firstLine="200"/>
        <w:rPr>
          <w:sz w:val="20"/>
          <w:szCs w:val="20"/>
        </w:rPr>
      </w:pPr>
      <w:r>
        <w:rPr>
          <w:rStyle w:val="ZkladntextChar"/>
          <w:b/>
          <w:bCs/>
          <w:sz w:val="20"/>
          <w:szCs w:val="20"/>
        </w:rPr>
        <w:t xml:space="preserve">E-mail/telefon: </w:t>
      </w:r>
      <w:hyperlink r:id="rId7" w:history="1">
        <w:r>
          <w:rPr>
            <w:rStyle w:val="ZkladntextChar"/>
            <w:b/>
            <w:bCs/>
            <w:color w:val="3576B7"/>
            <w:sz w:val="20"/>
            <w:szCs w:val="20"/>
            <w:u w:val="single"/>
            <w:lang w:val="en-US" w:eastAsia="en-US" w:bidi="en-US"/>
          </w:rPr>
          <w:t>k.zverina@spucr.cz</w:t>
        </w:r>
      </w:hyperlink>
      <w:r>
        <w:rPr>
          <w:rStyle w:val="ZkladntextChar"/>
          <w:b/>
          <w:bCs/>
          <w:color w:val="3576B7"/>
          <w:sz w:val="20"/>
          <w:szCs w:val="20"/>
          <w:lang w:val="en-US" w:eastAsia="en-US" w:bidi="en-US"/>
        </w:rPr>
        <w:t xml:space="preserve"> </w:t>
      </w:r>
      <w:r>
        <w:rPr>
          <w:rStyle w:val="ZkladntextChar"/>
          <w:b/>
          <w:bCs/>
          <w:sz w:val="20"/>
          <w:szCs w:val="20"/>
        </w:rPr>
        <w:t>/ 727 966 735</w:t>
      </w:r>
    </w:p>
    <w:p w14:paraId="4FF477E3" w14:textId="77777777" w:rsidR="001B28B3" w:rsidRDefault="004F7E79">
      <w:pPr>
        <w:pStyle w:val="Zkladntext"/>
        <w:numPr>
          <w:ilvl w:val="0"/>
          <w:numId w:val="1"/>
        </w:numPr>
        <w:tabs>
          <w:tab w:val="left" w:pos="551"/>
        </w:tabs>
        <w:spacing w:line="252" w:lineRule="auto"/>
        <w:ind w:firstLine="200"/>
        <w:rPr>
          <w:sz w:val="20"/>
          <w:szCs w:val="20"/>
        </w:rPr>
      </w:pPr>
      <w:r>
        <w:rPr>
          <w:rStyle w:val="ZkladntextChar"/>
        </w:rPr>
        <w:t xml:space="preserve">technických záležitostech oprávněn jednat: </w:t>
      </w:r>
      <w:r>
        <w:rPr>
          <w:rStyle w:val="ZkladntextChar"/>
          <w:b/>
          <w:bCs/>
          <w:sz w:val="20"/>
          <w:szCs w:val="20"/>
        </w:rPr>
        <w:t>Bc. Vilém Stifter</w:t>
      </w:r>
    </w:p>
    <w:p w14:paraId="4FF477E4" w14:textId="77777777" w:rsidR="001B28B3" w:rsidRDefault="004F7E79">
      <w:pPr>
        <w:pStyle w:val="Zkladntext"/>
        <w:ind w:firstLine="200"/>
        <w:rPr>
          <w:sz w:val="20"/>
          <w:szCs w:val="20"/>
        </w:rPr>
      </w:pPr>
      <w:r>
        <w:rPr>
          <w:rStyle w:val="ZkladntextChar"/>
          <w:b/>
          <w:bCs/>
          <w:sz w:val="20"/>
          <w:szCs w:val="20"/>
        </w:rPr>
        <w:t xml:space="preserve">E-mail/telefon: </w:t>
      </w:r>
      <w:hyperlink r:id="rId8" w:history="1">
        <w:r>
          <w:rPr>
            <w:rStyle w:val="ZkladntextChar"/>
            <w:b/>
            <w:bCs/>
            <w:color w:val="3576B7"/>
            <w:sz w:val="20"/>
            <w:szCs w:val="20"/>
            <w:u w:val="single"/>
            <w:lang w:val="en-US" w:eastAsia="en-US" w:bidi="en-US"/>
          </w:rPr>
          <w:t>v.stifter</w:t>
        </w:r>
        <w:r>
          <w:rPr>
            <w:rStyle w:val="ZkladntextChar"/>
            <w:b/>
            <w:bCs/>
            <w:color w:val="3576B7"/>
            <w:sz w:val="20"/>
            <w:szCs w:val="20"/>
            <w:u w:val="single"/>
            <w:lang w:val="en-US" w:eastAsia="en-US" w:bidi="en-US"/>
          </w:rPr>
          <w:t>@spucr.cz</w:t>
        </w:r>
      </w:hyperlink>
      <w:r>
        <w:rPr>
          <w:rStyle w:val="ZkladntextChar"/>
          <w:b/>
          <w:bCs/>
          <w:color w:val="3576B7"/>
          <w:sz w:val="20"/>
          <w:szCs w:val="20"/>
          <w:lang w:val="en-US" w:eastAsia="en-US" w:bidi="en-US"/>
        </w:rPr>
        <w:t xml:space="preserve"> </w:t>
      </w:r>
      <w:r>
        <w:rPr>
          <w:rStyle w:val="ZkladntextChar"/>
          <w:b/>
          <w:bCs/>
          <w:sz w:val="20"/>
          <w:szCs w:val="20"/>
        </w:rPr>
        <w:t>/ 601 584 045</w:t>
      </w:r>
    </w:p>
    <w:p w14:paraId="4FF477E5" w14:textId="77777777" w:rsidR="001B28B3" w:rsidRDefault="004F7E79">
      <w:pPr>
        <w:pStyle w:val="Zkladntext"/>
        <w:spacing w:line="252" w:lineRule="auto"/>
        <w:ind w:firstLine="200"/>
        <w:rPr>
          <w:sz w:val="20"/>
          <w:szCs w:val="20"/>
        </w:rPr>
      </w:pPr>
      <w:r>
        <w:rPr>
          <w:rStyle w:val="ZkladntextChar"/>
        </w:rPr>
        <w:t xml:space="preserve">Bankovní spojení: </w:t>
      </w:r>
      <w:r>
        <w:rPr>
          <w:rStyle w:val="ZkladntextChar"/>
          <w:b/>
          <w:bCs/>
          <w:sz w:val="20"/>
          <w:szCs w:val="20"/>
        </w:rPr>
        <w:t>Česká národní banka</w:t>
      </w:r>
    </w:p>
    <w:p w14:paraId="4FF477E6" w14:textId="77777777" w:rsidR="001B28B3" w:rsidRDefault="004F7E79">
      <w:pPr>
        <w:pStyle w:val="Zkladntext"/>
        <w:spacing w:line="252" w:lineRule="auto"/>
        <w:ind w:firstLine="200"/>
      </w:pPr>
      <w:r>
        <w:rPr>
          <w:rStyle w:val="ZkladntextChar"/>
        </w:rPr>
        <w:t>Číslo účtu: 3723001/0710</w:t>
      </w:r>
    </w:p>
    <w:p w14:paraId="4FF477E7" w14:textId="77777777" w:rsidR="001B28B3" w:rsidRDefault="004F7E79">
      <w:pPr>
        <w:pStyle w:val="Zkladntext"/>
        <w:spacing w:line="252" w:lineRule="auto"/>
        <w:ind w:firstLine="200"/>
      </w:pPr>
      <w:r>
        <w:rPr>
          <w:rStyle w:val="ZkladntextChar"/>
        </w:rPr>
        <w:t>IČ/DIČ: 01312774/CZ01312774</w:t>
      </w:r>
    </w:p>
    <w:p w14:paraId="4FF477E8" w14:textId="77777777" w:rsidR="001B28B3" w:rsidRDefault="004F7E79">
      <w:pPr>
        <w:pStyle w:val="Zkladntext"/>
        <w:ind w:firstLine="200"/>
        <w:rPr>
          <w:sz w:val="20"/>
          <w:szCs w:val="20"/>
        </w:rPr>
      </w:pPr>
      <w:r>
        <w:rPr>
          <w:rStyle w:val="ZkladntextChar"/>
          <w:b/>
          <w:bCs/>
          <w:sz w:val="20"/>
          <w:szCs w:val="20"/>
        </w:rPr>
        <w:t>a</w:t>
      </w:r>
    </w:p>
    <w:p w14:paraId="4FF477E9" w14:textId="77777777" w:rsidR="001B28B3" w:rsidRDefault="004F7E79">
      <w:pPr>
        <w:pStyle w:val="Zkladntext"/>
        <w:ind w:firstLine="200"/>
        <w:rPr>
          <w:sz w:val="20"/>
          <w:szCs w:val="20"/>
        </w:rPr>
      </w:pPr>
      <w:r>
        <w:rPr>
          <w:rStyle w:val="ZkladntextChar"/>
          <w:b/>
          <w:bCs/>
          <w:sz w:val="20"/>
          <w:szCs w:val="20"/>
        </w:rPr>
        <w:t>Zhotovitel</w:t>
      </w:r>
    </w:p>
    <w:p w14:paraId="4FF477EA" w14:textId="77777777" w:rsidR="001B28B3" w:rsidRDefault="004F7E79">
      <w:pPr>
        <w:pStyle w:val="Zkladntext"/>
        <w:ind w:firstLine="200"/>
        <w:rPr>
          <w:sz w:val="20"/>
          <w:szCs w:val="20"/>
        </w:rPr>
      </w:pPr>
      <w:r>
        <w:rPr>
          <w:rStyle w:val="ZkladntextChar"/>
          <w:b/>
          <w:bCs/>
          <w:sz w:val="20"/>
          <w:szCs w:val="20"/>
        </w:rPr>
        <w:t xml:space="preserve">GK </w:t>
      </w:r>
      <w:proofErr w:type="gramStart"/>
      <w:r>
        <w:rPr>
          <w:rStyle w:val="ZkladntextChar"/>
          <w:b/>
          <w:bCs/>
          <w:sz w:val="20"/>
          <w:szCs w:val="20"/>
        </w:rPr>
        <w:t>Plavec - Michalec</w:t>
      </w:r>
      <w:proofErr w:type="gramEnd"/>
      <w:r>
        <w:rPr>
          <w:rStyle w:val="ZkladntextChar"/>
          <w:b/>
          <w:bCs/>
          <w:sz w:val="20"/>
          <w:szCs w:val="20"/>
        </w:rPr>
        <w:t xml:space="preserve"> Geodetická kancelář s.r.o.</w:t>
      </w:r>
    </w:p>
    <w:p w14:paraId="4FF477EB" w14:textId="77777777" w:rsidR="001B28B3" w:rsidRDefault="004F7E79">
      <w:pPr>
        <w:pStyle w:val="Zkladntext"/>
        <w:spacing w:line="252" w:lineRule="auto"/>
        <w:ind w:firstLine="200"/>
      </w:pPr>
      <w:r>
        <w:rPr>
          <w:rStyle w:val="ZkladntextChar"/>
        </w:rPr>
        <w:t>Sídlo: Budovcova 2530, 39701 Písek</w:t>
      </w:r>
    </w:p>
    <w:p w14:paraId="4FF477EC" w14:textId="77777777" w:rsidR="001B28B3" w:rsidRDefault="004F7E79">
      <w:pPr>
        <w:pStyle w:val="Zkladntext"/>
        <w:spacing w:line="252" w:lineRule="auto"/>
        <w:ind w:firstLine="200"/>
      </w:pPr>
      <w:r>
        <w:rPr>
          <w:rStyle w:val="ZkladntextChar"/>
        </w:rPr>
        <w:t>Zastoupen</w:t>
      </w:r>
      <w:r>
        <w:rPr>
          <w:rStyle w:val="ZkladntextChar"/>
        </w:rPr>
        <w:t xml:space="preserve">ý: Ing. Janem </w:t>
      </w:r>
      <w:proofErr w:type="gramStart"/>
      <w:r>
        <w:rPr>
          <w:rStyle w:val="ZkladntextChar"/>
        </w:rPr>
        <w:t>Plavcem - jednatelem</w:t>
      </w:r>
      <w:proofErr w:type="gramEnd"/>
    </w:p>
    <w:p w14:paraId="4FF477ED" w14:textId="77777777" w:rsidR="001B28B3" w:rsidRDefault="004F7E79">
      <w:pPr>
        <w:pStyle w:val="Zkladntext"/>
        <w:spacing w:line="252" w:lineRule="auto"/>
        <w:ind w:firstLine="200"/>
      </w:pPr>
      <w:r>
        <w:rPr>
          <w:rStyle w:val="ZkladntextChar"/>
        </w:rPr>
        <w:t xml:space="preserve">Ve smluvních záležitostech oprávněn jednat: Ing. Jan Plavec, Petr </w:t>
      </w:r>
      <w:proofErr w:type="gramStart"/>
      <w:r>
        <w:rPr>
          <w:rStyle w:val="ZkladntextChar"/>
        </w:rPr>
        <w:t>Michalec - jednatelé</w:t>
      </w:r>
      <w:proofErr w:type="gramEnd"/>
    </w:p>
    <w:p w14:paraId="4FF477EE" w14:textId="77777777" w:rsidR="001B28B3" w:rsidRDefault="004F7E79">
      <w:pPr>
        <w:pStyle w:val="Zkladntext"/>
        <w:numPr>
          <w:ilvl w:val="0"/>
          <w:numId w:val="1"/>
        </w:numPr>
        <w:tabs>
          <w:tab w:val="left" w:pos="551"/>
        </w:tabs>
        <w:spacing w:after="80" w:line="252" w:lineRule="auto"/>
        <w:ind w:firstLine="200"/>
      </w:pPr>
      <w:r>
        <w:rPr>
          <w:rStyle w:val="ZkladntextChar"/>
        </w:rPr>
        <w:t>technických záležitostech oprávněn jednat: Ing. Jan Plavec, Petr Michalec</w:t>
      </w:r>
    </w:p>
    <w:p w14:paraId="4FF477EF" w14:textId="77777777" w:rsidR="001B28B3" w:rsidRDefault="004F7E79">
      <w:pPr>
        <w:pStyle w:val="Zkladntext"/>
        <w:spacing w:line="252" w:lineRule="auto"/>
        <w:ind w:firstLine="200"/>
      </w:pPr>
      <w:r>
        <w:rPr>
          <w:rStyle w:val="ZkladntextChar"/>
        </w:rPr>
        <w:t xml:space="preserve">Bankovní spojení: </w:t>
      </w:r>
      <w:r>
        <w:rPr>
          <w:rStyle w:val="ZkladntextChar"/>
          <w:lang w:val="en-US" w:eastAsia="en-US" w:bidi="en-US"/>
        </w:rPr>
        <w:t xml:space="preserve">Raiffeisen </w:t>
      </w:r>
      <w:r>
        <w:rPr>
          <w:rStyle w:val="ZkladntextChar"/>
        </w:rPr>
        <w:t>Bank a.s.</w:t>
      </w:r>
    </w:p>
    <w:p w14:paraId="4FF477F0" w14:textId="77777777" w:rsidR="001B28B3" w:rsidRDefault="004F7E79">
      <w:pPr>
        <w:pStyle w:val="Zkladntext"/>
        <w:spacing w:line="252" w:lineRule="auto"/>
        <w:ind w:firstLine="200"/>
        <w:rPr>
          <w:sz w:val="20"/>
          <w:szCs w:val="20"/>
        </w:rPr>
      </w:pPr>
      <w:r>
        <w:rPr>
          <w:rStyle w:val="ZkladntextChar"/>
        </w:rPr>
        <w:t xml:space="preserve">Číslo účtu: </w:t>
      </w:r>
      <w:r>
        <w:rPr>
          <w:rStyle w:val="ZkladntextChar"/>
          <w:b/>
          <w:bCs/>
          <w:sz w:val="20"/>
          <w:szCs w:val="20"/>
        </w:rPr>
        <w:t>1012040303/5500</w:t>
      </w:r>
    </w:p>
    <w:p w14:paraId="4FF477F1" w14:textId="77777777" w:rsidR="001B28B3" w:rsidRDefault="004F7E79">
      <w:pPr>
        <w:pStyle w:val="Zkladntext"/>
        <w:spacing w:line="252" w:lineRule="auto"/>
        <w:ind w:firstLine="200"/>
      </w:pPr>
      <w:r>
        <w:rPr>
          <w:rStyle w:val="ZkladntextChar"/>
        </w:rPr>
        <w:t>IČ/DIČ: 26042452/ CZ26042452</w:t>
      </w:r>
    </w:p>
    <w:p w14:paraId="4FF477F2" w14:textId="77777777" w:rsidR="001B28B3" w:rsidRDefault="004F7E79">
      <w:pPr>
        <w:pStyle w:val="Zkladntext"/>
        <w:spacing w:line="252" w:lineRule="auto"/>
        <w:ind w:left="200"/>
      </w:pPr>
      <w:r>
        <w:rPr>
          <w:rStyle w:val="ZkladntextChar"/>
        </w:rPr>
        <w:t>Společnost je zapsaná v obchodním rejstříku vedeném u Krajského soudu v Českých Budějovicích oddíl C. vložka 10853</w:t>
      </w:r>
    </w:p>
    <w:p w14:paraId="4FF477F3" w14:textId="77777777" w:rsidR="001B28B3" w:rsidRDefault="004F7E79">
      <w:pPr>
        <w:pStyle w:val="Zkladntext"/>
        <w:spacing w:after="480" w:line="266" w:lineRule="auto"/>
        <w:ind w:firstLine="0"/>
        <w:rPr>
          <w:sz w:val="20"/>
          <w:szCs w:val="20"/>
        </w:rPr>
      </w:pPr>
      <w:r>
        <w:rPr>
          <w:rStyle w:val="ZkladntextChar"/>
          <w:b/>
          <w:bCs/>
          <w:sz w:val="20"/>
          <w:szCs w:val="20"/>
        </w:rPr>
        <w:t>uzavřely níže uvedeného dne, měsíce a roku tento dodatek ke smlouvě o vytvoření proj</w:t>
      </w:r>
      <w:r>
        <w:rPr>
          <w:rStyle w:val="ZkladntextChar"/>
          <w:b/>
          <w:bCs/>
          <w:sz w:val="20"/>
          <w:szCs w:val="20"/>
        </w:rPr>
        <w:t xml:space="preserve">ektové dokumentace a </w:t>
      </w:r>
      <w:r>
        <w:rPr>
          <w:rStyle w:val="ZkladntextChar"/>
          <w:b/>
          <w:bCs/>
          <w:sz w:val="20"/>
          <w:szCs w:val="20"/>
        </w:rPr>
        <w:lastRenderedPageBreak/>
        <w:t>provedení autorského dozoru.</w:t>
      </w:r>
    </w:p>
    <w:p w14:paraId="4FF477F4" w14:textId="77777777" w:rsidR="001B28B3" w:rsidRDefault="004F7E79">
      <w:pPr>
        <w:pStyle w:val="Heading20"/>
        <w:keepNext/>
        <w:keepLines/>
        <w:spacing w:after="200" w:line="317" w:lineRule="auto"/>
        <w:ind w:firstLine="180"/>
      </w:pPr>
      <w:bookmarkStart w:id="1" w:name="bookmark2"/>
      <w:r>
        <w:rPr>
          <w:rStyle w:val="Heading2"/>
          <w:b/>
          <w:bCs/>
        </w:rPr>
        <w:t>Odůvodnění dodatku:</w:t>
      </w:r>
      <w:bookmarkEnd w:id="1"/>
    </w:p>
    <w:p w14:paraId="4FF477F5" w14:textId="77777777" w:rsidR="001B28B3" w:rsidRDefault="004F7E79">
      <w:pPr>
        <w:pStyle w:val="Zkladntext"/>
        <w:spacing w:after="0" w:line="288" w:lineRule="auto"/>
        <w:ind w:left="180" w:firstLine="0"/>
        <w:jc w:val="both"/>
      </w:pPr>
      <w:r>
        <w:rPr>
          <w:rStyle w:val="ZkladntextChar"/>
        </w:rPr>
        <w:t xml:space="preserve">Ze skutečností zjištěných zhotovitelem při provádění prací a ze závěrů mimořádných kontrolních dnů konaných 23. 10. 2014 a 12. 2. 2015 vyplynulo, že úsek cesty </w:t>
      </w:r>
      <w:r>
        <w:rPr>
          <w:rStyle w:val="ZkladntextChar"/>
          <w:lang w:val="sk-SK" w:eastAsia="sk-SK" w:bidi="sk-SK"/>
        </w:rPr>
        <w:t xml:space="preserve">SÚ </w:t>
      </w:r>
      <w:r>
        <w:rPr>
          <w:rStyle w:val="ZkladntextChar"/>
        </w:rPr>
        <w:t>1 v k.ú. Všemyslice v d</w:t>
      </w:r>
      <w:r>
        <w:rPr>
          <w:rStyle w:val="ZkladntextChar"/>
        </w:rPr>
        <w:t xml:space="preserve">élce 224 m a úsek cesty PC 16 v k.ú. </w:t>
      </w:r>
      <w:proofErr w:type="gramStart"/>
      <w:r>
        <w:rPr>
          <w:rStyle w:val="ZkladntextChar"/>
        </w:rPr>
        <w:t>Všemyslice - část</w:t>
      </w:r>
      <w:proofErr w:type="gramEnd"/>
      <w:r>
        <w:rPr>
          <w:rStyle w:val="ZkladntextChar"/>
        </w:rPr>
        <w:t xml:space="preserve"> </w:t>
      </w:r>
      <w:proofErr w:type="spellStart"/>
      <w:r>
        <w:rPr>
          <w:rStyle w:val="ZkladntextChar"/>
        </w:rPr>
        <w:t>Neznašov</w:t>
      </w:r>
      <w:proofErr w:type="spellEnd"/>
      <w:r>
        <w:rPr>
          <w:rStyle w:val="ZkladntextChar"/>
        </w:rPr>
        <w:t xml:space="preserve"> v délce 8 m byly již v minulosti realizovány na náklady obce. Projektová dokumentace na tyto úseky cest nebude zpracovatelem vyhotovována, délky cest ve smlouvě budou upraveny a cena za proved</w:t>
      </w:r>
      <w:r>
        <w:rPr>
          <w:rStyle w:val="ZkladntextChar"/>
        </w:rPr>
        <w:t>ení Díla bude snížena o poměrnou část vzhledem k délce úseků.</w:t>
      </w:r>
    </w:p>
    <w:p w14:paraId="4FF477F6" w14:textId="77777777" w:rsidR="001B28B3" w:rsidRDefault="004F7E79">
      <w:pPr>
        <w:pStyle w:val="Zkladntext"/>
        <w:spacing w:after="480" w:line="317" w:lineRule="auto"/>
        <w:ind w:firstLine="180"/>
        <w:rPr>
          <w:sz w:val="20"/>
          <w:szCs w:val="20"/>
        </w:rPr>
      </w:pPr>
      <w:r>
        <w:rPr>
          <w:rStyle w:val="ZkladntextChar"/>
          <w:b/>
          <w:bCs/>
          <w:sz w:val="20"/>
          <w:szCs w:val="20"/>
        </w:rPr>
        <w:t>Celková cena za provedení Díla se snižuje o 9 290 Kč bez DPH.</w:t>
      </w:r>
    </w:p>
    <w:p w14:paraId="4FF477F7" w14:textId="77777777" w:rsidR="001B28B3" w:rsidRDefault="004F7E79">
      <w:pPr>
        <w:pStyle w:val="Zkladntext"/>
        <w:spacing w:after="520" w:line="288" w:lineRule="auto"/>
        <w:ind w:left="180" w:firstLine="0"/>
        <w:jc w:val="both"/>
      </w:pPr>
      <w:r>
        <w:rPr>
          <w:rStyle w:val="ZkladntextChar"/>
        </w:rPr>
        <w:t xml:space="preserve">Dále na základě závěrů z mimořádného kontrolního dne konaného 9. 4. 2015, se mění bod 1.1.3. a 1.2.1. Přílohy </w:t>
      </w:r>
      <w:r>
        <w:rPr>
          <w:rStyle w:val="ZkladntextChar"/>
          <w:lang w:val="sk-SK" w:eastAsia="sk-SK" w:bidi="sk-SK"/>
        </w:rPr>
        <w:t xml:space="preserve">č. </w:t>
      </w:r>
      <w:r>
        <w:rPr>
          <w:rStyle w:val="ZkladntextChar"/>
        </w:rPr>
        <w:t>1 výše uvedené smlo</w:t>
      </w:r>
      <w:r>
        <w:rPr>
          <w:rStyle w:val="ZkladntextChar"/>
        </w:rPr>
        <w:t>uvy o vytvoření projektové dokumentace a provedení autorského dozoru.</w:t>
      </w:r>
    </w:p>
    <w:p w14:paraId="4FF477F8" w14:textId="77777777" w:rsidR="001B28B3" w:rsidRDefault="004F7E79">
      <w:pPr>
        <w:pStyle w:val="Zkladntext"/>
        <w:spacing w:after="400" w:line="317" w:lineRule="auto"/>
        <w:ind w:firstLine="180"/>
        <w:rPr>
          <w:sz w:val="20"/>
          <w:szCs w:val="20"/>
        </w:rPr>
      </w:pPr>
      <w:r>
        <w:rPr>
          <w:rStyle w:val="ZkladntextChar"/>
          <w:b/>
          <w:bCs/>
          <w:sz w:val="20"/>
          <w:szCs w:val="20"/>
        </w:rPr>
        <w:t xml:space="preserve">Na základě Odůvodnění se tímto dodatkem uvedená smlouva a její Příloha </w:t>
      </w:r>
      <w:r>
        <w:rPr>
          <w:rStyle w:val="ZkladntextChar"/>
          <w:b/>
          <w:bCs/>
          <w:sz w:val="20"/>
          <w:szCs w:val="20"/>
          <w:lang w:val="sk-SK" w:eastAsia="sk-SK" w:bidi="sk-SK"/>
        </w:rPr>
        <w:t xml:space="preserve">č. </w:t>
      </w:r>
      <w:r>
        <w:rPr>
          <w:rStyle w:val="ZkladntextChar"/>
          <w:b/>
          <w:bCs/>
          <w:sz w:val="20"/>
          <w:szCs w:val="20"/>
        </w:rPr>
        <w:t>1 mění takto:</w:t>
      </w:r>
    </w:p>
    <w:p w14:paraId="4FF477F9" w14:textId="77777777" w:rsidR="001B28B3" w:rsidRDefault="004F7E79">
      <w:pPr>
        <w:pStyle w:val="Zkladntext"/>
        <w:spacing w:after="0" w:line="317" w:lineRule="auto"/>
        <w:ind w:firstLine="0"/>
        <w:jc w:val="center"/>
        <w:rPr>
          <w:sz w:val="20"/>
          <w:szCs w:val="20"/>
        </w:rPr>
      </w:pPr>
      <w:r>
        <w:rPr>
          <w:rStyle w:val="ZkladntextChar"/>
          <w:b/>
          <w:bCs/>
          <w:sz w:val="20"/>
          <w:szCs w:val="20"/>
        </w:rPr>
        <w:t>ČI. III</w:t>
      </w:r>
    </w:p>
    <w:p w14:paraId="4FF477FA" w14:textId="77777777" w:rsidR="001B28B3" w:rsidRDefault="004F7E79">
      <w:pPr>
        <w:pStyle w:val="Zkladntext"/>
        <w:spacing w:after="200" w:line="317" w:lineRule="auto"/>
        <w:ind w:firstLine="0"/>
        <w:jc w:val="center"/>
        <w:rPr>
          <w:sz w:val="20"/>
          <w:szCs w:val="20"/>
        </w:rPr>
      </w:pPr>
      <w:r>
        <w:rPr>
          <w:rStyle w:val="ZkladntextChar"/>
          <w:b/>
          <w:bCs/>
          <w:sz w:val="20"/>
          <w:szCs w:val="20"/>
          <w:u w:val="single"/>
        </w:rPr>
        <w:t>Předmět a účel smlouvy</w:t>
      </w:r>
    </w:p>
    <w:p w14:paraId="4FF477FB" w14:textId="77777777" w:rsidR="001B28B3" w:rsidRDefault="004F7E79">
      <w:pPr>
        <w:pStyle w:val="Zkladntext"/>
        <w:numPr>
          <w:ilvl w:val="1"/>
          <w:numId w:val="2"/>
        </w:numPr>
        <w:tabs>
          <w:tab w:val="left" w:pos="910"/>
        </w:tabs>
        <w:spacing w:after="120" w:line="288" w:lineRule="auto"/>
        <w:ind w:left="880" w:hanging="700"/>
        <w:jc w:val="both"/>
      </w:pPr>
      <w:r>
        <w:rPr>
          <w:rStyle w:val="ZkladntextChar"/>
        </w:rPr>
        <w:t xml:space="preserve">Účelem této smlouvy je zajištění vypracování projektové </w:t>
      </w:r>
      <w:r>
        <w:rPr>
          <w:rStyle w:val="ZkladntextChar"/>
        </w:rPr>
        <w:t>dokumentace pro provádění stavby (dále jen „Projektová dokumentace“) a výkonu služeb autorského dozoru v rozsahu nezbytném pro realizaci následující stavby:</w:t>
      </w:r>
    </w:p>
    <w:p w14:paraId="4FF477FC" w14:textId="77777777" w:rsidR="001B28B3" w:rsidRDefault="004F7E79">
      <w:pPr>
        <w:pStyle w:val="Zkladntext"/>
        <w:spacing w:after="120" w:line="288" w:lineRule="auto"/>
        <w:ind w:left="880"/>
      </w:pPr>
      <w:r>
        <w:rPr>
          <w:rStyle w:val="ZkladntextChar"/>
        </w:rPr>
        <w:t xml:space="preserve">Název stavby: „Zpracování PD po zapsané KoPÚ v k.ú. Všemyslice, Všemyslice-část </w:t>
      </w:r>
      <w:proofErr w:type="spellStart"/>
      <w:r>
        <w:rPr>
          <w:rStyle w:val="ZkladntextChar"/>
        </w:rPr>
        <w:t>Neznašov</w:t>
      </w:r>
      <w:proofErr w:type="spellEnd"/>
      <w:r>
        <w:rPr>
          <w:rStyle w:val="ZkladntextChar"/>
        </w:rPr>
        <w:t xml:space="preserve"> a </w:t>
      </w:r>
      <w:proofErr w:type="spellStart"/>
      <w:r>
        <w:rPr>
          <w:rStyle w:val="ZkladntextChar"/>
        </w:rPr>
        <w:t>Všeteč</w:t>
      </w:r>
      <w:proofErr w:type="spellEnd"/>
      <w:r>
        <w:rPr>
          <w:rStyle w:val="ZkladntextChar"/>
        </w:rPr>
        <w:t>“</w:t>
      </w:r>
    </w:p>
    <w:p w14:paraId="4FF477FD" w14:textId="77777777" w:rsidR="001B28B3" w:rsidRDefault="004F7E79">
      <w:pPr>
        <w:pStyle w:val="Zkladntext"/>
        <w:spacing w:after="120" w:line="288" w:lineRule="auto"/>
        <w:ind w:firstLine="880"/>
      </w:pPr>
      <w:r>
        <w:rPr>
          <w:rStyle w:val="ZkladntextChar"/>
        </w:rPr>
        <w:t>Místo stavby:</w:t>
      </w:r>
    </w:p>
    <w:p w14:paraId="4FF477FE" w14:textId="77777777" w:rsidR="001B28B3" w:rsidRDefault="004F7E79">
      <w:pPr>
        <w:pStyle w:val="Zkladntext"/>
        <w:numPr>
          <w:ilvl w:val="0"/>
          <w:numId w:val="3"/>
        </w:numPr>
        <w:tabs>
          <w:tab w:val="left" w:pos="910"/>
        </w:tabs>
        <w:spacing w:after="0"/>
        <w:ind w:left="880" w:hanging="340"/>
      </w:pPr>
      <w:r>
        <w:rPr>
          <w:rStyle w:val="ZkladntextChar"/>
        </w:rPr>
        <w:t xml:space="preserve">k.ú. </w:t>
      </w:r>
      <w:proofErr w:type="gramStart"/>
      <w:r>
        <w:rPr>
          <w:rStyle w:val="ZkladntextChar"/>
        </w:rPr>
        <w:t xml:space="preserve">Všemyslice - </w:t>
      </w:r>
      <w:r>
        <w:rPr>
          <w:rStyle w:val="ZkladntextChar"/>
          <w:lang w:val="en-US" w:eastAsia="en-US" w:bidi="en-US"/>
        </w:rPr>
        <w:t>PC</w:t>
      </w:r>
      <w:proofErr w:type="gramEnd"/>
      <w:r>
        <w:rPr>
          <w:rStyle w:val="ZkladntextChar"/>
          <w:lang w:val="en-US" w:eastAsia="en-US" w:bidi="en-US"/>
        </w:rPr>
        <w:t xml:space="preserve"> </w:t>
      </w:r>
      <w:r>
        <w:rPr>
          <w:rStyle w:val="ZkladntextChar"/>
        </w:rPr>
        <w:t xml:space="preserve">VC5 (344 </w:t>
      </w:r>
      <w:r>
        <w:rPr>
          <w:rStyle w:val="ZkladntextChar"/>
          <w:lang w:val="sk-SK" w:eastAsia="sk-SK" w:bidi="sk-SK"/>
        </w:rPr>
        <w:t xml:space="preserve">m), </w:t>
      </w:r>
      <w:r>
        <w:rPr>
          <w:rStyle w:val="ZkladntextChar"/>
        </w:rPr>
        <w:t xml:space="preserve">VC3 (631 </w:t>
      </w:r>
      <w:r>
        <w:rPr>
          <w:rStyle w:val="ZkladntextChar"/>
          <w:lang w:val="sk-SK" w:eastAsia="sk-SK" w:bidi="sk-SK"/>
        </w:rPr>
        <w:t xml:space="preserve">m), </w:t>
      </w:r>
      <w:r>
        <w:rPr>
          <w:rStyle w:val="ZkladntextChar"/>
        </w:rPr>
        <w:t xml:space="preserve">SÚ1 (225 </w:t>
      </w:r>
      <w:r>
        <w:rPr>
          <w:rStyle w:val="ZkladntextChar"/>
          <w:lang w:val="sk-SK" w:eastAsia="sk-SK" w:bidi="sk-SK"/>
        </w:rPr>
        <w:t xml:space="preserve">m), </w:t>
      </w:r>
      <w:r>
        <w:rPr>
          <w:rStyle w:val="ZkladntextChar"/>
        </w:rPr>
        <w:t xml:space="preserve">SÚ2 (702 m) k.ú. Všemyslice-část </w:t>
      </w:r>
      <w:proofErr w:type="spellStart"/>
      <w:r>
        <w:rPr>
          <w:rStyle w:val="ZkladntextChar"/>
        </w:rPr>
        <w:t>Neznašov</w:t>
      </w:r>
      <w:proofErr w:type="spellEnd"/>
      <w:r>
        <w:rPr>
          <w:rStyle w:val="ZkladntextChar"/>
        </w:rPr>
        <w:t xml:space="preserve"> - PC 4 (236 m), 5 (462 m), 13 (597 m), 16 (652 m)</w:t>
      </w:r>
    </w:p>
    <w:p w14:paraId="4FF477FF" w14:textId="77777777" w:rsidR="001B28B3" w:rsidRDefault="004F7E79">
      <w:pPr>
        <w:pStyle w:val="Zkladntext"/>
        <w:numPr>
          <w:ilvl w:val="0"/>
          <w:numId w:val="3"/>
        </w:numPr>
        <w:tabs>
          <w:tab w:val="left" w:pos="900"/>
        </w:tabs>
        <w:spacing w:after="480"/>
        <w:ind w:firstLine="540"/>
      </w:pPr>
      <w:r>
        <w:rPr>
          <w:rStyle w:val="ZkladntextChar"/>
        </w:rPr>
        <w:t xml:space="preserve">k.ú. </w:t>
      </w:r>
      <w:proofErr w:type="spellStart"/>
      <w:proofErr w:type="gramStart"/>
      <w:r>
        <w:rPr>
          <w:rStyle w:val="ZkladntextChar"/>
        </w:rPr>
        <w:t>Všeteč</w:t>
      </w:r>
      <w:proofErr w:type="spellEnd"/>
      <w:r>
        <w:rPr>
          <w:rStyle w:val="ZkladntextChar"/>
        </w:rPr>
        <w:t xml:space="preserve"> - </w:t>
      </w:r>
      <w:r>
        <w:rPr>
          <w:rStyle w:val="ZkladntextChar"/>
          <w:lang w:val="en-US" w:eastAsia="en-US" w:bidi="en-US"/>
        </w:rPr>
        <w:t>PC</w:t>
      </w:r>
      <w:proofErr w:type="gramEnd"/>
      <w:r>
        <w:rPr>
          <w:rStyle w:val="ZkladntextChar"/>
          <w:lang w:val="en-US" w:eastAsia="en-US" w:bidi="en-US"/>
        </w:rPr>
        <w:t xml:space="preserve"> </w:t>
      </w:r>
      <w:r>
        <w:rPr>
          <w:rStyle w:val="ZkladntextChar"/>
        </w:rPr>
        <w:t xml:space="preserve">KV3-1 (740 </w:t>
      </w:r>
      <w:r>
        <w:rPr>
          <w:rStyle w:val="ZkladntextChar"/>
          <w:lang w:val="sk-SK" w:eastAsia="sk-SK" w:bidi="sk-SK"/>
        </w:rPr>
        <w:t xml:space="preserve">m), </w:t>
      </w:r>
      <w:r>
        <w:rPr>
          <w:rStyle w:val="ZkladntextChar"/>
        </w:rPr>
        <w:t xml:space="preserve">KV3-1-1 (140 </w:t>
      </w:r>
      <w:r>
        <w:rPr>
          <w:rStyle w:val="ZkladntextChar"/>
          <w:lang w:val="sk-SK" w:eastAsia="sk-SK" w:bidi="sk-SK"/>
        </w:rPr>
        <w:t xml:space="preserve">m), </w:t>
      </w:r>
      <w:r>
        <w:rPr>
          <w:rStyle w:val="ZkladntextChar"/>
        </w:rPr>
        <w:t>KV3-1-2 (395 m)</w:t>
      </w:r>
    </w:p>
    <w:p w14:paraId="4FF47800" w14:textId="77777777" w:rsidR="001B28B3" w:rsidRDefault="004F7E79">
      <w:pPr>
        <w:pStyle w:val="Zkladntext"/>
        <w:spacing w:after="0" w:line="317" w:lineRule="auto"/>
        <w:ind w:firstLine="0"/>
        <w:jc w:val="center"/>
        <w:rPr>
          <w:sz w:val="20"/>
          <w:szCs w:val="20"/>
        </w:rPr>
      </w:pPr>
      <w:r>
        <w:rPr>
          <w:rStyle w:val="ZkladntextChar"/>
          <w:b/>
          <w:bCs/>
          <w:sz w:val="20"/>
          <w:szCs w:val="20"/>
        </w:rPr>
        <w:t>ČI. V</w:t>
      </w:r>
    </w:p>
    <w:p w14:paraId="4FF47801" w14:textId="77777777" w:rsidR="001B28B3" w:rsidRDefault="004F7E79">
      <w:pPr>
        <w:pStyle w:val="Zkladntext"/>
        <w:spacing w:after="200" w:line="317" w:lineRule="auto"/>
        <w:ind w:firstLine="0"/>
        <w:jc w:val="center"/>
        <w:rPr>
          <w:sz w:val="20"/>
          <w:szCs w:val="20"/>
        </w:rPr>
      </w:pPr>
      <w:r>
        <w:rPr>
          <w:rStyle w:val="ZkladntextChar"/>
          <w:b/>
          <w:bCs/>
          <w:sz w:val="20"/>
          <w:szCs w:val="20"/>
          <w:u w:val="single"/>
        </w:rPr>
        <w:t>Cena a způsob platb</w:t>
      </w:r>
      <w:r>
        <w:rPr>
          <w:rStyle w:val="ZkladntextChar"/>
          <w:b/>
          <w:bCs/>
          <w:sz w:val="20"/>
          <w:szCs w:val="20"/>
          <w:u w:val="single"/>
        </w:rPr>
        <w:t>y</w:t>
      </w:r>
    </w:p>
    <w:p w14:paraId="4FF47802" w14:textId="77777777" w:rsidR="001B28B3" w:rsidRDefault="004F7E79">
      <w:pPr>
        <w:pStyle w:val="Zkladntext"/>
        <w:numPr>
          <w:ilvl w:val="1"/>
          <w:numId w:val="4"/>
        </w:numPr>
        <w:tabs>
          <w:tab w:val="left" w:pos="910"/>
        </w:tabs>
        <w:spacing w:after="520" w:line="288" w:lineRule="auto"/>
        <w:ind w:left="880" w:hanging="700"/>
        <w:jc w:val="both"/>
      </w:pPr>
      <w:r>
        <w:rPr>
          <w:rStyle w:val="ZkladntextChar"/>
        </w:rPr>
        <w:t xml:space="preserve">Celková cena za provedení Díla činí </w:t>
      </w:r>
      <w:r>
        <w:rPr>
          <w:rStyle w:val="ZkladntextChar"/>
          <w:b/>
          <w:bCs/>
          <w:sz w:val="20"/>
          <w:szCs w:val="20"/>
          <w:u w:val="single"/>
        </w:rPr>
        <w:t>310 810</w:t>
      </w:r>
      <w:r>
        <w:rPr>
          <w:rStyle w:val="ZkladntextChar"/>
          <w:b/>
          <w:bCs/>
          <w:sz w:val="20"/>
          <w:szCs w:val="20"/>
        </w:rPr>
        <w:t xml:space="preserve">,- Kč bez DPH, </w:t>
      </w:r>
      <w:r>
        <w:rPr>
          <w:rStyle w:val="ZkladntextChar"/>
        </w:rPr>
        <w:t xml:space="preserve">tj. </w:t>
      </w:r>
      <w:r w:rsidRPr="00695C31">
        <w:rPr>
          <w:rStyle w:val="ZkladntextChar"/>
          <w:b/>
          <w:bCs/>
          <w:u w:val="single"/>
        </w:rPr>
        <w:t>376</w:t>
      </w:r>
      <w:r>
        <w:rPr>
          <w:rStyle w:val="ZkladntextChar"/>
          <w:u w:val="single"/>
        </w:rPr>
        <w:t xml:space="preserve"> </w:t>
      </w:r>
      <w:r>
        <w:rPr>
          <w:rStyle w:val="ZkladntextChar"/>
          <w:b/>
          <w:bCs/>
          <w:sz w:val="20"/>
          <w:szCs w:val="20"/>
          <w:u w:val="single"/>
        </w:rPr>
        <w:t>080,-</w:t>
      </w:r>
      <w:r>
        <w:rPr>
          <w:rStyle w:val="ZkladntextChar"/>
          <w:b/>
          <w:bCs/>
          <w:sz w:val="20"/>
          <w:szCs w:val="20"/>
        </w:rPr>
        <w:t xml:space="preserve"> Kč s DPH. </w:t>
      </w:r>
      <w:r>
        <w:rPr>
          <w:rStyle w:val="ZkladntextChar"/>
        </w:rPr>
        <w:t>DPH bude účtována v příslušné výši stanovené zákonem.</w:t>
      </w:r>
    </w:p>
    <w:p w14:paraId="4FF47803" w14:textId="77777777" w:rsidR="001B28B3" w:rsidRDefault="004F7E79">
      <w:pPr>
        <w:pStyle w:val="Heading20"/>
        <w:keepNext/>
        <w:keepLines/>
        <w:ind w:firstLine="880"/>
      </w:pPr>
      <w:bookmarkStart w:id="2" w:name="bookmark4"/>
      <w:r>
        <w:rPr>
          <w:rStyle w:val="Heading2"/>
          <w:sz w:val="22"/>
          <w:szCs w:val="22"/>
        </w:rPr>
        <w:t xml:space="preserve">z toho </w:t>
      </w:r>
      <w:r>
        <w:rPr>
          <w:rStyle w:val="Heading2"/>
          <w:b/>
          <w:bCs/>
        </w:rPr>
        <w:t xml:space="preserve">k.ú. </w:t>
      </w:r>
      <w:proofErr w:type="gramStart"/>
      <w:r>
        <w:rPr>
          <w:rStyle w:val="Heading2"/>
          <w:b/>
          <w:bCs/>
        </w:rPr>
        <w:t xml:space="preserve">Všemyslice - </w:t>
      </w:r>
      <w:r>
        <w:rPr>
          <w:rStyle w:val="Heading2"/>
          <w:b/>
          <w:bCs/>
          <w:lang w:val="en-US" w:eastAsia="en-US" w:bidi="en-US"/>
        </w:rPr>
        <w:t>PC</w:t>
      </w:r>
      <w:proofErr w:type="gramEnd"/>
      <w:r>
        <w:rPr>
          <w:rStyle w:val="Heading2"/>
          <w:b/>
          <w:bCs/>
          <w:lang w:val="en-US" w:eastAsia="en-US" w:bidi="en-US"/>
        </w:rPr>
        <w:t xml:space="preserve"> </w:t>
      </w:r>
      <w:r>
        <w:rPr>
          <w:rStyle w:val="Heading2"/>
          <w:b/>
          <w:bCs/>
        </w:rPr>
        <w:t xml:space="preserve">VC5 (344 </w:t>
      </w:r>
      <w:r>
        <w:rPr>
          <w:rStyle w:val="Heading2"/>
          <w:b/>
          <w:bCs/>
          <w:lang w:val="sk-SK" w:eastAsia="sk-SK" w:bidi="sk-SK"/>
        </w:rPr>
        <w:t xml:space="preserve">m), </w:t>
      </w:r>
      <w:r>
        <w:rPr>
          <w:rStyle w:val="Heading2"/>
          <w:b/>
          <w:bCs/>
        </w:rPr>
        <w:t xml:space="preserve">VC3 (631 </w:t>
      </w:r>
      <w:r>
        <w:rPr>
          <w:rStyle w:val="Heading2"/>
          <w:b/>
          <w:bCs/>
          <w:lang w:val="sk-SK" w:eastAsia="sk-SK" w:bidi="sk-SK"/>
        </w:rPr>
        <w:t xml:space="preserve">m), </w:t>
      </w:r>
      <w:r>
        <w:rPr>
          <w:rStyle w:val="Heading2"/>
          <w:b/>
          <w:bCs/>
        </w:rPr>
        <w:t xml:space="preserve">SÚ1 (225 </w:t>
      </w:r>
      <w:r>
        <w:rPr>
          <w:rStyle w:val="Heading2"/>
          <w:b/>
          <w:bCs/>
          <w:lang w:val="sk-SK" w:eastAsia="sk-SK" w:bidi="sk-SK"/>
        </w:rPr>
        <w:t xml:space="preserve">m), </w:t>
      </w:r>
      <w:r>
        <w:rPr>
          <w:rStyle w:val="Heading2"/>
          <w:b/>
          <w:bCs/>
        </w:rPr>
        <w:t>SÚ2 (702 m)</w:t>
      </w:r>
      <w:bookmarkEnd w:id="2"/>
    </w:p>
    <w:p w14:paraId="4FF47804" w14:textId="77777777" w:rsidR="001B28B3" w:rsidRDefault="004F7E79">
      <w:pPr>
        <w:pStyle w:val="Zkladntext"/>
        <w:tabs>
          <w:tab w:val="left" w:pos="7288"/>
        </w:tabs>
        <w:spacing w:after="0" w:line="240" w:lineRule="auto"/>
        <w:ind w:firstLine="880"/>
      </w:pPr>
      <w:r>
        <w:rPr>
          <w:rStyle w:val="ZkladntextChar"/>
        </w:rPr>
        <w:t>Odměna bez DPH činí v Kč</w:t>
      </w:r>
      <w:r>
        <w:rPr>
          <w:rStyle w:val="ZkladntextChar"/>
        </w:rPr>
        <w:tab/>
        <w:t>122 107,- Kč</w:t>
      </w:r>
    </w:p>
    <w:p w14:paraId="4FF47805" w14:textId="77777777" w:rsidR="001B28B3" w:rsidRDefault="004F7E79">
      <w:pPr>
        <w:pStyle w:val="Zkladntext"/>
        <w:tabs>
          <w:tab w:val="left" w:pos="7288"/>
        </w:tabs>
        <w:spacing w:after="0" w:line="240" w:lineRule="auto"/>
        <w:ind w:firstLine="880"/>
      </w:pPr>
      <w:r>
        <w:rPr>
          <w:rStyle w:val="ZkladntextChar"/>
        </w:rPr>
        <w:t>DPH činí v Kč (</w:t>
      </w:r>
      <w:proofErr w:type="gramStart"/>
      <w:r>
        <w:rPr>
          <w:rStyle w:val="ZkladntextChar"/>
        </w:rPr>
        <w:t>21%</w:t>
      </w:r>
      <w:proofErr w:type="gramEnd"/>
      <w:r>
        <w:rPr>
          <w:rStyle w:val="ZkladntextChar"/>
        </w:rPr>
        <w:t>)</w:t>
      </w:r>
      <w:r>
        <w:rPr>
          <w:rStyle w:val="ZkladntextChar"/>
        </w:rPr>
        <w:tab/>
        <w:t>25 642,- Kč</w:t>
      </w:r>
    </w:p>
    <w:p w14:paraId="4FF47806" w14:textId="77777777" w:rsidR="001B28B3" w:rsidRDefault="004F7E79">
      <w:pPr>
        <w:pStyle w:val="Zkladntext"/>
        <w:tabs>
          <w:tab w:val="left" w:pos="7288"/>
        </w:tabs>
        <w:spacing w:after="200" w:line="240" w:lineRule="auto"/>
        <w:ind w:firstLine="880"/>
      </w:pPr>
      <w:r>
        <w:rPr>
          <w:rStyle w:val="ZkladntextChar"/>
        </w:rPr>
        <w:t>Odměna vč. DPH činí v Kč</w:t>
      </w:r>
      <w:r>
        <w:rPr>
          <w:rStyle w:val="ZkladntextChar"/>
        </w:rPr>
        <w:tab/>
        <w:t>147 749,- Kč</w:t>
      </w:r>
      <w:r>
        <w:br w:type="page"/>
      </w:r>
    </w:p>
    <w:p w14:paraId="4FF47807" w14:textId="77777777" w:rsidR="001B28B3" w:rsidRDefault="004F7E79">
      <w:pPr>
        <w:pStyle w:val="Zkladntext"/>
        <w:spacing w:after="0" w:line="240" w:lineRule="auto"/>
        <w:ind w:left="940" w:firstLine="40"/>
        <w:rPr>
          <w:sz w:val="20"/>
          <w:szCs w:val="20"/>
        </w:rPr>
      </w:pPr>
      <w:r>
        <w:rPr>
          <w:rStyle w:val="ZkladntextChar"/>
        </w:rPr>
        <w:lastRenderedPageBreak/>
        <w:t xml:space="preserve">z toho </w:t>
      </w:r>
      <w:r>
        <w:rPr>
          <w:rStyle w:val="ZkladntextChar"/>
          <w:b/>
          <w:bCs/>
          <w:sz w:val="20"/>
          <w:szCs w:val="20"/>
        </w:rPr>
        <w:t xml:space="preserve">k.ú. Všemyslice-část </w:t>
      </w:r>
      <w:proofErr w:type="spellStart"/>
      <w:proofErr w:type="gramStart"/>
      <w:r>
        <w:rPr>
          <w:rStyle w:val="ZkladntextChar"/>
          <w:b/>
          <w:bCs/>
          <w:sz w:val="20"/>
          <w:szCs w:val="20"/>
        </w:rPr>
        <w:t>Neznašov</w:t>
      </w:r>
      <w:proofErr w:type="spellEnd"/>
      <w:r>
        <w:rPr>
          <w:rStyle w:val="ZkladntextChar"/>
          <w:b/>
          <w:bCs/>
          <w:sz w:val="20"/>
          <w:szCs w:val="20"/>
        </w:rPr>
        <w:t xml:space="preserve"> - PC</w:t>
      </w:r>
      <w:proofErr w:type="gramEnd"/>
      <w:r>
        <w:rPr>
          <w:rStyle w:val="ZkladntextChar"/>
          <w:b/>
          <w:bCs/>
          <w:sz w:val="20"/>
          <w:szCs w:val="20"/>
        </w:rPr>
        <w:t xml:space="preserve"> 4 (236 m), 5 (462 m), 13 (597 m), 16 (652 m)</w:t>
      </w:r>
    </w:p>
    <w:p w14:paraId="4FF47808" w14:textId="77777777" w:rsidR="001B28B3" w:rsidRDefault="004F7E79">
      <w:pPr>
        <w:pStyle w:val="Zkladntext"/>
        <w:spacing w:after="240" w:line="240" w:lineRule="auto"/>
        <w:ind w:left="940" w:firstLine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FF4782D" wp14:editId="4FF4782E">
                <wp:simplePos x="0" y="0"/>
                <wp:positionH relativeFrom="page">
                  <wp:posOffset>5405755</wp:posOffset>
                </wp:positionH>
                <wp:positionV relativeFrom="paragraph">
                  <wp:posOffset>25400</wp:posOffset>
                </wp:positionV>
                <wp:extent cx="756920" cy="49847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" cy="498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F47844" w14:textId="77777777" w:rsidR="001B28B3" w:rsidRDefault="004F7E79">
                            <w:pPr>
                              <w:pStyle w:val="Zkladntext"/>
                              <w:spacing w:after="0" w:line="240" w:lineRule="auto"/>
                              <w:ind w:firstLine="0"/>
                            </w:pPr>
                            <w:r>
                              <w:rPr>
                                <w:rStyle w:val="ZkladntextChar"/>
                              </w:rPr>
                              <w:t>114 804,- Kč</w:t>
                            </w:r>
                          </w:p>
                          <w:p w14:paraId="4FF47845" w14:textId="77777777" w:rsidR="001B28B3" w:rsidRDefault="004F7E79">
                            <w:pPr>
                              <w:pStyle w:val="Zkladntext"/>
                              <w:spacing w:after="0" w:line="240" w:lineRule="auto"/>
                              <w:ind w:firstLine="0"/>
                            </w:pPr>
                            <w:r>
                              <w:rPr>
                                <w:rStyle w:val="ZkladntextChar"/>
                              </w:rPr>
                              <w:t>24 109,- Kč</w:t>
                            </w:r>
                          </w:p>
                          <w:p w14:paraId="4FF47846" w14:textId="77777777" w:rsidR="001B28B3" w:rsidRDefault="004F7E79">
                            <w:pPr>
                              <w:pStyle w:val="Zkladntext"/>
                              <w:spacing w:after="0" w:line="240" w:lineRule="auto"/>
                              <w:ind w:firstLine="0"/>
                            </w:pPr>
                            <w:r>
                              <w:rPr>
                                <w:rStyle w:val="ZkladntextChar"/>
                              </w:rPr>
                              <w:t>138 913,-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FF4782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25.65pt;margin-top:2pt;width:59.6pt;height:39.2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" filled="f" stroked="f">
                <v:textbox inset="0,0,0,0">
                  <w:txbxContent>
                    <w:p w14:paraId="4FF47844" w14:textId="77777777" w:rsidR="001B28B3" w:rsidRDefault="004F7E79">
                      <w:pPr>
                        <w:pStyle w:val="Zkladntext"/>
                        <w:spacing w:after="0" w:line="240" w:lineRule="auto"/>
                        <w:ind w:firstLine="0"/>
                      </w:pPr>
                      <w:r>
                        <w:rPr>
                          <w:rStyle w:val="ZkladntextChar"/>
                        </w:rPr>
                        <w:t>114 804,- Kč</w:t>
                      </w:r>
                    </w:p>
                    <w:p w14:paraId="4FF47845" w14:textId="77777777" w:rsidR="001B28B3" w:rsidRDefault="004F7E79">
                      <w:pPr>
                        <w:pStyle w:val="Zkladntext"/>
                        <w:spacing w:after="0" w:line="240" w:lineRule="auto"/>
                        <w:ind w:firstLine="0"/>
                      </w:pPr>
                      <w:r>
                        <w:rPr>
                          <w:rStyle w:val="ZkladntextChar"/>
                        </w:rPr>
                        <w:t>24 109,- Kč</w:t>
                      </w:r>
                    </w:p>
                    <w:p w14:paraId="4FF47846" w14:textId="77777777" w:rsidR="001B28B3" w:rsidRDefault="004F7E79">
                      <w:pPr>
                        <w:pStyle w:val="Zkladntext"/>
                        <w:spacing w:after="0" w:line="240" w:lineRule="auto"/>
                        <w:ind w:firstLine="0"/>
                      </w:pPr>
                      <w:r>
                        <w:rPr>
                          <w:rStyle w:val="ZkladntextChar"/>
                        </w:rPr>
                        <w:t>138 913,-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Char"/>
        </w:rPr>
        <w:t>Odměna bez DPH činí v Kč DPH činí v Kč (</w:t>
      </w:r>
      <w:proofErr w:type="gramStart"/>
      <w:r>
        <w:rPr>
          <w:rStyle w:val="ZkladntextChar"/>
        </w:rPr>
        <w:t>21%</w:t>
      </w:r>
      <w:proofErr w:type="gramEnd"/>
      <w:r>
        <w:rPr>
          <w:rStyle w:val="ZkladntextChar"/>
        </w:rPr>
        <w:t>) Odměna vč. D</w:t>
      </w:r>
      <w:r>
        <w:rPr>
          <w:rStyle w:val="ZkladntextChar"/>
        </w:rPr>
        <w:t>PH činí v Kč</w:t>
      </w:r>
    </w:p>
    <w:p w14:paraId="4FF47809" w14:textId="77777777" w:rsidR="001B28B3" w:rsidRDefault="004F7E79">
      <w:pPr>
        <w:pStyle w:val="Heading20"/>
        <w:keepNext/>
        <w:keepLines/>
        <w:ind w:left="940" w:firstLine="40"/>
      </w:pPr>
      <w:bookmarkStart w:id="3" w:name="bookmark6"/>
      <w:r>
        <w:rPr>
          <w:rStyle w:val="Heading2"/>
          <w:sz w:val="22"/>
          <w:szCs w:val="22"/>
        </w:rPr>
        <w:t xml:space="preserve">z </w:t>
      </w:r>
      <w:r>
        <w:rPr>
          <w:rStyle w:val="Heading2"/>
          <w:b/>
          <w:bCs/>
        </w:rPr>
        <w:t xml:space="preserve">toho k.ú. </w:t>
      </w:r>
      <w:proofErr w:type="spellStart"/>
      <w:proofErr w:type="gramStart"/>
      <w:r>
        <w:rPr>
          <w:rStyle w:val="Heading2"/>
          <w:b/>
          <w:bCs/>
        </w:rPr>
        <w:t>Všeteč</w:t>
      </w:r>
      <w:proofErr w:type="spellEnd"/>
      <w:r>
        <w:rPr>
          <w:rStyle w:val="Heading2"/>
          <w:b/>
          <w:bCs/>
        </w:rPr>
        <w:t xml:space="preserve"> - </w:t>
      </w:r>
      <w:r>
        <w:rPr>
          <w:rStyle w:val="Heading2"/>
          <w:b/>
          <w:bCs/>
          <w:lang w:val="en-US" w:eastAsia="en-US" w:bidi="en-US"/>
        </w:rPr>
        <w:t>PC</w:t>
      </w:r>
      <w:proofErr w:type="gramEnd"/>
      <w:r>
        <w:rPr>
          <w:rStyle w:val="Heading2"/>
          <w:b/>
          <w:bCs/>
          <w:lang w:val="en-US" w:eastAsia="en-US" w:bidi="en-US"/>
        </w:rPr>
        <w:t xml:space="preserve"> </w:t>
      </w:r>
      <w:r>
        <w:rPr>
          <w:rStyle w:val="Heading2"/>
          <w:b/>
          <w:bCs/>
        </w:rPr>
        <w:t xml:space="preserve">KV3-1 (740 </w:t>
      </w:r>
      <w:r>
        <w:rPr>
          <w:rStyle w:val="Heading2"/>
          <w:b/>
          <w:bCs/>
          <w:lang w:val="sk-SK" w:eastAsia="sk-SK" w:bidi="sk-SK"/>
        </w:rPr>
        <w:t xml:space="preserve">m), </w:t>
      </w:r>
      <w:r>
        <w:rPr>
          <w:rStyle w:val="Heading2"/>
          <w:b/>
          <w:bCs/>
        </w:rPr>
        <w:t xml:space="preserve">KV3-1-1 (140 </w:t>
      </w:r>
      <w:r>
        <w:rPr>
          <w:rStyle w:val="Heading2"/>
          <w:b/>
          <w:bCs/>
          <w:lang w:val="sk-SK" w:eastAsia="sk-SK" w:bidi="sk-SK"/>
        </w:rPr>
        <w:t xml:space="preserve">m), </w:t>
      </w:r>
      <w:r>
        <w:rPr>
          <w:rStyle w:val="Heading2"/>
          <w:b/>
          <w:bCs/>
        </w:rPr>
        <w:t>KV3-1-2 (395 m)</w:t>
      </w:r>
      <w:bookmarkEnd w:id="3"/>
    </w:p>
    <w:p w14:paraId="4FF4780A" w14:textId="77777777" w:rsidR="001B28B3" w:rsidRDefault="004F7E79">
      <w:pPr>
        <w:pStyle w:val="Zkladntext"/>
        <w:tabs>
          <w:tab w:val="left" w:pos="7297"/>
        </w:tabs>
        <w:spacing w:after="0" w:line="240" w:lineRule="auto"/>
        <w:ind w:firstLine="940"/>
      </w:pPr>
      <w:r>
        <w:rPr>
          <w:rStyle w:val="ZkladntextChar"/>
        </w:rPr>
        <w:t>Odměna bez DPH činí v Kč</w:t>
      </w:r>
      <w:r>
        <w:rPr>
          <w:rStyle w:val="ZkladntextChar"/>
        </w:rPr>
        <w:tab/>
        <w:t>73 899,- Kč</w:t>
      </w:r>
    </w:p>
    <w:p w14:paraId="4FF4780B" w14:textId="77777777" w:rsidR="001B28B3" w:rsidRDefault="004F7E79">
      <w:pPr>
        <w:pStyle w:val="Zkladntext"/>
        <w:spacing w:after="800" w:line="240" w:lineRule="auto"/>
        <w:ind w:left="940" w:firstLine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4FF4782F" wp14:editId="4FF47830">
                <wp:simplePos x="0" y="0"/>
                <wp:positionH relativeFrom="page">
                  <wp:posOffset>5389880</wp:posOffset>
                </wp:positionH>
                <wp:positionV relativeFrom="paragraph">
                  <wp:posOffset>38100</wp:posOffset>
                </wp:positionV>
                <wp:extent cx="692785" cy="33401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85" cy="334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F47847" w14:textId="77777777" w:rsidR="001B28B3" w:rsidRDefault="004F7E79">
                            <w:pPr>
                              <w:pStyle w:val="Zkladntext"/>
                              <w:spacing w:after="0" w:line="240" w:lineRule="auto"/>
                              <w:ind w:firstLine="0"/>
                              <w:jc w:val="both"/>
                            </w:pPr>
                            <w:r>
                              <w:rPr>
                                <w:rStyle w:val="ZkladntextChar"/>
                              </w:rPr>
                              <w:t>15 519,-Kč</w:t>
                            </w:r>
                          </w:p>
                          <w:p w14:paraId="4FF47848" w14:textId="77777777" w:rsidR="001B28B3" w:rsidRDefault="004F7E79">
                            <w:pPr>
                              <w:pStyle w:val="Zkladntext"/>
                              <w:spacing w:after="0" w:line="240" w:lineRule="auto"/>
                              <w:ind w:firstLine="0"/>
                              <w:jc w:val="both"/>
                            </w:pPr>
                            <w:r>
                              <w:rPr>
                                <w:rStyle w:val="ZkladntextChar"/>
                              </w:rPr>
                              <w:t>89418,-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FF4782F" id="Shape 3" o:spid="_x0000_s1027" type="#_x0000_t202" style="position:absolute;left:0;text-align:left;margin-left:424.4pt;margin-top:3pt;width:54.55pt;height:26.3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" filled="f" stroked="f">
                <v:textbox inset="0,0,0,0">
                  <w:txbxContent>
                    <w:p w14:paraId="4FF47847" w14:textId="77777777" w:rsidR="001B28B3" w:rsidRDefault="004F7E79">
                      <w:pPr>
                        <w:pStyle w:val="Zkladntext"/>
                        <w:spacing w:after="0" w:line="240" w:lineRule="auto"/>
                        <w:ind w:firstLine="0"/>
                        <w:jc w:val="both"/>
                      </w:pPr>
                      <w:r>
                        <w:rPr>
                          <w:rStyle w:val="ZkladntextChar"/>
                        </w:rPr>
                        <w:t>15 519,-Kč</w:t>
                      </w:r>
                    </w:p>
                    <w:p w14:paraId="4FF47848" w14:textId="77777777" w:rsidR="001B28B3" w:rsidRDefault="004F7E79">
                      <w:pPr>
                        <w:pStyle w:val="Zkladntext"/>
                        <w:spacing w:after="0" w:line="240" w:lineRule="auto"/>
                        <w:ind w:firstLine="0"/>
                        <w:jc w:val="both"/>
                      </w:pPr>
                      <w:r>
                        <w:rPr>
                          <w:rStyle w:val="ZkladntextChar"/>
                        </w:rPr>
                        <w:t>89418,-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Char"/>
        </w:rPr>
        <w:t>DPH činí v Kč (</w:t>
      </w:r>
      <w:proofErr w:type="gramStart"/>
      <w:r>
        <w:rPr>
          <w:rStyle w:val="ZkladntextChar"/>
        </w:rPr>
        <w:t>21%</w:t>
      </w:r>
      <w:proofErr w:type="gramEnd"/>
      <w:r>
        <w:rPr>
          <w:rStyle w:val="ZkladntextChar"/>
        </w:rPr>
        <w:t>) Odměna vč. DPH činí v Kč</w:t>
      </w:r>
    </w:p>
    <w:p w14:paraId="4FF4780C" w14:textId="77777777" w:rsidR="001B28B3" w:rsidRDefault="004F7E79">
      <w:pPr>
        <w:pStyle w:val="Zkladntext"/>
        <w:numPr>
          <w:ilvl w:val="1"/>
          <w:numId w:val="4"/>
        </w:numPr>
        <w:tabs>
          <w:tab w:val="left" w:pos="1014"/>
        </w:tabs>
        <w:spacing w:after="560"/>
        <w:ind w:left="940" w:hanging="660"/>
      </w:pPr>
      <w:r>
        <w:rPr>
          <w:rStyle w:val="ZkladntextChar"/>
        </w:rPr>
        <w:t xml:space="preserve">Celková cena za poskytování Služeb činí </w:t>
      </w:r>
      <w:r>
        <w:rPr>
          <w:rStyle w:val="ZkladntextChar"/>
          <w:b/>
          <w:bCs/>
          <w:sz w:val="20"/>
          <w:szCs w:val="20"/>
          <w:u w:val="single"/>
        </w:rPr>
        <w:t>27 400</w:t>
      </w:r>
      <w:r>
        <w:rPr>
          <w:rStyle w:val="ZkladntextChar"/>
          <w:b/>
          <w:bCs/>
          <w:sz w:val="20"/>
          <w:szCs w:val="20"/>
        </w:rPr>
        <w:t xml:space="preserve">,- Kč bez DPH, </w:t>
      </w:r>
      <w:r>
        <w:rPr>
          <w:rStyle w:val="ZkladntextChar"/>
        </w:rPr>
        <w:t xml:space="preserve">tj. </w:t>
      </w:r>
      <w:r>
        <w:rPr>
          <w:rStyle w:val="ZkladntextChar"/>
          <w:b/>
          <w:bCs/>
          <w:sz w:val="20"/>
          <w:szCs w:val="20"/>
          <w:u w:val="single"/>
        </w:rPr>
        <w:t>33 154</w:t>
      </w:r>
      <w:r>
        <w:rPr>
          <w:rStyle w:val="ZkladntextChar"/>
          <w:b/>
          <w:bCs/>
          <w:sz w:val="20"/>
          <w:szCs w:val="20"/>
        </w:rPr>
        <w:t xml:space="preserve">,- Kč s DPH. </w:t>
      </w:r>
      <w:r>
        <w:rPr>
          <w:rStyle w:val="ZkladntextChar"/>
        </w:rPr>
        <w:t>DPH bude účtována v příslušné výši stanovené zákonem.</w:t>
      </w:r>
    </w:p>
    <w:p w14:paraId="4FF4780D" w14:textId="77777777" w:rsidR="001B28B3" w:rsidRDefault="004F7E79">
      <w:pPr>
        <w:pStyle w:val="Heading20"/>
        <w:keepNext/>
        <w:keepLines/>
        <w:ind w:firstLine="940"/>
      </w:pPr>
      <w:bookmarkStart w:id="4" w:name="bookmark8"/>
      <w:r>
        <w:rPr>
          <w:rStyle w:val="Heading2"/>
          <w:sz w:val="22"/>
          <w:szCs w:val="22"/>
        </w:rPr>
        <w:t xml:space="preserve">z toho </w:t>
      </w:r>
      <w:r>
        <w:rPr>
          <w:rStyle w:val="Heading2"/>
          <w:b/>
          <w:bCs/>
        </w:rPr>
        <w:t xml:space="preserve">k.ú. </w:t>
      </w:r>
      <w:proofErr w:type="gramStart"/>
      <w:r>
        <w:rPr>
          <w:rStyle w:val="Heading2"/>
          <w:b/>
          <w:bCs/>
        </w:rPr>
        <w:t xml:space="preserve">Všemyslice - </w:t>
      </w:r>
      <w:r>
        <w:rPr>
          <w:rStyle w:val="Heading2"/>
          <w:b/>
          <w:bCs/>
          <w:lang w:val="en-US" w:eastAsia="en-US" w:bidi="en-US"/>
        </w:rPr>
        <w:t>PC</w:t>
      </w:r>
      <w:proofErr w:type="gramEnd"/>
      <w:r>
        <w:rPr>
          <w:rStyle w:val="Heading2"/>
          <w:b/>
          <w:bCs/>
          <w:lang w:val="en-US" w:eastAsia="en-US" w:bidi="en-US"/>
        </w:rPr>
        <w:t xml:space="preserve"> </w:t>
      </w:r>
      <w:r>
        <w:rPr>
          <w:rStyle w:val="Heading2"/>
          <w:b/>
          <w:bCs/>
        </w:rPr>
        <w:t xml:space="preserve">VC5 (344 </w:t>
      </w:r>
      <w:r>
        <w:rPr>
          <w:rStyle w:val="Heading2"/>
          <w:b/>
          <w:bCs/>
          <w:lang w:val="sk-SK" w:eastAsia="sk-SK" w:bidi="sk-SK"/>
        </w:rPr>
        <w:t xml:space="preserve">m), </w:t>
      </w:r>
      <w:r>
        <w:rPr>
          <w:rStyle w:val="Heading2"/>
          <w:b/>
          <w:bCs/>
        </w:rPr>
        <w:t xml:space="preserve">VC3 (631 </w:t>
      </w:r>
      <w:r>
        <w:rPr>
          <w:rStyle w:val="Heading2"/>
          <w:b/>
          <w:bCs/>
          <w:lang w:val="sk-SK" w:eastAsia="sk-SK" w:bidi="sk-SK"/>
        </w:rPr>
        <w:t xml:space="preserve">m), </w:t>
      </w:r>
      <w:r>
        <w:rPr>
          <w:rStyle w:val="Heading2"/>
          <w:b/>
          <w:bCs/>
        </w:rPr>
        <w:t xml:space="preserve">SÚ1 (225 </w:t>
      </w:r>
      <w:r>
        <w:rPr>
          <w:rStyle w:val="Heading2"/>
          <w:b/>
          <w:bCs/>
          <w:lang w:val="sk-SK" w:eastAsia="sk-SK" w:bidi="sk-SK"/>
        </w:rPr>
        <w:t xml:space="preserve">m), </w:t>
      </w:r>
      <w:r>
        <w:rPr>
          <w:rStyle w:val="Heading2"/>
          <w:b/>
          <w:bCs/>
        </w:rPr>
        <w:t>SÚ2 (702 m)</w:t>
      </w:r>
      <w:bookmarkEnd w:id="4"/>
    </w:p>
    <w:p w14:paraId="4FF4780E" w14:textId="77777777" w:rsidR="001B28B3" w:rsidRDefault="004F7E79">
      <w:pPr>
        <w:pStyle w:val="Zkladntext"/>
        <w:tabs>
          <w:tab w:val="left" w:pos="7297"/>
        </w:tabs>
        <w:spacing w:after="0" w:line="240" w:lineRule="auto"/>
        <w:ind w:firstLine="940"/>
      </w:pPr>
      <w:r>
        <w:rPr>
          <w:rStyle w:val="ZkladntextChar"/>
        </w:rPr>
        <w:t>Odměna bez DPH činí v Kč</w:t>
      </w:r>
      <w:r>
        <w:rPr>
          <w:rStyle w:val="ZkladntextChar"/>
        </w:rPr>
        <w:tab/>
        <w:t>10 964,- Kč</w:t>
      </w:r>
    </w:p>
    <w:p w14:paraId="4FF4780F" w14:textId="77777777" w:rsidR="001B28B3" w:rsidRDefault="004F7E79">
      <w:pPr>
        <w:pStyle w:val="Zkladntext"/>
        <w:spacing w:after="240" w:line="240" w:lineRule="auto"/>
        <w:ind w:left="940" w:firstLine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4FF47831" wp14:editId="4FF47832">
                <wp:simplePos x="0" y="0"/>
                <wp:positionH relativeFrom="page">
                  <wp:posOffset>5385435</wp:posOffset>
                </wp:positionH>
                <wp:positionV relativeFrom="paragraph">
                  <wp:posOffset>38100</wp:posOffset>
                </wp:positionV>
                <wp:extent cx="683260" cy="33401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" cy="334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F47849" w14:textId="77777777" w:rsidR="001B28B3" w:rsidRDefault="004F7E79">
                            <w:pPr>
                              <w:pStyle w:val="Zkladntext"/>
                              <w:spacing w:after="0" w:line="240" w:lineRule="auto"/>
                              <w:ind w:firstLine="0"/>
                            </w:pPr>
                            <w:r>
                              <w:rPr>
                                <w:rStyle w:val="ZkladntextChar"/>
                              </w:rPr>
                              <w:t>2 302,- Kč</w:t>
                            </w:r>
                          </w:p>
                          <w:p w14:paraId="4FF4784A" w14:textId="77777777" w:rsidR="001B28B3" w:rsidRDefault="004F7E79">
                            <w:pPr>
                              <w:pStyle w:val="Zkladntext"/>
                              <w:spacing w:after="0" w:line="240" w:lineRule="auto"/>
                              <w:ind w:firstLine="0"/>
                              <w:jc w:val="right"/>
                            </w:pPr>
                            <w:r>
                              <w:rPr>
                                <w:rStyle w:val="ZkladntextChar"/>
                              </w:rPr>
                              <w:t>13 266,-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FF47831" id="Shape 5" o:spid="_x0000_s1028" type="#_x0000_t202" style="position:absolute;left:0;text-align:left;margin-left:424.05pt;margin-top:3pt;width:53.8pt;height:26.3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" filled="f" stroked="f">
                <v:textbox inset="0,0,0,0">
                  <w:txbxContent>
                    <w:p w14:paraId="4FF47849" w14:textId="77777777" w:rsidR="001B28B3" w:rsidRDefault="004F7E79">
                      <w:pPr>
                        <w:pStyle w:val="Zkladntext"/>
                        <w:spacing w:after="0" w:line="240" w:lineRule="auto"/>
                        <w:ind w:firstLine="0"/>
                      </w:pPr>
                      <w:r>
                        <w:rPr>
                          <w:rStyle w:val="ZkladntextChar"/>
                        </w:rPr>
                        <w:t>2 302,- Kč</w:t>
                      </w:r>
                    </w:p>
                    <w:p w14:paraId="4FF4784A" w14:textId="77777777" w:rsidR="001B28B3" w:rsidRDefault="004F7E79">
                      <w:pPr>
                        <w:pStyle w:val="Zkladntext"/>
                        <w:spacing w:after="0" w:line="240" w:lineRule="auto"/>
                        <w:ind w:firstLine="0"/>
                        <w:jc w:val="right"/>
                      </w:pPr>
                      <w:r>
                        <w:rPr>
                          <w:rStyle w:val="ZkladntextChar"/>
                        </w:rPr>
                        <w:t>13 266,-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Char"/>
        </w:rPr>
        <w:t>DPH činí v Kč (21 %) Odměna vč. DPH činí v Kč</w:t>
      </w:r>
    </w:p>
    <w:p w14:paraId="4FF47810" w14:textId="11041F83" w:rsidR="001B28B3" w:rsidRDefault="004F7E79">
      <w:pPr>
        <w:pStyle w:val="Heading20"/>
        <w:keepNext/>
        <w:keepLines/>
        <w:ind w:firstLine="940"/>
      </w:pPr>
      <w:bookmarkStart w:id="5" w:name="bookmark10"/>
      <w:r>
        <w:rPr>
          <w:rStyle w:val="Heading2"/>
          <w:sz w:val="22"/>
          <w:szCs w:val="22"/>
        </w:rPr>
        <w:t xml:space="preserve">z toho </w:t>
      </w:r>
      <w:r>
        <w:rPr>
          <w:rStyle w:val="Heading2"/>
          <w:b/>
          <w:bCs/>
        </w:rPr>
        <w:t xml:space="preserve">k.ú. Všemyslice-část </w:t>
      </w:r>
      <w:proofErr w:type="spellStart"/>
      <w:proofErr w:type="gramStart"/>
      <w:r>
        <w:rPr>
          <w:rStyle w:val="Heading2"/>
          <w:b/>
          <w:bCs/>
        </w:rPr>
        <w:t>Neznašov</w:t>
      </w:r>
      <w:proofErr w:type="spellEnd"/>
      <w:r>
        <w:rPr>
          <w:rStyle w:val="Heading2"/>
          <w:b/>
          <w:bCs/>
        </w:rPr>
        <w:t xml:space="preserve"> - PC</w:t>
      </w:r>
      <w:proofErr w:type="gramEnd"/>
      <w:r>
        <w:rPr>
          <w:rStyle w:val="Heading2"/>
          <w:b/>
          <w:bCs/>
        </w:rPr>
        <w:t xml:space="preserve"> 4 (236 m), 5 (462 m), 13 (597</w:t>
      </w:r>
      <w:r w:rsidR="00FC6B56">
        <w:rPr>
          <w:rStyle w:val="Heading2"/>
          <w:b/>
          <w:bCs/>
        </w:rPr>
        <w:t>m</w:t>
      </w:r>
      <w:r>
        <w:rPr>
          <w:rStyle w:val="Heading2"/>
          <w:b/>
          <w:bCs/>
        </w:rPr>
        <w:t>), 16 (652 m)</w:t>
      </w:r>
      <w:bookmarkEnd w:id="5"/>
    </w:p>
    <w:p w14:paraId="4FF47811" w14:textId="77777777" w:rsidR="001B28B3" w:rsidRDefault="004F7E79">
      <w:pPr>
        <w:pStyle w:val="Zkladntext"/>
        <w:tabs>
          <w:tab w:val="left" w:pos="7297"/>
        </w:tabs>
        <w:spacing w:after="0" w:line="240" w:lineRule="auto"/>
        <w:ind w:firstLine="940"/>
      </w:pPr>
      <w:r>
        <w:rPr>
          <w:rStyle w:val="ZkladntextChar"/>
        </w:rPr>
        <w:t>Odměna bez DPH činí v Kč</w:t>
      </w:r>
      <w:r>
        <w:rPr>
          <w:rStyle w:val="ZkladntextChar"/>
        </w:rPr>
        <w:tab/>
        <w:t>10 010,- Kč</w:t>
      </w:r>
    </w:p>
    <w:p w14:paraId="4FF47812" w14:textId="77777777" w:rsidR="001B28B3" w:rsidRDefault="004F7E79">
      <w:pPr>
        <w:pStyle w:val="Zkladntext"/>
        <w:tabs>
          <w:tab w:val="left" w:pos="7297"/>
        </w:tabs>
        <w:spacing w:after="0" w:line="240" w:lineRule="auto"/>
        <w:ind w:firstLine="940"/>
      </w:pPr>
      <w:r>
        <w:rPr>
          <w:rStyle w:val="ZkladntextChar"/>
        </w:rPr>
        <w:t>DPH činí v Kč (21 %)</w:t>
      </w:r>
      <w:r>
        <w:rPr>
          <w:rStyle w:val="ZkladntextChar"/>
        </w:rPr>
        <w:tab/>
        <w:t>2 102,- Kč</w:t>
      </w:r>
    </w:p>
    <w:p w14:paraId="4FF47813" w14:textId="77777777" w:rsidR="001B28B3" w:rsidRDefault="004F7E79">
      <w:pPr>
        <w:pStyle w:val="Zkladntext"/>
        <w:tabs>
          <w:tab w:val="left" w:pos="7297"/>
        </w:tabs>
        <w:spacing w:after="240" w:line="240" w:lineRule="auto"/>
        <w:ind w:firstLine="940"/>
      </w:pPr>
      <w:r>
        <w:rPr>
          <w:rStyle w:val="ZkladntextChar"/>
        </w:rPr>
        <w:t>Odměna vč. DPH činí v Kč</w:t>
      </w:r>
      <w:r>
        <w:rPr>
          <w:rStyle w:val="ZkladntextChar"/>
        </w:rPr>
        <w:tab/>
        <w:t>12 11</w:t>
      </w:r>
      <w:r>
        <w:rPr>
          <w:rStyle w:val="ZkladntextChar"/>
        </w:rPr>
        <w:t>2,- Kč</w:t>
      </w:r>
    </w:p>
    <w:p w14:paraId="4FF47814" w14:textId="77777777" w:rsidR="001B28B3" w:rsidRDefault="004F7E79">
      <w:pPr>
        <w:pStyle w:val="Heading20"/>
        <w:keepNext/>
        <w:keepLines/>
        <w:ind w:firstLine="940"/>
      </w:pPr>
      <w:bookmarkStart w:id="6" w:name="bookmark12"/>
      <w:r>
        <w:rPr>
          <w:rStyle w:val="Heading2"/>
          <w:sz w:val="22"/>
          <w:szCs w:val="22"/>
        </w:rPr>
        <w:t xml:space="preserve">z </w:t>
      </w:r>
      <w:r>
        <w:rPr>
          <w:rStyle w:val="Heading2"/>
          <w:b/>
          <w:bCs/>
        </w:rPr>
        <w:t xml:space="preserve">toho k.ú. </w:t>
      </w:r>
      <w:proofErr w:type="spellStart"/>
      <w:proofErr w:type="gramStart"/>
      <w:r>
        <w:rPr>
          <w:rStyle w:val="Heading2"/>
          <w:b/>
          <w:bCs/>
        </w:rPr>
        <w:t>Všeteč</w:t>
      </w:r>
      <w:proofErr w:type="spellEnd"/>
      <w:r>
        <w:rPr>
          <w:rStyle w:val="Heading2"/>
          <w:b/>
          <w:bCs/>
        </w:rPr>
        <w:t xml:space="preserve"> - </w:t>
      </w:r>
      <w:r>
        <w:rPr>
          <w:rStyle w:val="Heading2"/>
          <w:b/>
          <w:bCs/>
          <w:lang w:val="en-US" w:eastAsia="en-US" w:bidi="en-US"/>
        </w:rPr>
        <w:t>PC</w:t>
      </w:r>
      <w:proofErr w:type="gramEnd"/>
      <w:r>
        <w:rPr>
          <w:rStyle w:val="Heading2"/>
          <w:b/>
          <w:bCs/>
          <w:lang w:val="en-US" w:eastAsia="en-US" w:bidi="en-US"/>
        </w:rPr>
        <w:t xml:space="preserve"> </w:t>
      </w:r>
      <w:r>
        <w:rPr>
          <w:rStyle w:val="Heading2"/>
          <w:b/>
          <w:bCs/>
        </w:rPr>
        <w:t xml:space="preserve">KV3-1 (740 </w:t>
      </w:r>
      <w:r>
        <w:rPr>
          <w:rStyle w:val="Heading2"/>
          <w:b/>
          <w:bCs/>
          <w:lang w:val="sk-SK" w:eastAsia="sk-SK" w:bidi="sk-SK"/>
        </w:rPr>
        <w:t xml:space="preserve">m), </w:t>
      </w:r>
      <w:r>
        <w:rPr>
          <w:rStyle w:val="Heading2"/>
          <w:b/>
          <w:bCs/>
        </w:rPr>
        <w:t xml:space="preserve">KV3-1-1 (140 </w:t>
      </w:r>
      <w:r>
        <w:rPr>
          <w:rStyle w:val="Heading2"/>
          <w:b/>
          <w:bCs/>
          <w:lang w:val="sk-SK" w:eastAsia="sk-SK" w:bidi="sk-SK"/>
        </w:rPr>
        <w:t xml:space="preserve">m), </w:t>
      </w:r>
      <w:r>
        <w:rPr>
          <w:rStyle w:val="Heading2"/>
          <w:b/>
          <w:bCs/>
        </w:rPr>
        <w:t>KV3-1-2 (395 m)</w:t>
      </w:r>
      <w:bookmarkEnd w:id="6"/>
    </w:p>
    <w:p w14:paraId="4FF47815" w14:textId="77777777" w:rsidR="001B28B3" w:rsidRDefault="004F7E79">
      <w:pPr>
        <w:pStyle w:val="Zkladntext"/>
        <w:tabs>
          <w:tab w:val="left" w:pos="7297"/>
        </w:tabs>
        <w:spacing w:after="0" w:line="240" w:lineRule="auto"/>
        <w:ind w:firstLine="940"/>
      </w:pPr>
      <w:r>
        <w:rPr>
          <w:rStyle w:val="ZkladntextChar"/>
        </w:rPr>
        <w:t>Odměna bez DPH činí v Kč</w:t>
      </w:r>
      <w:r>
        <w:rPr>
          <w:rStyle w:val="ZkladntextChar"/>
        </w:rPr>
        <w:tab/>
        <w:t>6 426,- Kč</w:t>
      </w:r>
    </w:p>
    <w:p w14:paraId="4FF47816" w14:textId="77777777" w:rsidR="001B28B3" w:rsidRDefault="004F7E79">
      <w:pPr>
        <w:pStyle w:val="Zkladntext"/>
        <w:tabs>
          <w:tab w:val="left" w:pos="7297"/>
        </w:tabs>
        <w:spacing w:after="0" w:line="240" w:lineRule="auto"/>
        <w:ind w:firstLine="940"/>
      </w:pPr>
      <w:r>
        <w:rPr>
          <w:rStyle w:val="ZkladntextChar"/>
        </w:rPr>
        <w:t>DPH činí v Kč (</w:t>
      </w:r>
      <w:proofErr w:type="gramStart"/>
      <w:r>
        <w:rPr>
          <w:rStyle w:val="ZkladntextChar"/>
        </w:rPr>
        <w:t>21%</w:t>
      </w:r>
      <w:proofErr w:type="gramEnd"/>
      <w:r>
        <w:rPr>
          <w:rStyle w:val="ZkladntextChar"/>
        </w:rPr>
        <w:t>)</w:t>
      </w:r>
      <w:r>
        <w:rPr>
          <w:rStyle w:val="ZkladntextChar"/>
        </w:rPr>
        <w:tab/>
        <w:t>1 350,- Kč</w:t>
      </w:r>
    </w:p>
    <w:p w14:paraId="4FF47817" w14:textId="77777777" w:rsidR="001B28B3" w:rsidRDefault="004F7E79">
      <w:pPr>
        <w:pStyle w:val="Zkladntext"/>
        <w:tabs>
          <w:tab w:val="left" w:pos="7297"/>
        </w:tabs>
        <w:spacing w:after="480" w:line="240" w:lineRule="auto"/>
        <w:ind w:firstLine="940"/>
      </w:pPr>
      <w:r>
        <w:rPr>
          <w:rStyle w:val="ZkladntextChar"/>
        </w:rPr>
        <w:t>Odměna vč. DPH činí v Kč</w:t>
      </w:r>
      <w:r>
        <w:rPr>
          <w:rStyle w:val="ZkladntextChar"/>
        </w:rPr>
        <w:tab/>
        <w:t>7 776,- Kč</w:t>
      </w:r>
    </w:p>
    <w:p w14:paraId="4FF47818" w14:textId="77777777" w:rsidR="001B28B3" w:rsidRDefault="004F7E79">
      <w:pPr>
        <w:pStyle w:val="Zkladntext"/>
        <w:spacing w:after="0" w:line="288" w:lineRule="auto"/>
        <w:ind w:firstLine="260"/>
      </w:pPr>
      <w:r>
        <w:rPr>
          <w:rStyle w:val="ZkladntextChar"/>
        </w:rPr>
        <w:t xml:space="preserve">Příloha </w:t>
      </w:r>
      <w:r>
        <w:rPr>
          <w:rStyle w:val="ZkladntextChar"/>
          <w:lang w:val="sk-SK" w:eastAsia="sk-SK" w:bidi="sk-SK"/>
        </w:rPr>
        <w:t xml:space="preserve">č. </w:t>
      </w:r>
      <w:r>
        <w:rPr>
          <w:rStyle w:val="ZkladntextChar"/>
        </w:rPr>
        <w:t>1 - Podrobná specifikace Plnění</w:t>
      </w:r>
    </w:p>
    <w:p w14:paraId="4FF47819" w14:textId="403180DB" w:rsidR="001B28B3" w:rsidRDefault="004F7E79" w:rsidP="004F7E79">
      <w:pPr>
        <w:pStyle w:val="Zkladntext"/>
        <w:tabs>
          <w:tab w:val="left" w:pos="1014"/>
        </w:tabs>
        <w:spacing w:after="360" w:line="288" w:lineRule="auto"/>
        <w:ind w:left="940" w:firstLine="0"/>
        <w:jc w:val="both"/>
      </w:pPr>
      <w:r>
        <w:rPr>
          <w:rStyle w:val="ZkladntextChar"/>
        </w:rPr>
        <w:t>1.1.3.</w:t>
      </w:r>
      <w:r>
        <w:rPr>
          <w:rStyle w:val="ZkladntextChar"/>
        </w:rPr>
        <w:t xml:space="preserve"> Soupisy stavebních prací, dodávek a služeb s výkazy výměr (dále jen „Soupis prací“) budou vypracovány dle aktuální cenové soustavy URS. Zhotovitel se zavazuje vypracovat Soupis prací včetně krycího listu neoceněný, tzn bez uvedení cen, který bude slouž</w:t>
      </w:r>
      <w:r>
        <w:rPr>
          <w:rStyle w:val="ZkladntextChar"/>
        </w:rPr>
        <w:t>it uchazečům k podání cenové nabídky k výběrovému řízení na zhotovitele stavby. Dále zhotovitel vypracuje oceněný Soupis prací včetně krycího listu v Kč bez DPH, samostatné DPH v Kč a Kč včetně DPH, dle aktuální cenové soustavy URS, pro stanovení předpoklá</w:t>
      </w:r>
      <w:r>
        <w:rPr>
          <w:rStyle w:val="ZkladntextChar"/>
        </w:rPr>
        <w:t xml:space="preserve">dané hodnoty stavby. Objednatel si vyhrazuje právo požádat zhotovitele v případě potřeby o bezplatnou aktualizaci Soupisu prací </w:t>
      </w:r>
      <w:r>
        <w:rPr>
          <w:rStyle w:val="ZkladntextChar"/>
          <w:lang w:val="en-US" w:eastAsia="en-US" w:bidi="en-US"/>
        </w:rPr>
        <w:t xml:space="preserve">(max. </w:t>
      </w:r>
      <w:r>
        <w:rPr>
          <w:rStyle w:val="ZkladntextChar"/>
        </w:rPr>
        <w:t>dvakrát). Jedná se např. o aktualizaci oceněného Soupisu prací k datu podpisu smlouvy se zhotovitelem stavby, která je rea</w:t>
      </w:r>
      <w:r>
        <w:rPr>
          <w:rStyle w:val="ZkladntextChar"/>
        </w:rPr>
        <w:t xml:space="preserve">lizována dle této projektové dokumentace. Součástí projektové dokumentace bude dopravní řešení </w:t>
      </w:r>
      <w:r>
        <w:rPr>
          <w:rStyle w:val="ZkladntextChar"/>
          <w:lang w:val="sk-SK" w:eastAsia="sk-SK" w:bidi="sk-SK"/>
        </w:rPr>
        <w:t xml:space="preserve">s </w:t>
      </w:r>
      <w:r>
        <w:rPr>
          <w:rStyle w:val="ZkladntextChar"/>
        </w:rPr>
        <w:t>DIO (dopravně- inženýrskými opatřeními) pro realizaci stavby, pro případné zvláštní užívání a uzavírky pozemních komunikací s umístěním dopravního značení, tzn</w:t>
      </w:r>
      <w:r>
        <w:rPr>
          <w:rStyle w:val="ZkladntextChar"/>
        </w:rPr>
        <w:t>. pro stanovení místní a přechodné úpravy provozu na pozemních komunikacích, v době provádění stavby dle požadavku Policie ČR, vlastníka pozemní komunikace a příslušného správního úřadu dle zák. č. 13/1997 Sb., o pozemních komunikacích, ve znění pozdějších</w:t>
      </w:r>
      <w:r>
        <w:rPr>
          <w:rStyle w:val="ZkladntextChar"/>
        </w:rPr>
        <w:t xml:space="preserve"> předpisů, a dalších platných souvisejících předpisů.</w:t>
      </w:r>
      <w:r>
        <w:br w:type="page"/>
      </w:r>
    </w:p>
    <w:p w14:paraId="4FF4781A" w14:textId="77777777" w:rsidR="001B28B3" w:rsidRDefault="004F7E79">
      <w:pPr>
        <w:pStyle w:val="Zkladntext"/>
        <w:spacing w:after="60" w:line="240" w:lineRule="auto"/>
        <w:ind w:firstLine="280"/>
      </w:pPr>
      <w:r>
        <w:rPr>
          <w:rStyle w:val="ZkladntextChar"/>
        </w:rPr>
        <w:t xml:space="preserve">Příloha </w:t>
      </w:r>
      <w:r>
        <w:rPr>
          <w:rStyle w:val="ZkladntextChar"/>
          <w:lang w:val="sk-SK" w:eastAsia="sk-SK" w:bidi="sk-SK"/>
        </w:rPr>
        <w:t xml:space="preserve">č. </w:t>
      </w:r>
      <w:r>
        <w:rPr>
          <w:rStyle w:val="ZkladntextChar"/>
        </w:rPr>
        <w:t>1 - Podrobná specifikace Plnění</w:t>
      </w:r>
    </w:p>
    <w:p w14:paraId="4FF4781B" w14:textId="77777777" w:rsidR="001B28B3" w:rsidRDefault="004F7E79">
      <w:pPr>
        <w:pStyle w:val="Heading20"/>
        <w:keepNext/>
        <w:keepLines/>
        <w:numPr>
          <w:ilvl w:val="2"/>
          <w:numId w:val="5"/>
        </w:numPr>
        <w:tabs>
          <w:tab w:val="left" w:pos="975"/>
        </w:tabs>
        <w:spacing w:after="260"/>
        <w:ind w:firstLine="280"/>
      </w:pPr>
      <w:bookmarkStart w:id="7" w:name="bookmark14"/>
      <w:r>
        <w:rPr>
          <w:rStyle w:val="Heading2"/>
          <w:b/>
          <w:bCs/>
        </w:rPr>
        <w:t>Dokumentační základna Díla</w:t>
      </w:r>
      <w:bookmarkEnd w:id="7"/>
    </w:p>
    <w:p w14:paraId="4FF4781C" w14:textId="77777777" w:rsidR="001B28B3" w:rsidRDefault="004F7E79">
      <w:pPr>
        <w:pStyle w:val="Zkladntext"/>
        <w:spacing w:after="320" w:line="286" w:lineRule="auto"/>
        <w:ind w:left="940"/>
        <w:jc w:val="both"/>
      </w:pPr>
      <w:r>
        <w:rPr>
          <w:rStyle w:val="ZkladntextChar"/>
        </w:rPr>
        <w:t>Uzemní plán a plán společných zařízení projektu komplexní pozemkové úpravy dotčeného katastrálního území jsou závaznými podklady pr</w:t>
      </w:r>
      <w:r>
        <w:rPr>
          <w:rStyle w:val="ZkladntextChar"/>
        </w:rPr>
        <w:t>o zpracování projektové dokumentace. Projekt bude zpracován v souladu s vlastnickými hranicemi, které určují umístění navržených opatření, a na okolních pozemcích sousedních majitelů v rozsahu nezbytném pro dodržení technických parametrů stávajících požada</w:t>
      </w:r>
      <w:r>
        <w:rPr>
          <w:rStyle w:val="ZkladntextChar"/>
        </w:rPr>
        <w:t>vků na polní cesty, vždy po odsouhlasení objednatelem a zástupci obce Všemyslice.</w:t>
      </w:r>
    </w:p>
    <w:p w14:paraId="4FF4781D" w14:textId="77777777" w:rsidR="001B28B3" w:rsidRDefault="004F7E79">
      <w:pPr>
        <w:pStyle w:val="Zkladntext"/>
        <w:spacing w:after="0" w:line="307" w:lineRule="auto"/>
        <w:ind w:left="940"/>
        <w:rPr>
          <w:sz w:val="20"/>
          <w:szCs w:val="20"/>
        </w:rPr>
      </w:pPr>
      <w:r>
        <w:rPr>
          <w:rStyle w:val="ZkladntextChar"/>
          <w:b/>
          <w:bCs/>
          <w:sz w:val="20"/>
          <w:szCs w:val="20"/>
        </w:rPr>
        <w:t xml:space="preserve">Při provádění všech činností a při zpracování projektu je zhotovitel povinen zabezpečit, aby bylo postupováno dle souvisejících výše uvedených předpisů a norem v </w:t>
      </w:r>
      <w:r>
        <w:rPr>
          <w:rStyle w:val="ZkladntextChar"/>
          <w:b/>
          <w:bCs/>
          <w:sz w:val="20"/>
          <w:szCs w:val="20"/>
        </w:rPr>
        <w:t>platném znění, a dále zejména dle:</w:t>
      </w:r>
    </w:p>
    <w:p w14:paraId="4FF4781E" w14:textId="77777777" w:rsidR="001B28B3" w:rsidRDefault="004F7E79">
      <w:pPr>
        <w:pStyle w:val="Zkladntext"/>
        <w:numPr>
          <w:ilvl w:val="0"/>
          <w:numId w:val="6"/>
        </w:numPr>
        <w:tabs>
          <w:tab w:val="left" w:pos="1666"/>
        </w:tabs>
        <w:spacing w:after="0" w:line="271" w:lineRule="auto"/>
        <w:ind w:left="1660" w:hanging="700"/>
      </w:pPr>
      <w:proofErr w:type="spellStart"/>
      <w:r>
        <w:rPr>
          <w:rStyle w:val="ZkladntextChar"/>
        </w:rPr>
        <w:t>vyhl</w:t>
      </w:r>
      <w:proofErr w:type="spellEnd"/>
      <w:r>
        <w:rPr>
          <w:rStyle w:val="ZkladntextChar"/>
        </w:rPr>
        <w:t xml:space="preserve">. č. 526/2006 Sb., kterou se provádějí některá ustanovení stavebního zákona ve věcech </w:t>
      </w:r>
      <w:proofErr w:type="spellStart"/>
      <w:r>
        <w:rPr>
          <w:rStyle w:val="ZkladntextChar"/>
          <w:lang w:val="en-US" w:eastAsia="en-US" w:bidi="en-US"/>
        </w:rPr>
        <w:t>st.</w:t>
      </w:r>
      <w:proofErr w:type="spellEnd"/>
      <w:r>
        <w:rPr>
          <w:rStyle w:val="ZkladntextChar"/>
          <w:lang w:val="en-US" w:eastAsia="en-US" w:bidi="en-US"/>
        </w:rPr>
        <w:t xml:space="preserve"> </w:t>
      </w:r>
      <w:r>
        <w:rPr>
          <w:rStyle w:val="ZkladntextChar"/>
        </w:rPr>
        <w:t>řádu</w:t>
      </w:r>
    </w:p>
    <w:p w14:paraId="4FF4781F" w14:textId="77777777" w:rsidR="001B28B3" w:rsidRDefault="004F7E79">
      <w:pPr>
        <w:pStyle w:val="Zkladntext"/>
        <w:numPr>
          <w:ilvl w:val="0"/>
          <w:numId w:val="6"/>
        </w:numPr>
        <w:tabs>
          <w:tab w:val="left" w:pos="1646"/>
        </w:tabs>
        <w:spacing w:after="0" w:line="283" w:lineRule="auto"/>
        <w:ind w:firstLine="940"/>
      </w:pPr>
      <w:proofErr w:type="spellStart"/>
      <w:r>
        <w:rPr>
          <w:rStyle w:val="ZkladntextChar"/>
        </w:rPr>
        <w:t>vyhl</w:t>
      </w:r>
      <w:proofErr w:type="spellEnd"/>
      <w:r>
        <w:rPr>
          <w:rStyle w:val="ZkladntextChar"/>
        </w:rPr>
        <w:t>. č. 268/2009 Sb., o obecných technických požadavcích na stavby</w:t>
      </w:r>
    </w:p>
    <w:p w14:paraId="4FF47820" w14:textId="77777777" w:rsidR="001B28B3" w:rsidRDefault="004F7E79">
      <w:pPr>
        <w:pStyle w:val="Zkladntext"/>
        <w:numPr>
          <w:ilvl w:val="0"/>
          <w:numId w:val="6"/>
        </w:numPr>
        <w:tabs>
          <w:tab w:val="left" w:pos="1646"/>
        </w:tabs>
        <w:spacing w:after="0" w:line="283" w:lineRule="auto"/>
        <w:ind w:firstLine="940"/>
      </w:pPr>
      <w:r>
        <w:rPr>
          <w:rStyle w:val="ZkladntextChar"/>
        </w:rPr>
        <w:t>zák. č. 17/1992 Sb., o životním prostředí</w:t>
      </w:r>
    </w:p>
    <w:p w14:paraId="4FF47821" w14:textId="77777777" w:rsidR="001B28B3" w:rsidRDefault="004F7E79">
      <w:pPr>
        <w:pStyle w:val="Zkladntext"/>
        <w:spacing w:after="0" w:line="283" w:lineRule="auto"/>
        <w:ind w:left="1660" w:firstLine="0"/>
      </w:pPr>
      <w:r>
        <w:rPr>
          <w:rStyle w:val="ZkladntextChar"/>
        </w:rPr>
        <w:t xml:space="preserve">a dále </w:t>
      </w:r>
      <w:r>
        <w:rPr>
          <w:rStyle w:val="ZkladntextChar"/>
        </w:rPr>
        <w:t>objednatel požaduje zabezpečit provádění činností a dodávek také v souladu s:</w:t>
      </w:r>
    </w:p>
    <w:p w14:paraId="4FF47822" w14:textId="77777777" w:rsidR="001B28B3" w:rsidRDefault="004F7E79">
      <w:pPr>
        <w:pStyle w:val="Zkladntext"/>
        <w:numPr>
          <w:ilvl w:val="0"/>
          <w:numId w:val="6"/>
        </w:numPr>
        <w:tabs>
          <w:tab w:val="left" w:pos="1646"/>
        </w:tabs>
        <w:spacing w:after="0" w:line="283" w:lineRule="auto"/>
        <w:ind w:firstLine="940"/>
      </w:pPr>
      <w:r>
        <w:rPr>
          <w:rStyle w:val="ZkladntextChar"/>
        </w:rPr>
        <w:t>ČSN 73 61 09 „Projektování polních cest“</w:t>
      </w:r>
    </w:p>
    <w:p w14:paraId="4FF47823" w14:textId="77777777" w:rsidR="001B28B3" w:rsidRDefault="004F7E79">
      <w:pPr>
        <w:pStyle w:val="Zkladntext"/>
        <w:numPr>
          <w:ilvl w:val="0"/>
          <w:numId w:val="6"/>
        </w:numPr>
        <w:tabs>
          <w:tab w:val="left" w:pos="1646"/>
        </w:tabs>
        <w:spacing w:after="580" w:line="283" w:lineRule="auto"/>
        <w:ind w:firstLine="940"/>
      </w:pPr>
      <w:r>
        <w:rPr>
          <w:rStyle w:val="ZkladntextChar"/>
        </w:rPr>
        <w:t>platným technickým standardem plánu společných zařízení v pozemkových úpravách</w:t>
      </w:r>
    </w:p>
    <w:p w14:paraId="4FF47824" w14:textId="77777777" w:rsidR="001B28B3" w:rsidRDefault="004F7E79">
      <w:pPr>
        <w:pStyle w:val="Zkladntext"/>
        <w:spacing w:after="320" w:line="283" w:lineRule="auto"/>
        <w:ind w:left="200"/>
      </w:pPr>
      <w:r>
        <w:rPr>
          <w:rStyle w:val="ZkladntextChar"/>
        </w:rPr>
        <w:t>V ostatním zůstává výše uvedená smlouva beze změny.</w:t>
      </w:r>
    </w:p>
    <w:p w14:paraId="4FF47825" w14:textId="77777777" w:rsidR="001B28B3" w:rsidRDefault="004F7E79">
      <w:pPr>
        <w:pStyle w:val="Zkladntext"/>
        <w:spacing w:after="1020"/>
        <w:ind w:left="200"/>
      </w:pPr>
      <w:r>
        <w:rPr>
          <w:rStyle w:val="ZkladntextChar"/>
        </w:rPr>
        <w:t xml:space="preserve">Tento </w:t>
      </w:r>
      <w:r>
        <w:rPr>
          <w:rStyle w:val="ZkladntextChar"/>
        </w:rPr>
        <w:t>dodatek je vyhotoven ve třech stejnopisech, ve dvou vyhotoveních pro objednatele a v jednom vyhotovení pro zhotovitele a každý z nich má váhu originálu.</w:t>
      </w:r>
    </w:p>
    <w:p w14:paraId="5F3DF994" w14:textId="46806DD0" w:rsidR="00DD01D9" w:rsidRDefault="00DD01D9" w:rsidP="00247315">
      <w:pPr>
        <w:pStyle w:val="Zkladntext"/>
        <w:spacing w:line="240" w:lineRule="auto"/>
        <w:ind w:firstLine="580"/>
        <w:rPr>
          <w:rStyle w:val="ZkladntextChar"/>
        </w:rPr>
      </w:pPr>
      <w:r>
        <w:rPr>
          <w:noProof/>
        </w:rPr>
        <mc:AlternateContent>
          <mc:Choice Requires="wps">
            <w:drawing>
              <wp:anchor distT="0" distB="329565" distL="121285" distR="1087755" simplePos="0" relativeHeight="125829388" behindDoc="0" locked="0" layoutInCell="1" allowOverlap="1" wp14:anchorId="4FF4783B" wp14:editId="70300023">
                <wp:simplePos x="0" y="0"/>
                <wp:positionH relativeFrom="page">
                  <wp:posOffset>2740901</wp:posOffset>
                </wp:positionH>
                <wp:positionV relativeFrom="paragraph">
                  <wp:posOffset>342364</wp:posOffset>
                </wp:positionV>
                <wp:extent cx="1069975" cy="175895"/>
                <wp:effectExtent l="0" t="0" r="0" b="0"/>
                <wp:wrapSquare wrapText="righ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975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F4784E" w14:textId="11E3C121" w:rsidR="001B28B3" w:rsidRDefault="001B28B3">
                            <w:pPr>
                              <w:pStyle w:val="Zkladntext"/>
                              <w:spacing w:after="0" w:line="240" w:lineRule="auto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FF4783B" id="Shape 15" o:spid="_x0000_s1029" type="#_x0000_t202" style="position:absolute;left:0;text-align:left;margin-left:215.8pt;margin-top:26.95pt;width:84.25pt;height:13.85pt;z-index:125829388;visibility:visible;mso-wrap-style:none;mso-wrap-distance-left:9.55pt;mso-wrap-distance-top:0;mso-wrap-distance-right:85.65pt;mso-wrap-distance-bottom:25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" filled="f" stroked="f">
                <v:textbox inset="0,0,0,0">
                  <w:txbxContent>
                    <w:p w14:paraId="4FF4784E" w14:textId="11E3C121" w:rsidR="001B28B3" w:rsidRDefault="001B28B3">
                      <w:pPr>
                        <w:pStyle w:val="Zkladntext"/>
                        <w:spacing w:after="0" w:line="240" w:lineRule="auto"/>
                        <w:ind w:firstLine="0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4FF47833" wp14:editId="4FF47834">
                <wp:simplePos x="0" y="0"/>
                <wp:positionH relativeFrom="page">
                  <wp:posOffset>2214880</wp:posOffset>
                </wp:positionH>
                <wp:positionV relativeFrom="paragraph">
                  <wp:posOffset>304800</wp:posOffset>
                </wp:positionV>
                <wp:extent cx="948690" cy="15303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153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F4784B" w14:textId="76F3783D" w:rsidR="001B28B3" w:rsidRDefault="001B28B3">
                            <w:pPr>
                              <w:pStyle w:val="Bodytext30"/>
                              <w:ind w:left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FF47833" id="Shape 7" o:spid="_x0000_s1030" type="#_x0000_t202" style="position:absolute;left:0;text-align:left;margin-left:174.4pt;margin-top:24pt;width:74.7pt;height:12.05pt;z-index:125829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" filled="f" stroked="f">
                <v:textbox inset="0,0,0,0">
                  <w:txbxContent>
                    <w:p w14:paraId="4FF4784B" w14:textId="76F3783D" w:rsidR="001B28B3" w:rsidRDefault="001B28B3">
                      <w:pPr>
                        <w:pStyle w:val="Bodytext30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FF47837" wp14:editId="0F11B3A4">
                <wp:simplePos x="0" y="0"/>
                <wp:positionH relativeFrom="page">
                  <wp:posOffset>5245735</wp:posOffset>
                </wp:positionH>
                <wp:positionV relativeFrom="paragraph">
                  <wp:posOffset>293370</wp:posOffset>
                </wp:positionV>
                <wp:extent cx="1008380" cy="22415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380" cy="2241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F4784C" w14:textId="2A051DAD" w:rsidR="001B28B3" w:rsidRDefault="001B28B3">
                            <w:pPr>
                              <w:pStyle w:val="Picturecaption0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FF47837" id="Shape 11" o:spid="_x0000_s1031" type="#_x0000_t202" style="position:absolute;left:0;text-align:left;margin-left:413.05pt;margin-top:23.1pt;width:79.4pt;height:17.6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" filled="f" stroked="f">
                <v:textbox inset="0,0,0,0">
                  <w:txbxContent>
                    <w:p w14:paraId="4FF4784C" w14:textId="2A051DAD" w:rsidR="001B28B3" w:rsidRDefault="001B28B3">
                      <w:pPr>
                        <w:pStyle w:val="Picturecaption0"/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54150" distB="0" distL="402590" distR="1019175" simplePos="0" relativeHeight="125829386" behindDoc="0" locked="0" layoutInCell="1" allowOverlap="1" wp14:anchorId="4FF47839" wp14:editId="4FF4783A">
                <wp:simplePos x="0" y="0"/>
                <wp:positionH relativeFrom="page">
                  <wp:posOffset>4852670</wp:posOffset>
                </wp:positionH>
                <wp:positionV relativeFrom="paragraph">
                  <wp:posOffset>1644650</wp:posOffset>
                </wp:positionV>
                <wp:extent cx="617220" cy="16002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F4784D" w14:textId="439ACB65" w:rsidR="001B28B3" w:rsidRDefault="001B28B3">
                            <w:pPr>
                              <w:pStyle w:val="Bodytext30"/>
                              <w:ind w:left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FF47839" id="Shape 13" o:spid="_x0000_s1032" type="#_x0000_t202" style="position:absolute;left:0;text-align:left;margin-left:382.1pt;margin-top:129.5pt;width:48.6pt;height:12.6pt;z-index:125829386;visibility:visible;mso-wrap-style:none;mso-wrap-distance-left:31.7pt;mso-wrap-distance-top:114.5pt;mso-wrap-distance-right:80.2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" filled="f" stroked="f">
                <v:textbox inset="0,0,0,0">
                  <w:txbxContent>
                    <w:p w14:paraId="4FF4784D" w14:textId="439ACB65" w:rsidR="001B28B3" w:rsidRDefault="001B28B3">
                      <w:pPr>
                        <w:pStyle w:val="Bodytext30"/>
                        <w:ind w:left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Char"/>
        </w:rPr>
        <w:t>V Českých Budějovicích dne</w:t>
      </w:r>
      <w:r w:rsidR="00247315">
        <w:rPr>
          <w:rStyle w:val="ZkladntextChar"/>
        </w:rPr>
        <w:t xml:space="preserve"> </w:t>
      </w:r>
      <w:r w:rsidR="00EF748A">
        <w:rPr>
          <w:rStyle w:val="ZkladntextChar"/>
        </w:rPr>
        <w:t>2</w:t>
      </w:r>
      <w:r w:rsidR="0086725B">
        <w:rPr>
          <w:rStyle w:val="ZkladntextChar"/>
        </w:rPr>
        <w:t>2</w:t>
      </w:r>
      <w:r w:rsidR="00EF748A">
        <w:rPr>
          <w:rStyle w:val="ZkladntextChar"/>
        </w:rPr>
        <w:t>.</w:t>
      </w:r>
      <w:r w:rsidR="0086725B">
        <w:rPr>
          <w:rStyle w:val="ZkladntextChar"/>
        </w:rPr>
        <w:t>4</w:t>
      </w:r>
      <w:r w:rsidR="00EF748A">
        <w:rPr>
          <w:rStyle w:val="ZkladntextChar"/>
        </w:rPr>
        <w:t>.201</w:t>
      </w:r>
      <w:r w:rsidR="0086725B">
        <w:rPr>
          <w:rStyle w:val="ZkladntextChar"/>
        </w:rPr>
        <w:t>5</w:t>
      </w:r>
    </w:p>
    <w:p w14:paraId="196BD62C" w14:textId="45C67772" w:rsidR="004F25F6" w:rsidRDefault="00B53B74" w:rsidP="00247315">
      <w:pPr>
        <w:pStyle w:val="Zkladntext"/>
        <w:spacing w:line="240" w:lineRule="auto"/>
        <w:ind w:firstLine="580"/>
        <w:rPr>
          <w:rStyle w:val="ZkladntextChar"/>
        </w:rPr>
      </w:pPr>
      <w:r>
        <w:rPr>
          <w:rStyle w:val="ZkladntextChar"/>
        </w:rPr>
        <w:t>Objednatel:</w:t>
      </w:r>
    </w:p>
    <w:p w14:paraId="7FC55E45" w14:textId="3D39103B" w:rsidR="00B53B74" w:rsidRDefault="00B53B74" w:rsidP="00A11B4D">
      <w:pPr>
        <w:pStyle w:val="Zkladntext"/>
        <w:spacing w:after="0" w:line="240" w:lineRule="auto"/>
        <w:ind w:firstLine="578"/>
        <w:rPr>
          <w:rStyle w:val="ZkladntextChar"/>
        </w:rPr>
      </w:pPr>
      <w:r>
        <w:rPr>
          <w:rStyle w:val="ZkladntextChar"/>
        </w:rPr>
        <w:t>Ing. Karel Zvěřina</w:t>
      </w:r>
    </w:p>
    <w:p w14:paraId="4C8BAFB9" w14:textId="2F56AE77" w:rsidR="00B53B74" w:rsidRDefault="00B53B74" w:rsidP="00A11B4D">
      <w:pPr>
        <w:pStyle w:val="Zkladntext"/>
        <w:spacing w:after="0" w:line="240" w:lineRule="auto"/>
        <w:ind w:firstLine="578"/>
        <w:rPr>
          <w:rStyle w:val="ZkladntextChar"/>
        </w:rPr>
      </w:pPr>
      <w:r>
        <w:rPr>
          <w:rStyle w:val="ZkladntextChar"/>
        </w:rPr>
        <w:t>Vedoucí Pobočky České Budějovice</w:t>
      </w:r>
    </w:p>
    <w:p w14:paraId="0B422C31" w14:textId="2A7B9D64" w:rsidR="00A11B4D" w:rsidRDefault="00A11B4D" w:rsidP="00A11B4D">
      <w:pPr>
        <w:pStyle w:val="Zkladntext"/>
        <w:spacing w:after="0" w:line="240" w:lineRule="auto"/>
        <w:ind w:firstLine="578"/>
        <w:rPr>
          <w:rStyle w:val="ZkladntextChar"/>
        </w:rPr>
      </w:pPr>
      <w:r>
        <w:rPr>
          <w:rStyle w:val="ZkladntextChar"/>
        </w:rPr>
        <w:t>Státní pozemkový úřad</w:t>
      </w:r>
    </w:p>
    <w:p w14:paraId="60E5F615" w14:textId="77777777" w:rsidR="00665242" w:rsidRDefault="00665242" w:rsidP="00A11B4D">
      <w:pPr>
        <w:pStyle w:val="Zkladntext"/>
        <w:spacing w:after="0" w:line="240" w:lineRule="auto"/>
        <w:ind w:firstLine="578"/>
        <w:rPr>
          <w:rStyle w:val="ZkladntextChar"/>
        </w:rPr>
      </w:pPr>
    </w:p>
    <w:p w14:paraId="02AE5164" w14:textId="77777777" w:rsidR="00751D90" w:rsidRDefault="00751D90" w:rsidP="00A11B4D">
      <w:pPr>
        <w:pStyle w:val="Zkladntext"/>
        <w:spacing w:after="0" w:line="240" w:lineRule="auto"/>
        <w:ind w:firstLine="578"/>
        <w:rPr>
          <w:rStyle w:val="ZkladntextChar"/>
        </w:rPr>
      </w:pPr>
    </w:p>
    <w:p w14:paraId="379AF7BF" w14:textId="2650088F" w:rsidR="00665242" w:rsidRDefault="00665242" w:rsidP="00A11B4D">
      <w:pPr>
        <w:pStyle w:val="Zkladntext"/>
        <w:spacing w:after="0" w:line="240" w:lineRule="auto"/>
        <w:ind w:firstLine="578"/>
        <w:rPr>
          <w:rStyle w:val="ZkladntextChar"/>
        </w:rPr>
      </w:pPr>
      <w:r>
        <w:rPr>
          <w:rStyle w:val="ZkladntextChar"/>
        </w:rPr>
        <w:t>Zhotovitel:</w:t>
      </w:r>
    </w:p>
    <w:p w14:paraId="2E8599F7" w14:textId="77777777" w:rsidR="00665242" w:rsidRDefault="00665242" w:rsidP="00A11B4D">
      <w:pPr>
        <w:pStyle w:val="Zkladntext"/>
        <w:spacing w:after="0" w:line="240" w:lineRule="auto"/>
        <w:ind w:firstLine="578"/>
        <w:rPr>
          <w:rStyle w:val="ZkladntextChar"/>
        </w:rPr>
      </w:pPr>
    </w:p>
    <w:p w14:paraId="2E50719B" w14:textId="47F405BB" w:rsidR="00665242" w:rsidRDefault="00665242" w:rsidP="00A11B4D">
      <w:pPr>
        <w:pStyle w:val="Zkladntext"/>
        <w:spacing w:after="0" w:line="240" w:lineRule="auto"/>
        <w:ind w:firstLine="578"/>
        <w:rPr>
          <w:rStyle w:val="ZkladntextChar"/>
        </w:rPr>
      </w:pPr>
      <w:r>
        <w:rPr>
          <w:rStyle w:val="ZkladntextChar"/>
        </w:rPr>
        <w:t>Ing, Jan Plavec – jednatel</w:t>
      </w:r>
    </w:p>
    <w:p w14:paraId="0CEB674B" w14:textId="202EF43B" w:rsidR="00DD01D9" w:rsidRDefault="00751D90" w:rsidP="00673E29">
      <w:pPr>
        <w:pStyle w:val="Zkladntext"/>
        <w:spacing w:after="0" w:line="240" w:lineRule="auto"/>
        <w:ind w:firstLine="578"/>
        <w:rPr>
          <w:rStyle w:val="ZkladntextChar"/>
        </w:rPr>
      </w:pPr>
      <w:r>
        <w:rPr>
          <w:rStyle w:val="ZkladntextChar"/>
        </w:rPr>
        <w:t>GK Plavec – Michalec Geodetická kancelář s.r.o.</w:t>
      </w:r>
    </w:p>
    <w:sectPr w:rsidR="00DD01D9">
      <w:footerReference w:type="default" r:id="rId9"/>
      <w:pgSz w:w="11900" w:h="16840"/>
      <w:pgMar w:top="1658" w:right="1198" w:bottom="1280" w:left="1104" w:header="123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07C76" w14:textId="77777777" w:rsidR="003C1E87" w:rsidRDefault="003C1E87">
      <w:r>
        <w:separator/>
      </w:r>
    </w:p>
  </w:endnote>
  <w:endnote w:type="continuationSeparator" w:id="0">
    <w:p w14:paraId="5D71E83C" w14:textId="77777777" w:rsidR="003C1E87" w:rsidRDefault="003C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47841" w14:textId="77777777" w:rsidR="001B28B3" w:rsidRDefault="004F7E7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4FF47842" wp14:editId="4FF47843">
              <wp:simplePos x="0" y="0"/>
              <wp:positionH relativeFrom="page">
                <wp:posOffset>3695700</wp:posOffset>
              </wp:positionH>
              <wp:positionV relativeFrom="page">
                <wp:posOffset>10105390</wp:posOffset>
              </wp:positionV>
              <wp:extent cx="34290" cy="9398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" cy="939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F47850" w14:textId="77777777" w:rsidR="001B28B3" w:rsidRDefault="004F7E79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F47842" id="_x0000_t202" coordsize="21600,21600" o:spt="202" path="m,l,21600r21600,l21600,xe">
              <v:stroke joinstyle="miter"/>
              <v:path gradientshapeok="t" o:connecttype="rect"/>
            </v:shapetype>
            <v:shape id="Shape 19" o:spid="_x0000_s1033" type="#_x0000_t202" style="position:absolute;margin-left:291pt;margin-top:795.7pt;width:2.7pt;height:7.4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" filled="f" stroked="f">
              <v:textbox style="mso-fit-shape-to-text:t" inset="0,0,0,0">
                <w:txbxContent>
                  <w:p w14:paraId="4FF47850" w14:textId="77777777" w:rsidR="001B28B3" w:rsidRDefault="004F7E79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sz w:val="22"/>
                        <w:szCs w:val="22"/>
                      </w:rPr>
                      <w:t>#</w:t>
                    </w:r>
                    <w:r>
                      <w:rPr>
                        <w:rStyle w:val="Headerorfooter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9D156" w14:textId="77777777" w:rsidR="003C1E87" w:rsidRDefault="003C1E87"/>
  </w:footnote>
  <w:footnote w:type="continuationSeparator" w:id="0">
    <w:p w14:paraId="16BF8999" w14:textId="77777777" w:rsidR="003C1E87" w:rsidRDefault="003C1E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3F77"/>
    <w:multiLevelType w:val="multilevel"/>
    <w:tmpl w:val="DD48C5EC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AC5E00"/>
    <w:multiLevelType w:val="multilevel"/>
    <w:tmpl w:val="FBD0EC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30728D"/>
    <w:multiLevelType w:val="multilevel"/>
    <w:tmpl w:val="BA8AD1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5451EA"/>
    <w:multiLevelType w:val="multilevel"/>
    <w:tmpl w:val="9E92E352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A5476C"/>
    <w:multiLevelType w:val="multilevel"/>
    <w:tmpl w:val="69D46636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6A24C7"/>
    <w:multiLevelType w:val="multilevel"/>
    <w:tmpl w:val="2EE21446"/>
    <w:lvl w:ilvl="0">
      <w:start w:val="5"/>
      <w:numFmt w:val="decimal"/>
      <w:lvlText w:val="%1"/>
      <w:lvlJc w:val="left"/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5399634">
    <w:abstractNumId w:val="4"/>
  </w:num>
  <w:num w:numId="2" w16cid:durableId="248926187">
    <w:abstractNumId w:val="3"/>
  </w:num>
  <w:num w:numId="3" w16cid:durableId="1697268078">
    <w:abstractNumId w:val="1"/>
  </w:num>
  <w:num w:numId="4" w16cid:durableId="1235971796">
    <w:abstractNumId w:val="5"/>
  </w:num>
  <w:num w:numId="5" w16cid:durableId="1088118863">
    <w:abstractNumId w:val="0"/>
  </w:num>
  <w:num w:numId="6" w16cid:durableId="1312828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8B3"/>
    <w:rsid w:val="001B28B3"/>
    <w:rsid w:val="00247315"/>
    <w:rsid w:val="003C1E87"/>
    <w:rsid w:val="00427A0B"/>
    <w:rsid w:val="004402FC"/>
    <w:rsid w:val="004F25F6"/>
    <w:rsid w:val="004F7E79"/>
    <w:rsid w:val="00665242"/>
    <w:rsid w:val="00673E29"/>
    <w:rsid w:val="00695C31"/>
    <w:rsid w:val="00751D90"/>
    <w:rsid w:val="0086725B"/>
    <w:rsid w:val="00A11B4D"/>
    <w:rsid w:val="00A72FE6"/>
    <w:rsid w:val="00B53B74"/>
    <w:rsid w:val="00DD01D9"/>
    <w:rsid w:val="00EF748A"/>
    <w:rsid w:val="00FC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477DA"/>
  <w15:docId w15:val="{F73EA9FE-B914-448F-9829-84A23969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3A2C2"/>
      <w:sz w:val="19"/>
      <w:szCs w:val="19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color w:val="4187E6"/>
      <w:sz w:val="11"/>
      <w:szCs w:val="11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singl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3A2C2"/>
      <w:sz w:val="14"/>
      <w:szCs w:val="14"/>
      <w:u w:val="none"/>
    </w:rPr>
  </w:style>
  <w:style w:type="paragraph" w:styleId="Zkladntext">
    <w:name w:val="Body Text"/>
    <w:basedOn w:val="Normln"/>
    <w:link w:val="ZkladntextChar"/>
    <w:qFormat/>
    <w:pPr>
      <w:spacing w:after="220" w:line="276" w:lineRule="auto"/>
      <w:ind w:firstLine="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Normln"/>
    <w:link w:val="Bodytext3"/>
    <w:pPr>
      <w:ind w:left="600"/>
    </w:pPr>
    <w:rPr>
      <w:rFonts w:ascii="Times New Roman" w:eastAsia="Times New Roman" w:hAnsi="Times New Roman" w:cs="Times New Roman"/>
      <w:color w:val="83A2C2"/>
      <w:sz w:val="19"/>
      <w:szCs w:val="19"/>
    </w:rPr>
  </w:style>
  <w:style w:type="paragraph" w:customStyle="1" w:styleId="Picturecaption0">
    <w:name w:val="Picture caption"/>
    <w:basedOn w:val="Normln"/>
    <w:link w:val="Picturecaption"/>
    <w:pPr>
      <w:spacing w:line="276" w:lineRule="auto"/>
    </w:pPr>
    <w:rPr>
      <w:rFonts w:ascii="Arial" w:eastAsia="Arial" w:hAnsi="Arial" w:cs="Arial"/>
      <w:b/>
      <w:bCs/>
      <w:color w:val="4187E6"/>
      <w:sz w:val="11"/>
      <w:szCs w:val="11"/>
    </w:rPr>
  </w:style>
  <w:style w:type="paragraph" w:customStyle="1" w:styleId="Heading10">
    <w:name w:val="Heading #1"/>
    <w:basedOn w:val="Normln"/>
    <w:link w:val="Heading1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u w:val="single"/>
    </w:rPr>
  </w:style>
  <w:style w:type="paragraph" w:customStyle="1" w:styleId="Headerorfooter20">
    <w:name w:val="Header or footer (2)"/>
    <w:basedOn w:val="Normln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Normln"/>
    <w:link w:val="Heading2"/>
    <w:pPr>
      <w:ind w:firstLine="580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20">
    <w:name w:val="Body text (2)"/>
    <w:basedOn w:val="Normln"/>
    <w:link w:val="Bodytext2"/>
    <w:pPr>
      <w:spacing w:line="252" w:lineRule="auto"/>
      <w:ind w:left="1200"/>
    </w:pPr>
    <w:rPr>
      <w:rFonts w:ascii="Times New Roman" w:eastAsia="Times New Roman" w:hAnsi="Times New Roman" w:cs="Times New Roman"/>
      <w:color w:val="83A2C2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stifter@spuc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.zverina@spu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1046</Words>
  <Characters>6175</Characters>
  <Application>Microsoft Office Word</Application>
  <DocSecurity>0</DocSecurity>
  <Lines>51</Lines>
  <Paragraphs>14</Paragraphs>
  <ScaleCrop>false</ScaleCrop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0050AA46F98C241002132905</dc:title>
  <dc:subject/>
  <dc:creator>najmanovaj</dc:creator>
  <cp:keywords/>
  <cp:lastModifiedBy>Najmanová Jarmila Ing.</cp:lastModifiedBy>
  <cp:revision>17</cp:revision>
  <dcterms:created xsi:type="dcterms:W3CDTF">2024-10-03T07:06:00Z</dcterms:created>
  <dcterms:modified xsi:type="dcterms:W3CDTF">2024-10-03T07:42:00Z</dcterms:modified>
</cp:coreProperties>
</file>