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hanging="400"/>
        <w:jc w:val="left"/>
        <w:rPr>
          <w:sz w:val="18"/>
          <w:szCs w:val="18"/>
        </w:rPr>
      </w:pPr>
      <w:r>
        <w:rPr>
          <w:b/>
          <w:bCs/>
          <w:color w:val="1639A4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VT Habartovský potok-Dasnice-ÚBP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PROHLÁŠENÍ O SPOLEČENSKY ODPOVĚDNÉM PLNĚNÍ VEŘEJNÉ ZAKÁZKY</w:t>
      </w:r>
      <w:bookmarkEnd w:id="0"/>
      <w:bookmarkEnd w:id="1"/>
      <w:bookmarkEnd w:id="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čestně prohlašuje, že, bude-li s ním uzavřena smlouva na veřejnou zakázku, zajistí po celou dobu plnění veřejné zakázky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440" w:right="0" w:hanging="28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44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760" w:line="240" w:lineRule="auto"/>
        <w:ind w:left="440" w:right="0" w:hanging="28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30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Trees for us s.r.o.</w:t>
        <w:br/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518" w:left="1394" w:right="1111" w:bottom="1051" w:header="9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70"/>
      <w:ind w:hanging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