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B6BC" w14:textId="4CC14786" w:rsidR="00174C42" w:rsidRPr="00780110" w:rsidRDefault="005B2052" w:rsidP="00174C42">
      <w:pPr>
        <w:rPr>
          <w:rFonts w:ascii="Georgia" w:hAnsi="Georgia"/>
        </w:rPr>
      </w:pPr>
      <w:r w:rsidRPr="00780110">
        <w:rPr>
          <w:rFonts w:ascii="Georgia" w:hAnsi="Georgia"/>
        </w:rPr>
        <w:t xml:space="preserve">Č.j. </w:t>
      </w:r>
      <w:r w:rsidR="0040041F">
        <w:rPr>
          <w:rFonts w:ascii="Georgia" w:hAnsi="Georgia"/>
        </w:rPr>
        <w:t>…….</w:t>
      </w:r>
    </w:p>
    <w:p w14:paraId="17FE3885" w14:textId="77777777" w:rsidR="00174C42" w:rsidRPr="00780110" w:rsidRDefault="00174C42" w:rsidP="00174C42">
      <w:pPr>
        <w:pStyle w:val="Nzev"/>
        <w:jc w:val="left"/>
        <w:rPr>
          <w:rFonts w:ascii="Georgia" w:hAnsi="Georgia"/>
          <w:sz w:val="24"/>
        </w:rPr>
      </w:pPr>
    </w:p>
    <w:p w14:paraId="0ECB0137" w14:textId="1D53C714" w:rsidR="00174C42" w:rsidRPr="00780110" w:rsidRDefault="00C93B92" w:rsidP="00174C4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z w:val="32"/>
        </w:rPr>
        <w:t>S</w:t>
      </w:r>
      <w:r w:rsidR="005B2052" w:rsidRPr="00780110">
        <w:rPr>
          <w:rFonts w:ascii="Georgia" w:hAnsi="Georgia"/>
          <w:b/>
          <w:sz w:val="32"/>
        </w:rPr>
        <w:t xml:space="preserve">mlouva o spolupráci </w:t>
      </w:r>
    </w:p>
    <w:p w14:paraId="1CFA459E" w14:textId="77777777" w:rsidR="00174C42" w:rsidRPr="00780110" w:rsidRDefault="00174C42" w:rsidP="00174C42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sz w:val="24"/>
          <w:szCs w:val="24"/>
        </w:rPr>
      </w:pPr>
    </w:p>
    <w:p w14:paraId="601EB8A3" w14:textId="5A8E6280" w:rsidR="00174C42" w:rsidRPr="003D706B" w:rsidRDefault="0060524A" w:rsidP="0060524A">
      <w:pPr>
        <w:pStyle w:val="Zkladntext"/>
        <w:keepNext/>
        <w:tabs>
          <w:tab w:val="center" w:pos="4511"/>
          <w:tab w:val="left" w:pos="60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uzavřená </w:t>
      </w:r>
      <w:r w:rsidR="005B2052" w:rsidRPr="003D706B">
        <w:rPr>
          <w:rFonts w:ascii="Book Antiqua" w:hAnsi="Book Antiqua"/>
          <w:sz w:val="22"/>
          <w:szCs w:val="22"/>
        </w:rPr>
        <w:t>níže uvedeného dne měsíce a roku mezi smluvními stranami:</w:t>
      </w:r>
    </w:p>
    <w:p w14:paraId="1BCA54FE" w14:textId="77777777" w:rsidR="0040041F" w:rsidRPr="003D706B" w:rsidRDefault="0040041F" w:rsidP="0040041F">
      <w:pPr>
        <w:rPr>
          <w:rFonts w:ascii="Book Antiqua" w:hAnsi="Book Antiqua"/>
          <w:b/>
          <w:sz w:val="22"/>
          <w:szCs w:val="22"/>
        </w:rPr>
      </w:pPr>
      <w:r w:rsidRPr="003D706B">
        <w:rPr>
          <w:rFonts w:ascii="Book Antiqua" w:hAnsi="Book Antiqua"/>
          <w:b/>
          <w:sz w:val="22"/>
          <w:szCs w:val="22"/>
        </w:rPr>
        <w:t>Ústav mezinárodních vztahů, v.v.i.</w:t>
      </w:r>
    </w:p>
    <w:p w14:paraId="3C2B4A99" w14:textId="77777777" w:rsidR="0040041F" w:rsidRPr="003D706B" w:rsidRDefault="0040041F" w:rsidP="0040041F">
      <w:pPr>
        <w:rPr>
          <w:rFonts w:ascii="Book Antiqua" w:eastAsia="Times New Roman" w:hAnsi="Book Antiqua" w:cs="Arial"/>
          <w:b/>
          <w:bCs/>
          <w:sz w:val="22"/>
          <w:szCs w:val="22"/>
          <w:lang w:eastAsia="cs-CZ"/>
        </w:rPr>
      </w:pPr>
      <w:r w:rsidRPr="003D706B">
        <w:rPr>
          <w:rFonts w:ascii="Book Antiqua" w:hAnsi="Book Antiqua"/>
          <w:sz w:val="22"/>
          <w:szCs w:val="22"/>
        </w:rPr>
        <w:t xml:space="preserve">IČO: 48546054, DIČ: </w:t>
      </w:r>
      <w:r w:rsidRPr="003D706B">
        <w:rPr>
          <w:rFonts w:ascii="Book Antiqua" w:eastAsia="Times New Roman" w:hAnsi="Book Antiqua" w:cs="Arial"/>
          <w:bCs/>
          <w:sz w:val="22"/>
          <w:szCs w:val="22"/>
          <w:lang w:eastAsia="cs-CZ"/>
        </w:rPr>
        <w:t>CZ48546054</w:t>
      </w:r>
    </w:p>
    <w:p w14:paraId="63D99D81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se sídlem: Nerudova 3, 118 50 Praha 1</w:t>
      </w:r>
    </w:p>
    <w:p w14:paraId="2E7C5A78" w14:textId="3AD3EE12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zastoupený: </w:t>
      </w:r>
      <w:r w:rsidR="00672A69" w:rsidRPr="00672A69">
        <w:rPr>
          <w:rFonts w:ascii="Book Antiqua" w:hAnsi="Book Antiqua"/>
          <w:sz w:val="22"/>
          <w:szCs w:val="22"/>
        </w:rPr>
        <w:t>Doc. Matsem Rickardem Braunem, Ph.D., ředitelem</w:t>
      </w:r>
    </w:p>
    <w:p w14:paraId="73A78A0D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bankovní spojení: Česká národní banka</w:t>
      </w:r>
    </w:p>
    <w:p w14:paraId="7D681A77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číslo účtu: 72929011/0710</w:t>
      </w:r>
    </w:p>
    <w:p w14:paraId="1A3C8098" w14:textId="0B7841DC" w:rsidR="003768FF" w:rsidRPr="003D706B" w:rsidRDefault="003768F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kontaktní osoba</w:t>
      </w:r>
      <w:r w:rsidR="00684C42">
        <w:rPr>
          <w:rFonts w:ascii="Book Antiqua" w:hAnsi="Book Antiqua"/>
          <w:sz w:val="22"/>
          <w:szCs w:val="22"/>
        </w:rPr>
        <w:t>: Ing. Jiří Mach</w:t>
      </w:r>
    </w:p>
    <w:p w14:paraId="43213B2F" w14:textId="7092A71F" w:rsidR="003768FF" w:rsidRPr="003D706B" w:rsidRDefault="003768F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email kontaktní osoby</w:t>
      </w:r>
      <w:r w:rsidR="00684C42">
        <w:rPr>
          <w:rFonts w:ascii="Book Antiqua" w:hAnsi="Book Antiqua"/>
          <w:sz w:val="22"/>
          <w:szCs w:val="22"/>
        </w:rPr>
        <w:t>: mach@iir.cz</w:t>
      </w:r>
    </w:p>
    <w:p w14:paraId="1DCC5047" w14:textId="0D59C7D8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(dále jen „</w:t>
      </w:r>
      <w:r w:rsidRPr="003D706B">
        <w:rPr>
          <w:rFonts w:ascii="Book Antiqua" w:hAnsi="Book Antiqua"/>
          <w:b/>
          <w:sz w:val="22"/>
          <w:szCs w:val="22"/>
        </w:rPr>
        <w:t>ÚMV</w:t>
      </w:r>
      <w:r w:rsidRPr="003D706B">
        <w:rPr>
          <w:rFonts w:ascii="Book Antiqua" w:hAnsi="Book Antiqua"/>
          <w:sz w:val="22"/>
          <w:szCs w:val="22"/>
        </w:rPr>
        <w:t>“)</w:t>
      </w:r>
    </w:p>
    <w:p w14:paraId="5441F24D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</w:p>
    <w:p w14:paraId="42306FD0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a</w:t>
      </w:r>
    </w:p>
    <w:p w14:paraId="00F943C7" w14:textId="77777777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</w:p>
    <w:p w14:paraId="239F1C17" w14:textId="77777777" w:rsidR="00C93B92" w:rsidRDefault="00C93B92" w:rsidP="0040041F">
      <w:pPr>
        <w:rPr>
          <w:rFonts w:ascii="Book Antiqua" w:hAnsi="Book Antiqua"/>
          <w:b/>
          <w:bCs/>
          <w:sz w:val="22"/>
          <w:szCs w:val="22"/>
        </w:rPr>
      </w:pPr>
      <w:r w:rsidRPr="00C93B92">
        <w:rPr>
          <w:rFonts w:ascii="Book Antiqua" w:hAnsi="Book Antiqua"/>
          <w:b/>
          <w:bCs/>
          <w:sz w:val="22"/>
          <w:szCs w:val="22"/>
        </w:rPr>
        <w:t>Jakub Chabr</w:t>
      </w:r>
    </w:p>
    <w:p w14:paraId="0AE9BA97" w14:textId="198012B1" w:rsidR="0040041F" w:rsidRPr="003D706B" w:rsidRDefault="0040041F" w:rsidP="0040041F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3D706B">
        <w:rPr>
          <w:rFonts w:ascii="Book Antiqua" w:hAnsi="Book Antiqua" w:cs="Arial"/>
          <w:bCs/>
          <w:color w:val="000000"/>
          <w:sz w:val="22"/>
          <w:szCs w:val="22"/>
        </w:rPr>
        <w:t xml:space="preserve">IČO: </w:t>
      </w:r>
      <w:r w:rsidR="00464271" w:rsidRPr="00464271">
        <w:rPr>
          <w:rFonts w:ascii="Book Antiqua" w:hAnsi="Book Antiqua" w:cs="Arial"/>
          <w:color w:val="000000"/>
          <w:sz w:val="22"/>
          <w:szCs w:val="22"/>
        </w:rPr>
        <w:t>01878123</w:t>
      </w:r>
      <w:r w:rsidRPr="003D706B">
        <w:rPr>
          <w:rFonts w:ascii="Book Antiqua" w:hAnsi="Book Antiqua" w:cs="Arial"/>
          <w:color w:val="000000"/>
          <w:sz w:val="22"/>
          <w:szCs w:val="22"/>
        </w:rPr>
        <w:t xml:space="preserve">, DIČ: </w:t>
      </w:r>
      <w:r w:rsidR="00464271">
        <w:rPr>
          <w:rFonts w:ascii="Book Antiqua" w:hAnsi="Book Antiqua" w:cs="Arial"/>
          <w:bCs/>
          <w:color w:val="000000"/>
          <w:sz w:val="22"/>
          <w:szCs w:val="22"/>
        </w:rPr>
        <w:t xml:space="preserve">není </w:t>
      </w:r>
      <w:r w:rsidR="007D0B35">
        <w:rPr>
          <w:rFonts w:ascii="Book Antiqua" w:hAnsi="Book Antiqua" w:cs="Arial"/>
          <w:bCs/>
          <w:color w:val="000000"/>
          <w:sz w:val="22"/>
          <w:szCs w:val="22"/>
        </w:rPr>
        <w:t>p</w:t>
      </w:r>
      <w:r w:rsidR="00464271">
        <w:rPr>
          <w:rFonts w:ascii="Book Antiqua" w:hAnsi="Book Antiqua" w:cs="Arial"/>
          <w:bCs/>
          <w:color w:val="000000"/>
          <w:sz w:val="22"/>
          <w:szCs w:val="22"/>
        </w:rPr>
        <w:t>látce DPH</w:t>
      </w:r>
    </w:p>
    <w:p w14:paraId="12B25A2B" w14:textId="77777777" w:rsidR="00464271" w:rsidRDefault="0040041F" w:rsidP="0040041F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3D706B">
        <w:rPr>
          <w:rFonts w:ascii="Book Antiqua" w:hAnsi="Book Antiqua" w:cs="Arial"/>
          <w:bCs/>
          <w:color w:val="000000"/>
          <w:sz w:val="22"/>
          <w:szCs w:val="22"/>
        </w:rPr>
        <w:t>se sídlem:</w:t>
      </w:r>
      <w:r w:rsidRPr="003D706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 w:rsidR="00464271" w:rsidRPr="00464271">
        <w:rPr>
          <w:rFonts w:ascii="Book Antiqua" w:hAnsi="Book Antiqua" w:cs="Arial"/>
          <w:bCs/>
          <w:color w:val="000000"/>
          <w:sz w:val="22"/>
          <w:szCs w:val="22"/>
        </w:rPr>
        <w:t>Zahradní 5171, 43004 Chomutov</w:t>
      </w:r>
    </w:p>
    <w:p w14:paraId="0FA13EAC" w14:textId="654CB55A" w:rsidR="003768FF" w:rsidRDefault="003768FF" w:rsidP="007D0B35">
      <w:pPr>
        <w:rPr>
          <w:rFonts w:ascii="Book Antiqua" w:hAnsi="Book Antiqua" w:cs="Arial"/>
          <w:bCs/>
          <w:color w:val="000000"/>
          <w:sz w:val="22"/>
          <w:szCs w:val="22"/>
        </w:rPr>
      </w:pPr>
      <w:r w:rsidRPr="003D706B">
        <w:rPr>
          <w:rFonts w:ascii="Book Antiqua" w:hAnsi="Book Antiqua" w:cs="Arial"/>
          <w:bCs/>
          <w:color w:val="000000"/>
          <w:sz w:val="22"/>
          <w:szCs w:val="22"/>
        </w:rPr>
        <w:t>email:</w:t>
      </w:r>
      <w:r w:rsidR="007D0B35">
        <w:rPr>
          <w:rFonts w:ascii="Book Antiqua" w:hAnsi="Book Antiqua" w:cs="Arial"/>
          <w:bCs/>
          <w:color w:val="000000"/>
          <w:sz w:val="22"/>
          <w:szCs w:val="22"/>
        </w:rPr>
        <w:t xml:space="preserve"> </w:t>
      </w:r>
      <w:hyperlink r:id="rId8" w:history="1">
        <w:r w:rsidR="00684C42" w:rsidRPr="00684C42">
          <w:rPr>
            <w:rStyle w:val="Hypertextovodkaz"/>
            <w:rFonts w:ascii="Book Antiqua" w:hAnsi="Book Antiqua" w:cs="Arial"/>
            <w:bCs/>
            <w:sz w:val="22"/>
            <w:szCs w:val="22"/>
          </w:rPr>
          <w:t>chabr@czechcentres.cz</w:t>
        </w:r>
      </w:hyperlink>
      <w:r w:rsidR="00684C42">
        <w:rPr>
          <w:rFonts w:ascii="Book Antiqua" w:hAnsi="Book Antiqua" w:cs="Arial"/>
          <w:bCs/>
          <w:color w:val="000000"/>
          <w:sz w:val="22"/>
          <w:szCs w:val="22"/>
        </w:rPr>
        <w:t xml:space="preserve">; </w:t>
      </w:r>
      <w:hyperlink r:id="rId9" w:history="1">
        <w:r w:rsidR="007D0B35" w:rsidRPr="007D0B35">
          <w:rPr>
            <w:rStyle w:val="Hypertextovodkaz"/>
            <w:rFonts w:ascii="Book Antiqua" w:hAnsi="Book Antiqua" w:cs="Arial"/>
            <w:bCs/>
            <w:sz w:val="22"/>
            <w:szCs w:val="22"/>
          </w:rPr>
          <w:t>chabr@iir.cz</w:t>
        </w:r>
      </w:hyperlink>
      <w:r w:rsidR="007D0B35" w:rsidRPr="007D0B35">
        <w:rPr>
          <w:rFonts w:ascii="Book Antiqua" w:hAnsi="Book Antiqua" w:cs="Arial"/>
          <w:bCs/>
          <w:color w:val="000000"/>
          <w:sz w:val="22"/>
          <w:szCs w:val="22"/>
        </w:rPr>
        <w:t xml:space="preserve"> </w:t>
      </w:r>
    </w:p>
    <w:p w14:paraId="247881A9" w14:textId="565A7FCB" w:rsidR="00464271" w:rsidRPr="003D706B" w:rsidRDefault="00464271" w:rsidP="0040041F">
      <w:pPr>
        <w:rPr>
          <w:rFonts w:ascii="Book Antiqua" w:hAnsi="Book Antiqua" w:cs="Arial"/>
          <w:color w:val="000000"/>
          <w:sz w:val="22"/>
          <w:szCs w:val="22"/>
        </w:rPr>
      </w:pPr>
      <w:r w:rsidRPr="00464271">
        <w:rPr>
          <w:rFonts w:ascii="Book Antiqua" w:hAnsi="Book Antiqua" w:cs="Arial"/>
          <w:color w:val="000000"/>
          <w:sz w:val="22"/>
          <w:szCs w:val="22"/>
        </w:rPr>
        <w:t>č. účtu 2123223123/0800</w:t>
      </w:r>
    </w:p>
    <w:p w14:paraId="1A254919" w14:textId="1D95CD4F" w:rsidR="0040041F" w:rsidRPr="003D706B" w:rsidRDefault="0040041F" w:rsidP="0040041F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(dále jen „</w:t>
      </w:r>
      <w:r w:rsidR="00464271">
        <w:rPr>
          <w:rFonts w:ascii="Book Antiqua" w:hAnsi="Book Antiqua"/>
          <w:b/>
          <w:sz w:val="22"/>
          <w:szCs w:val="22"/>
        </w:rPr>
        <w:t>koordinátor</w:t>
      </w:r>
      <w:r w:rsidRPr="003D706B">
        <w:rPr>
          <w:rFonts w:ascii="Book Antiqua" w:hAnsi="Book Antiqua"/>
          <w:sz w:val="22"/>
          <w:szCs w:val="22"/>
        </w:rPr>
        <w:t>“)</w:t>
      </w:r>
    </w:p>
    <w:p w14:paraId="46B00C07" w14:textId="77777777" w:rsidR="00FB111F" w:rsidRPr="003D706B" w:rsidRDefault="00FB111F" w:rsidP="00FB111F">
      <w:pPr>
        <w:pStyle w:val="dka"/>
        <w:keepNext/>
        <w:rPr>
          <w:rFonts w:ascii="Book Antiqua" w:hAnsi="Book Antiqua"/>
          <w:sz w:val="22"/>
          <w:szCs w:val="22"/>
          <w:lang w:eastAsia="cs-CZ"/>
        </w:rPr>
      </w:pPr>
    </w:p>
    <w:p w14:paraId="6ACA3B90" w14:textId="69CACB03" w:rsidR="00FB111F" w:rsidRPr="003D706B" w:rsidRDefault="0040041F" w:rsidP="00FB111F">
      <w:pPr>
        <w:jc w:val="both"/>
        <w:rPr>
          <w:rFonts w:ascii="Book Antiqua" w:hAnsi="Book Antiqua" w:cs="Arial"/>
          <w:sz w:val="22"/>
          <w:szCs w:val="22"/>
        </w:rPr>
      </w:pPr>
      <w:r w:rsidRPr="003D706B">
        <w:rPr>
          <w:rFonts w:ascii="Book Antiqua" w:hAnsi="Book Antiqua" w:cs="Arial"/>
          <w:sz w:val="22"/>
          <w:szCs w:val="22"/>
        </w:rPr>
        <w:t>ÚMV</w:t>
      </w:r>
      <w:r w:rsidR="00FB111F" w:rsidRPr="003D706B">
        <w:rPr>
          <w:rFonts w:ascii="Book Antiqua" w:hAnsi="Book Antiqua" w:cs="Arial"/>
          <w:sz w:val="22"/>
          <w:szCs w:val="22"/>
        </w:rPr>
        <w:t xml:space="preserve"> a </w:t>
      </w:r>
      <w:r w:rsidR="003E6D0C">
        <w:rPr>
          <w:rFonts w:ascii="Book Antiqua" w:hAnsi="Book Antiqua"/>
          <w:sz w:val="22"/>
          <w:szCs w:val="22"/>
        </w:rPr>
        <w:t>koordinátor</w:t>
      </w:r>
      <w:r w:rsidR="00FB111F" w:rsidRPr="003D706B">
        <w:rPr>
          <w:rFonts w:ascii="Book Antiqua" w:hAnsi="Book Antiqua" w:cs="Arial"/>
          <w:sz w:val="22"/>
          <w:szCs w:val="22"/>
        </w:rPr>
        <w:t xml:space="preserve"> společně jen „</w:t>
      </w:r>
      <w:r w:rsidR="00732739" w:rsidRPr="003D706B">
        <w:rPr>
          <w:rFonts w:ascii="Book Antiqua" w:hAnsi="Book Antiqua" w:cs="Arial"/>
          <w:sz w:val="22"/>
          <w:szCs w:val="22"/>
        </w:rPr>
        <w:t>S</w:t>
      </w:r>
      <w:r w:rsidR="00FB111F" w:rsidRPr="003D706B">
        <w:rPr>
          <w:rFonts w:ascii="Book Antiqua" w:hAnsi="Book Antiqua" w:cs="Arial"/>
          <w:sz w:val="22"/>
          <w:szCs w:val="22"/>
        </w:rPr>
        <w:t>mluvní strany“ nebo jednotlivě „</w:t>
      </w:r>
      <w:r w:rsidR="00732739" w:rsidRPr="003D706B">
        <w:rPr>
          <w:rFonts w:ascii="Book Antiqua" w:hAnsi="Book Antiqua" w:cs="Arial"/>
          <w:sz w:val="22"/>
          <w:szCs w:val="22"/>
        </w:rPr>
        <w:t>S</w:t>
      </w:r>
      <w:r w:rsidR="00FB111F" w:rsidRPr="003D706B">
        <w:rPr>
          <w:rFonts w:ascii="Book Antiqua" w:hAnsi="Book Antiqua" w:cs="Arial"/>
          <w:sz w:val="22"/>
          <w:szCs w:val="22"/>
        </w:rPr>
        <w:t>mluvní strana“.</w:t>
      </w:r>
    </w:p>
    <w:p w14:paraId="1A68A88E" w14:textId="77777777" w:rsidR="00732739" w:rsidRPr="003D706B" w:rsidRDefault="00732739" w:rsidP="00174C42">
      <w:pPr>
        <w:rPr>
          <w:rFonts w:ascii="Book Antiqua" w:hAnsi="Book Antiqua"/>
          <w:sz w:val="22"/>
          <w:szCs w:val="22"/>
        </w:rPr>
      </w:pPr>
    </w:p>
    <w:p w14:paraId="675F7071" w14:textId="77777777" w:rsidR="00174C42" w:rsidRPr="003D706B" w:rsidRDefault="005B2052" w:rsidP="003768FF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Článek 1</w:t>
      </w:r>
    </w:p>
    <w:p w14:paraId="1C0A9129" w14:textId="3E6D72E6" w:rsidR="003768FF" w:rsidRDefault="003768FF" w:rsidP="003768FF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3D706B">
        <w:rPr>
          <w:rFonts w:ascii="Book Antiqua" w:hAnsi="Book Antiqua"/>
          <w:b/>
          <w:sz w:val="22"/>
          <w:szCs w:val="22"/>
          <w:lang w:eastAsia="ar-SA"/>
        </w:rPr>
        <w:t>Předmět smlouvy</w:t>
      </w:r>
    </w:p>
    <w:p w14:paraId="3AC72281" w14:textId="77777777" w:rsidR="0060524A" w:rsidRPr="003D706B" w:rsidRDefault="0060524A" w:rsidP="003768FF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4D5B5CAC" w14:textId="44B91083" w:rsidR="00464271" w:rsidRDefault="0040041F" w:rsidP="00464271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Smluvní strany se dohodly</w:t>
      </w:r>
      <w:r w:rsidR="008C0276">
        <w:rPr>
          <w:rFonts w:ascii="Book Antiqua" w:hAnsi="Book Antiqua"/>
          <w:sz w:val="22"/>
          <w:szCs w:val="22"/>
        </w:rPr>
        <w:t xml:space="preserve"> na</w:t>
      </w:r>
      <w:r w:rsidRPr="003D706B">
        <w:rPr>
          <w:rFonts w:ascii="Book Antiqua" w:hAnsi="Book Antiqua"/>
          <w:sz w:val="22"/>
          <w:szCs w:val="22"/>
        </w:rPr>
        <w:t xml:space="preserve"> </w:t>
      </w:r>
      <w:r w:rsidRPr="00464271">
        <w:rPr>
          <w:rFonts w:ascii="Book Antiqua" w:hAnsi="Book Antiqua"/>
          <w:sz w:val="22"/>
          <w:szCs w:val="22"/>
        </w:rPr>
        <w:t>spolupráci v</w:t>
      </w:r>
      <w:r w:rsidR="00464271">
        <w:rPr>
          <w:rFonts w:ascii="Book Antiqua" w:hAnsi="Book Antiqua"/>
          <w:sz w:val="22"/>
          <w:szCs w:val="22"/>
        </w:rPr>
        <w:t> rámci projektu Anna Lindh Foundation realizovaného ÚMV na základě Global Service Contract ID NO: AFL /NE53/2024/20 ze dne 15. 4. 2024 (dále jen „</w:t>
      </w:r>
      <w:r w:rsidR="00464271" w:rsidRPr="00464271">
        <w:rPr>
          <w:rFonts w:ascii="Book Antiqua" w:hAnsi="Book Antiqua"/>
          <w:b/>
          <w:bCs/>
          <w:sz w:val="22"/>
          <w:szCs w:val="22"/>
        </w:rPr>
        <w:t>projekt A</w:t>
      </w:r>
      <w:r w:rsidR="001309DF">
        <w:rPr>
          <w:rFonts w:ascii="Book Antiqua" w:hAnsi="Book Antiqua"/>
          <w:b/>
          <w:bCs/>
          <w:sz w:val="22"/>
          <w:szCs w:val="22"/>
        </w:rPr>
        <w:t>LF</w:t>
      </w:r>
      <w:r w:rsidR="00464271">
        <w:rPr>
          <w:rFonts w:ascii="Book Antiqua" w:hAnsi="Book Antiqua"/>
          <w:sz w:val="22"/>
          <w:szCs w:val="22"/>
        </w:rPr>
        <w:t>“). Koordinátor se zavazuje na vlastní náklady a odpovědnost vykonávat funkci koordinátora projektu</w:t>
      </w:r>
      <w:r w:rsidR="00DD373C">
        <w:rPr>
          <w:rFonts w:ascii="Book Antiqua" w:hAnsi="Book Antiqua"/>
          <w:sz w:val="22"/>
          <w:szCs w:val="22"/>
        </w:rPr>
        <w:t xml:space="preserve"> AFL</w:t>
      </w:r>
      <w:r w:rsidR="00464271">
        <w:rPr>
          <w:rFonts w:ascii="Book Antiqua" w:hAnsi="Book Antiqua"/>
          <w:sz w:val="22"/>
          <w:szCs w:val="22"/>
        </w:rPr>
        <w:t xml:space="preserve">, v rámci čehož </w:t>
      </w:r>
      <w:r w:rsidR="001C099A">
        <w:rPr>
          <w:rFonts w:ascii="Book Antiqua" w:hAnsi="Book Antiqua"/>
          <w:sz w:val="22"/>
          <w:szCs w:val="22"/>
        </w:rPr>
        <w:t>bude</w:t>
      </w:r>
      <w:r w:rsidR="00464271">
        <w:rPr>
          <w:rFonts w:ascii="Book Antiqua" w:hAnsi="Book Antiqua"/>
          <w:sz w:val="22"/>
          <w:szCs w:val="22"/>
        </w:rPr>
        <w:t xml:space="preserve"> vykonávat zejména následující činnosti:</w:t>
      </w:r>
    </w:p>
    <w:p w14:paraId="03B9C532" w14:textId="0B881D6A" w:rsidR="00464271" w:rsidRPr="00464271" w:rsidRDefault="00464271" w:rsidP="00464271">
      <w:pPr>
        <w:pStyle w:val="Odstavecseseznamem"/>
        <w:numPr>
          <w:ilvl w:val="0"/>
          <w:numId w:val="26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spravovat</w:t>
      </w:r>
      <w:r w:rsidRPr="00464271">
        <w:rPr>
          <w:rFonts w:ascii="Book Antiqua" w:hAnsi="Book Antiqua"/>
          <w:sz w:val="22"/>
          <w:szCs w:val="22"/>
        </w:rPr>
        <w:t xml:space="preserve"> národní síť Anna Lindh Foundation </w:t>
      </w:r>
    </w:p>
    <w:p w14:paraId="7DE2ECB2" w14:textId="501E33E3" w:rsidR="00464271" w:rsidRPr="00464271" w:rsidRDefault="00464271" w:rsidP="00464271">
      <w:pPr>
        <w:pStyle w:val="Odstavecseseznamem"/>
        <w:numPr>
          <w:ilvl w:val="0"/>
          <w:numId w:val="26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pravideln</w:t>
      </w:r>
      <w:r w:rsidR="00DD373C">
        <w:rPr>
          <w:rFonts w:ascii="Book Antiqua" w:hAnsi="Book Antiqua"/>
          <w:sz w:val="22"/>
          <w:szCs w:val="22"/>
        </w:rPr>
        <w:t>ě</w:t>
      </w:r>
      <w:r w:rsidRPr="00464271">
        <w:rPr>
          <w:rFonts w:ascii="Book Antiqua" w:hAnsi="Book Antiqua"/>
          <w:sz w:val="22"/>
          <w:szCs w:val="22"/>
        </w:rPr>
        <w:t xml:space="preserve"> komunik</w:t>
      </w:r>
      <w:r w:rsidR="00DD373C">
        <w:rPr>
          <w:rFonts w:ascii="Book Antiqua" w:hAnsi="Book Antiqua"/>
          <w:sz w:val="22"/>
          <w:szCs w:val="22"/>
        </w:rPr>
        <w:t>o</w:t>
      </w:r>
      <w:r w:rsidR="0017329F">
        <w:rPr>
          <w:rFonts w:ascii="Book Antiqua" w:hAnsi="Book Antiqua"/>
          <w:sz w:val="22"/>
          <w:szCs w:val="22"/>
        </w:rPr>
        <w:t>vat</w:t>
      </w:r>
      <w:r w:rsidRPr="00464271">
        <w:rPr>
          <w:rFonts w:ascii="Book Antiqua" w:hAnsi="Book Antiqua"/>
          <w:sz w:val="22"/>
          <w:szCs w:val="22"/>
        </w:rPr>
        <w:t xml:space="preserve"> s členy národní sítě ALF, se zahraničními partnery a</w:t>
      </w:r>
      <w:r w:rsidR="0017329F">
        <w:rPr>
          <w:rFonts w:ascii="Book Antiqua" w:hAnsi="Book Antiqua"/>
          <w:sz w:val="22"/>
          <w:szCs w:val="22"/>
        </w:rPr>
        <w:t> </w:t>
      </w:r>
      <w:r w:rsidRPr="00464271">
        <w:rPr>
          <w:rFonts w:ascii="Book Antiqua" w:hAnsi="Book Antiqua"/>
          <w:sz w:val="22"/>
          <w:szCs w:val="22"/>
        </w:rPr>
        <w:t>s</w:t>
      </w:r>
      <w:r w:rsidR="0017329F">
        <w:rPr>
          <w:rFonts w:ascii="Book Antiqua" w:hAnsi="Book Antiqua"/>
          <w:sz w:val="22"/>
          <w:szCs w:val="22"/>
        </w:rPr>
        <w:t> </w:t>
      </w:r>
      <w:r w:rsidRPr="00464271">
        <w:rPr>
          <w:rFonts w:ascii="Book Antiqua" w:hAnsi="Book Antiqua"/>
          <w:sz w:val="22"/>
          <w:szCs w:val="22"/>
        </w:rPr>
        <w:t>vedením ALF a s vedením ÚMV</w:t>
      </w:r>
    </w:p>
    <w:p w14:paraId="3724A3DE" w14:textId="4F9F64E2" w:rsidR="00464271" w:rsidRDefault="00464271" w:rsidP="00464271">
      <w:pPr>
        <w:pStyle w:val="Odstavecseseznamem"/>
        <w:numPr>
          <w:ilvl w:val="0"/>
          <w:numId w:val="26"/>
        </w:numPr>
        <w:jc w:val="both"/>
        <w:rPr>
          <w:rFonts w:ascii="Book Antiqua" w:hAnsi="Book Antiqua"/>
          <w:sz w:val="22"/>
          <w:szCs w:val="22"/>
        </w:rPr>
      </w:pPr>
      <w:r w:rsidRPr="00464271">
        <w:rPr>
          <w:rFonts w:ascii="Book Antiqua" w:hAnsi="Book Antiqua"/>
          <w:sz w:val="22"/>
          <w:szCs w:val="22"/>
        </w:rPr>
        <w:t xml:space="preserve">je zodpovědný za splnění aktivit vyplývajících z kontraktu </w:t>
      </w:r>
      <w:bookmarkStart w:id="0" w:name="_Hlk176880237"/>
      <w:r w:rsidRPr="00464271">
        <w:rPr>
          <w:rFonts w:ascii="Book Antiqua" w:hAnsi="Book Antiqua"/>
          <w:sz w:val="22"/>
          <w:szCs w:val="22"/>
        </w:rPr>
        <w:t>Network Engagement Scheme</w:t>
      </w:r>
      <w:r>
        <w:rPr>
          <w:rFonts w:ascii="Book Antiqua" w:hAnsi="Book Antiqua"/>
          <w:sz w:val="22"/>
          <w:szCs w:val="22"/>
        </w:rPr>
        <w:t xml:space="preserve"> </w:t>
      </w:r>
      <w:bookmarkEnd w:id="0"/>
      <w:r>
        <w:rPr>
          <w:rFonts w:ascii="Book Antiqua" w:hAnsi="Book Antiqua"/>
          <w:sz w:val="22"/>
          <w:szCs w:val="22"/>
        </w:rPr>
        <w:t>– příloha č. 1 této smlouvy</w:t>
      </w:r>
      <w:r w:rsidRPr="00464271">
        <w:rPr>
          <w:rFonts w:ascii="Book Antiqua" w:hAnsi="Book Antiqua"/>
          <w:sz w:val="22"/>
          <w:szCs w:val="22"/>
        </w:rPr>
        <w:t xml:space="preserve"> (NES)</w:t>
      </w:r>
      <w:r w:rsidR="00FD1677">
        <w:rPr>
          <w:rFonts w:ascii="Book Antiqua" w:hAnsi="Book Antiqua"/>
          <w:sz w:val="22"/>
          <w:szCs w:val="22"/>
        </w:rPr>
        <w:t>;</w:t>
      </w:r>
    </w:p>
    <w:p w14:paraId="145AD748" w14:textId="42CFC21C" w:rsidR="00FD1677" w:rsidRPr="00464271" w:rsidRDefault="00FD1677" w:rsidP="00FD1677">
      <w:pPr>
        <w:pStyle w:val="Odstavecseseznamem"/>
        <w:ind w:left="64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(dále jen „</w:t>
      </w:r>
      <w:r w:rsidRPr="001C099A">
        <w:rPr>
          <w:rFonts w:ascii="Book Antiqua" w:hAnsi="Book Antiqua"/>
          <w:b/>
          <w:bCs/>
          <w:sz w:val="22"/>
          <w:szCs w:val="22"/>
        </w:rPr>
        <w:t>služby</w:t>
      </w:r>
      <w:r>
        <w:rPr>
          <w:rFonts w:ascii="Book Antiqua" w:hAnsi="Book Antiqua"/>
          <w:sz w:val="22"/>
          <w:szCs w:val="22"/>
        </w:rPr>
        <w:t>“).</w:t>
      </w:r>
    </w:p>
    <w:p w14:paraId="5BF7B815" w14:textId="77777777" w:rsidR="003768FF" w:rsidRPr="003D706B" w:rsidRDefault="003768FF" w:rsidP="00174C42">
      <w:pPr>
        <w:tabs>
          <w:tab w:val="center" w:pos="4320"/>
          <w:tab w:val="left" w:pos="8280"/>
        </w:tabs>
        <w:jc w:val="both"/>
        <w:rPr>
          <w:rFonts w:ascii="Book Antiqua" w:hAnsi="Book Antiqua"/>
          <w:sz w:val="22"/>
          <w:szCs w:val="22"/>
        </w:rPr>
      </w:pPr>
    </w:p>
    <w:p w14:paraId="50EF241A" w14:textId="734C6D1A" w:rsidR="00174C42" w:rsidRDefault="0040041F" w:rsidP="003D706B">
      <w:pPr>
        <w:pStyle w:val="Odstavecseseznamem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ÚMV</w:t>
      </w:r>
      <w:r w:rsidR="005B2052" w:rsidRPr="003D706B">
        <w:rPr>
          <w:rFonts w:ascii="Book Antiqua" w:hAnsi="Book Antiqua"/>
          <w:sz w:val="22"/>
          <w:szCs w:val="22"/>
        </w:rPr>
        <w:t xml:space="preserve"> se tímto zavazuje řádně a včas zaplatit </w:t>
      </w:r>
      <w:r w:rsidR="003E6D0C">
        <w:rPr>
          <w:rFonts w:ascii="Book Antiqua" w:hAnsi="Book Antiqua"/>
          <w:sz w:val="22"/>
          <w:szCs w:val="22"/>
        </w:rPr>
        <w:t>koordinátorovi</w:t>
      </w:r>
      <w:r w:rsidR="005B2052" w:rsidRPr="003D706B">
        <w:rPr>
          <w:rFonts w:ascii="Book Antiqua" w:hAnsi="Book Antiqua"/>
          <w:sz w:val="22"/>
          <w:szCs w:val="22"/>
        </w:rPr>
        <w:t xml:space="preserve"> za poskytnutí </w:t>
      </w:r>
      <w:r w:rsidRPr="003D706B">
        <w:rPr>
          <w:rFonts w:ascii="Book Antiqua" w:hAnsi="Book Antiqua"/>
          <w:sz w:val="22"/>
          <w:szCs w:val="22"/>
        </w:rPr>
        <w:t>služeb</w:t>
      </w:r>
      <w:r w:rsidR="005B2052" w:rsidRPr="003D706B">
        <w:rPr>
          <w:rFonts w:ascii="Book Antiqua" w:hAnsi="Book Antiqua"/>
          <w:sz w:val="22"/>
          <w:szCs w:val="22"/>
        </w:rPr>
        <w:t xml:space="preserve"> sjednanou odměnu za podmínek upravených touto smlouvou.</w:t>
      </w:r>
    </w:p>
    <w:p w14:paraId="5E879B4F" w14:textId="16F208DF" w:rsidR="00732739" w:rsidRPr="003D706B" w:rsidRDefault="003E6D0C" w:rsidP="003D706B">
      <w:pPr>
        <w:pStyle w:val="Odstavecseseznamem"/>
        <w:numPr>
          <w:ilvl w:val="0"/>
          <w:numId w:val="18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Koordinátor </w:t>
      </w:r>
      <w:r w:rsidR="008E677A" w:rsidRPr="003D706B">
        <w:rPr>
          <w:rFonts w:ascii="Book Antiqua" w:hAnsi="Book Antiqua"/>
          <w:sz w:val="22"/>
          <w:szCs w:val="22"/>
        </w:rPr>
        <w:t xml:space="preserve">se zavazuje </w:t>
      </w:r>
      <w:r w:rsidR="00CE3BE7">
        <w:rPr>
          <w:rFonts w:ascii="Book Antiqua" w:hAnsi="Book Antiqua"/>
          <w:sz w:val="22"/>
          <w:szCs w:val="22"/>
        </w:rPr>
        <w:t xml:space="preserve">věcně reagovat na email zaslaný mu na email uvedený v této smlouvě v pracovní dny do </w:t>
      </w:r>
      <w:r w:rsidR="00DB5D04">
        <w:rPr>
          <w:rFonts w:ascii="Book Antiqua" w:hAnsi="Book Antiqua"/>
          <w:sz w:val="22"/>
          <w:szCs w:val="22"/>
        </w:rPr>
        <w:t>48</w:t>
      </w:r>
      <w:r w:rsidR="00CE3BE7">
        <w:rPr>
          <w:rFonts w:ascii="Book Antiqua" w:hAnsi="Book Antiqua"/>
          <w:sz w:val="22"/>
          <w:szCs w:val="22"/>
        </w:rPr>
        <w:t xml:space="preserve"> hodin a zavazuje se být dostupný na telefonu v pracovní dny v době od 9:00 hod. do 16:00 hod.</w:t>
      </w:r>
    </w:p>
    <w:p w14:paraId="0652942B" w14:textId="77777777" w:rsidR="00174C42" w:rsidRPr="003D706B" w:rsidRDefault="005B2052" w:rsidP="00AC48DF">
      <w:pPr>
        <w:pStyle w:val="Nadpis3"/>
        <w:keepLines w:val="0"/>
        <w:widowControl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lastRenderedPageBreak/>
        <w:t>Článek 2</w:t>
      </w:r>
    </w:p>
    <w:p w14:paraId="290AD88A" w14:textId="43F34078" w:rsidR="00174C42" w:rsidRDefault="003768FF" w:rsidP="0060524A">
      <w:pPr>
        <w:keepNext/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3D706B">
        <w:rPr>
          <w:rFonts w:ascii="Book Antiqua" w:hAnsi="Book Antiqua"/>
          <w:b/>
          <w:sz w:val="22"/>
          <w:szCs w:val="22"/>
          <w:lang w:eastAsia="ar-SA"/>
        </w:rPr>
        <w:t xml:space="preserve">Odměna </w:t>
      </w:r>
    </w:p>
    <w:p w14:paraId="04837A65" w14:textId="77777777" w:rsidR="0060524A" w:rsidRPr="0060524A" w:rsidRDefault="0060524A" w:rsidP="0060524A">
      <w:pPr>
        <w:keepNext/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505B398D" w14:textId="207CBD22" w:rsidR="00865732" w:rsidRDefault="008F2140" w:rsidP="00FD1677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Smluvní strany se dohodly, že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Pr="003D706B">
        <w:rPr>
          <w:rFonts w:ascii="Book Antiqua" w:hAnsi="Book Antiqua"/>
          <w:sz w:val="22"/>
          <w:szCs w:val="22"/>
        </w:rPr>
        <w:t xml:space="preserve"> zaplatí </w:t>
      </w:r>
      <w:r w:rsidR="00FD1677">
        <w:rPr>
          <w:rFonts w:ascii="Book Antiqua" w:hAnsi="Book Antiqua"/>
          <w:sz w:val="22"/>
          <w:szCs w:val="22"/>
        </w:rPr>
        <w:t>koordinátorov</w:t>
      </w:r>
      <w:r w:rsidR="003768FF" w:rsidRPr="003D706B">
        <w:rPr>
          <w:rFonts w:ascii="Book Antiqua" w:hAnsi="Book Antiqua"/>
          <w:sz w:val="22"/>
          <w:szCs w:val="22"/>
        </w:rPr>
        <w:t xml:space="preserve">i </w:t>
      </w:r>
      <w:r w:rsidRPr="003D706B">
        <w:rPr>
          <w:rFonts w:ascii="Book Antiqua" w:hAnsi="Book Antiqua"/>
          <w:sz w:val="22"/>
          <w:szCs w:val="22"/>
        </w:rPr>
        <w:t xml:space="preserve">za poskytnutí služeb </w:t>
      </w:r>
      <w:r w:rsidR="003E345F" w:rsidRPr="003D706B">
        <w:rPr>
          <w:rFonts w:ascii="Book Antiqua" w:hAnsi="Book Antiqua"/>
          <w:sz w:val="22"/>
          <w:szCs w:val="22"/>
        </w:rPr>
        <w:t>odměnu</w:t>
      </w:r>
      <w:r w:rsidRPr="003D706B">
        <w:rPr>
          <w:rFonts w:ascii="Book Antiqua" w:hAnsi="Book Antiqua"/>
          <w:sz w:val="22"/>
          <w:szCs w:val="22"/>
        </w:rPr>
        <w:t xml:space="preserve"> ve výši</w:t>
      </w:r>
      <w:r w:rsidR="00FD1677">
        <w:rPr>
          <w:rFonts w:ascii="Book Antiqua" w:hAnsi="Book Antiqua"/>
          <w:sz w:val="22"/>
          <w:szCs w:val="22"/>
        </w:rPr>
        <w:t xml:space="preserve"> </w:t>
      </w:r>
      <w:r w:rsidR="00D6662C">
        <w:rPr>
          <w:rFonts w:ascii="Book Antiqua" w:hAnsi="Book Antiqua"/>
          <w:sz w:val="22"/>
          <w:szCs w:val="22"/>
        </w:rPr>
        <w:t xml:space="preserve">maximálně </w:t>
      </w:r>
      <w:r w:rsidR="00187090">
        <w:rPr>
          <w:rFonts w:ascii="Book Antiqua" w:hAnsi="Book Antiqua"/>
          <w:sz w:val="22"/>
          <w:szCs w:val="22"/>
        </w:rPr>
        <w:t>9.245</w:t>
      </w:r>
      <w:r w:rsidR="00FD1677">
        <w:rPr>
          <w:rFonts w:ascii="Book Antiqua" w:hAnsi="Book Antiqua"/>
          <w:sz w:val="22"/>
          <w:szCs w:val="22"/>
        </w:rPr>
        <w:t xml:space="preserve">,- EUR.  </w:t>
      </w:r>
      <w:r w:rsidR="007924F8" w:rsidRPr="00FD1677">
        <w:rPr>
          <w:rFonts w:ascii="Book Antiqua" w:hAnsi="Book Antiqua"/>
          <w:sz w:val="22"/>
          <w:szCs w:val="22"/>
        </w:rPr>
        <w:t xml:space="preserve">Tato </w:t>
      </w:r>
      <w:r w:rsidR="003E345F" w:rsidRPr="00FD1677">
        <w:rPr>
          <w:rFonts w:ascii="Book Antiqua" w:hAnsi="Book Antiqua"/>
          <w:sz w:val="22"/>
          <w:szCs w:val="22"/>
        </w:rPr>
        <w:t>odměna</w:t>
      </w:r>
      <w:r w:rsidR="007924F8" w:rsidRPr="00FD1677">
        <w:rPr>
          <w:rFonts w:ascii="Book Antiqua" w:hAnsi="Book Antiqua"/>
          <w:sz w:val="22"/>
          <w:szCs w:val="22"/>
        </w:rPr>
        <w:t xml:space="preserve"> zahrnuje veškeré náklady </w:t>
      </w:r>
      <w:r w:rsidR="003E6D0C">
        <w:rPr>
          <w:rFonts w:ascii="Book Antiqua" w:hAnsi="Book Antiqua"/>
          <w:sz w:val="22"/>
          <w:szCs w:val="22"/>
        </w:rPr>
        <w:t>koordinátora</w:t>
      </w:r>
      <w:r w:rsidR="007924F8" w:rsidRPr="00FD1677">
        <w:rPr>
          <w:rFonts w:ascii="Book Antiqua" w:hAnsi="Book Antiqua"/>
          <w:sz w:val="22"/>
          <w:szCs w:val="22"/>
        </w:rPr>
        <w:t>, které mu v souvislosti s poskytováním služeb vzniknou</w:t>
      </w:r>
      <w:r w:rsidR="00FD1677">
        <w:rPr>
          <w:rFonts w:ascii="Book Antiqua" w:hAnsi="Book Antiqua"/>
          <w:sz w:val="22"/>
          <w:szCs w:val="22"/>
        </w:rPr>
        <w:t>.</w:t>
      </w:r>
    </w:p>
    <w:p w14:paraId="5AE1D4D5" w14:textId="2245F30A" w:rsidR="00FD1677" w:rsidRPr="00FD1677" w:rsidRDefault="00FD1677" w:rsidP="00FD1677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Odměna bude koordinátorovi uhrazena po částech </w:t>
      </w:r>
      <w:r w:rsidR="00584D68">
        <w:rPr>
          <w:rFonts w:ascii="Book Antiqua" w:hAnsi="Book Antiqua"/>
          <w:sz w:val="22"/>
          <w:szCs w:val="22"/>
        </w:rPr>
        <w:t xml:space="preserve">vždy za kalendářní měsíc zpětně a za každou </w:t>
      </w:r>
      <w:r>
        <w:rPr>
          <w:rFonts w:ascii="Book Antiqua" w:hAnsi="Book Antiqua"/>
          <w:sz w:val="22"/>
          <w:szCs w:val="22"/>
        </w:rPr>
        <w:t>jednotliv</w:t>
      </w:r>
      <w:r w:rsidR="00584D68">
        <w:rPr>
          <w:rFonts w:ascii="Book Antiqua" w:hAnsi="Book Antiqua"/>
          <w:sz w:val="22"/>
          <w:szCs w:val="22"/>
        </w:rPr>
        <w:t>ou</w:t>
      </w:r>
      <w:r>
        <w:rPr>
          <w:rFonts w:ascii="Book Antiqua" w:hAnsi="Book Antiqua"/>
          <w:sz w:val="22"/>
          <w:szCs w:val="22"/>
        </w:rPr>
        <w:t xml:space="preserve"> konkrétní aktivit</w:t>
      </w:r>
      <w:r w:rsidR="00584D68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 xml:space="preserve"> uveden</w:t>
      </w:r>
      <w:r w:rsidR="00584D68">
        <w:rPr>
          <w:rFonts w:ascii="Book Antiqua" w:hAnsi="Book Antiqua"/>
          <w:sz w:val="22"/>
          <w:szCs w:val="22"/>
        </w:rPr>
        <w:t>ou</w:t>
      </w:r>
      <w:r>
        <w:rPr>
          <w:rFonts w:ascii="Book Antiqua" w:hAnsi="Book Antiqua"/>
          <w:sz w:val="22"/>
          <w:szCs w:val="22"/>
        </w:rPr>
        <w:t xml:space="preserve"> v příloze č. 1 této smlouvy (aktivitou je myšlen každý jednotlivý řádek tabulky označený křížkem)</w:t>
      </w:r>
      <w:r w:rsidR="00584D68">
        <w:rPr>
          <w:rFonts w:ascii="Book Antiqua" w:hAnsi="Book Antiqua"/>
          <w:sz w:val="22"/>
          <w:szCs w:val="22"/>
        </w:rPr>
        <w:t xml:space="preserve"> dokončenou v daném kalendářním měsíci, a to v ceně</w:t>
      </w:r>
      <w:r>
        <w:rPr>
          <w:rFonts w:ascii="Book Antiqua" w:hAnsi="Book Antiqua"/>
          <w:sz w:val="22"/>
          <w:szCs w:val="22"/>
        </w:rPr>
        <w:t xml:space="preserve"> uvedené u příslušné aktivity.</w:t>
      </w:r>
      <w:r w:rsidR="00584D68">
        <w:rPr>
          <w:rFonts w:ascii="Book Antiqua" w:hAnsi="Book Antiqua"/>
          <w:sz w:val="22"/>
          <w:szCs w:val="22"/>
        </w:rPr>
        <w:t xml:space="preserve"> Částka za kalendářní měsíc tak bude odpovídat součtu ceny aktivit dokončených v daném kalendářním měsíci. </w:t>
      </w:r>
    </w:p>
    <w:p w14:paraId="7B1313D3" w14:textId="5E5B2B4A" w:rsidR="007924F8" w:rsidRPr="003D706B" w:rsidRDefault="003E6D0C" w:rsidP="003D706B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</w:t>
      </w:r>
      <w:r w:rsidR="007924F8" w:rsidRPr="003D706B">
        <w:rPr>
          <w:rFonts w:ascii="Book Antiqua" w:hAnsi="Book Antiqua"/>
          <w:sz w:val="22"/>
          <w:szCs w:val="22"/>
        </w:rPr>
        <w:t xml:space="preserve"> vystaví daňový doklad – fakturu, který </w:t>
      </w:r>
      <w:r w:rsidR="00FB111F" w:rsidRPr="003D706B">
        <w:rPr>
          <w:rFonts w:ascii="Book Antiqua" w:hAnsi="Book Antiqua"/>
          <w:sz w:val="22"/>
          <w:szCs w:val="22"/>
        </w:rPr>
        <w:t xml:space="preserve">doručí na adresu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="00FB111F" w:rsidRPr="003D706B">
        <w:rPr>
          <w:rFonts w:ascii="Book Antiqua" w:hAnsi="Book Antiqua"/>
          <w:sz w:val="22"/>
          <w:szCs w:val="22"/>
        </w:rPr>
        <w:t xml:space="preserve"> uvedenou v této Smlouvě nebo zašle elektronicky datovou schránkou či na e-mail kontaktní osoby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="00FB111F" w:rsidRPr="003D706B">
        <w:rPr>
          <w:rFonts w:ascii="Book Antiqua" w:hAnsi="Book Antiqua"/>
          <w:sz w:val="22"/>
          <w:szCs w:val="22"/>
        </w:rPr>
        <w:t xml:space="preserve"> vždy </w:t>
      </w:r>
      <w:bookmarkStart w:id="1" w:name="_Hlk44400612"/>
      <w:r w:rsidR="0002323C" w:rsidRPr="003D706B">
        <w:rPr>
          <w:rFonts w:ascii="Book Antiqua" w:hAnsi="Book Antiqua"/>
          <w:sz w:val="22"/>
          <w:szCs w:val="22"/>
        </w:rPr>
        <w:t xml:space="preserve">do </w:t>
      </w:r>
      <w:r w:rsidR="000A25C6" w:rsidRPr="003D706B">
        <w:rPr>
          <w:rFonts w:ascii="Book Antiqua" w:hAnsi="Book Antiqua"/>
          <w:sz w:val="22"/>
          <w:szCs w:val="22"/>
        </w:rPr>
        <w:t xml:space="preserve">10 </w:t>
      </w:r>
      <w:r w:rsidR="0002323C" w:rsidRPr="003D706B">
        <w:rPr>
          <w:rFonts w:ascii="Book Antiqua" w:hAnsi="Book Antiqua"/>
          <w:sz w:val="22"/>
          <w:szCs w:val="22"/>
        </w:rPr>
        <w:t>kalendářních dní od</w:t>
      </w:r>
      <w:r w:rsidR="00FD1677">
        <w:rPr>
          <w:rFonts w:ascii="Book Antiqua" w:hAnsi="Book Antiqua"/>
          <w:sz w:val="22"/>
          <w:szCs w:val="22"/>
        </w:rPr>
        <w:t xml:space="preserve"> </w:t>
      </w:r>
      <w:r w:rsidR="00584D68">
        <w:rPr>
          <w:rFonts w:ascii="Book Antiqua" w:hAnsi="Book Antiqua"/>
          <w:sz w:val="22"/>
          <w:szCs w:val="22"/>
        </w:rPr>
        <w:t>sko</w:t>
      </w:r>
      <w:r w:rsidR="00DB5D04">
        <w:rPr>
          <w:rFonts w:ascii="Book Antiqua" w:hAnsi="Book Antiqua"/>
          <w:sz w:val="22"/>
          <w:szCs w:val="22"/>
        </w:rPr>
        <w:t>n</w:t>
      </w:r>
      <w:r w:rsidR="00584D68">
        <w:rPr>
          <w:rFonts w:ascii="Book Antiqua" w:hAnsi="Book Antiqua"/>
          <w:sz w:val="22"/>
          <w:szCs w:val="22"/>
        </w:rPr>
        <w:t xml:space="preserve">čení kalendářního </w:t>
      </w:r>
      <w:bookmarkEnd w:id="1"/>
      <w:r w:rsidR="00584D68">
        <w:rPr>
          <w:rFonts w:ascii="Book Antiqua" w:hAnsi="Book Antiqua"/>
          <w:sz w:val="22"/>
          <w:szCs w:val="22"/>
        </w:rPr>
        <w:t>měsíce. Přílohou faktury musí být přehled stavu probíhajících aktivit v předchozím kalendářním měsíci a přehled dokončených aktivit v předchozím kalendářním měsíci</w:t>
      </w:r>
      <w:r w:rsidR="00A841DA">
        <w:rPr>
          <w:rFonts w:ascii="Book Antiqua" w:hAnsi="Book Antiqua"/>
          <w:sz w:val="22"/>
          <w:szCs w:val="22"/>
        </w:rPr>
        <w:t>.</w:t>
      </w:r>
    </w:p>
    <w:p w14:paraId="2447D77D" w14:textId="58F70D5E" w:rsidR="00174C42" w:rsidRPr="00E518EE" w:rsidRDefault="007924F8" w:rsidP="00E518EE">
      <w:pPr>
        <w:pStyle w:val="Odstavecseseznamem"/>
        <w:numPr>
          <w:ilvl w:val="0"/>
          <w:numId w:val="19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Lhůta splatnosti každé faktury je 21</w:t>
      </w:r>
      <w:r w:rsidR="00D47912" w:rsidRPr="003D706B">
        <w:rPr>
          <w:rFonts w:ascii="Book Antiqua" w:hAnsi="Book Antiqua"/>
          <w:sz w:val="22"/>
          <w:szCs w:val="22"/>
        </w:rPr>
        <w:t xml:space="preserve"> kalendářních</w:t>
      </w:r>
      <w:r w:rsidRPr="003D706B">
        <w:rPr>
          <w:rFonts w:ascii="Book Antiqua" w:hAnsi="Book Antiqua"/>
          <w:sz w:val="22"/>
          <w:szCs w:val="22"/>
        </w:rPr>
        <w:t xml:space="preserve"> dnů od jejího doručení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Pr="003D706B">
        <w:rPr>
          <w:rFonts w:ascii="Book Antiqua" w:hAnsi="Book Antiqua"/>
          <w:sz w:val="22"/>
          <w:szCs w:val="22"/>
        </w:rPr>
        <w:t xml:space="preserve">. Termín úhrady se rozumí den odpisu platby z účtu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Pr="003D706B">
        <w:rPr>
          <w:rFonts w:ascii="Book Antiqua" w:hAnsi="Book Antiqua"/>
          <w:sz w:val="22"/>
          <w:szCs w:val="22"/>
        </w:rPr>
        <w:t>. Faktura bude mít všechny nál</w:t>
      </w:r>
      <w:r w:rsidR="000B3B27" w:rsidRPr="003D706B">
        <w:rPr>
          <w:rFonts w:ascii="Book Antiqua" w:hAnsi="Book Antiqua"/>
          <w:sz w:val="22"/>
          <w:szCs w:val="22"/>
        </w:rPr>
        <w:t xml:space="preserve">ežitosti daňového dokladu.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="000B3B27" w:rsidRPr="003D706B">
        <w:rPr>
          <w:rFonts w:ascii="Book Antiqua" w:hAnsi="Book Antiqua"/>
          <w:sz w:val="22"/>
          <w:szCs w:val="22"/>
        </w:rPr>
        <w:t xml:space="preserve"> je oprávněna vrátit do data splatnosti fakturu </w:t>
      </w:r>
      <w:r w:rsidR="003E6D0C">
        <w:rPr>
          <w:rFonts w:ascii="Book Antiqua" w:hAnsi="Book Antiqua"/>
          <w:sz w:val="22"/>
          <w:szCs w:val="22"/>
        </w:rPr>
        <w:t>koordinátorovi</w:t>
      </w:r>
      <w:r w:rsidR="000B3B27" w:rsidRPr="003D706B">
        <w:rPr>
          <w:rFonts w:ascii="Book Antiqua" w:hAnsi="Book Antiqua"/>
          <w:sz w:val="22"/>
          <w:szCs w:val="22"/>
        </w:rPr>
        <w:t>, a neproplácet ji, pokud obsahuje nesprávné údaje nebo</w:t>
      </w:r>
      <w:r w:rsidR="00FD1677">
        <w:rPr>
          <w:rFonts w:ascii="Book Antiqua" w:hAnsi="Book Antiqua"/>
          <w:sz w:val="22"/>
          <w:szCs w:val="22"/>
        </w:rPr>
        <w:t xml:space="preserve"> příslušná aktivita nebude řádně ukončena</w:t>
      </w:r>
      <w:r w:rsidR="000B3B27" w:rsidRPr="003D706B">
        <w:rPr>
          <w:rFonts w:ascii="Book Antiqua" w:hAnsi="Book Antiqua"/>
          <w:sz w:val="22"/>
          <w:szCs w:val="22"/>
        </w:rPr>
        <w:t>.</w:t>
      </w:r>
    </w:p>
    <w:p w14:paraId="7322A18F" w14:textId="77777777" w:rsidR="00174C42" w:rsidRPr="003D706B" w:rsidRDefault="00174C42" w:rsidP="00174C42">
      <w:pPr>
        <w:jc w:val="both"/>
        <w:rPr>
          <w:rFonts w:ascii="Book Antiqua" w:hAnsi="Book Antiqua"/>
          <w:sz w:val="22"/>
          <w:szCs w:val="22"/>
        </w:rPr>
      </w:pPr>
    </w:p>
    <w:p w14:paraId="129CF246" w14:textId="77777777" w:rsidR="00174C42" w:rsidRPr="003D706B" w:rsidRDefault="005B2052" w:rsidP="002C0397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Článek </w:t>
      </w:r>
      <w:r w:rsidR="000B3B27" w:rsidRPr="003D706B">
        <w:rPr>
          <w:rFonts w:ascii="Book Antiqua" w:hAnsi="Book Antiqua"/>
          <w:sz w:val="22"/>
          <w:szCs w:val="22"/>
        </w:rPr>
        <w:t>3</w:t>
      </w:r>
    </w:p>
    <w:p w14:paraId="2A071CB5" w14:textId="65FD2025" w:rsidR="00174C42" w:rsidRDefault="003768FF" w:rsidP="0060524A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3D706B">
        <w:rPr>
          <w:rFonts w:ascii="Book Antiqua" w:hAnsi="Book Antiqua"/>
          <w:b/>
          <w:sz w:val="22"/>
          <w:szCs w:val="22"/>
          <w:lang w:eastAsia="ar-SA"/>
        </w:rPr>
        <w:t>Trvání smlouvy</w:t>
      </w:r>
    </w:p>
    <w:p w14:paraId="42FB2BC4" w14:textId="77777777" w:rsidR="0060524A" w:rsidRPr="0060524A" w:rsidRDefault="0060524A" w:rsidP="0060524A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</w:p>
    <w:p w14:paraId="05F7E269" w14:textId="33C50085" w:rsidR="00174C42" w:rsidRPr="00AC48DF" w:rsidRDefault="005B2052" w:rsidP="00AC48DF">
      <w:pPr>
        <w:pStyle w:val="Odstavecseseznamem"/>
        <w:numPr>
          <w:ilvl w:val="0"/>
          <w:numId w:val="20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Tato smlouva se uzavírá </w:t>
      </w:r>
      <w:r w:rsidR="00200731" w:rsidRPr="003D706B">
        <w:rPr>
          <w:rFonts w:ascii="Book Antiqua" w:hAnsi="Book Antiqua"/>
          <w:sz w:val="22"/>
          <w:szCs w:val="22"/>
        </w:rPr>
        <w:t xml:space="preserve">na dobu </w:t>
      </w:r>
      <w:r w:rsidR="00200731" w:rsidRPr="00FD1677">
        <w:rPr>
          <w:rFonts w:ascii="Book Antiqua" w:hAnsi="Book Antiqua"/>
          <w:sz w:val="22"/>
          <w:szCs w:val="22"/>
        </w:rPr>
        <w:t xml:space="preserve">určitou, a to </w:t>
      </w:r>
      <w:r w:rsidR="00F14A7D" w:rsidRPr="00FD1677">
        <w:rPr>
          <w:rFonts w:ascii="Book Antiqua" w:hAnsi="Book Antiqua"/>
          <w:sz w:val="22"/>
          <w:szCs w:val="22"/>
        </w:rPr>
        <w:t xml:space="preserve">do </w:t>
      </w:r>
      <w:r w:rsidR="003768FF" w:rsidRPr="00FD1677">
        <w:rPr>
          <w:rFonts w:ascii="Book Antiqua" w:hAnsi="Book Antiqua"/>
          <w:sz w:val="22"/>
          <w:szCs w:val="22"/>
        </w:rPr>
        <w:t xml:space="preserve">31. </w:t>
      </w:r>
      <w:r w:rsidR="00FD1677" w:rsidRPr="00FD1677">
        <w:rPr>
          <w:rFonts w:ascii="Book Antiqua" w:hAnsi="Book Antiqua"/>
          <w:sz w:val="22"/>
          <w:szCs w:val="22"/>
        </w:rPr>
        <w:t>3. 2025</w:t>
      </w:r>
      <w:r w:rsidR="003768FF" w:rsidRPr="00FD1677">
        <w:rPr>
          <w:rFonts w:ascii="Book Antiqua" w:hAnsi="Book Antiqua"/>
          <w:sz w:val="22"/>
          <w:szCs w:val="22"/>
        </w:rPr>
        <w:t>.</w:t>
      </w:r>
      <w:r w:rsidRPr="003D706B">
        <w:rPr>
          <w:rFonts w:ascii="Book Antiqua" w:hAnsi="Book Antiqua"/>
          <w:sz w:val="22"/>
          <w:szCs w:val="22"/>
        </w:rPr>
        <w:t xml:space="preserve">  </w:t>
      </w:r>
    </w:p>
    <w:p w14:paraId="7C0BAED4" w14:textId="3D5DA5B0" w:rsidR="00FE29D9" w:rsidRDefault="005B2052" w:rsidP="00AC48DF">
      <w:pPr>
        <w:pStyle w:val="Odstavecseseznamem"/>
        <w:numPr>
          <w:ilvl w:val="0"/>
          <w:numId w:val="20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Tuto smlouvu lze ukončit dohodou smluvních stran, příp</w:t>
      </w:r>
      <w:r w:rsidR="00FF50CA" w:rsidRPr="003D706B">
        <w:rPr>
          <w:rFonts w:ascii="Book Antiqua" w:hAnsi="Book Antiqua"/>
          <w:sz w:val="22"/>
          <w:szCs w:val="22"/>
        </w:rPr>
        <w:t xml:space="preserve">adně </w:t>
      </w:r>
      <w:r w:rsidR="0060524A">
        <w:rPr>
          <w:rFonts w:ascii="Book Antiqua" w:hAnsi="Book Antiqua"/>
          <w:sz w:val="22"/>
          <w:szCs w:val="22"/>
        </w:rPr>
        <w:t>písemnou výpovědí i </w:t>
      </w:r>
      <w:r w:rsidRPr="003D706B">
        <w:rPr>
          <w:rFonts w:ascii="Book Antiqua" w:hAnsi="Book Antiqua"/>
          <w:sz w:val="22"/>
          <w:szCs w:val="22"/>
        </w:rPr>
        <w:t xml:space="preserve">bez uvedení důvodu jedné smluvní strany druhé smluvní straně. Výpovědní doba činí </w:t>
      </w:r>
      <w:r w:rsidRPr="00187090">
        <w:rPr>
          <w:rFonts w:ascii="Book Antiqua" w:hAnsi="Book Antiqua"/>
          <w:sz w:val="22"/>
          <w:szCs w:val="22"/>
        </w:rPr>
        <w:t>jeden kalendářní měsíc</w:t>
      </w:r>
      <w:r w:rsidRPr="00A921CE">
        <w:rPr>
          <w:rFonts w:ascii="Book Antiqua" w:hAnsi="Book Antiqua"/>
          <w:sz w:val="22"/>
          <w:szCs w:val="22"/>
        </w:rPr>
        <w:t xml:space="preserve"> </w:t>
      </w:r>
      <w:r w:rsidRPr="003D706B">
        <w:rPr>
          <w:rFonts w:ascii="Book Antiqua" w:hAnsi="Book Antiqua"/>
          <w:sz w:val="22"/>
          <w:szCs w:val="22"/>
        </w:rPr>
        <w:t>a počíná běžet prvním dne</w:t>
      </w:r>
      <w:r w:rsidR="007D0B35">
        <w:rPr>
          <w:rFonts w:ascii="Book Antiqua" w:hAnsi="Book Antiqua"/>
          <w:sz w:val="22"/>
          <w:szCs w:val="22"/>
        </w:rPr>
        <w:t>m</w:t>
      </w:r>
      <w:r w:rsidRPr="003D706B">
        <w:rPr>
          <w:rFonts w:ascii="Book Antiqua" w:hAnsi="Book Antiqua"/>
          <w:sz w:val="22"/>
          <w:szCs w:val="22"/>
        </w:rPr>
        <w:t xml:space="preserve"> měsíce následujícího po měsíci, ve kterém byla výpověď doručena druhé smluvní straně.  </w:t>
      </w:r>
    </w:p>
    <w:p w14:paraId="39C219B3" w14:textId="3E4AA404" w:rsidR="005B6EBF" w:rsidRDefault="00A921CE" w:rsidP="00AC48DF">
      <w:pPr>
        <w:pStyle w:val="Odstavecseseznamem"/>
        <w:numPr>
          <w:ilvl w:val="0"/>
          <w:numId w:val="20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ÚMV je oprávněn odstoupit od této smlouvy v případě, že:</w:t>
      </w:r>
    </w:p>
    <w:p w14:paraId="676A3C2A" w14:textId="4CAA229C" w:rsidR="00A921CE" w:rsidRDefault="00A921CE" w:rsidP="00A921CE">
      <w:pPr>
        <w:pStyle w:val="Odstavecseseznamem"/>
        <w:numPr>
          <w:ilvl w:val="0"/>
          <w:numId w:val="26"/>
        </w:numPr>
        <w:spacing w:after="1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 bude v prodlení s realizací aktivity d</w:t>
      </w:r>
      <w:r w:rsidR="007D0B35">
        <w:rPr>
          <w:rFonts w:ascii="Book Antiqua" w:hAnsi="Book Antiqua"/>
          <w:sz w:val="22"/>
          <w:szCs w:val="22"/>
        </w:rPr>
        <w:t>é</w:t>
      </w:r>
      <w:r>
        <w:rPr>
          <w:rFonts w:ascii="Book Antiqua" w:hAnsi="Book Antiqua"/>
          <w:sz w:val="22"/>
          <w:szCs w:val="22"/>
        </w:rPr>
        <w:t>le než 15 dnů;</w:t>
      </w:r>
    </w:p>
    <w:p w14:paraId="5800D976" w14:textId="667FBB19" w:rsidR="00A921CE" w:rsidRPr="00AC48DF" w:rsidRDefault="00A921CE" w:rsidP="00A921CE">
      <w:pPr>
        <w:pStyle w:val="Odstavecseseznamem"/>
        <w:numPr>
          <w:ilvl w:val="0"/>
          <w:numId w:val="26"/>
        </w:numPr>
        <w:spacing w:after="1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 se dopustí porušení jiných povinností uvedených v této smlouvě</w:t>
      </w:r>
      <w:r w:rsidR="00B40163">
        <w:rPr>
          <w:rFonts w:ascii="Book Antiqua" w:hAnsi="Book Antiqua"/>
          <w:sz w:val="22"/>
          <w:szCs w:val="22"/>
        </w:rPr>
        <w:t xml:space="preserve"> opakovaně.</w:t>
      </w:r>
    </w:p>
    <w:p w14:paraId="4D40A86D" w14:textId="3C170A08" w:rsidR="00174C42" w:rsidRPr="003D706B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Book Antiqua" w:hAnsi="Book Antiqua"/>
          <w:sz w:val="22"/>
          <w:szCs w:val="22"/>
        </w:rPr>
      </w:pPr>
    </w:p>
    <w:p w14:paraId="5AE8A275" w14:textId="77777777" w:rsidR="00732739" w:rsidRPr="003D706B" w:rsidRDefault="00732739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Book Antiqua" w:hAnsi="Book Antiqua"/>
          <w:sz w:val="22"/>
          <w:szCs w:val="22"/>
        </w:rPr>
      </w:pPr>
    </w:p>
    <w:p w14:paraId="448A3377" w14:textId="77777777" w:rsidR="00174C42" w:rsidRPr="003D706B" w:rsidRDefault="005B2052" w:rsidP="00174C42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Článek </w:t>
      </w:r>
      <w:r w:rsidR="000B3B27" w:rsidRPr="003D706B">
        <w:rPr>
          <w:rFonts w:ascii="Book Antiqua" w:hAnsi="Book Antiqua"/>
          <w:sz w:val="22"/>
          <w:szCs w:val="22"/>
        </w:rPr>
        <w:t>4</w:t>
      </w:r>
    </w:p>
    <w:p w14:paraId="3FAB9D19" w14:textId="39BC746D" w:rsidR="003768FF" w:rsidRPr="003D706B" w:rsidRDefault="003768FF" w:rsidP="003768FF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3D706B">
        <w:rPr>
          <w:rFonts w:ascii="Book Antiqua" w:hAnsi="Book Antiqua"/>
          <w:b/>
          <w:sz w:val="22"/>
          <w:szCs w:val="22"/>
          <w:lang w:eastAsia="ar-SA"/>
        </w:rPr>
        <w:t>Povinnosti smluvních stran</w:t>
      </w:r>
    </w:p>
    <w:p w14:paraId="04E53C38" w14:textId="77777777" w:rsidR="00174C42" w:rsidRPr="003D706B" w:rsidRDefault="00174C42" w:rsidP="00174C42">
      <w:pPr>
        <w:jc w:val="center"/>
        <w:rPr>
          <w:rFonts w:ascii="Book Antiqua" w:hAnsi="Book Antiqua"/>
          <w:sz w:val="22"/>
          <w:szCs w:val="22"/>
        </w:rPr>
      </w:pPr>
    </w:p>
    <w:p w14:paraId="6AB3360A" w14:textId="20A3DE70" w:rsidR="00174C42" w:rsidRDefault="0040041F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ÚMV</w:t>
      </w:r>
      <w:r w:rsidR="0060524A">
        <w:rPr>
          <w:rFonts w:ascii="Book Antiqua" w:hAnsi="Book Antiqua"/>
          <w:sz w:val="22"/>
          <w:szCs w:val="22"/>
        </w:rPr>
        <w:t xml:space="preserve"> je povinen</w:t>
      </w:r>
      <w:r w:rsidR="005B2052" w:rsidRPr="003D706B">
        <w:rPr>
          <w:rFonts w:ascii="Book Antiqua" w:hAnsi="Book Antiqua"/>
          <w:sz w:val="22"/>
          <w:szCs w:val="22"/>
        </w:rPr>
        <w:t xml:space="preserve"> poskytnout </w:t>
      </w:r>
      <w:r w:rsidR="003E6D0C">
        <w:rPr>
          <w:rFonts w:ascii="Book Antiqua" w:hAnsi="Book Antiqua"/>
          <w:sz w:val="22"/>
          <w:szCs w:val="22"/>
        </w:rPr>
        <w:t>koordinátorovi</w:t>
      </w:r>
      <w:r w:rsidR="005B2052" w:rsidRPr="003D706B">
        <w:rPr>
          <w:rFonts w:ascii="Book Antiqua" w:hAnsi="Book Antiqua"/>
          <w:sz w:val="22"/>
          <w:szCs w:val="22"/>
        </w:rPr>
        <w:t xml:space="preserve"> nutnou součinnost pro plnění předmětu smlouvy. Nutnou součinností se pro účely této smlouvy rozumí zejména poskytnutí veškerých informací a podkladů přímo souvisejících s předmětem plnění této smlouvy, pověření zástupců, kteří budou po celou dobu plnění předmětu smlouvy spolupracovat s</w:t>
      </w:r>
      <w:r w:rsidR="003768FF" w:rsidRPr="003D706B">
        <w:rPr>
          <w:rFonts w:ascii="Book Antiqua" w:hAnsi="Book Antiqua"/>
          <w:sz w:val="22"/>
          <w:szCs w:val="22"/>
        </w:rPr>
        <w:t xml:space="preserve"> </w:t>
      </w:r>
      <w:r w:rsidR="003E6D0C">
        <w:rPr>
          <w:rFonts w:ascii="Book Antiqua" w:hAnsi="Book Antiqua"/>
          <w:sz w:val="22"/>
          <w:szCs w:val="22"/>
        </w:rPr>
        <w:t>koordinátorem</w:t>
      </w:r>
      <w:r w:rsidR="005B2052" w:rsidRPr="003D706B">
        <w:rPr>
          <w:rFonts w:ascii="Book Antiqua" w:hAnsi="Book Antiqua"/>
          <w:sz w:val="22"/>
          <w:szCs w:val="22"/>
        </w:rPr>
        <w:t xml:space="preserve"> a budou se schopni kvalifikovaně vyjadřovat </w:t>
      </w:r>
      <w:r w:rsidR="005B2052" w:rsidRPr="003D706B">
        <w:rPr>
          <w:rFonts w:ascii="Book Antiqua" w:hAnsi="Book Antiqua"/>
          <w:sz w:val="22"/>
          <w:szCs w:val="22"/>
        </w:rPr>
        <w:lastRenderedPageBreak/>
        <w:t>k situacím, případným otázkám a požadavkům souvisejícím s plněním předmětu smlouvy.</w:t>
      </w:r>
    </w:p>
    <w:p w14:paraId="20C851A6" w14:textId="4C8A7C54" w:rsidR="00FD1677" w:rsidRPr="00AC48DF" w:rsidRDefault="0035672E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3E6D0C">
        <w:rPr>
          <w:rFonts w:ascii="Book Antiqua" w:hAnsi="Book Antiqua"/>
          <w:sz w:val="22"/>
          <w:szCs w:val="22"/>
        </w:rPr>
        <w:t xml:space="preserve">oordinátor </w:t>
      </w:r>
      <w:r w:rsidR="00FD1677">
        <w:rPr>
          <w:rFonts w:ascii="Book Antiqua" w:hAnsi="Book Antiqua"/>
          <w:sz w:val="22"/>
          <w:szCs w:val="22"/>
        </w:rPr>
        <w:t xml:space="preserve">se zavazuje provádět jednotlivé aktivity v termínech uvedených v příloze č. 1 této smlouvy. </w:t>
      </w:r>
    </w:p>
    <w:p w14:paraId="2EFBD34F" w14:textId="2FA40EA7" w:rsidR="00700DFB" w:rsidRPr="00AC48DF" w:rsidRDefault="0035672E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</w:t>
      </w:r>
      <w:r w:rsidR="005B2052" w:rsidRPr="003D706B">
        <w:rPr>
          <w:rFonts w:ascii="Book Antiqua" w:hAnsi="Book Antiqua"/>
          <w:sz w:val="22"/>
          <w:szCs w:val="22"/>
        </w:rPr>
        <w:t xml:space="preserve"> není odpovědný za prodlení z důvodů neposkytnutí součinnosti ze strany </w:t>
      </w:r>
      <w:r w:rsidR="0040041F" w:rsidRPr="003D706B">
        <w:rPr>
          <w:rFonts w:ascii="Book Antiqua" w:hAnsi="Book Antiqua"/>
          <w:sz w:val="22"/>
          <w:szCs w:val="22"/>
        </w:rPr>
        <w:t>ÚMV</w:t>
      </w:r>
      <w:r w:rsidR="005B2052" w:rsidRPr="003D706B">
        <w:rPr>
          <w:rFonts w:ascii="Book Antiqua" w:hAnsi="Book Antiqua"/>
          <w:sz w:val="22"/>
          <w:szCs w:val="22"/>
        </w:rPr>
        <w:t>.</w:t>
      </w:r>
    </w:p>
    <w:p w14:paraId="4A2B66B4" w14:textId="0AC41EE4" w:rsidR="00700DFB" w:rsidRPr="00AC48DF" w:rsidRDefault="0035672E" w:rsidP="00AC48DF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</w:t>
      </w:r>
      <w:r w:rsidR="00700DFB" w:rsidRPr="003D706B">
        <w:rPr>
          <w:rFonts w:ascii="Book Antiqua" w:hAnsi="Book Antiqua"/>
          <w:sz w:val="22"/>
          <w:szCs w:val="22"/>
        </w:rPr>
        <w:t xml:space="preserve"> je povinen zajistit maximální flexibilitu při plnění předmětu </w:t>
      </w:r>
      <w:r w:rsidR="0060524A">
        <w:rPr>
          <w:rFonts w:ascii="Book Antiqua" w:hAnsi="Book Antiqua"/>
          <w:sz w:val="22"/>
          <w:szCs w:val="22"/>
        </w:rPr>
        <w:t>smlouvy</w:t>
      </w:r>
      <w:r w:rsidR="00700DFB" w:rsidRPr="003D706B">
        <w:rPr>
          <w:rFonts w:ascii="Book Antiqua" w:hAnsi="Book Antiqua"/>
          <w:sz w:val="22"/>
          <w:szCs w:val="22"/>
        </w:rPr>
        <w:t xml:space="preserve">, zejména při řešení odůvodněných potřeb </w:t>
      </w:r>
      <w:r w:rsidR="0060524A">
        <w:rPr>
          <w:rFonts w:ascii="Book Antiqua" w:hAnsi="Book Antiqua"/>
          <w:sz w:val="22"/>
          <w:szCs w:val="22"/>
        </w:rPr>
        <w:t>ÚMV</w:t>
      </w:r>
      <w:r w:rsidR="00700DFB" w:rsidRPr="003D706B">
        <w:rPr>
          <w:rFonts w:ascii="Book Antiqua" w:hAnsi="Book Antiqua"/>
          <w:sz w:val="22"/>
          <w:szCs w:val="22"/>
        </w:rPr>
        <w:t xml:space="preserve">, které vyplynou v průběhu trvání </w:t>
      </w:r>
      <w:r w:rsidR="00FD1677">
        <w:rPr>
          <w:rFonts w:ascii="Book Antiqua" w:hAnsi="Book Antiqua"/>
          <w:sz w:val="22"/>
          <w:szCs w:val="22"/>
        </w:rPr>
        <w:t>smlouvy</w:t>
      </w:r>
      <w:r w:rsidR="00700DFB" w:rsidRPr="003D706B">
        <w:rPr>
          <w:rFonts w:ascii="Book Antiqua" w:hAnsi="Book Antiqua"/>
          <w:sz w:val="22"/>
          <w:szCs w:val="22"/>
        </w:rPr>
        <w:t>.</w:t>
      </w:r>
    </w:p>
    <w:p w14:paraId="18CF093E" w14:textId="1131AAA1" w:rsidR="00F05D50" w:rsidRDefault="0035672E" w:rsidP="00F05D50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</w:t>
      </w:r>
      <w:r w:rsidR="00700DFB" w:rsidRPr="003D706B">
        <w:rPr>
          <w:rFonts w:ascii="Book Antiqua" w:hAnsi="Book Antiqua"/>
          <w:sz w:val="22"/>
          <w:szCs w:val="22"/>
        </w:rPr>
        <w:t xml:space="preserve"> se zavazuje provést </w:t>
      </w:r>
      <w:r w:rsidR="0060524A">
        <w:rPr>
          <w:rFonts w:ascii="Book Antiqua" w:hAnsi="Book Antiqua"/>
          <w:sz w:val="22"/>
          <w:szCs w:val="22"/>
        </w:rPr>
        <w:t>služby</w:t>
      </w:r>
      <w:r w:rsidR="00700DFB" w:rsidRPr="003D706B">
        <w:rPr>
          <w:rFonts w:ascii="Book Antiqua" w:hAnsi="Book Antiqua"/>
          <w:sz w:val="22"/>
          <w:szCs w:val="22"/>
        </w:rPr>
        <w:t xml:space="preserve"> řádně, v odpovída</w:t>
      </w:r>
      <w:r w:rsidR="00E518EE">
        <w:rPr>
          <w:rFonts w:ascii="Book Antiqua" w:hAnsi="Book Antiqua"/>
          <w:sz w:val="22"/>
          <w:szCs w:val="22"/>
        </w:rPr>
        <w:t>jící kvalitě, s odbornou péčí a </w:t>
      </w:r>
      <w:r w:rsidR="00700DFB" w:rsidRPr="003D706B">
        <w:rPr>
          <w:rFonts w:ascii="Book Antiqua" w:hAnsi="Book Antiqua"/>
          <w:sz w:val="22"/>
          <w:szCs w:val="22"/>
        </w:rPr>
        <w:t xml:space="preserve">v rozsahu potřebném pro řádné provedení </w:t>
      </w:r>
      <w:r w:rsidR="0060524A">
        <w:rPr>
          <w:rFonts w:ascii="Book Antiqua" w:hAnsi="Book Antiqua"/>
          <w:sz w:val="22"/>
          <w:szCs w:val="22"/>
        </w:rPr>
        <w:t>služeb</w:t>
      </w:r>
      <w:r w:rsidR="00700DFB" w:rsidRPr="003D706B">
        <w:rPr>
          <w:rFonts w:ascii="Book Antiqua" w:hAnsi="Book Antiqua"/>
          <w:sz w:val="22"/>
          <w:szCs w:val="22"/>
        </w:rPr>
        <w:t xml:space="preserve"> tak, aby byl</w:t>
      </w:r>
      <w:r w:rsidR="0060524A">
        <w:rPr>
          <w:rFonts w:ascii="Book Antiqua" w:hAnsi="Book Antiqua"/>
          <w:sz w:val="22"/>
          <w:szCs w:val="22"/>
        </w:rPr>
        <w:t>y</w:t>
      </w:r>
      <w:r w:rsidR="00700DFB" w:rsidRPr="003D706B">
        <w:rPr>
          <w:rFonts w:ascii="Book Antiqua" w:hAnsi="Book Antiqua"/>
          <w:sz w:val="22"/>
          <w:szCs w:val="22"/>
        </w:rPr>
        <w:t xml:space="preserve"> </w:t>
      </w:r>
      <w:r w:rsidR="0060524A">
        <w:rPr>
          <w:rFonts w:ascii="Book Antiqua" w:hAnsi="Book Antiqua"/>
          <w:sz w:val="22"/>
          <w:szCs w:val="22"/>
        </w:rPr>
        <w:t>služby</w:t>
      </w:r>
      <w:r w:rsidR="00E518EE">
        <w:rPr>
          <w:rFonts w:ascii="Book Antiqua" w:hAnsi="Book Antiqua"/>
          <w:sz w:val="22"/>
          <w:szCs w:val="22"/>
        </w:rPr>
        <w:t xml:space="preserve"> v souladu s </w:t>
      </w:r>
      <w:r w:rsidR="00700DFB" w:rsidRPr="003D706B">
        <w:rPr>
          <w:rFonts w:ascii="Book Antiqua" w:hAnsi="Book Antiqua"/>
          <w:sz w:val="22"/>
          <w:szCs w:val="22"/>
        </w:rPr>
        <w:t>touto smlouvou</w:t>
      </w:r>
      <w:r w:rsidR="0060524A">
        <w:rPr>
          <w:rFonts w:ascii="Book Antiqua" w:hAnsi="Book Antiqua"/>
          <w:sz w:val="22"/>
          <w:szCs w:val="22"/>
        </w:rPr>
        <w:t>, obvyklými standardy</w:t>
      </w:r>
      <w:r w:rsidR="00700DFB" w:rsidRPr="003D706B">
        <w:rPr>
          <w:rFonts w:ascii="Book Antiqua" w:hAnsi="Book Antiqua"/>
          <w:sz w:val="22"/>
          <w:szCs w:val="22"/>
        </w:rPr>
        <w:t>, a s právními a jinými předpisy.</w:t>
      </w:r>
    </w:p>
    <w:p w14:paraId="536C853B" w14:textId="3C680BC3" w:rsidR="007A5E9B" w:rsidRDefault="007A5E9B" w:rsidP="007A5E9B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Činnost koordinátora řídí </w:t>
      </w:r>
      <w:r w:rsidRPr="007A5E9B">
        <w:rPr>
          <w:rFonts w:ascii="Book Antiqua" w:hAnsi="Book Antiqua"/>
          <w:sz w:val="22"/>
          <w:szCs w:val="22"/>
        </w:rPr>
        <w:t>ředitel provozu a vnějších vztahů, ÚMV</w:t>
      </w:r>
      <w:r>
        <w:rPr>
          <w:rFonts w:ascii="Book Antiqua" w:hAnsi="Book Antiqua"/>
          <w:sz w:val="22"/>
          <w:szCs w:val="22"/>
        </w:rPr>
        <w:t>.</w:t>
      </w:r>
    </w:p>
    <w:p w14:paraId="7BE8465E" w14:textId="49993A11" w:rsidR="007A5E9B" w:rsidRPr="00584D68" w:rsidRDefault="0035672E" w:rsidP="00584D68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Koordinátor odpovídá ÚMV za škodu způsobenou jeho činností, přičemž za škodu je považována i sankce či </w:t>
      </w:r>
      <w:r w:rsidR="00673A75">
        <w:rPr>
          <w:rFonts w:ascii="Book Antiqua" w:hAnsi="Book Antiqua"/>
          <w:sz w:val="22"/>
          <w:szCs w:val="22"/>
        </w:rPr>
        <w:t>jiné platby, včetně vrácení financí z</w:t>
      </w:r>
      <w:r w:rsidR="00CB06ED">
        <w:rPr>
          <w:rFonts w:ascii="Book Antiqua" w:hAnsi="Book Antiqua"/>
          <w:sz w:val="22"/>
          <w:szCs w:val="22"/>
        </w:rPr>
        <w:t> </w:t>
      </w:r>
      <w:r w:rsidR="00673A75">
        <w:rPr>
          <w:rFonts w:ascii="Book Antiqua" w:hAnsi="Book Antiqua"/>
          <w:sz w:val="22"/>
          <w:szCs w:val="22"/>
        </w:rPr>
        <w:t>projektu</w:t>
      </w:r>
      <w:r w:rsidR="00CB06ED">
        <w:rPr>
          <w:rFonts w:ascii="Book Antiqua" w:hAnsi="Book Antiqua"/>
          <w:sz w:val="22"/>
          <w:szCs w:val="22"/>
        </w:rPr>
        <w:t xml:space="preserve"> AL</w:t>
      </w:r>
      <w:r w:rsidR="00675619">
        <w:rPr>
          <w:rFonts w:ascii="Book Antiqua" w:hAnsi="Book Antiqua"/>
          <w:sz w:val="22"/>
          <w:szCs w:val="22"/>
        </w:rPr>
        <w:t>F</w:t>
      </w:r>
      <w:r w:rsidR="00982DC7">
        <w:rPr>
          <w:rFonts w:ascii="Book Antiqua" w:hAnsi="Book Antiqua"/>
          <w:sz w:val="22"/>
          <w:szCs w:val="22"/>
        </w:rPr>
        <w:t>.</w:t>
      </w:r>
    </w:p>
    <w:p w14:paraId="75EDEDC4" w14:textId="77777777" w:rsidR="00732739" w:rsidRPr="003D706B" w:rsidRDefault="00732739" w:rsidP="00174C42">
      <w:pPr>
        <w:jc w:val="both"/>
        <w:rPr>
          <w:rFonts w:ascii="Book Antiqua" w:hAnsi="Book Antiqua"/>
          <w:sz w:val="22"/>
          <w:szCs w:val="22"/>
        </w:rPr>
      </w:pPr>
    </w:p>
    <w:p w14:paraId="67A117D5" w14:textId="670662A2" w:rsidR="00700DFB" w:rsidRPr="003D706B" w:rsidRDefault="00AC48DF" w:rsidP="00700DFB">
      <w:pPr>
        <w:pStyle w:val="Nadpis3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Článek </w:t>
      </w:r>
      <w:r w:rsidR="00B40163">
        <w:rPr>
          <w:rFonts w:ascii="Book Antiqua" w:hAnsi="Book Antiqua"/>
          <w:sz w:val="22"/>
          <w:szCs w:val="22"/>
        </w:rPr>
        <w:t>5</w:t>
      </w:r>
    </w:p>
    <w:p w14:paraId="2A1C21A5" w14:textId="77777777" w:rsidR="00700DFB" w:rsidRDefault="00700DFB" w:rsidP="00700DFB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Autorská práva</w:t>
      </w:r>
    </w:p>
    <w:p w14:paraId="1CEE06FD" w14:textId="77777777" w:rsidR="00E51509" w:rsidRPr="00E51509" w:rsidRDefault="00E51509" w:rsidP="00E51509">
      <w:pPr>
        <w:rPr>
          <w:lang w:eastAsia="ar-SA"/>
        </w:rPr>
      </w:pPr>
    </w:p>
    <w:p w14:paraId="2DD53020" w14:textId="7C4D09F2" w:rsidR="003E1938" w:rsidRPr="00584D68" w:rsidRDefault="00700DFB" w:rsidP="005C37BE">
      <w:pPr>
        <w:pStyle w:val="Odstavecseseznamem"/>
        <w:numPr>
          <w:ilvl w:val="0"/>
          <w:numId w:val="24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V případě, že v rámci plnění dle této smlouvy bude </w:t>
      </w:r>
      <w:r w:rsidR="0035672E">
        <w:rPr>
          <w:rFonts w:ascii="Book Antiqua" w:hAnsi="Book Antiqua"/>
          <w:sz w:val="22"/>
          <w:szCs w:val="22"/>
        </w:rPr>
        <w:t>koordinátorem</w:t>
      </w:r>
      <w:r w:rsidRPr="003D706B">
        <w:rPr>
          <w:rFonts w:ascii="Book Antiqua" w:hAnsi="Book Antiqua"/>
          <w:sz w:val="22"/>
          <w:szCs w:val="22"/>
        </w:rPr>
        <w:t xml:space="preserve"> vytvořeno autorské dílo, uděluje </w:t>
      </w:r>
      <w:r w:rsidR="0035672E">
        <w:rPr>
          <w:rFonts w:ascii="Book Antiqua" w:hAnsi="Book Antiqua"/>
          <w:sz w:val="22"/>
          <w:szCs w:val="22"/>
        </w:rPr>
        <w:t>koordinátor</w:t>
      </w:r>
      <w:r w:rsidRPr="003D706B">
        <w:rPr>
          <w:rFonts w:ascii="Book Antiqua" w:hAnsi="Book Antiqua"/>
          <w:sz w:val="22"/>
          <w:szCs w:val="22"/>
        </w:rPr>
        <w:t xml:space="preserve"> ÚMV výhradní oprávnění k výkonu práva na takové dílo (jakož i na jeho jednotlivé části a fáze). </w:t>
      </w:r>
      <w:r w:rsidR="003D706B" w:rsidRPr="003D706B">
        <w:rPr>
          <w:rFonts w:ascii="Book Antiqua" w:hAnsi="Book Antiqua"/>
          <w:sz w:val="22"/>
          <w:szCs w:val="22"/>
        </w:rPr>
        <w:t>ÚMV</w:t>
      </w:r>
      <w:r w:rsidRPr="003D706B">
        <w:rPr>
          <w:rFonts w:ascii="Book Antiqua" w:hAnsi="Book Antiqua"/>
          <w:sz w:val="22"/>
          <w:szCs w:val="22"/>
        </w:rPr>
        <w:t xml:space="preserve"> je oprávněn užít toto dílo v neomezeném rozsahu všemi způsoby uvedenými v ustanovení § 12 odst. 4 zákona </w:t>
      </w:r>
      <w:r w:rsidRPr="003D706B">
        <w:rPr>
          <w:rFonts w:ascii="Book Antiqua" w:hAnsi="Book Antiqua"/>
          <w:sz w:val="22"/>
          <w:szCs w:val="22"/>
        </w:rPr>
        <w:br/>
        <w:t xml:space="preserve">č. 121/2000 Sb., autorského zákona, ve znění pozdějších předpisů, a to bez časového, územního nebo množstevního omezení. Úplata za poskytnutí takového oprávnění je zahrnuta v ceně uvedené v odst. 2.1. této smlouvy. </w:t>
      </w:r>
    </w:p>
    <w:p w14:paraId="08C6A5DA" w14:textId="313866C7" w:rsidR="003E1938" w:rsidRDefault="00C577AA" w:rsidP="003E1938">
      <w:pPr>
        <w:pStyle w:val="Odstavecseseznamem"/>
        <w:numPr>
          <w:ilvl w:val="0"/>
          <w:numId w:val="24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Koordinátor</w:t>
      </w:r>
      <w:r w:rsidR="003E1938" w:rsidRPr="003D706B">
        <w:rPr>
          <w:rFonts w:ascii="Book Antiqua" w:hAnsi="Book Antiqua"/>
          <w:sz w:val="22"/>
          <w:szCs w:val="22"/>
        </w:rPr>
        <w:t xml:space="preserve"> </w:t>
      </w:r>
      <w:r w:rsidR="00700DFB" w:rsidRPr="003D706B">
        <w:rPr>
          <w:rFonts w:ascii="Book Antiqua" w:hAnsi="Book Antiqua"/>
          <w:sz w:val="22"/>
          <w:szCs w:val="22"/>
        </w:rPr>
        <w:t>prohlašuje a ručí za to, že výstupy nebo jejich jednotlivé součásti a</w:t>
      </w:r>
      <w:r w:rsidR="009030B8">
        <w:rPr>
          <w:rFonts w:ascii="Book Antiqua" w:hAnsi="Book Antiqua"/>
          <w:sz w:val="22"/>
          <w:szCs w:val="22"/>
        </w:rPr>
        <w:t> </w:t>
      </w:r>
      <w:r w:rsidR="00700DFB" w:rsidRPr="003D706B">
        <w:rPr>
          <w:rFonts w:ascii="Book Antiqua" w:hAnsi="Book Antiqua"/>
          <w:sz w:val="22"/>
          <w:szCs w:val="22"/>
        </w:rPr>
        <w:t xml:space="preserve">jakož i výkon práv lze užít a že tyto výstupy neporušují nebo nezasahují jakýmkoliv způsobem do autorských práv nebo jiných práv duševního nebo průmyslového vlastnictví třetích osob. </w:t>
      </w:r>
      <w:r w:rsidR="0035672E">
        <w:rPr>
          <w:rFonts w:ascii="Book Antiqua" w:hAnsi="Book Antiqua"/>
          <w:sz w:val="22"/>
          <w:szCs w:val="22"/>
        </w:rPr>
        <w:t>Koordinátor</w:t>
      </w:r>
      <w:r w:rsidR="00700DFB" w:rsidRPr="003D706B">
        <w:rPr>
          <w:rFonts w:ascii="Book Antiqua" w:hAnsi="Book Antiqua"/>
          <w:sz w:val="22"/>
          <w:szCs w:val="22"/>
        </w:rPr>
        <w:t xml:space="preserve"> bez zbytečného odkladu nahradí </w:t>
      </w:r>
      <w:r w:rsidR="003D706B" w:rsidRPr="003D706B">
        <w:rPr>
          <w:rFonts w:ascii="Book Antiqua" w:hAnsi="Book Antiqua"/>
          <w:sz w:val="22"/>
          <w:szCs w:val="22"/>
        </w:rPr>
        <w:t>ÚMV</w:t>
      </w:r>
      <w:r w:rsidR="00700DFB" w:rsidRPr="003D706B">
        <w:rPr>
          <w:rFonts w:ascii="Book Antiqua" w:hAnsi="Book Antiqua"/>
          <w:sz w:val="22"/>
          <w:szCs w:val="22"/>
        </w:rPr>
        <w:t xml:space="preserve"> na jeho žádost jakoukoliv škodu vzniklou v důsledku porušení nebo zásahů do takových práv třetích oso</w:t>
      </w:r>
      <w:r w:rsidR="003E1938">
        <w:rPr>
          <w:rFonts w:ascii="Book Antiqua" w:hAnsi="Book Antiqua"/>
          <w:sz w:val="22"/>
          <w:szCs w:val="22"/>
        </w:rPr>
        <w:t>b.</w:t>
      </w:r>
    </w:p>
    <w:p w14:paraId="18684942" w14:textId="77777777" w:rsidR="00174C42" w:rsidRPr="003D706B" w:rsidRDefault="00174C42" w:rsidP="00174C42">
      <w:pPr>
        <w:rPr>
          <w:rFonts w:ascii="Book Antiqua" w:hAnsi="Book Antiqua"/>
          <w:sz w:val="22"/>
          <w:szCs w:val="22"/>
        </w:rPr>
      </w:pPr>
    </w:p>
    <w:p w14:paraId="73CF376C" w14:textId="5D2E6CF1" w:rsidR="000B3B27" w:rsidRPr="003D706B" w:rsidRDefault="005B2052" w:rsidP="000B3B27">
      <w:pPr>
        <w:pStyle w:val="Nadpis3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Článek </w:t>
      </w:r>
      <w:r w:rsidR="00C577AA">
        <w:rPr>
          <w:rFonts w:ascii="Book Antiqua" w:hAnsi="Book Antiqua"/>
          <w:sz w:val="22"/>
          <w:szCs w:val="22"/>
        </w:rPr>
        <w:t>6</w:t>
      </w:r>
    </w:p>
    <w:p w14:paraId="2FD809E5" w14:textId="6AD07321" w:rsidR="003D706B" w:rsidRPr="003D706B" w:rsidRDefault="003D706B" w:rsidP="003D706B">
      <w:pPr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3D706B">
        <w:rPr>
          <w:rFonts w:ascii="Book Antiqua" w:hAnsi="Book Antiqua"/>
          <w:b/>
          <w:sz w:val="22"/>
          <w:szCs w:val="22"/>
          <w:lang w:eastAsia="ar-SA"/>
        </w:rPr>
        <w:t>Závěrečná ustanovení</w:t>
      </w:r>
    </w:p>
    <w:p w14:paraId="6F8E3141" w14:textId="77777777" w:rsidR="00174C42" w:rsidRPr="003D706B" w:rsidRDefault="00174C42" w:rsidP="00174C42">
      <w:pPr>
        <w:rPr>
          <w:rFonts w:ascii="Book Antiqua" w:hAnsi="Book Antiqua"/>
          <w:sz w:val="22"/>
          <w:szCs w:val="22"/>
        </w:rPr>
      </w:pPr>
    </w:p>
    <w:p w14:paraId="6E65F2AD" w14:textId="327F3E8B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Smluvní strany prohlašují, že tato smlouva </w:t>
      </w:r>
      <w:r w:rsidR="00E51509">
        <w:rPr>
          <w:rFonts w:ascii="Book Antiqua" w:hAnsi="Book Antiqua"/>
          <w:sz w:val="22"/>
          <w:szCs w:val="22"/>
        </w:rPr>
        <w:t>byla mezi nimi uzavřena vážně a </w:t>
      </w:r>
      <w:r w:rsidRPr="003D706B">
        <w:rPr>
          <w:rFonts w:ascii="Book Antiqua" w:hAnsi="Book Antiqua"/>
          <w:sz w:val="22"/>
          <w:szCs w:val="22"/>
        </w:rPr>
        <w:t>svobodně, nikoliv v tísni či za podmínek nápadně nevýhodných.</w:t>
      </w:r>
    </w:p>
    <w:p w14:paraId="3C839D29" w14:textId="30CD663E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Pokud by tato smlouva trpěla právními vadami, zejména pokud by některé z jejích ustanovení bylo v rozporu s platnými právními předpisy, v důsledku čehož by mohla být tato smlouva posuzována jako neplatná, považuje se toto ustanovení za</w:t>
      </w:r>
      <w:r w:rsidR="009030B8">
        <w:rPr>
          <w:rFonts w:ascii="Book Antiqua" w:hAnsi="Book Antiqua"/>
          <w:sz w:val="22"/>
          <w:szCs w:val="22"/>
        </w:rPr>
        <w:t> </w:t>
      </w:r>
      <w:r w:rsidRPr="003D706B">
        <w:rPr>
          <w:rFonts w:ascii="Book Antiqua" w:hAnsi="Book Antiqua"/>
          <w:sz w:val="22"/>
          <w:szCs w:val="22"/>
        </w:rPr>
        <w:t>samostatné (a tedy samostatně neplatné) a smlouva se posuzuje, jako by takové ustanovení nikd</w:t>
      </w:r>
      <w:r w:rsidR="00AC48DF">
        <w:rPr>
          <w:rFonts w:ascii="Book Antiqua" w:hAnsi="Book Antiqua"/>
          <w:sz w:val="22"/>
          <w:szCs w:val="22"/>
        </w:rPr>
        <w:t>y neobsahovala.</w:t>
      </w:r>
    </w:p>
    <w:p w14:paraId="13BAAC34" w14:textId="42D1827B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lastRenderedPageBreak/>
        <w:t xml:space="preserve">Pokud v této smlouvě není výslovně dohodnuto jinak, vztahy mezi smluvními stranami podle této smlouvy se řídí právními předpisy platnými v České republice. </w:t>
      </w:r>
      <w:r w:rsidR="003D706B" w:rsidRPr="003D706B">
        <w:rPr>
          <w:rFonts w:ascii="Book Antiqua" w:hAnsi="Book Antiqua"/>
          <w:sz w:val="22"/>
          <w:szCs w:val="22"/>
        </w:rPr>
        <w:t>Smluvní strany se dohodly, že na právní vztahy vzniklé touto dohodou nebudou aplikovat ust. § 1971, 1793 až 1795, 1805 odst. 2 a 2050 občanského zákoníku</w:t>
      </w:r>
    </w:p>
    <w:p w14:paraId="22AD6D34" w14:textId="1F45DF2E" w:rsidR="00174C42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Tato smlouva může být změněna pouze na základě číslovaného písemného dodatku podepsaného oprávněnými zástupci obou stran.</w:t>
      </w:r>
    </w:p>
    <w:p w14:paraId="173C5561" w14:textId="044CE302" w:rsidR="005C37BE" w:rsidRPr="00AC48DF" w:rsidRDefault="005C37BE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Přílohou této smlouvy je </w:t>
      </w:r>
      <w:r w:rsidR="007A5E9B" w:rsidRPr="00464271">
        <w:rPr>
          <w:rFonts w:ascii="Book Antiqua" w:hAnsi="Book Antiqua"/>
          <w:sz w:val="22"/>
          <w:szCs w:val="22"/>
        </w:rPr>
        <w:t>Network Engagement Scheme</w:t>
      </w:r>
      <w:r w:rsidR="007A5E9B">
        <w:rPr>
          <w:rFonts w:ascii="Book Antiqua" w:hAnsi="Book Antiqua"/>
          <w:sz w:val="22"/>
          <w:szCs w:val="22"/>
        </w:rPr>
        <w:t>.</w:t>
      </w:r>
    </w:p>
    <w:p w14:paraId="183C8544" w14:textId="6058F8A2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Žádná ze stran není odpovědná za žádná prodlení nebo neplnění v důsledku okolností, které nemohla ovlivnit.</w:t>
      </w:r>
    </w:p>
    <w:p w14:paraId="482300B2" w14:textId="7B4C5D2C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Tato smlouva tvoří úplnou dohodu mezi stranami a nahrazuje všechny předchozí dohody, ujednání a sdělení týkající se díla. Žádné další dohody, prohlášení, záruky nebo jiné záležitosti, ať již ústní nebo písemné, nebudou považovány za závazné pro uvedené strany v souvislosti s předmětem této smlouvy. </w:t>
      </w:r>
    </w:p>
    <w:p w14:paraId="4F42A6E6" w14:textId="480BAE3F" w:rsidR="00174C42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Veškerá oznámení a jiná sdělení učiněná podle této smlouvy musí být vypracována písemně a </w:t>
      </w:r>
      <w:r w:rsidR="005C37BE" w:rsidRPr="003D706B">
        <w:rPr>
          <w:rFonts w:ascii="Book Antiqua" w:hAnsi="Book Antiqua"/>
          <w:sz w:val="22"/>
          <w:szCs w:val="22"/>
        </w:rPr>
        <w:t>nab</w:t>
      </w:r>
      <w:r w:rsidR="005C37BE">
        <w:rPr>
          <w:rFonts w:ascii="Book Antiqua" w:hAnsi="Book Antiqua"/>
          <w:sz w:val="22"/>
          <w:szCs w:val="22"/>
        </w:rPr>
        <w:t>u</w:t>
      </w:r>
      <w:r w:rsidR="005C37BE" w:rsidRPr="003D706B">
        <w:rPr>
          <w:rFonts w:ascii="Book Antiqua" w:hAnsi="Book Antiqua"/>
          <w:sz w:val="22"/>
          <w:szCs w:val="22"/>
        </w:rPr>
        <w:t xml:space="preserve">dou </w:t>
      </w:r>
      <w:r w:rsidRPr="003D706B">
        <w:rPr>
          <w:rFonts w:ascii="Book Antiqua" w:hAnsi="Book Antiqua"/>
          <w:sz w:val="22"/>
          <w:szCs w:val="22"/>
        </w:rPr>
        <w:t>účinnosti okamžikem doručení straně, které jsou určena, na</w:t>
      </w:r>
      <w:r w:rsidR="009030B8">
        <w:rPr>
          <w:rFonts w:ascii="Book Antiqua" w:hAnsi="Book Antiqua"/>
          <w:sz w:val="22"/>
          <w:szCs w:val="22"/>
        </w:rPr>
        <w:t> </w:t>
      </w:r>
      <w:r w:rsidRPr="003D706B">
        <w:rPr>
          <w:rFonts w:ascii="Book Antiqua" w:hAnsi="Book Antiqua"/>
          <w:sz w:val="22"/>
          <w:szCs w:val="22"/>
        </w:rPr>
        <w:t xml:space="preserve">adresu této strany uvedenou v záhlaví této smlouvy. </w:t>
      </w:r>
    </w:p>
    <w:p w14:paraId="71A62AA5" w14:textId="29539337" w:rsidR="00040A65" w:rsidRPr="00AC48DF" w:rsidRDefault="005B205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 Tato smlouva je vyhotovena ve dvou stejnopisech, jeden pro každou smluvní stranu. </w:t>
      </w:r>
    </w:p>
    <w:p w14:paraId="458B1626" w14:textId="7908C895" w:rsidR="00174C42" w:rsidRPr="00AC48DF" w:rsidRDefault="00865732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>Smluvní strany berou na vědomí, že tato smlouva bude zveřejněna v registru smluv dle zákona č. 340/2015 Sb., o registru smluv, jelikož je objednatel povinnou osobou ve smyslu tohoto zákona, a s jejím zveřejněním souhlasí. Zveřejnění se zavazuje zajistit objednatel do 30 dnů od podpisu této smlouvy oběma smluvními stranami.</w:t>
      </w:r>
    </w:p>
    <w:p w14:paraId="03DD932A" w14:textId="2F16F149" w:rsidR="00174C42" w:rsidRPr="003D706B" w:rsidRDefault="00AC48DF" w:rsidP="00AC48DF">
      <w:pPr>
        <w:pStyle w:val="Odstavecseseznamem"/>
        <w:numPr>
          <w:ilvl w:val="0"/>
          <w:numId w:val="25"/>
        </w:numPr>
        <w:spacing w:after="160"/>
        <w:ind w:left="284" w:hanging="284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B2052" w:rsidRPr="003D706B">
        <w:rPr>
          <w:rFonts w:ascii="Book Antiqua" w:hAnsi="Book Antiqua"/>
          <w:sz w:val="22"/>
          <w:szCs w:val="22"/>
        </w:rPr>
        <w:t xml:space="preserve">Tato smlouva nabývá platnosti </w:t>
      </w:r>
      <w:r w:rsidR="00865732" w:rsidRPr="003D706B">
        <w:rPr>
          <w:rFonts w:ascii="Book Antiqua" w:hAnsi="Book Antiqua"/>
          <w:sz w:val="22"/>
          <w:szCs w:val="22"/>
        </w:rPr>
        <w:t xml:space="preserve">dnem jejího podpisu oběma smluvními stranami </w:t>
      </w:r>
      <w:r w:rsidR="005B2052" w:rsidRPr="003D706B">
        <w:rPr>
          <w:rFonts w:ascii="Book Antiqua" w:hAnsi="Book Antiqua"/>
          <w:sz w:val="22"/>
          <w:szCs w:val="22"/>
        </w:rPr>
        <w:t>a</w:t>
      </w:r>
      <w:r w:rsidR="009030B8">
        <w:rPr>
          <w:rFonts w:ascii="Book Antiqua" w:hAnsi="Book Antiqua"/>
          <w:sz w:val="22"/>
          <w:szCs w:val="22"/>
        </w:rPr>
        <w:t> </w:t>
      </w:r>
      <w:r w:rsidR="005B2052" w:rsidRPr="003D706B">
        <w:rPr>
          <w:rFonts w:ascii="Book Antiqua" w:hAnsi="Book Antiqua"/>
          <w:sz w:val="22"/>
          <w:szCs w:val="22"/>
        </w:rPr>
        <w:t>účinnosti</w:t>
      </w:r>
      <w:r w:rsidR="00865732" w:rsidRPr="003D706B">
        <w:rPr>
          <w:rFonts w:ascii="Book Antiqua" w:hAnsi="Book Antiqua"/>
          <w:sz w:val="22"/>
          <w:szCs w:val="22"/>
        </w:rPr>
        <w:t xml:space="preserve"> dnem uveřejnění v registru smluv.</w:t>
      </w:r>
      <w:r w:rsidR="002E4E84" w:rsidRPr="003D706B">
        <w:rPr>
          <w:rFonts w:ascii="Book Antiqua" w:hAnsi="Book Antiqua"/>
          <w:sz w:val="22"/>
          <w:szCs w:val="22"/>
        </w:rPr>
        <w:t xml:space="preserve"> </w:t>
      </w:r>
    </w:p>
    <w:p w14:paraId="33F49905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499F2EC4" w14:textId="00226696" w:rsidR="00174C42" w:rsidRPr="003D706B" w:rsidRDefault="005B205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V Praze dne                         </w:t>
      </w:r>
      <w:r w:rsidRPr="003D706B">
        <w:rPr>
          <w:rFonts w:ascii="Book Antiqua" w:hAnsi="Book Antiqua"/>
          <w:sz w:val="22"/>
          <w:szCs w:val="22"/>
        </w:rPr>
        <w:tab/>
      </w:r>
      <w:r w:rsidR="00040A65" w:rsidRPr="003D706B">
        <w:rPr>
          <w:rFonts w:ascii="Book Antiqua" w:hAnsi="Book Antiqua"/>
          <w:sz w:val="22"/>
          <w:szCs w:val="22"/>
        </w:rPr>
        <w:t xml:space="preserve">V </w:t>
      </w:r>
      <w:r w:rsidR="003D706B" w:rsidRPr="003D706B">
        <w:rPr>
          <w:rFonts w:ascii="Book Antiqua" w:hAnsi="Book Antiqua"/>
          <w:sz w:val="22"/>
          <w:szCs w:val="22"/>
        </w:rPr>
        <w:t>Praze</w:t>
      </w:r>
      <w:r w:rsidR="00040A65" w:rsidRPr="003D706B">
        <w:rPr>
          <w:rFonts w:ascii="Book Antiqua" w:hAnsi="Book Antiqua"/>
          <w:sz w:val="22"/>
          <w:szCs w:val="22"/>
        </w:rPr>
        <w:t xml:space="preserve"> dne </w:t>
      </w:r>
    </w:p>
    <w:p w14:paraId="7AD20481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6603D594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3C256D67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02E2CBB5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51AD9693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0B766B9C" w14:textId="77777777" w:rsidR="00174C42" w:rsidRPr="003D706B" w:rsidRDefault="00174C42" w:rsidP="00174C42">
      <w:pPr>
        <w:tabs>
          <w:tab w:val="left" w:pos="4536"/>
        </w:tabs>
        <w:rPr>
          <w:rFonts w:ascii="Book Antiqua" w:hAnsi="Book Antiqua"/>
          <w:sz w:val="22"/>
          <w:szCs w:val="22"/>
        </w:rPr>
      </w:pPr>
    </w:p>
    <w:p w14:paraId="590B00DC" w14:textId="02C6FFFC" w:rsidR="00174C42" w:rsidRPr="003D706B" w:rsidRDefault="003D706B" w:rsidP="00174C42">
      <w:pPr>
        <w:tabs>
          <w:tab w:val="left" w:pos="4536"/>
        </w:tabs>
        <w:rPr>
          <w:rFonts w:ascii="Book Antiqua" w:hAnsi="Book Antiqua"/>
          <w:b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   </w:t>
      </w:r>
      <w:r w:rsidR="00AC48DF">
        <w:rPr>
          <w:rFonts w:ascii="Book Antiqua" w:hAnsi="Book Antiqua"/>
          <w:sz w:val="22"/>
          <w:szCs w:val="22"/>
        </w:rPr>
        <w:t xml:space="preserve">……………………………………………       </w:t>
      </w:r>
      <w:r w:rsidR="005B2052" w:rsidRPr="003D706B">
        <w:rPr>
          <w:rFonts w:ascii="Book Antiqua" w:hAnsi="Book Antiqua"/>
          <w:sz w:val="22"/>
          <w:szCs w:val="22"/>
        </w:rPr>
        <w:t>……………………………………………..</w:t>
      </w:r>
    </w:p>
    <w:p w14:paraId="162CD2D0" w14:textId="679F9F90" w:rsidR="00174C42" w:rsidRPr="003D706B" w:rsidRDefault="00672A69" w:rsidP="00174C42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Doc. Mats Rickard Braun</w:t>
      </w:r>
      <w:r w:rsidRPr="00672A69">
        <w:rPr>
          <w:rFonts w:ascii="Book Antiqua" w:hAnsi="Book Antiqua"/>
          <w:sz w:val="22"/>
          <w:szCs w:val="22"/>
        </w:rPr>
        <w:t>, Ph.D.</w:t>
      </w:r>
      <w:r>
        <w:rPr>
          <w:rFonts w:ascii="Book Antiqua" w:hAnsi="Book Antiqua"/>
          <w:sz w:val="22"/>
          <w:szCs w:val="22"/>
        </w:rPr>
        <w:t>, ředitel</w:t>
      </w:r>
      <w:r w:rsidR="00AC48DF">
        <w:rPr>
          <w:rFonts w:ascii="Book Antiqua" w:hAnsi="Book Antiqua"/>
          <w:sz w:val="22"/>
          <w:szCs w:val="22"/>
        </w:rPr>
        <w:tab/>
      </w:r>
      <w:r w:rsidR="00AC48DF">
        <w:rPr>
          <w:rFonts w:ascii="Book Antiqua" w:hAnsi="Book Antiqua"/>
          <w:sz w:val="22"/>
          <w:szCs w:val="22"/>
        </w:rPr>
        <w:tab/>
      </w:r>
      <w:r w:rsidR="007D0B35">
        <w:rPr>
          <w:rFonts w:ascii="Book Antiqua" w:hAnsi="Book Antiqua"/>
          <w:sz w:val="22"/>
          <w:szCs w:val="22"/>
        </w:rPr>
        <w:t xml:space="preserve">Mgr. </w:t>
      </w:r>
      <w:r w:rsidR="003E6D0C" w:rsidRPr="003E6D0C">
        <w:rPr>
          <w:rFonts w:ascii="Book Antiqua" w:hAnsi="Book Antiqua"/>
          <w:bCs/>
          <w:sz w:val="22"/>
          <w:szCs w:val="22"/>
        </w:rPr>
        <w:t>Jakub Chabr</w:t>
      </w:r>
    </w:p>
    <w:p w14:paraId="487E6680" w14:textId="7D983801" w:rsidR="00087BF5" w:rsidRPr="003D706B" w:rsidRDefault="005B2052" w:rsidP="003D706B">
      <w:pPr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 xml:space="preserve">   ředitel</w:t>
      </w:r>
      <w:r w:rsidR="003D706B" w:rsidRPr="003D706B">
        <w:rPr>
          <w:rFonts w:ascii="Book Antiqua" w:hAnsi="Book Antiqua"/>
          <w:sz w:val="22"/>
          <w:szCs w:val="22"/>
        </w:rPr>
        <w:t xml:space="preserve"> Ústav mezinárodních vztahů, v.v.i</w:t>
      </w:r>
      <w:r w:rsidR="003D706B" w:rsidRPr="003D706B">
        <w:rPr>
          <w:rFonts w:ascii="Book Antiqua" w:hAnsi="Book Antiqua"/>
          <w:sz w:val="22"/>
          <w:szCs w:val="22"/>
        </w:rPr>
        <w:tab/>
      </w:r>
      <w:r w:rsidR="003D706B" w:rsidRPr="003D706B">
        <w:rPr>
          <w:rFonts w:ascii="Book Antiqua" w:hAnsi="Book Antiqua"/>
          <w:sz w:val="22"/>
          <w:szCs w:val="22"/>
        </w:rPr>
        <w:tab/>
      </w:r>
      <w:r w:rsidR="003E6D0C">
        <w:rPr>
          <w:rFonts w:ascii="Book Antiqua" w:hAnsi="Book Antiqua"/>
          <w:sz w:val="22"/>
          <w:szCs w:val="22"/>
        </w:rPr>
        <w:t>koordinátor</w:t>
      </w:r>
    </w:p>
    <w:p w14:paraId="50A035B3" w14:textId="342F09AD" w:rsidR="00174C42" w:rsidRPr="003D706B" w:rsidRDefault="00087BF5" w:rsidP="00087BF5">
      <w:pPr>
        <w:tabs>
          <w:tab w:val="center" w:pos="2268"/>
          <w:tab w:val="left" w:pos="6480"/>
          <w:tab w:val="center" w:pos="6804"/>
        </w:tabs>
        <w:jc w:val="both"/>
        <w:rPr>
          <w:rFonts w:ascii="Book Antiqua" w:hAnsi="Book Antiqua"/>
          <w:sz w:val="22"/>
          <w:szCs w:val="22"/>
        </w:rPr>
      </w:pPr>
      <w:r w:rsidRPr="003D706B">
        <w:rPr>
          <w:rFonts w:ascii="Book Antiqua" w:hAnsi="Book Antiqua"/>
          <w:sz w:val="22"/>
          <w:szCs w:val="22"/>
        </w:rPr>
        <w:tab/>
      </w:r>
      <w:r w:rsidR="005B2052" w:rsidRPr="003D706B">
        <w:rPr>
          <w:rFonts w:ascii="Book Antiqua" w:hAnsi="Book Antiqua"/>
          <w:sz w:val="22"/>
          <w:szCs w:val="22"/>
        </w:rPr>
        <w:tab/>
        <w:t xml:space="preserve"> </w:t>
      </w:r>
    </w:p>
    <w:p w14:paraId="2D390073" w14:textId="77777777" w:rsidR="00174C42" w:rsidRPr="00780110" w:rsidRDefault="00174C42" w:rsidP="00174C42">
      <w:pPr>
        <w:jc w:val="both"/>
        <w:rPr>
          <w:rFonts w:ascii="Georgia" w:hAnsi="Georgia" w:cs="Arial"/>
        </w:rPr>
      </w:pPr>
    </w:p>
    <w:p w14:paraId="34BEEA56" w14:textId="77777777" w:rsidR="00F9064F" w:rsidRPr="00780110" w:rsidRDefault="00F9064F" w:rsidP="003F224D">
      <w:pPr>
        <w:tabs>
          <w:tab w:val="left" w:pos="-284"/>
        </w:tabs>
        <w:rPr>
          <w:rFonts w:ascii="Georgia" w:hAnsi="Georgia" w:cs="Arial"/>
        </w:rPr>
      </w:pPr>
    </w:p>
    <w:sectPr w:rsidR="00F9064F" w:rsidRPr="00780110" w:rsidSect="00F9064F">
      <w:footerReference w:type="default" r:id="rId10"/>
      <w:footerReference w:type="first" r:id="rId11"/>
      <w:pgSz w:w="11900" w:h="16840"/>
      <w:pgMar w:top="1531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B6E8" w14:textId="77777777" w:rsidR="006B6550" w:rsidRDefault="006B6550" w:rsidP="00804DF5">
      <w:r>
        <w:separator/>
      </w:r>
    </w:p>
  </w:endnote>
  <w:endnote w:type="continuationSeparator" w:id="0">
    <w:p w14:paraId="2615F7D0" w14:textId="77777777" w:rsidR="006B6550" w:rsidRDefault="006B6550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0737459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rPr>
            <w:rFonts w:ascii="Book Antiqua" w:hAnsi="Book Antiqua"/>
            <w:sz w:val="18"/>
            <w:szCs w:val="18"/>
          </w:rPr>
          <w:id w:val="-1143890001"/>
          <w:docPartObj>
            <w:docPartGallery w:val="Page Numbers (Top of Page)"/>
            <w:docPartUnique/>
          </w:docPartObj>
        </w:sdtPr>
        <w:sdtEndPr/>
        <w:sdtContent>
          <w:p w14:paraId="3697D792" w14:textId="7CBFDCE6" w:rsidR="003768FF" w:rsidRPr="003768FF" w:rsidRDefault="003768FF">
            <w:pPr>
              <w:pStyle w:val="Zpa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768FF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A841DA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4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768FF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A841DA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4</w:t>
            </w:r>
            <w:r w:rsidRPr="003768FF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030684" w14:textId="77777777" w:rsidR="003768FF" w:rsidRDefault="00376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264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BC007" w14:textId="186EAF34" w:rsidR="003768FF" w:rsidRDefault="003768FF">
            <w:pPr>
              <w:pStyle w:val="Zpat"/>
              <w:jc w:val="center"/>
            </w:pPr>
            <w:r w:rsidRPr="003D706B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A841DA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1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3D706B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A841DA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4</w:t>
            </w:r>
            <w:r w:rsidRPr="003D706B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9E7199" w14:textId="38C6A0CC" w:rsidR="003F224D" w:rsidRPr="0040041F" w:rsidRDefault="003F224D" w:rsidP="0040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6CF5" w14:textId="77777777" w:rsidR="006B6550" w:rsidRDefault="006B6550" w:rsidP="00804DF5">
      <w:r>
        <w:separator/>
      </w:r>
    </w:p>
  </w:footnote>
  <w:footnote w:type="continuationSeparator" w:id="0">
    <w:p w14:paraId="21876A17" w14:textId="77777777" w:rsidR="006B6550" w:rsidRDefault="006B6550" w:rsidP="008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38953B0"/>
    <w:multiLevelType w:val="multilevel"/>
    <w:tmpl w:val="B8401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E8236E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730"/>
    <w:multiLevelType w:val="hybridMultilevel"/>
    <w:tmpl w:val="8A58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4FBD"/>
    <w:multiLevelType w:val="hybridMultilevel"/>
    <w:tmpl w:val="624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6BF5"/>
    <w:multiLevelType w:val="hybridMultilevel"/>
    <w:tmpl w:val="9B18691C"/>
    <w:lvl w:ilvl="0" w:tplc="7830434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0794016"/>
    <w:multiLevelType w:val="multilevel"/>
    <w:tmpl w:val="57BC2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MS Mincho" w:hAnsi="Georgi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A77E33"/>
    <w:multiLevelType w:val="hybridMultilevel"/>
    <w:tmpl w:val="2FDC5F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D3232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531A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2F35"/>
    <w:multiLevelType w:val="hybridMultilevel"/>
    <w:tmpl w:val="58F8ABB4"/>
    <w:lvl w:ilvl="0" w:tplc="A036E7DA">
      <w:numFmt w:val="bullet"/>
      <w:lvlText w:val="-"/>
      <w:lvlJc w:val="left"/>
      <w:pPr>
        <w:ind w:left="644" w:hanging="360"/>
      </w:pPr>
      <w:rPr>
        <w:rFonts w:ascii="Book Antiqua" w:eastAsia="MS Mincho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FB92BB1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C146F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6FD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65C1"/>
    <w:multiLevelType w:val="hybridMultilevel"/>
    <w:tmpl w:val="0DFC0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123"/>
    <w:multiLevelType w:val="multilevel"/>
    <w:tmpl w:val="10EEEC8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F95753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40400"/>
    <w:multiLevelType w:val="hybridMultilevel"/>
    <w:tmpl w:val="E81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64A9"/>
    <w:multiLevelType w:val="hybridMultilevel"/>
    <w:tmpl w:val="2CE2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E5BCC"/>
    <w:multiLevelType w:val="hybridMultilevel"/>
    <w:tmpl w:val="0C9067DE"/>
    <w:lvl w:ilvl="0" w:tplc="EBD02B56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E74B4"/>
    <w:multiLevelType w:val="hybridMultilevel"/>
    <w:tmpl w:val="F33E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50033">
    <w:abstractNumId w:val="0"/>
  </w:num>
  <w:num w:numId="2" w16cid:durableId="60760814">
    <w:abstractNumId w:val="1"/>
  </w:num>
  <w:num w:numId="3" w16cid:durableId="90013397">
    <w:abstractNumId w:val="0"/>
  </w:num>
  <w:num w:numId="4" w16cid:durableId="389501086">
    <w:abstractNumId w:val="0"/>
  </w:num>
  <w:num w:numId="5" w16cid:durableId="2083679612">
    <w:abstractNumId w:val="0"/>
  </w:num>
  <w:num w:numId="6" w16cid:durableId="765617900">
    <w:abstractNumId w:val="0"/>
  </w:num>
  <w:num w:numId="7" w16cid:durableId="1391539112">
    <w:abstractNumId w:val="5"/>
  </w:num>
  <w:num w:numId="8" w16cid:durableId="2040083978">
    <w:abstractNumId w:val="4"/>
  </w:num>
  <w:num w:numId="9" w16cid:durableId="1872835548">
    <w:abstractNumId w:val="19"/>
  </w:num>
  <w:num w:numId="10" w16cid:durableId="1983071891">
    <w:abstractNumId w:val="6"/>
  </w:num>
  <w:num w:numId="11" w16cid:durableId="1241217186">
    <w:abstractNumId w:val="20"/>
  </w:num>
  <w:num w:numId="12" w16cid:durableId="65997327">
    <w:abstractNumId w:val="16"/>
  </w:num>
  <w:num w:numId="13" w16cid:durableId="1008101174">
    <w:abstractNumId w:val="8"/>
  </w:num>
  <w:num w:numId="14" w16cid:durableId="187060435">
    <w:abstractNumId w:val="7"/>
  </w:num>
  <w:num w:numId="15" w16cid:durableId="1060635039">
    <w:abstractNumId w:val="0"/>
  </w:num>
  <w:num w:numId="16" w16cid:durableId="1584224296">
    <w:abstractNumId w:val="21"/>
  </w:num>
  <w:num w:numId="17" w16cid:durableId="1418475854">
    <w:abstractNumId w:val="15"/>
  </w:num>
  <w:num w:numId="18" w16cid:durableId="877275096">
    <w:abstractNumId w:val="3"/>
  </w:num>
  <w:num w:numId="19" w16cid:durableId="1760179263">
    <w:abstractNumId w:val="12"/>
  </w:num>
  <w:num w:numId="20" w16cid:durableId="653149560">
    <w:abstractNumId w:val="17"/>
  </w:num>
  <w:num w:numId="21" w16cid:durableId="1631781294">
    <w:abstractNumId w:val="10"/>
  </w:num>
  <w:num w:numId="22" w16cid:durableId="1563519167">
    <w:abstractNumId w:val="13"/>
  </w:num>
  <w:num w:numId="23" w16cid:durableId="694238003">
    <w:abstractNumId w:val="9"/>
  </w:num>
  <w:num w:numId="24" w16cid:durableId="415368407">
    <w:abstractNumId w:val="18"/>
  </w:num>
  <w:num w:numId="25" w16cid:durableId="778111072">
    <w:abstractNumId w:val="14"/>
  </w:num>
  <w:num w:numId="26" w16cid:durableId="374502485">
    <w:abstractNumId w:val="11"/>
  </w:num>
  <w:num w:numId="27" w16cid:durableId="75683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2323C"/>
    <w:rsid w:val="00037144"/>
    <w:rsid w:val="00040A65"/>
    <w:rsid w:val="00081AE8"/>
    <w:rsid w:val="00087BF5"/>
    <w:rsid w:val="000A25C6"/>
    <w:rsid w:val="000B3B27"/>
    <w:rsid w:val="000C485F"/>
    <w:rsid w:val="000D78F2"/>
    <w:rsid w:val="000E281E"/>
    <w:rsid w:val="0010141A"/>
    <w:rsid w:val="0010243D"/>
    <w:rsid w:val="00103D0B"/>
    <w:rsid w:val="001218B0"/>
    <w:rsid w:val="001309DF"/>
    <w:rsid w:val="001561F0"/>
    <w:rsid w:val="0017329F"/>
    <w:rsid w:val="00174C42"/>
    <w:rsid w:val="00187090"/>
    <w:rsid w:val="00197E74"/>
    <w:rsid w:val="001A0A9B"/>
    <w:rsid w:val="001C099A"/>
    <w:rsid w:val="001E3F44"/>
    <w:rsid w:val="001E40BE"/>
    <w:rsid w:val="001E4AE2"/>
    <w:rsid w:val="00200731"/>
    <w:rsid w:val="002240E6"/>
    <w:rsid w:val="00272881"/>
    <w:rsid w:val="002913DB"/>
    <w:rsid w:val="002A5EF6"/>
    <w:rsid w:val="002C0397"/>
    <w:rsid w:val="002D08FD"/>
    <w:rsid w:val="002D289C"/>
    <w:rsid w:val="002D53DE"/>
    <w:rsid w:val="002E2537"/>
    <w:rsid w:val="002E4E84"/>
    <w:rsid w:val="002F03FB"/>
    <w:rsid w:val="002F7AB9"/>
    <w:rsid w:val="0030729B"/>
    <w:rsid w:val="0032508D"/>
    <w:rsid w:val="00331F42"/>
    <w:rsid w:val="003369AA"/>
    <w:rsid w:val="00356066"/>
    <w:rsid w:val="0035672E"/>
    <w:rsid w:val="003707E9"/>
    <w:rsid w:val="003768FF"/>
    <w:rsid w:val="00380462"/>
    <w:rsid w:val="00384A8B"/>
    <w:rsid w:val="003D706B"/>
    <w:rsid w:val="003E1938"/>
    <w:rsid w:val="003E345F"/>
    <w:rsid w:val="003E6D0C"/>
    <w:rsid w:val="003F224D"/>
    <w:rsid w:val="003F7C13"/>
    <w:rsid w:val="0040041F"/>
    <w:rsid w:val="00413927"/>
    <w:rsid w:val="00440514"/>
    <w:rsid w:val="00452577"/>
    <w:rsid w:val="0046323A"/>
    <w:rsid w:val="00464271"/>
    <w:rsid w:val="0047327D"/>
    <w:rsid w:val="00494636"/>
    <w:rsid w:val="005025A5"/>
    <w:rsid w:val="00522BDD"/>
    <w:rsid w:val="0054454C"/>
    <w:rsid w:val="00563093"/>
    <w:rsid w:val="00584D68"/>
    <w:rsid w:val="005B2052"/>
    <w:rsid w:val="005B59BF"/>
    <w:rsid w:val="005B6EBF"/>
    <w:rsid w:val="005C37BE"/>
    <w:rsid w:val="005D0434"/>
    <w:rsid w:val="005E4D5B"/>
    <w:rsid w:val="005E69AC"/>
    <w:rsid w:val="005E69B1"/>
    <w:rsid w:val="005F5D56"/>
    <w:rsid w:val="0060524A"/>
    <w:rsid w:val="00610061"/>
    <w:rsid w:val="00662DBC"/>
    <w:rsid w:val="00672A69"/>
    <w:rsid w:val="00673A75"/>
    <w:rsid w:val="00675619"/>
    <w:rsid w:val="00684C42"/>
    <w:rsid w:val="00697AA5"/>
    <w:rsid w:val="006B6550"/>
    <w:rsid w:val="006D6235"/>
    <w:rsid w:val="006F0B74"/>
    <w:rsid w:val="00700DFB"/>
    <w:rsid w:val="007013EC"/>
    <w:rsid w:val="00732739"/>
    <w:rsid w:val="00737FD2"/>
    <w:rsid w:val="00780110"/>
    <w:rsid w:val="007802EB"/>
    <w:rsid w:val="00782537"/>
    <w:rsid w:val="007924F8"/>
    <w:rsid w:val="007A32B4"/>
    <w:rsid w:val="007A5E9B"/>
    <w:rsid w:val="007A74BF"/>
    <w:rsid w:val="007D0B35"/>
    <w:rsid w:val="00802AE6"/>
    <w:rsid w:val="00804DF5"/>
    <w:rsid w:val="008123F6"/>
    <w:rsid w:val="00865732"/>
    <w:rsid w:val="008C0276"/>
    <w:rsid w:val="008D4D15"/>
    <w:rsid w:val="008D5DB1"/>
    <w:rsid w:val="008E5F6A"/>
    <w:rsid w:val="008E677A"/>
    <w:rsid w:val="008F2140"/>
    <w:rsid w:val="008F3FD8"/>
    <w:rsid w:val="008F6E3E"/>
    <w:rsid w:val="009030B8"/>
    <w:rsid w:val="00913D7B"/>
    <w:rsid w:val="00982DC7"/>
    <w:rsid w:val="00983210"/>
    <w:rsid w:val="009925A7"/>
    <w:rsid w:val="00A37B3D"/>
    <w:rsid w:val="00A81A7E"/>
    <w:rsid w:val="00A841DA"/>
    <w:rsid w:val="00A903CE"/>
    <w:rsid w:val="00A921CE"/>
    <w:rsid w:val="00AA47EC"/>
    <w:rsid w:val="00AC1580"/>
    <w:rsid w:val="00AC48DF"/>
    <w:rsid w:val="00AD4149"/>
    <w:rsid w:val="00AD6E72"/>
    <w:rsid w:val="00B105EB"/>
    <w:rsid w:val="00B11045"/>
    <w:rsid w:val="00B40163"/>
    <w:rsid w:val="00B46795"/>
    <w:rsid w:val="00B5125D"/>
    <w:rsid w:val="00B57B35"/>
    <w:rsid w:val="00B6054C"/>
    <w:rsid w:val="00B64E55"/>
    <w:rsid w:val="00B84862"/>
    <w:rsid w:val="00BA787F"/>
    <w:rsid w:val="00BB0594"/>
    <w:rsid w:val="00BC1431"/>
    <w:rsid w:val="00BD35A3"/>
    <w:rsid w:val="00BD60BB"/>
    <w:rsid w:val="00BF741F"/>
    <w:rsid w:val="00C00119"/>
    <w:rsid w:val="00C2176A"/>
    <w:rsid w:val="00C31287"/>
    <w:rsid w:val="00C36BCD"/>
    <w:rsid w:val="00C44A38"/>
    <w:rsid w:val="00C577AA"/>
    <w:rsid w:val="00C61096"/>
    <w:rsid w:val="00C72B40"/>
    <w:rsid w:val="00C93B92"/>
    <w:rsid w:val="00CB06ED"/>
    <w:rsid w:val="00CD123C"/>
    <w:rsid w:val="00CE20BA"/>
    <w:rsid w:val="00CE3BE7"/>
    <w:rsid w:val="00CE4247"/>
    <w:rsid w:val="00CE4688"/>
    <w:rsid w:val="00D35B1E"/>
    <w:rsid w:val="00D4093A"/>
    <w:rsid w:val="00D47912"/>
    <w:rsid w:val="00D523EF"/>
    <w:rsid w:val="00D6662C"/>
    <w:rsid w:val="00D82827"/>
    <w:rsid w:val="00DA0F1E"/>
    <w:rsid w:val="00DB5D04"/>
    <w:rsid w:val="00DB671B"/>
    <w:rsid w:val="00DD0B21"/>
    <w:rsid w:val="00DD373C"/>
    <w:rsid w:val="00DF5A5F"/>
    <w:rsid w:val="00DF7092"/>
    <w:rsid w:val="00E01081"/>
    <w:rsid w:val="00E30A86"/>
    <w:rsid w:val="00E51509"/>
    <w:rsid w:val="00E518EE"/>
    <w:rsid w:val="00E55260"/>
    <w:rsid w:val="00E70EF7"/>
    <w:rsid w:val="00E93BAE"/>
    <w:rsid w:val="00EB287E"/>
    <w:rsid w:val="00EF061F"/>
    <w:rsid w:val="00F03C92"/>
    <w:rsid w:val="00F05D50"/>
    <w:rsid w:val="00F14A7D"/>
    <w:rsid w:val="00F1637A"/>
    <w:rsid w:val="00F625CB"/>
    <w:rsid w:val="00F86915"/>
    <w:rsid w:val="00F9064F"/>
    <w:rsid w:val="00F94889"/>
    <w:rsid w:val="00FB111F"/>
    <w:rsid w:val="00FB38D7"/>
    <w:rsid w:val="00FB58FD"/>
    <w:rsid w:val="00FD1677"/>
    <w:rsid w:val="00FE29D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13034"/>
  <w15:docId w15:val="{F6CA2FFB-846A-45E2-B158-CBBDD80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nadpis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5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5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57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7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11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1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6323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D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r@czechcentre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br@ii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57A14-5E03-4A0A-909A-977B8BB7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7231</Characters>
  <Application>Microsoft Office Word</Application>
  <DocSecurity>4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Sekretariát ÚMV</cp:lastModifiedBy>
  <cp:revision>2</cp:revision>
  <cp:lastPrinted>2017-02-02T15:50:00Z</cp:lastPrinted>
  <dcterms:created xsi:type="dcterms:W3CDTF">2024-10-02T12:00:00Z</dcterms:created>
  <dcterms:modified xsi:type="dcterms:W3CDTF">2024-10-02T12:00:00Z</dcterms:modified>
</cp:coreProperties>
</file>