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4"/>
        <w:widowControl w:val="0"/>
        <w:keepNext/>
        <w:keepLines/>
        <w:shd w:val="clear" w:color="auto" w:fill="auto"/>
        <w:bidi w:val="0"/>
        <w:jc w:val="left"/>
        <w:spacing w:before="0" w:after="271"/>
        <w:ind w:left="0" w:right="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Ceník likvidace odpadů na základě smlouvy s poddodavatelem na základě výzvy (ceny jsou uvedeny bez DPH)</w:t>
      </w:r>
      <w:bookmarkEnd w:id="0"/>
    </w:p>
    <w:p>
      <w:pPr>
        <w:pStyle w:val="Style6"/>
        <w:widowControl w:val="0"/>
        <w:keepNext/>
        <w:keepLines/>
        <w:shd w:val="clear" w:color="auto" w:fill="auto"/>
        <w:bidi w:val="0"/>
        <w:jc w:val="left"/>
        <w:spacing w:before="0" w:after="207"/>
        <w:ind w:left="0" w:right="0" w:firstLine="0"/>
      </w:pPr>
      <w:bookmarkStart w:id="1" w:name="bookmark1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Podle fakturace poddodavateie podléhá služba plnění DPH</w:t>
      </w:r>
      <w:bookmarkEnd w:id="1"/>
    </w:p>
    <w:p>
      <w:pPr>
        <w:pStyle w:val="Style2"/>
        <w:widowControl w:val="0"/>
        <w:keepNext w:val="0"/>
        <w:keepLines w:val="0"/>
        <w:shd w:val="clear" w:color="auto" w:fill="auto"/>
        <w:bidi w:val="0"/>
        <w:spacing w:before="0" w:after="0"/>
        <w:ind w:left="74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1.4pt;margin-top:1.pt;width:92.5pt;height:89.5pt;z-index:-12582937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0" w:line="288" w:lineRule="exact"/>
                    <w:ind w:left="0" w:right="20" w:firstLine="0"/>
                  </w:pPr>
                  <w:r>
                    <w:rPr>
                      <w:rStyle w:val="CharStyle3"/>
                    </w:rPr>
                    <w:t>4 096 Kč/ 1 tuna</w:t>
                    <w:br/>
                    <w:t>15 387 Kč/ltuna</w:t>
                    <w:br/>
                    <w:t>požadavky s ohledem</w:t>
                    <w:br/>
                    <w:t>15 387 Kč/ltuna</w:t>
                    <w:br/>
                    <w:t>20 922 Kč/ltuna</w:t>
                    <w:br/>
                    <w:t>22 140 Kč/ltuna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16 03 04 Anorganické odpady neuvedené pod číslem 16 03 03 „O"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spacing w:before="0" w:after="0"/>
        <w:ind w:left="7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18 01 01 Ostré předměty (kromě čísla 18 01 03) „O"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spacing w:before="0" w:after="0"/>
        <w:ind w:left="7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18 0103 Odpady, na jejichž sběr a odstraňování jsou kladeny zvláštní na prevencí infekce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left"/>
        <w:spacing w:before="0" w:after="163"/>
        <w:ind w:left="7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18 02 08 Jiná nepoužitelná léčiva neuvedená pod číslem 18 02 07 20 01 21 Zářivky a jiný odpad obsahující rtuť</w:t>
      </w:r>
    </w:p>
    <w:p>
      <w:pPr>
        <w:pStyle w:val="Style2"/>
        <w:tabs>
          <w:tab w:leader="none" w:pos="693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15" w:line="281" w:lineRule="exact"/>
        <w:ind w:left="7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20 01 33 Baterie a akumulátory zařazené pod 16 0 601, 16 06 02,16 06 03 a netříděné baterie a akumulátory obsahující tyto baterie</w:t>
        <w:tab/>
        <w:t>5 092 Kč / 1 tuna</w:t>
      </w:r>
    </w:p>
    <w:p>
      <w:pPr>
        <w:pStyle w:val="Style2"/>
        <w:tabs>
          <w:tab w:leader="none" w:pos="6939" w:val="left"/>
        </w:tabs>
        <w:widowControl w:val="0"/>
        <w:keepNext w:val="0"/>
        <w:keepLines w:val="0"/>
        <w:shd w:val="clear" w:color="auto" w:fill="auto"/>
        <w:bidi w:val="0"/>
        <w:spacing w:before="0" w:after="162" w:line="212" w:lineRule="exact"/>
        <w:ind w:left="7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20 0134 Baterie a akumulátory neuvedené pod č. 20 01 33 „O"</w:t>
        <w:tab/>
        <w:t>6 531 Kč / 1 tuna</w:t>
      </w:r>
    </w:p>
    <w:p>
      <w:pPr>
        <w:pStyle w:val="Style2"/>
        <w:tabs>
          <w:tab w:leader="none" w:pos="7058" w:val="center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20 0135 Vyřazené elektrické a elektronické zařízení obsahující nebezpečné látky neuvedené pod čísly 20 01 21 a 20 01 23</w:t>
        <w:tab/>
        <w:t>6 199 Kč / 1 tuna</w:t>
      </w:r>
    </w:p>
    <w:p>
      <w:pPr>
        <w:pStyle w:val="Style2"/>
        <w:tabs>
          <w:tab w:leader="none" w:pos="861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20 01 36 Vyřazené elektrické a elektronické zařízení neuvedené pod čísly 20</w:t>
        <w:tab/>
        <w:t>01 21, 20 01 23 a</w:t>
      </w:r>
    </w:p>
    <w:p>
      <w:pPr>
        <w:pStyle w:val="Style2"/>
        <w:tabs>
          <w:tab w:leader="none" w:pos="693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20 01 35 „O"</w:t>
        <w:tab/>
        <w:t>6 199 Kč/ltuna</w:t>
      </w:r>
    </w:p>
    <w:p>
      <w:pPr>
        <w:pStyle w:val="Style2"/>
        <w:tabs>
          <w:tab w:leader="none" w:pos="693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Doprava I.</w:t>
        <w:tab/>
        <w:t>2 546 Kč / paušálně</w:t>
      </w:r>
    </w:p>
    <w:p>
      <w:pPr>
        <w:pStyle w:val="Style2"/>
        <w:tabs>
          <w:tab w:leader="none" w:pos="8242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Doprava II.</w:t>
        <w:tab/>
        <w:t>50 Kč / 1 km</w:t>
      </w:r>
    </w:p>
    <w:p>
      <w:pPr>
        <w:pStyle w:val="Style2"/>
        <w:tabs>
          <w:tab w:leader="none" w:pos="861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Nakládka a vykládka ~ ruční</w:t>
        <w:tab/>
        <w:t>22 Kč / 1 minuta</w:t>
      </w:r>
    </w:p>
    <w:p>
      <w:pPr>
        <w:pStyle w:val="Style2"/>
        <w:tabs>
          <w:tab w:leader="none" w:pos="8610" w:val="right"/>
        </w:tabs>
        <w:widowControl w:val="0"/>
        <w:keepNext w:val="0"/>
        <w:keepLines w:val="0"/>
        <w:shd w:val="clear" w:color="auto" w:fill="auto"/>
        <w:bidi w:val="0"/>
        <w:spacing w:before="0" w:after="673"/>
        <w:ind w:left="7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Nakládka a vykládka - strojová</w:t>
        <w:tab/>
        <w:t>33 Kč /1 minuta</w:t>
      </w:r>
    </w:p>
    <w:p>
      <w:pPr>
        <w:pStyle w:val="Style6"/>
        <w:widowControl w:val="0"/>
        <w:keepNext/>
        <w:keepLines/>
        <w:shd w:val="clear" w:color="auto" w:fill="auto"/>
        <w:bidi w:val="0"/>
        <w:jc w:val="left"/>
        <w:spacing w:before="0" w:after="265"/>
        <w:ind w:left="0" w:right="0" w:firstLine="0"/>
      </w:pPr>
      <w:bookmarkStart w:id="2" w:name="bookmark2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Podle fakturace poddodavateie podléhá služba plnění DPH</w:t>
      </w:r>
      <w:bookmarkEnd w:id="2"/>
    </w:p>
    <w:p>
      <w:pPr>
        <w:pStyle w:val="Style2"/>
        <w:numPr>
          <w:ilvl w:val="0"/>
          <w:numId w:val="1"/>
        </w:numPr>
        <w:tabs>
          <w:tab w:leader="none" w:pos="70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41" w:line="212" w:lineRule="exact"/>
        <w:ind w:left="3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190 809 Směs tuků a olejů z odlučovače tuků obsahující pouze jedlé oleje a jedlé tuky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left"/>
        <w:spacing w:before="0" w:after="0" w:line="436" w:lineRule="exact"/>
        <w:ind w:left="55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797 Kč/ltuna</w:t>
      </w:r>
    </w:p>
    <w:p>
      <w:pPr>
        <w:pStyle w:val="Style2"/>
        <w:numPr>
          <w:ilvl w:val="0"/>
          <w:numId w:val="1"/>
        </w:numPr>
        <w:tabs>
          <w:tab w:leader="none" w:pos="707" w:val="left"/>
          <w:tab w:leader="none" w:pos="545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36" w:lineRule="exact"/>
        <w:ind w:left="3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Doprava cisterna</w:t>
        <w:tab/>
        <w:t>2 768 Kč / paušálně</w:t>
      </w:r>
    </w:p>
    <w:p>
      <w:pPr>
        <w:pStyle w:val="Style2"/>
        <w:numPr>
          <w:ilvl w:val="0"/>
          <w:numId w:val="1"/>
        </w:numPr>
        <w:tabs>
          <w:tab w:leader="none" w:pos="707" w:val="left"/>
          <w:tab w:leader="none" w:pos="545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12" w:lineRule="exact"/>
        <w:ind w:left="3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Práce s vývěvou (včetně zavodnění) /sání</w:t>
        <w:tab/>
        <w:t>2 159 Kč/ 1 hodina</w:t>
      </w:r>
    </w:p>
    <w:p>
      <w:pPr>
        <w:pStyle w:val="Style2"/>
        <w:numPr>
          <w:ilvl w:val="0"/>
          <w:numId w:val="1"/>
        </w:numPr>
        <w:tabs>
          <w:tab w:leader="none" w:pos="707" w:val="left"/>
          <w:tab w:leader="none" w:pos="545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615" w:line="212" w:lineRule="exact"/>
        <w:ind w:left="3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Čištění tlakovou vodou</w:t>
        <w:tab/>
        <w:t>941 Kč / 1 hodina</w:t>
      </w:r>
    </w:p>
    <w:p>
      <w:pPr>
        <w:pStyle w:val="Style6"/>
        <w:widowControl w:val="0"/>
        <w:keepNext/>
        <w:keepLines/>
        <w:shd w:val="clear" w:color="auto" w:fill="auto"/>
        <w:bidi w:val="0"/>
        <w:jc w:val="left"/>
        <w:spacing w:before="0" w:after="0"/>
        <w:ind w:left="0" w:right="0" w:firstLine="0"/>
        <w:sectPr>
          <w:footnotePr>
            <w:pos w:val="pageBottom"/>
            <w:numFmt w:val="decimal"/>
            <w:numRestart w:val="continuous"/>
          </w:footnotePr>
          <w:pgSz w:w="12010" w:h="16913"/>
          <w:pgMar w:top="1884" w:left="1587" w:right="1726" w:bottom="2909" w:header="0" w:footer="3" w:gutter="0"/>
          <w:rtlGutter w:val="0"/>
          <w:cols w:space="720"/>
          <w:noEndnote/>
          <w:docGrid w:linePitch="360"/>
        </w:sectPr>
      </w:pPr>
      <w:bookmarkStart w:id="3" w:name="bookmark3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Podle fakturace poddodavateie podléhá služba plnění DPH</w:t>
      </w:r>
      <w:bookmarkEnd w:id="3"/>
    </w:p>
    <w:p>
      <w:pPr>
        <w:widowControl w:val="0"/>
        <w:spacing w:line="114" w:lineRule="exact"/>
        <w:rPr>
          <w:sz w:val="9"/>
          <w:szCs w:val="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010" w:h="16913"/>
          <w:pgMar w:top="1884" w:left="0" w:right="0" w:bottom="1884" w:header="0" w:footer="3" w:gutter="0"/>
          <w:rtlGutter w:val="0"/>
          <w:cols w:space="720"/>
          <w:noEndnote/>
          <w:docGrid w:linePitch="360"/>
        </w:sectPr>
      </w:pP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Stanovení - NL Stanovení - tuky Vzorkování - prostý vzorek Doprava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 Jasmínové 2905/37)</w:t>
        <w:br w:type="column"/>
        <w:t>154 Kč / 1 vzorek 475 Kč / 1 vzorek 357 Kč / 1 vzorek 16 Kč/ lkm (vzorkař vyjíždí</w:t>
      </w:r>
    </w:p>
    <w:sectPr>
      <w:type w:val="continuous"/>
      <w:pgSz w:w="12010" w:h="16913"/>
      <w:pgMar w:top="1884" w:left="2242" w:right="2504" w:bottom="1884" w:header="0" w:footer="3" w:gutter="0"/>
      <w:rtlGutter w:val="0"/>
      <w:cols w:num="2" w:space="2448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•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Arial" w:eastAsia="Arial" w:hAnsi="Arial" w:cs="Arial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Char Style 3 Exact"/>
    <w:basedOn w:val="DefaultParagraphFont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  <w:style w:type="character" w:customStyle="1" w:styleId="CharStyle7">
    <w:name w:val="Char Style 7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8">
    <w:name w:val="Char Style 8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2">
    <w:name w:val="Style 2"/>
    <w:basedOn w:val="Normal"/>
    <w:link w:val="CharStyle8"/>
    <w:pPr>
      <w:widowControl w:val="0"/>
      <w:shd w:val="clear" w:color="auto" w:fill="FFFFFF"/>
      <w:jc w:val="both"/>
      <w:spacing w:before="220" w:line="284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outlineLvl w:val="0"/>
      <w:spacing w:after="160" w:line="407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  <w:outlineLvl w:val="1"/>
      <w:spacing w:before="160" w:after="220" w:line="268" w:lineRule="exact"/>
    </w:pPr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