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555" w:rsidRDefault="00BF30E5">
      <w:pPr>
        <w:pStyle w:val="Nadpis1"/>
        <w:ind w:left="3316" w:right="3219"/>
      </w:pPr>
      <w:r>
        <w:t>SERVISNÍ SMLOUVA</w:t>
      </w:r>
    </w:p>
    <w:p w:rsidR="00B77555" w:rsidRDefault="00BF30E5">
      <w:pPr>
        <w:pStyle w:val="Zkladntext"/>
        <w:spacing w:before="123" w:line="348" w:lineRule="auto"/>
        <w:ind w:left="3318" w:right="3219"/>
        <w:jc w:val="center"/>
      </w:pPr>
      <w:r>
        <w:t>Evidenční číslo Objednatele: Evidenční číslo Poskytovatele:</w:t>
      </w:r>
    </w:p>
    <w:p w:rsidR="00B77555" w:rsidRDefault="00BF30E5">
      <w:pPr>
        <w:pStyle w:val="Zkladntext"/>
        <w:spacing w:before="148"/>
        <w:ind w:left="698" w:right="91" w:hanging="496"/>
      </w:pPr>
      <w:r>
        <w:t>V souladu s ustanovením § 1746 odst. 2 a násl. zák. č. 89/2012 Sb., občanského zákoníku, v platném znění (dále jen „</w:t>
      </w:r>
      <w:r>
        <w:rPr>
          <w:b/>
        </w:rPr>
        <w:t>Občanský zákoník</w:t>
      </w:r>
      <w:r>
        <w:t>“), níže uvedené smluvní strany uzavřely tuto</w:t>
      </w:r>
      <w:bookmarkStart w:id="0" w:name="_GoBack"/>
      <w:bookmarkEnd w:id="0"/>
      <w:r>
        <w:t xml:space="preserve"> smlouvu</w:t>
      </w:r>
    </w:p>
    <w:p w:rsidR="00B77555" w:rsidRDefault="00BF30E5">
      <w:pPr>
        <w:ind w:left="3720"/>
      </w:pPr>
      <w:r>
        <w:t>(dále jen „</w:t>
      </w:r>
      <w:r>
        <w:rPr>
          <w:b/>
        </w:rPr>
        <w:t>Smlouva</w:t>
      </w:r>
      <w:r>
        <w:t>“)</w:t>
      </w:r>
    </w:p>
    <w:p w:rsidR="00B77555" w:rsidRDefault="00B77555">
      <w:pPr>
        <w:pStyle w:val="Zkladntext"/>
        <w:spacing w:before="10"/>
        <w:rPr>
          <w:sz w:val="31"/>
        </w:rPr>
      </w:pPr>
    </w:p>
    <w:p w:rsidR="00B77555" w:rsidRDefault="00BF30E5">
      <w:pPr>
        <w:pStyle w:val="Zkladntext"/>
        <w:ind w:left="116"/>
      </w:pPr>
      <w:r>
        <w:t>Smluvní strany:</w:t>
      </w:r>
    </w:p>
    <w:p w:rsidR="00B77555" w:rsidRDefault="00B77555">
      <w:pPr>
        <w:pStyle w:val="Zkladntext"/>
      </w:pPr>
    </w:p>
    <w:p w:rsidR="00B77555" w:rsidRDefault="00BF30E5">
      <w:pPr>
        <w:pStyle w:val="Nadpis2"/>
        <w:ind w:left="116" w:firstLine="0"/>
      </w:pPr>
      <w:r>
        <w:t>Zdravotnická záchranná služba Moravskoslezského kraje, příspěvková organizace</w:t>
      </w:r>
    </w:p>
    <w:p w:rsidR="00B77555" w:rsidRDefault="00BF30E5">
      <w:pPr>
        <w:pStyle w:val="Zkladntext"/>
        <w:spacing w:before="120"/>
        <w:ind w:left="116"/>
      </w:pPr>
      <w:r>
        <w:t>vedená u Krajského soudu v Ostravě, sp.zn. Pr 913</w:t>
      </w:r>
    </w:p>
    <w:p w:rsidR="00B77555" w:rsidRDefault="00BF30E5">
      <w:pPr>
        <w:pStyle w:val="Zkladntext"/>
        <w:tabs>
          <w:tab w:val="left" w:pos="2242"/>
        </w:tabs>
        <w:spacing w:before="2" w:line="237" w:lineRule="auto"/>
        <w:ind w:left="116" w:right="2995"/>
        <w:jc w:val="both"/>
      </w:pPr>
      <w:r>
        <w:t>Sídlo:</w:t>
      </w:r>
      <w:r>
        <w:tab/>
        <w:t xml:space="preserve">Výškovická 2995/40, Zábřeh, </w:t>
      </w:r>
      <w:r>
        <w:t>700</w:t>
      </w:r>
      <w:r>
        <w:rPr>
          <w:spacing w:val="-18"/>
        </w:rPr>
        <w:t xml:space="preserve"> </w:t>
      </w:r>
      <w:r>
        <w:t>30</w:t>
      </w:r>
      <w:r>
        <w:rPr>
          <w:spacing w:val="-5"/>
        </w:rPr>
        <w:t xml:space="preserve"> </w:t>
      </w:r>
      <w:r>
        <w:t>Ostrava</w:t>
      </w:r>
      <w:r>
        <w:rPr>
          <w:spacing w:val="-1"/>
        </w:rPr>
        <w:t xml:space="preserve"> </w:t>
      </w:r>
      <w:r>
        <w:t>Kontaktní</w:t>
      </w:r>
      <w:r>
        <w:rPr>
          <w:spacing w:val="-4"/>
        </w:rPr>
        <w:t xml:space="preserve"> </w:t>
      </w:r>
      <w:r>
        <w:t>adresa:</w:t>
      </w:r>
      <w:r>
        <w:tab/>
        <w:t>Výškovická 2995/40, Zábřeh, 700</w:t>
      </w:r>
      <w:r>
        <w:rPr>
          <w:spacing w:val="-18"/>
        </w:rPr>
        <w:t xml:space="preserve"> </w:t>
      </w:r>
      <w:r>
        <w:t>30</w:t>
      </w:r>
      <w:r>
        <w:rPr>
          <w:spacing w:val="-5"/>
        </w:rPr>
        <w:t xml:space="preserve"> </w:t>
      </w:r>
      <w:r>
        <w:t>Ostrava</w:t>
      </w:r>
      <w:r>
        <w:rPr>
          <w:spacing w:val="-1"/>
        </w:rPr>
        <w:t xml:space="preserve"> </w:t>
      </w:r>
      <w:r>
        <w:t>IČO:</w:t>
      </w:r>
      <w:r>
        <w:tab/>
        <w:t>48804525</w:t>
      </w:r>
    </w:p>
    <w:p w:rsidR="00B77555" w:rsidRDefault="00BF30E5">
      <w:pPr>
        <w:pStyle w:val="Zkladntext"/>
        <w:tabs>
          <w:tab w:val="left" w:pos="2242"/>
        </w:tabs>
        <w:ind w:left="116"/>
      </w:pPr>
      <w:r>
        <w:t>DIČ:</w:t>
      </w:r>
      <w:r>
        <w:tab/>
        <w:t>CZ48804525</w:t>
      </w:r>
    </w:p>
    <w:p w:rsidR="00B77555" w:rsidRDefault="00BF30E5">
      <w:pPr>
        <w:pStyle w:val="Zkladntext"/>
        <w:tabs>
          <w:tab w:val="left" w:pos="2242"/>
        </w:tabs>
        <w:ind w:left="116" w:right="3717"/>
      </w:pPr>
      <w:r>
        <w:t>Jejímž jménem jedná: MUDr. Roman Gřegoř, MBA - ředitel Bankovní</w:t>
      </w:r>
      <w:r>
        <w:rPr>
          <w:spacing w:val="-4"/>
        </w:rPr>
        <w:t xml:space="preserve"> </w:t>
      </w:r>
      <w:r>
        <w:t>spojení:</w:t>
      </w:r>
      <w:r>
        <w:tab/>
        <w:t>UCB,</w:t>
      </w:r>
      <w:r>
        <w:rPr>
          <w:spacing w:val="-5"/>
        </w:rPr>
        <w:t xml:space="preserve"> </w:t>
      </w:r>
      <w:r>
        <w:t>a.s.</w:t>
      </w:r>
    </w:p>
    <w:p w:rsidR="00B77555" w:rsidRDefault="00BF30E5">
      <w:pPr>
        <w:pStyle w:val="Zkladntext"/>
        <w:tabs>
          <w:tab w:val="left" w:pos="2242"/>
        </w:tabs>
        <w:ind w:left="116"/>
      </w:pPr>
      <w:r>
        <w:t>Číslo</w:t>
      </w:r>
      <w:r>
        <w:rPr>
          <w:spacing w:val="-3"/>
        </w:rPr>
        <w:t xml:space="preserve"> </w:t>
      </w:r>
      <w:r>
        <w:t>účtu:</w:t>
      </w:r>
      <w:r>
        <w:tab/>
        <w:t>2102312880/2700</w:t>
      </w:r>
    </w:p>
    <w:p w:rsidR="00B77555" w:rsidRDefault="00BF30E5">
      <w:pPr>
        <w:pStyle w:val="Zkladntext"/>
        <w:tabs>
          <w:tab w:val="left" w:pos="2242"/>
        </w:tabs>
        <w:ind w:left="116"/>
      </w:pPr>
      <w:r>
        <w:t>Telefon:</w:t>
      </w:r>
      <w:r>
        <w:tab/>
      </w:r>
      <w:r w:rsidR="00302E7E">
        <w:t>XXXXXXXX</w:t>
      </w:r>
    </w:p>
    <w:p w:rsidR="00B77555" w:rsidRDefault="00BF30E5">
      <w:pPr>
        <w:pStyle w:val="Zkladntext"/>
        <w:tabs>
          <w:tab w:val="left" w:pos="2242"/>
        </w:tabs>
        <w:ind w:left="116"/>
      </w:pPr>
      <w:r>
        <w:t>Fax:</w:t>
      </w:r>
      <w:r>
        <w:tab/>
      </w:r>
      <w:r w:rsidR="00302E7E">
        <w:t>XXXXXXXXX</w:t>
      </w:r>
    </w:p>
    <w:p w:rsidR="00302E7E" w:rsidRDefault="00BF30E5">
      <w:pPr>
        <w:pStyle w:val="Zkladntext"/>
        <w:tabs>
          <w:tab w:val="left" w:pos="2242"/>
        </w:tabs>
        <w:ind w:left="116" w:right="5243"/>
      </w:pPr>
      <w:r>
        <w:t>E-mail:</w:t>
      </w:r>
      <w:r>
        <w:tab/>
      </w:r>
      <w:r w:rsidR="00302E7E">
        <w:t>XXXXXXXXX</w:t>
      </w:r>
    </w:p>
    <w:p w:rsidR="00B77555" w:rsidRDefault="00BF30E5">
      <w:pPr>
        <w:pStyle w:val="Zkladntext"/>
        <w:tabs>
          <w:tab w:val="left" w:pos="2242"/>
        </w:tabs>
        <w:ind w:left="116" w:right="5243"/>
      </w:pPr>
      <w:r>
        <w:t>Datová</w:t>
      </w:r>
      <w:r>
        <w:rPr>
          <w:spacing w:val="-3"/>
        </w:rPr>
        <w:t xml:space="preserve"> </w:t>
      </w:r>
      <w:r>
        <w:t>schránka:</w:t>
      </w:r>
      <w:r>
        <w:tab/>
        <w:t>muamahn Kontaktní</w:t>
      </w:r>
      <w:r>
        <w:rPr>
          <w:spacing w:val="-4"/>
        </w:rPr>
        <w:t xml:space="preserve"> </w:t>
      </w:r>
      <w:r>
        <w:t>osoba:</w:t>
      </w:r>
      <w:r>
        <w:tab/>
      </w:r>
      <w:r w:rsidR="00302E7E">
        <w:t>XXXXXXXXX</w:t>
      </w:r>
    </w:p>
    <w:p w:rsidR="00B77555" w:rsidRDefault="00BF30E5">
      <w:pPr>
        <w:pStyle w:val="Zkladntext"/>
        <w:tabs>
          <w:tab w:val="left" w:pos="2242"/>
        </w:tabs>
        <w:ind w:left="116"/>
      </w:pPr>
      <w:r>
        <w:t>E-mail:</w:t>
      </w:r>
      <w:r>
        <w:tab/>
      </w:r>
      <w:hyperlink r:id="rId7">
        <w:r w:rsidR="00302E7E">
          <w:t>XXXXXXXXX</w:t>
        </w:r>
      </w:hyperlink>
    </w:p>
    <w:p w:rsidR="00302E7E" w:rsidRDefault="00BF30E5">
      <w:pPr>
        <w:tabs>
          <w:tab w:val="left" w:pos="2242"/>
        </w:tabs>
        <w:spacing w:line="348" w:lineRule="auto"/>
        <w:ind w:left="116" w:right="5856"/>
      </w:pPr>
      <w:r>
        <w:t>Telefon:</w:t>
      </w:r>
      <w:r>
        <w:tab/>
      </w:r>
      <w:r w:rsidR="00302E7E">
        <w:t>XXXXXXXXX</w:t>
      </w:r>
    </w:p>
    <w:p w:rsidR="00B77555" w:rsidRDefault="00BF30E5">
      <w:pPr>
        <w:tabs>
          <w:tab w:val="left" w:pos="2242"/>
        </w:tabs>
        <w:spacing w:line="348" w:lineRule="auto"/>
        <w:ind w:left="116" w:right="5856"/>
      </w:pPr>
      <w:r>
        <w:t>(dále jen</w:t>
      </w:r>
      <w:r>
        <w:rPr>
          <w:spacing w:val="-12"/>
        </w:rPr>
        <w:t xml:space="preserve"> </w:t>
      </w:r>
      <w:r>
        <w:t>„</w:t>
      </w:r>
      <w:r>
        <w:rPr>
          <w:b/>
        </w:rPr>
        <w:t>Objednatel</w:t>
      </w:r>
      <w:r>
        <w:t>“)</w:t>
      </w:r>
    </w:p>
    <w:p w:rsidR="00B77555" w:rsidRDefault="00BF30E5">
      <w:pPr>
        <w:pStyle w:val="Zkladntext"/>
        <w:spacing w:before="148"/>
        <w:ind w:left="116"/>
      </w:pPr>
      <w:r>
        <w:t>a</w:t>
      </w:r>
    </w:p>
    <w:p w:rsidR="00B77555" w:rsidRDefault="00B77555">
      <w:pPr>
        <w:pStyle w:val="Zkladntext"/>
      </w:pPr>
    </w:p>
    <w:p w:rsidR="00B77555" w:rsidRDefault="00BF30E5">
      <w:pPr>
        <w:pStyle w:val="Nadpis2"/>
        <w:ind w:left="116" w:firstLine="0"/>
      </w:pPr>
      <w:r>
        <w:t>Pramacom Prague, spol. s. r. o.</w:t>
      </w:r>
    </w:p>
    <w:p w:rsidR="00B77555" w:rsidRDefault="00BF30E5">
      <w:pPr>
        <w:pStyle w:val="Zkladntext"/>
        <w:tabs>
          <w:tab w:val="left" w:pos="2242"/>
        </w:tabs>
        <w:spacing w:before="120"/>
        <w:ind w:left="116" w:right="1171"/>
      </w:pPr>
      <w:r>
        <w:t>zapsaná v obchodním rejstříku vedeném Městským soudem v Praze, oddíl C, vložka 3992 Sídlo:</w:t>
      </w:r>
      <w:r>
        <w:tab/>
        <w:t>Na Pískách 1667/36, Dejvice, 160 00 Praha</w:t>
      </w:r>
      <w:r>
        <w:rPr>
          <w:spacing w:val="-22"/>
        </w:rPr>
        <w:t xml:space="preserve"> </w:t>
      </w:r>
      <w:r>
        <w:t>6</w:t>
      </w:r>
    </w:p>
    <w:p w:rsidR="00B77555" w:rsidRDefault="00BF30E5">
      <w:pPr>
        <w:pStyle w:val="Zkladntext"/>
        <w:tabs>
          <w:tab w:val="left" w:pos="2242"/>
        </w:tabs>
        <w:spacing w:line="266" w:lineRule="exact"/>
        <w:ind w:left="116"/>
      </w:pPr>
      <w:r>
        <w:t>Kontaktní</w:t>
      </w:r>
      <w:r>
        <w:rPr>
          <w:spacing w:val="-4"/>
        </w:rPr>
        <w:t xml:space="preserve"> </w:t>
      </w:r>
      <w:r>
        <w:t>adresa:</w:t>
      </w:r>
      <w:r>
        <w:tab/>
        <w:t>Tlumačovská 1097/30, Stodůlky, 155 00 Praha</w:t>
      </w:r>
      <w:r>
        <w:rPr>
          <w:spacing w:val="-24"/>
        </w:rPr>
        <w:t xml:space="preserve"> </w:t>
      </w:r>
      <w:r>
        <w:t>13</w:t>
      </w:r>
    </w:p>
    <w:p w:rsidR="00B77555" w:rsidRDefault="00BF30E5">
      <w:pPr>
        <w:pStyle w:val="Zkladntext"/>
        <w:tabs>
          <w:tab w:val="left" w:pos="2242"/>
        </w:tabs>
        <w:spacing w:line="266" w:lineRule="exact"/>
        <w:ind w:left="116"/>
      </w:pPr>
      <w:r>
        <w:t>IČO:</w:t>
      </w:r>
      <w:r>
        <w:tab/>
        <w:t>18630782</w:t>
      </w:r>
    </w:p>
    <w:p w:rsidR="00B77555" w:rsidRDefault="00BF30E5">
      <w:pPr>
        <w:pStyle w:val="Zkladntext"/>
        <w:tabs>
          <w:tab w:val="left" w:pos="2242"/>
        </w:tabs>
        <w:ind w:left="116"/>
      </w:pPr>
      <w:r>
        <w:t>DIČ:</w:t>
      </w:r>
      <w:r>
        <w:tab/>
        <w:t>CZ</w:t>
      </w:r>
      <w:r>
        <w:t>18630782</w:t>
      </w:r>
    </w:p>
    <w:p w:rsidR="00B77555" w:rsidRDefault="00BF30E5">
      <w:pPr>
        <w:pStyle w:val="Zkladntext"/>
        <w:tabs>
          <w:tab w:val="left" w:pos="2242"/>
        </w:tabs>
        <w:ind w:left="116" w:right="4142"/>
      </w:pPr>
      <w:r>
        <w:t>Jejímž jménem jedná: Filip Sobol, jednatel společnosti Bankovní</w:t>
      </w:r>
      <w:r>
        <w:rPr>
          <w:spacing w:val="-4"/>
        </w:rPr>
        <w:t xml:space="preserve"> </w:t>
      </w:r>
      <w:r>
        <w:t>spojení:</w:t>
      </w:r>
      <w:r>
        <w:tab/>
        <w:t>Komerční banka, a.</w:t>
      </w:r>
      <w:r>
        <w:rPr>
          <w:spacing w:val="-12"/>
        </w:rPr>
        <w:t xml:space="preserve"> </w:t>
      </w:r>
      <w:r>
        <w:t>s.</w:t>
      </w:r>
    </w:p>
    <w:p w:rsidR="00B77555" w:rsidRDefault="00BF30E5">
      <w:pPr>
        <w:pStyle w:val="Zkladntext"/>
        <w:tabs>
          <w:tab w:val="left" w:pos="2242"/>
        </w:tabs>
        <w:ind w:left="116"/>
      </w:pPr>
      <w:r>
        <w:t>Číslo</w:t>
      </w:r>
      <w:r>
        <w:rPr>
          <w:spacing w:val="-3"/>
        </w:rPr>
        <w:t xml:space="preserve"> </w:t>
      </w:r>
      <w:r>
        <w:t>účtu:</w:t>
      </w:r>
      <w:r>
        <w:tab/>
        <w:t>764845011/0100</w:t>
      </w:r>
    </w:p>
    <w:p w:rsidR="00B77555" w:rsidRDefault="00BF30E5">
      <w:pPr>
        <w:pStyle w:val="Zkladntext"/>
        <w:tabs>
          <w:tab w:val="left" w:pos="2242"/>
        </w:tabs>
        <w:ind w:left="116"/>
      </w:pPr>
      <w:r>
        <w:t>Telefon:</w:t>
      </w:r>
      <w:r>
        <w:tab/>
      </w:r>
      <w:r w:rsidR="00302E7E">
        <w:t>XXXXXXXXX</w:t>
      </w:r>
    </w:p>
    <w:p w:rsidR="00B77555" w:rsidRDefault="00BF30E5">
      <w:pPr>
        <w:pStyle w:val="Zkladntext"/>
        <w:tabs>
          <w:tab w:val="left" w:pos="2242"/>
        </w:tabs>
        <w:ind w:left="116"/>
      </w:pPr>
      <w:r>
        <w:t>Fax:</w:t>
      </w:r>
      <w:r>
        <w:tab/>
      </w:r>
      <w:r w:rsidR="00302E7E">
        <w:t>XXXXXXXXX</w:t>
      </w:r>
      <w:r w:rsidR="00302E7E">
        <w:t xml:space="preserve"> </w:t>
      </w:r>
    </w:p>
    <w:p w:rsidR="00302E7E" w:rsidRDefault="00BF30E5" w:rsidP="00302E7E">
      <w:pPr>
        <w:pStyle w:val="Zkladntext"/>
        <w:tabs>
          <w:tab w:val="left" w:pos="2242"/>
        </w:tabs>
        <w:ind w:left="116"/>
      </w:pPr>
      <w:r>
        <w:t>E-mail:</w:t>
      </w:r>
      <w:r>
        <w:tab/>
      </w:r>
      <w:r w:rsidR="00302E7E">
        <w:t>XXXXXXXXX</w:t>
      </w:r>
      <w:r w:rsidR="00302E7E">
        <w:t xml:space="preserve"> </w:t>
      </w:r>
    </w:p>
    <w:p w:rsidR="00302E7E" w:rsidRDefault="00BF30E5" w:rsidP="00302E7E">
      <w:pPr>
        <w:pStyle w:val="Zkladntext"/>
        <w:tabs>
          <w:tab w:val="left" w:pos="2242"/>
        </w:tabs>
        <w:ind w:left="116"/>
      </w:pPr>
      <w:r>
        <w:t>Datová</w:t>
      </w:r>
      <w:r>
        <w:rPr>
          <w:spacing w:val="-3"/>
        </w:rPr>
        <w:t xml:space="preserve"> </w:t>
      </w:r>
      <w:r>
        <w:t>schránka:</w:t>
      </w:r>
      <w:r>
        <w:tab/>
        <w:t xml:space="preserve">h3zuhgz </w:t>
      </w:r>
    </w:p>
    <w:p w:rsidR="00B77555" w:rsidRDefault="00BF30E5" w:rsidP="00302E7E">
      <w:pPr>
        <w:pStyle w:val="Zkladntext"/>
        <w:tabs>
          <w:tab w:val="left" w:pos="2242"/>
        </w:tabs>
        <w:ind w:left="116"/>
      </w:pPr>
      <w:r>
        <w:t>Kontaktní</w:t>
      </w:r>
      <w:r>
        <w:rPr>
          <w:spacing w:val="-4"/>
        </w:rPr>
        <w:t xml:space="preserve"> </w:t>
      </w:r>
      <w:r>
        <w:t>osoba:</w:t>
      </w:r>
      <w:r>
        <w:tab/>
      </w:r>
      <w:r w:rsidR="00302E7E">
        <w:t>XXXXXXXXX</w:t>
      </w:r>
    </w:p>
    <w:p w:rsidR="00302E7E" w:rsidRDefault="00BF30E5">
      <w:pPr>
        <w:pStyle w:val="Zkladntext"/>
        <w:tabs>
          <w:tab w:val="left" w:pos="2242"/>
        </w:tabs>
        <w:ind w:left="116"/>
      </w:pPr>
      <w:r>
        <w:t>E-mail:</w:t>
      </w:r>
      <w:r>
        <w:tab/>
      </w:r>
      <w:r w:rsidR="00302E7E">
        <w:t>XXXXXXXXX</w:t>
      </w:r>
      <w:r w:rsidR="00302E7E">
        <w:t xml:space="preserve"> </w:t>
      </w:r>
    </w:p>
    <w:p w:rsidR="00B77555" w:rsidRDefault="00BF30E5">
      <w:pPr>
        <w:pStyle w:val="Zkladntext"/>
        <w:tabs>
          <w:tab w:val="left" w:pos="2242"/>
        </w:tabs>
        <w:ind w:left="116"/>
      </w:pPr>
      <w:r>
        <w:t>Telefon:</w:t>
      </w:r>
      <w:r>
        <w:tab/>
      </w:r>
      <w:r w:rsidR="00302E7E">
        <w:t>XXXXXXXXX</w:t>
      </w:r>
    </w:p>
    <w:p w:rsidR="00B77555" w:rsidRDefault="00BF30E5">
      <w:pPr>
        <w:spacing w:before="120"/>
        <w:ind w:left="116"/>
      </w:pPr>
      <w:r>
        <w:t>(dále jen „</w:t>
      </w:r>
      <w:r>
        <w:rPr>
          <w:b/>
        </w:rPr>
        <w:t>Poskytovatel</w:t>
      </w:r>
      <w:r>
        <w:t>“)</w:t>
      </w:r>
    </w:p>
    <w:p w:rsidR="00B77555" w:rsidRDefault="00B77555">
      <w:pPr>
        <w:sectPr w:rsidR="00B77555">
          <w:footerReference w:type="default" r:id="rId8"/>
          <w:type w:val="continuous"/>
          <w:pgSz w:w="11910" w:h="16840"/>
          <w:pgMar w:top="1460" w:right="1400" w:bottom="1160" w:left="1300" w:header="708" w:footer="969" w:gutter="0"/>
          <w:pgNumType w:start="1"/>
          <w:cols w:space="708"/>
        </w:sectPr>
      </w:pPr>
    </w:p>
    <w:p w:rsidR="00B77555" w:rsidRDefault="00B77555">
      <w:pPr>
        <w:pStyle w:val="Zkladntext"/>
        <w:spacing w:before="9"/>
        <w:rPr>
          <w:sz w:val="10"/>
        </w:rPr>
      </w:pPr>
    </w:p>
    <w:p w:rsidR="00B77555" w:rsidRDefault="00BF30E5">
      <w:pPr>
        <w:spacing w:before="101"/>
        <w:ind w:left="116"/>
      </w:pPr>
      <w:r>
        <w:t>(Objednatel a Poskytovatel dále také jako „</w:t>
      </w:r>
      <w:r>
        <w:rPr>
          <w:b/>
        </w:rPr>
        <w:t>Smluvní strany</w:t>
      </w:r>
      <w:r>
        <w:t>“ nebo samostatně jako „</w:t>
      </w:r>
      <w:r>
        <w:rPr>
          <w:b/>
        </w:rPr>
        <w:t>Smluvní strana</w:t>
      </w:r>
      <w:r>
        <w:t>“)</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DEFINOVANÉ POJMY A</w:t>
      </w:r>
      <w:r>
        <w:rPr>
          <w:spacing w:val="-12"/>
        </w:rPr>
        <w:t xml:space="preserve"> </w:t>
      </w:r>
      <w:r>
        <w:t>ZKRATKY</w:t>
      </w:r>
    </w:p>
    <w:p w:rsidR="00B77555" w:rsidRDefault="00BF30E5">
      <w:pPr>
        <w:pStyle w:val="Odstavecseseznamem"/>
        <w:numPr>
          <w:ilvl w:val="1"/>
          <w:numId w:val="9"/>
        </w:numPr>
        <w:tabs>
          <w:tab w:val="left" w:pos="682"/>
          <w:tab w:val="left" w:pos="683"/>
        </w:tabs>
        <w:spacing w:before="115" w:line="244" w:lineRule="auto"/>
        <w:ind w:right="114"/>
      </w:pPr>
      <w:r>
        <w:t>V této Smlouvě budou slova a výrazy uvedené níže vykládány a chápány pro její účel tak, jak je uvedeno</w:t>
      </w:r>
      <w:r>
        <w:rPr>
          <w:spacing w:val="-7"/>
        </w:rPr>
        <w:t xml:space="preserve"> </w:t>
      </w:r>
      <w:r>
        <w:t>níže:</w:t>
      </w:r>
    </w:p>
    <w:p w:rsidR="00B77555" w:rsidRDefault="00BF30E5">
      <w:pPr>
        <w:pStyle w:val="Odstavecseseznamem"/>
        <w:numPr>
          <w:ilvl w:val="2"/>
          <w:numId w:val="9"/>
        </w:numPr>
        <w:tabs>
          <w:tab w:val="left" w:pos="967"/>
        </w:tabs>
        <w:spacing w:before="114"/>
      </w:pPr>
      <w:r>
        <w:t>„</w:t>
      </w:r>
      <w:r>
        <w:rPr>
          <w:b/>
        </w:rPr>
        <w:t>DPH</w:t>
      </w:r>
      <w:r>
        <w:t>“ znamená daň z přidané</w:t>
      </w:r>
      <w:r>
        <w:rPr>
          <w:spacing w:val="-18"/>
        </w:rPr>
        <w:t xml:space="preserve"> </w:t>
      </w:r>
      <w:r>
        <w:t>hodnoty.</w:t>
      </w:r>
    </w:p>
    <w:p w:rsidR="00B77555" w:rsidRDefault="00BF30E5">
      <w:pPr>
        <w:pStyle w:val="Odstavecseseznamem"/>
        <w:numPr>
          <w:ilvl w:val="2"/>
          <w:numId w:val="9"/>
        </w:numPr>
        <w:tabs>
          <w:tab w:val="left" w:pos="967"/>
        </w:tabs>
        <w:spacing w:before="119"/>
        <w:ind w:right="113"/>
        <w:jc w:val="both"/>
      </w:pPr>
      <w:r>
        <w:t>„</w:t>
      </w:r>
      <w:r>
        <w:rPr>
          <w:b/>
        </w:rPr>
        <w:t>Důvěrné  informace</w:t>
      </w:r>
      <w:r>
        <w:t>“  znamenají  obsah  Smlouvy  a   jejích   příloh,   veškeré   informace (vč. případných ut</w:t>
      </w:r>
      <w:r>
        <w:t>ajovaných informací) a materiály získané, předané či sdělené jednou Smluvní stranou druhé Smluvní straně v rámci plnění Předmětu plnění (včetně všech specifikací, dokumentů, plánů,  výkresů,  vzorů  apod.),  kdy  tyto  Smluvní  strany  považují za neveřejn</w:t>
      </w:r>
      <w:r>
        <w:t>é a důvěrné, nebude-li výslovně uvedeno příslušnou předávající Smluvní stranou jinak.</w:t>
      </w:r>
    </w:p>
    <w:p w:rsidR="00B77555" w:rsidRDefault="00BF30E5">
      <w:pPr>
        <w:pStyle w:val="Odstavecseseznamem"/>
        <w:numPr>
          <w:ilvl w:val="2"/>
          <w:numId w:val="9"/>
        </w:numPr>
        <w:tabs>
          <w:tab w:val="left" w:pos="967"/>
        </w:tabs>
        <w:spacing w:before="119"/>
        <w:ind w:right="115"/>
        <w:jc w:val="both"/>
      </w:pPr>
      <w:r>
        <w:rPr>
          <w:b/>
        </w:rPr>
        <w:t xml:space="preserve">„Konečný příjemce poskytovaných služeb“ </w:t>
      </w:r>
      <w:r>
        <w:t>je Zdravotnická záchranná služba Moravskoslezského kraje, p.o. se sídlem Výškovická 2995/40, Zábřeh, 700 30 Ostrava IČO: 48804525</w:t>
      </w:r>
    </w:p>
    <w:p w:rsidR="00B77555" w:rsidRDefault="00BF30E5">
      <w:pPr>
        <w:pStyle w:val="Odstavecseseznamem"/>
        <w:numPr>
          <w:ilvl w:val="2"/>
          <w:numId w:val="9"/>
        </w:numPr>
        <w:tabs>
          <w:tab w:val="left" w:pos="967"/>
        </w:tabs>
        <w:spacing w:before="119"/>
        <w:ind w:right="115"/>
        <w:jc w:val="both"/>
      </w:pPr>
      <w:r>
        <w:t>„</w:t>
      </w:r>
      <w:r>
        <w:rPr>
          <w:b/>
        </w:rPr>
        <w:t>Místo plnění</w:t>
      </w:r>
      <w:r>
        <w:t>“ znamená místo/místa, na kterém/kterých má být realizován Předmět  plnění.</w:t>
      </w:r>
    </w:p>
    <w:p w:rsidR="00B77555" w:rsidRDefault="00BF30E5">
      <w:pPr>
        <w:pStyle w:val="Odstavecseseznamem"/>
        <w:numPr>
          <w:ilvl w:val="2"/>
          <w:numId w:val="9"/>
        </w:numPr>
        <w:tabs>
          <w:tab w:val="left" w:pos="967"/>
        </w:tabs>
        <w:spacing w:before="119"/>
        <w:ind w:right="115"/>
        <w:jc w:val="both"/>
      </w:pPr>
      <w:r>
        <w:t>„</w:t>
      </w:r>
      <w:r>
        <w:rPr>
          <w:b/>
        </w:rPr>
        <w:t>Občanský zákoník</w:t>
      </w:r>
      <w:r>
        <w:t>“ znamená zákon č. 89/2012 Sb., občanský zákoník, ve znění pozdějších předpisů.</w:t>
      </w:r>
    </w:p>
    <w:p w:rsidR="00B77555" w:rsidRDefault="00BF30E5">
      <w:pPr>
        <w:pStyle w:val="Odstavecseseznamem"/>
        <w:numPr>
          <w:ilvl w:val="2"/>
          <w:numId w:val="9"/>
        </w:numPr>
        <w:tabs>
          <w:tab w:val="left" w:pos="967"/>
        </w:tabs>
        <w:spacing w:before="119"/>
      </w:pPr>
      <w:r>
        <w:t>„</w:t>
      </w:r>
      <w:r>
        <w:rPr>
          <w:b/>
        </w:rPr>
        <w:t>Objednatel</w:t>
      </w:r>
      <w:r>
        <w:t>“</w:t>
      </w:r>
      <w:r>
        <w:rPr>
          <w:spacing w:val="-5"/>
        </w:rPr>
        <w:t xml:space="preserve"> </w:t>
      </w:r>
      <w:r>
        <w:t>znamená</w:t>
      </w:r>
      <w:r>
        <w:rPr>
          <w:spacing w:val="-5"/>
        </w:rPr>
        <w:t xml:space="preserve"> </w:t>
      </w:r>
      <w:r>
        <w:t>společnost</w:t>
      </w:r>
      <w:r>
        <w:rPr>
          <w:spacing w:val="-6"/>
        </w:rPr>
        <w:t xml:space="preserve"> </w:t>
      </w:r>
      <w:r>
        <w:t>Zdravotnická</w:t>
      </w:r>
      <w:r>
        <w:rPr>
          <w:spacing w:val="-5"/>
        </w:rPr>
        <w:t xml:space="preserve"> </w:t>
      </w:r>
      <w:r>
        <w:t>záchranná</w:t>
      </w:r>
      <w:r>
        <w:rPr>
          <w:spacing w:val="-5"/>
        </w:rPr>
        <w:t xml:space="preserve"> </w:t>
      </w:r>
      <w:r>
        <w:t>služba</w:t>
      </w:r>
      <w:r>
        <w:rPr>
          <w:spacing w:val="-6"/>
        </w:rPr>
        <w:t xml:space="preserve"> </w:t>
      </w:r>
      <w:r>
        <w:t>Moravsko</w:t>
      </w:r>
      <w:r>
        <w:t>slezského</w:t>
      </w:r>
      <w:r>
        <w:rPr>
          <w:spacing w:val="-5"/>
        </w:rPr>
        <w:t xml:space="preserve"> </w:t>
      </w:r>
      <w:r>
        <w:t>kraje,</w:t>
      </w:r>
    </w:p>
    <w:p w:rsidR="00B77555" w:rsidRDefault="00BF30E5">
      <w:pPr>
        <w:pStyle w:val="Zkladntext"/>
        <w:ind w:left="967"/>
      </w:pPr>
      <w:r>
        <w:t>p.o. se sídlem Výškovická 2995/40, Zábřeh, 700 30 Ostrava IČO: 48804525</w:t>
      </w:r>
    </w:p>
    <w:p w:rsidR="00B77555" w:rsidRDefault="00BF30E5">
      <w:pPr>
        <w:pStyle w:val="Odstavecseseznamem"/>
        <w:numPr>
          <w:ilvl w:val="2"/>
          <w:numId w:val="9"/>
        </w:numPr>
        <w:tabs>
          <w:tab w:val="left" w:pos="967"/>
        </w:tabs>
        <w:ind w:right="114"/>
        <w:jc w:val="both"/>
      </w:pPr>
      <w:r>
        <w:t>„</w:t>
      </w:r>
      <w:r>
        <w:rPr>
          <w:b/>
        </w:rPr>
        <w:t>Poskytovatel</w:t>
      </w:r>
      <w:r>
        <w:t>“  znamená  společnost  Pramacom  Prague,  spol.  s  r.  o.,  IČO:  18630782,   se sídlem Na Pískách 1667/36, Dejvice, 160 00 Praha 6, zapsanou v obchodním rejstříku vedeném Městským soudem v Praze, oddíl C, vložka</w:t>
      </w:r>
      <w:r>
        <w:rPr>
          <w:spacing w:val="-29"/>
        </w:rPr>
        <w:t xml:space="preserve"> </w:t>
      </w:r>
      <w:r>
        <w:t>3992.</w:t>
      </w:r>
    </w:p>
    <w:p w:rsidR="00B77555" w:rsidRDefault="00BF30E5">
      <w:pPr>
        <w:pStyle w:val="Odstavecseseznamem"/>
        <w:numPr>
          <w:ilvl w:val="2"/>
          <w:numId w:val="9"/>
        </w:numPr>
        <w:tabs>
          <w:tab w:val="left" w:pos="967"/>
        </w:tabs>
        <w:spacing w:before="119"/>
        <w:ind w:right="115"/>
        <w:jc w:val="both"/>
      </w:pPr>
      <w:r>
        <w:t>„</w:t>
      </w:r>
      <w:r>
        <w:rPr>
          <w:b/>
        </w:rPr>
        <w:t>Předmět plnění</w:t>
      </w:r>
      <w:r>
        <w:t xml:space="preserve">“ znamená zajištění </w:t>
      </w:r>
      <w:r>
        <w:t>a provádění odborných činností a servisních služeb       k</w:t>
      </w:r>
      <w:r>
        <w:rPr>
          <w:spacing w:val="-3"/>
        </w:rPr>
        <w:t xml:space="preserve"> </w:t>
      </w:r>
      <w:r>
        <w:t>Zařízením</w:t>
      </w:r>
      <w:r>
        <w:rPr>
          <w:spacing w:val="-3"/>
        </w:rPr>
        <w:t xml:space="preserve"> </w:t>
      </w:r>
      <w:r>
        <w:t>v</w:t>
      </w:r>
      <w:r>
        <w:rPr>
          <w:spacing w:val="-3"/>
        </w:rPr>
        <w:t xml:space="preserve"> </w:t>
      </w:r>
      <w:r>
        <w:t>rozsahu</w:t>
      </w:r>
      <w:r>
        <w:rPr>
          <w:spacing w:val="-4"/>
        </w:rPr>
        <w:t xml:space="preserve"> </w:t>
      </w:r>
      <w:r>
        <w:t>a</w:t>
      </w:r>
      <w:r>
        <w:rPr>
          <w:spacing w:val="-3"/>
        </w:rPr>
        <w:t xml:space="preserve"> </w:t>
      </w:r>
      <w:r>
        <w:t>kvalitě</w:t>
      </w:r>
      <w:r>
        <w:rPr>
          <w:spacing w:val="-3"/>
        </w:rPr>
        <w:t xml:space="preserve"> </w:t>
      </w:r>
      <w:r>
        <w:t>vymezených</w:t>
      </w:r>
      <w:r>
        <w:rPr>
          <w:spacing w:val="-3"/>
        </w:rPr>
        <w:t xml:space="preserve"> </w:t>
      </w:r>
      <w:r>
        <w:t>v</w:t>
      </w:r>
      <w:r>
        <w:rPr>
          <w:spacing w:val="-3"/>
        </w:rPr>
        <w:t xml:space="preserve"> </w:t>
      </w:r>
      <w:r>
        <w:t>příloze</w:t>
      </w:r>
      <w:r>
        <w:rPr>
          <w:spacing w:val="-3"/>
        </w:rPr>
        <w:t xml:space="preserve"> </w:t>
      </w:r>
      <w:r>
        <w:t>č.</w:t>
      </w:r>
      <w:r>
        <w:rPr>
          <w:spacing w:val="-3"/>
        </w:rPr>
        <w:t xml:space="preserve"> </w:t>
      </w:r>
      <w:r>
        <w:t>2</w:t>
      </w:r>
      <w:r>
        <w:rPr>
          <w:spacing w:val="-3"/>
        </w:rPr>
        <w:t xml:space="preserve"> </w:t>
      </w:r>
      <w:r>
        <w:t>této</w:t>
      </w:r>
      <w:r>
        <w:rPr>
          <w:spacing w:val="-3"/>
        </w:rPr>
        <w:t xml:space="preserve"> </w:t>
      </w:r>
      <w:r>
        <w:t>Smlouvy.</w:t>
      </w:r>
    </w:p>
    <w:p w:rsidR="00B77555" w:rsidRDefault="00BF30E5">
      <w:pPr>
        <w:pStyle w:val="Odstavecseseznamem"/>
        <w:numPr>
          <w:ilvl w:val="0"/>
          <w:numId w:val="8"/>
        </w:numPr>
        <w:tabs>
          <w:tab w:val="left" w:pos="967"/>
        </w:tabs>
        <w:spacing w:before="119"/>
        <w:ind w:right="115"/>
        <w:jc w:val="both"/>
      </w:pPr>
      <w:r>
        <w:t>„</w:t>
      </w:r>
      <w:r>
        <w:rPr>
          <w:b/>
        </w:rPr>
        <w:t>Report</w:t>
      </w:r>
      <w:r>
        <w:t>“ znamená záznam o souhrnu poskytnutého Předmětu plnění za jeden (1) kalendářní měsíc, jenž je podkladem pro fakturaci S</w:t>
      </w:r>
      <w:r>
        <w:t>mluvní</w:t>
      </w:r>
      <w:r>
        <w:rPr>
          <w:spacing w:val="-34"/>
        </w:rPr>
        <w:t xml:space="preserve"> </w:t>
      </w:r>
      <w:r>
        <w:t>ceny.</w:t>
      </w:r>
    </w:p>
    <w:p w:rsidR="00B77555" w:rsidRDefault="00BF30E5">
      <w:pPr>
        <w:pStyle w:val="Odstavecseseznamem"/>
        <w:numPr>
          <w:ilvl w:val="0"/>
          <w:numId w:val="8"/>
        </w:numPr>
        <w:tabs>
          <w:tab w:val="left" w:pos="967"/>
        </w:tabs>
        <w:spacing w:before="118" w:line="264" w:lineRule="exact"/>
        <w:ind w:right="116"/>
        <w:jc w:val="both"/>
      </w:pPr>
      <w:r>
        <w:t>„</w:t>
      </w:r>
      <w:r>
        <w:rPr>
          <w:b/>
        </w:rPr>
        <w:t>Smluvní cena</w:t>
      </w:r>
      <w:r>
        <w:t>“ znamená cenu, kterou je Objednatel povinen uhradit za provedení Předmětu plnění za příslušné období poskytovaných</w:t>
      </w:r>
      <w:r>
        <w:rPr>
          <w:spacing w:val="-32"/>
        </w:rPr>
        <w:t xml:space="preserve"> </w:t>
      </w:r>
      <w:r>
        <w:t>služeb.</w:t>
      </w:r>
    </w:p>
    <w:p w:rsidR="00B77555" w:rsidRDefault="00BF30E5">
      <w:pPr>
        <w:pStyle w:val="Odstavecseseznamem"/>
        <w:numPr>
          <w:ilvl w:val="0"/>
          <w:numId w:val="8"/>
        </w:numPr>
        <w:tabs>
          <w:tab w:val="left" w:pos="967"/>
        </w:tabs>
        <w:spacing w:before="126"/>
      </w:pPr>
      <w:r>
        <w:t>„</w:t>
      </w:r>
      <w:r>
        <w:rPr>
          <w:b/>
        </w:rPr>
        <w:t>Smluvní</w:t>
      </w:r>
      <w:r>
        <w:rPr>
          <w:b/>
          <w:spacing w:val="-7"/>
        </w:rPr>
        <w:t xml:space="preserve"> </w:t>
      </w:r>
      <w:r>
        <w:rPr>
          <w:b/>
        </w:rPr>
        <w:t>strana</w:t>
      </w:r>
      <w:r>
        <w:t>“</w:t>
      </w:r>
      <w:r>
        <w:rPr>
          <w:spacing w:val="-7"/>
        </w:rPr>
        <w:t xml:space="preserve"> </w:t>
      </w:r>
      <w:r>
        <w:t>znamená</w:t>
      </w:r>
      <w:r>
        <w:rPr>
          <w:spacing w:val="-7"/>
        </w:rPr>
        <w:t xml:space="preserve"> </w:t>
      </w:r>
      <w:r>
        <w:t>jednotlivě</w:t>
      </w:r>
      <w:r>
        <w:rPr>
          <w:spacing w:val="-7"/>
        </w:rPr>
        <w:t xml:space="preserve"> </w:t>
      </w:r>
      <w:r>
        <w:t>Objednatele</w:t>
      </w:r>
      <w:r>
        <w:rPr>
          <w:spacing w:val="-7"/>
        </w:rPr>
        <w:t xml:space="preserve"> </w:t>
      </w:r>
      <w:r>
        <w:t>nebo</w:t>
      </w:r>
      <w:r>
        <w:rPr>
          <w:spacing w:val="-7"/>
        </w:rPr>
        <w:t xml:space="preserve"> </w:t>
      </w:r>
      <w:r>
        <w:t>Poskytovatele.</w:t>
      </w:r>
    </w:p>
    <w:p w:rsidR="00B77555" w:rsidRDefault="00BF30E5">
      <w:pPr>
        <w:pStyle w:val="Odstavecseseznamem"/>
        <w:numPr>
          <w:ilvl w:val="0"/>
          <w:numId w:val="8"/>
        </w:numPr>
        <w:tabs>
          <w:tab w:val="left" w:pos="966"/>
          <w:tab w:val="left" w:pos="967"/>
        </w:tabs>
        <w:spacing w:before="119"/>
      </w:pPr>
      <w:r>
        <w:t>„</w:t>
      </w:r>
      <w:r>
        <w:rPr>
          <w:b/>
        </w:rPr>
        <w:t>Smluvní</w:t>
      </w:r>
      <w:r>
        <w:rPr>
          <w:b/>
          <w:spacing w:val="-6"/>
        </w:rPr>
        <w:t xml:space="preserve"> </w:t>
      </w:r>
      <w:r>
        <w:rPr>
          <w:b/>
        </w:rPr>
        <w:t>strany</w:t>
      </w:r>
      <w:r>
        <w:t>“</w:t>
      </w:r>
      <w:r>
        <w:rPr>
          <w:spacing w:val="-6"/>
        </w:rPr>
        <w:t xml:space="preserve"> </w:t>
      </w:r>
      <w:r>
        <w:t>znamenají</w:t>
      </w:r>
      <w:r>
        <w:rPr>
          <w:spacing w:val="-6"/>
        </w:rPr>
        <w:t xml:space="preserve"> </w:t>
      </w:r>
      <w:r>
        <w:t>společně</w:t>
      </w:r>
      <w:r>
        <w:rPr>
          <w:spacing w:val="-6"/>
        </w:rPr>
        <w:t xml:space="preserve"> </w:t>
      </w:r>
      <w:r>
        <w:t>Objednatele</w:t>
      </w:r>
      <w:r>
        <w:rPr>
          <w:spacing w:val="-6"/>
        </w:rPr>
        <w:t xml:space="preserve"> </w:t>
      </w:r>
      <w:r>
        <w:t>a</w:t>
      </w:r>
      <w:r>
        <w:rPr>
          <w:spacing w:val="-6"/>
        </w:rPr>
        <w:t xml:space="preserve"> </w:t>
      </w:r>
      <w:r>
        <w:t>Poskytovatele.</w:t>
      </w:r>
    </w:p>
    <w:p w:rsidR="00B77555" w:rsidRDefault="00BF30E5">
      <w:pPr>
        <w:pStyle w:val="Odstavecseseznamem"/>
        <w:numPr>
          <w:ilvl w:val="0"/>
          <w:numId w:val="8"/>
        </w:numPr>
        <w:tabs>
          <w:tab w:val="left" w:pos="967"/>
        </w:tabs>
        <w:spacing w:before="119"/>
        <w:ind w:right="114"/>
        <w:jc w:val="both"/>
      </w:pPr>
      <w:r>
        <w:t>„</w:t>
      </w:r>
      <w:r>
        <w:rPr>
          <w:b/>
        </w:rPr>
        <w:t>Vyšší moc</w:t>
      </w:r>
      <w:r>
        <w:t xml:space="preserve">“ znamená mimořádnou nepředvídatelnou a nepřekonatelnou překážku, která nastala nezávisle na vůli povinné Smluvní strany a která jí brání ve splnění její povinnosti. Vyšší mocí se rozumí zejména válka, nepokoje nebo hrozba války, invaze, revoluce, stávky, </w:t>
      </w:r>
      <w:r>
        <w:t>nastolení vojenské diktatury, teroristické činy, konfiskace a znárodňování, jaderná reakce, jaderné záření nebo zamoření a tlakové vlny, přírodní a jiné katastrofy, živelné pohromy      a veškeré působení přírodních sil či pandemie nemocí, které je způsobi</w:t>
      </w:r>
      <w:r>
        <w:t>lé znemožnit Poskytovateli poskytování Předmětu plnění řádně a včas. Vyšší mocí se dále rozumí krizové situace,</w:t>
      </w:r>
      <w:r>
        <w:rPr>
          <w:spacing w:val="-5"/>
        </w:rPr>
        <w:t xml:space="preserve"> </w:t>
      </w:r>
      <w:r>
        <w:t>zejména</w:t>
      </w:r>
      <w:r>
        <w:rPr>
          <w:spacing w:val="-5"/>
        </w:rPr>
        <w:t xml:space="preserve"> </w:t>
      </w:r>
      <w:r>
        <w:t>vyhlášení</w:t>
      </w:r>
      <w:r>
        <w:rPr>
          <w:spacing w:val="-5"/>
        </w:rPr>
        <w:t xml:space="preserve"> </w:t>
      </w:r>
      <w:r>
        <w:t>nouzového</w:t>
      </w:r>
      <w:r>
        <w:rPr>
          <w:spacing w:val="-5"/>
        </w:rPr>
        <w:t xml:space="preserve"> </w:t>
      </w:r>
      <w:r>
        <w:t>stavu</w:t>
      </w:r>
      <w:r>
        <w:rPr>
          <w:spacing w:val="-5"/>
        </w:rPr>
        <w:t xml:space="preserve"> </w:t>
      </w:r>
      <w:r>
        <w:t>a</w:t>
      </w:r>
      <w:r>
        <w:rPr>
          <w:spacing w:val="-5"/>
        </w:rPr>
        <w:t xml:space="preserve"> </w:t>
      </w:r>
      <w:r>
        <w:t>vládní</w:t>
      </w:r>
      <w:r>
        <w:rPr>
          <w:spacing w:val="-5"/>
        </w:rPr>
        <w:t xml:space="preserve"> </w:t>
      </w:r>
      <w:r>
        <w:t>opatření</w:t>
      </w:r>
      <w:r>
        <w:rPr>
          <w:spacing w:val="-5"/>
        </w:rPr>
        <w:t xml:space="preserve"> </w:t>
      </w:r>
      <w:r>
        <w:t>vydaná</w:t>
      </w:r>
      <w:r>
        <w:rPr>
          <w:spacing w:val="-4"/>
        </w:rPr>
        <w:t xml:space="preserve"> </w:t>
      </w:r>
      <w:r>
        <w:t>v</w:t>
      </w:r>
      <w:r>
        <w:rPr>
          <w:spacing w:val="-7"/>
        </w:rPr>
        <w:t xml:space="preserve"> </w:t>
      </w:r>
      <w:r>
        <w:t>této</w:t>
      </w:r>
      <w:r>
        <w:rPr>
          <w:spacing w:val="-5"/>
        </w:rPr>
        <w:t xml:space="preserve"> </w:t>
      </w:r>
      <w:r>
        <w:t>souvislosti.</w:t>
      </w:r>
    </w:p>
    <w:p w:rsidR="00B77555" w:rsidRDefault="00BF30E5">
      <w:pPr>
        <w:pStyle w:val="Odstavecseseznamem"/>
        <w:numPr>
          <w:ilvl w:val="0"/>
          <w:numId w:val="8"/>
        </w:numPr>
        <w:tabs>
          <w:tab w:val="left" w:pos="967"/>
        </w:tabs>
        <w:spacing w:before="119"/>
        <w:ind w:right="116"/>
        <w:jc w:val="both"/>
      </w:pPr>
      <w:r>
        <w:t>„</w:t>
      </w:r>
      <w:r>
        <w:rPr>
          <w:b/>
        </w:rPr>
        <w:t>Zařízení</w:t>
      </w:r>
      <w:r>
        <w:t>“ znamená systém (software) a/nebo zařízení vymezená v p</w:t>
      </w:r>
      <w:r>
        <w:t>říloze č. 1 této Smlouvy, u nichž jsou v rámci Předmětu plnění zajišťovány odborné činnosti a  servisní služby v rozsahu vymezeném v příloze č. 2 této</w:t>
      </w:r>
      <w:r>
        <w:rPr>
          <w:spacing w:val="-29"/>
        </w:rPr>
        <w:t xml:space="preserve"> </w:t>
      </w:r>
      <w:r>
        <w:t>Smlouvy.</w:t>
      </w:r>
    </w:p>
    <w:p w:rsidR="00B77555" w:rsidRDefault="00B77555">
      <w:pPr>
        <w:jc w:val="both"/>
        <w:sectPr w:rsidR="00B77555">
          <w:pgSz w:w="11910" w:h="16840"/>
          <w:pgMar w:top="1580" w:right="1300" w:bottom="1160" w:left="1300" w:header="0" w:footer="969" w:gutter="0"/>
          <w:cols w:space="708"/>
        </w:sectPr>
      </w:pPr>
    </w:p>
    <w:p w:rsidR="00B77555" w:rsidRDefault="00BF30E5">
      <w:pPr>
        <w:pStyle w:val="Odstavecseseznamem"/>
        <w:numPr>
          <w:ilvl w:val="0"/>
          <w:numId w:val="8"/>
        </w:numPr>
        <w:tabs>
          <w:tab w:val="left" w:pos="967"/>
        </w:tabs>
        <w:spacing w:before="83"/>
        <w:ind w:right="114"/>
      </w:pPr>
      <w:r>
        <w:lastRenderedPageBreak/>
        <w:t>„</w:t>
      </w:r>
      <w:r>
        <w:rPr>
          <w:b/>
        </w:rPr>
        <w:t>ZOUI</w:t>
      </w:r>
      <w:r>
        <w:t>“ znamená zákon č. 412/2005 Sb., o ochraně utajovaných informací a o bezp</w:t>
      </w:r>
      <w:r>
        <w:t>ečnostní způsobilosti, ve znění pozdějších</w:t>
      </w:r>
      <w:r>
        <w:rPr>
          <w:spacing w:val="-26"/>
        </w:rPr>
        <w:t xml:space="preserve"> </w:t>
      </w:r>
      <w:r>
        <w:t>předpisů.</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PŘEDMĚT SMLOUVY, PŘEDMĚT</w:t>
      </w:r>
      <w:r>
        <w:rPr>
          <w:spacing w:val="-15"/>
        </w:rPr>
        <w:t xml:space="preserve"> </w:t>
      </w:r>
      <w:r>
        <w:t>PLNĚNÍ</w:t>
      </w:r>
    </w:p>
    <w:p w:rsidR="00B77555" w:rsidRDefault="00BF30E5">
      <w:pPr>
        <w:pStyle w:val="Odstavecseseznamem"/>
        <w:numPr>
          <w:ilvl w:val="1"/>
          <w:numId w:val="9"/>
        </w:numPr>
        <w:tabs>
          <w:tab w:val="left" w:pos="683"/>
        </w:tabs>
        <w:spacing w:before="115" w:line="242" w:lineRule="auto"/>
        <w:ind w:right="115"/>
        <w:jc w:val="both"/>
      </w:pPr>
      <w:r>
        <w:t>Předmětem  této  Smlouvy  je  závazek  Poskytovatele  poskytnout  za  podmínek  stanovených v této Smlouvě Předmět plnění. Detailní specifikace Předmětu plnění je uvedena</w:t>
      </w:r>
      <w:r>
        <w:t xml:space="preserve"> v příloze č. 2 této Smlouvy. Předmět plnění je zajišťován výlučně ve vztahu k Zařízením, která jsou vymezena v příloze č. 1 této</w:t>
      </w:r>
      <w:r>
        <w:rPr>
          <w:spacing w:val="-15"/>
        </w:rPr>
        <w:t xml:space="preserve"> </w:t>
      </w:r>
      <w:r>
        <w:t>Smlouvy.</w:t>
      </w:r>
    </w:p>
    <w:p w:rsidR="00B77555" w:rsidRDefault="00BF30E5">
      <w:pPr>
        <w:pStyle w:val="Odstavecseseznamem"/>
        <w:numPr>
          <w:ilvl w:val="1"/>
          <w:numId w:val="9"/>
        </w:numPr>
        <w:tabs>
          <w:tab w:val="left" w:pos="683"/>
        </w:tabs>
        <w:spacing w:before="117"/>
        <w:ind w:right="116"/>
        <w:jc w:val="both"/>
      </w:pPr>
      <w:r>
        <w:t xml:space="preserve">Předmět plnění se Poskytovatel zavazuje poskytovat bez nutnosti jejich objednávání postupně po částech, a to po dobu </w:t>
      </w:r>
      <w:r>
        <w:t>účinnosti této</w:t>
      </w:r>
      <w:r>
        <w:rPr>
          <w:spacing w:val="-24"/>
        </w:rPr>
        <w:t xml:space="preserve"> </w:t>
      </w:r>
      <w:r>
        <w:t>Smlouvy.</w:t>
      </w:r>
    </w:p>
    <w:p w:rsidR="00B77555" w:rsidRDefault="00BF30E5">
      <w:pPr>
        <w:pStyle w:val="Odstavecseseznamem"/>
        <w:numPr>
          <w:ilvl w:val="1"/>
          <w:numId w:val="9"/>
        </w:numPr>
        <w:tabs>
          <w:tab w:val="left" w:pos="694"/>
        </w:tabs>
        <w:spacing w:before="115"/>
        <w:ind w:left="694" w:right="115" w:hanging="578"/>
        <w:jc w:val="both"/>
      </w:pPr>
      <w:r>
        <w:t>Objednatel se zavazuje za řádně poskytnutý Předmět plnění zaplatit za podmínek stanovených touto Smlouvou Poskytovateli Smluvní</w:t>
      </w:r>
      <w:r>
        <w:rPr>
          <w:spacing w:val="-24"/>
        </w:rPr>
        <w:t xml:space="preserve"> </w:t>
      </w:r>
      <w:r>
        <w:t>cenu.</w:t>
      </w:r>
    </w:p>
    <w:p w:rsidR="00B77555" w:rsidRDefault="00BF30E5">
      <w:pPr>
        <w:pStyle w:val="Odstavecseseznamem"/>
        <w:numPr>
          <w:ilvl w:val="1"/>
          <w:numId w:val="9"/>
        </w:numPr>
        <w:tabs>
          <w:tab w:val="left" w:pos="683"/>
        </w:tabs>
        <w:ind w:right="115"/>
        <w:jc w:val="both"/>
      </w:pPr>
      <w:r>
        <w:t>Předmětem této Smlouvy  je  dále  úprava  vzájemných  práv  a  povinností  Smluvních  stran  při realizaci Předmětu</w:t>
      </w:r>
      <w:r>
        <w:rPr>
          <w:spacing w:val="-17"/>
        </w:rPr>
        <w:t xml:space="preserve"> </w:t>
      </w:r>
      <w:r>
        <w:t>plnění.</w:t>
      </w:r>
    </w:p>
    <w:p w:rsidR="00B77555" w:rsidRDefault="00BF30E5">
      <w:pPr>
        <w:pStyle w:val="Odstavecseseznamem"/>
        <w:numPr>
          <w:ilvl w:val="1"/>
          <w:numId w:val="9"/>
        </w:numPr>
        <w:tabs>
          <w:tab w:val="left" w:pos="683"/>
        </w:tabs>
        <w:ind w:left="694" w:right="115" w:hanging="578"/>
        <w:jc w:val="both"/>
      </w:pPr>
      <w:r>
        <w:t>Na Poskytovatele nepřechází nebezpečí škody  na  Zařízení,  která  jsou  Předmětem  plnění,  ani vlastnická práva k těmto</w:t>
      </w:r>
      <w:r>
        <w:rPr>
          <w:spacing w:val="-21"/>
        </w:rPr>
        <w:t xml:space="preserve"> </w:t>
      </w:r>
      <w:r>
        <w:t>Zařízením.</w:t>
      </w:r>
    </w:p>
    <w:p w:rsidR="00B77555" w:rsidRDefault="00B77555">
      <w:pPr>
        <w:pStyle w:val="Zkladntext"/>
        <w:spacing w:before="7"/>
        <w:rPr>
          <w:sz w:val="19"/>
        </w:rPr>
      </w:pPr>
    </w:p>
    <w:p w:rsidR="00B77555" w:rsidRDefault="00BF30E5">
      <w:pPr>
        <w:pStyle w:val="Nadpis2"/>
        <w:numPr>
          <w:ilvl w:val="0"/>
          <w:numId w:val="9"/>
        </w:numPr>
        <w:tabs>
          <w:tab w:val="left" w:pos="682"/>
          <w:tab w:val="left" w:pos="683"/>
        </w:tabs>
        <w:spacing w:before="1"/>
      </w:pPr>
      <w:r>
        <w:t>MÍSTO PLNĚNÍ SMLOUVY A DOBA</w:t>
      </w:r>
      <w:r>
        <w:rPr>
          <w:spacing w:val="-16"/>
        </w:rPr>
        <w:t xml:space="preserve"> </w:t>
      </w:r>
      <w:r>
        <w:t>REALIZACE</w:t>
      </w:r>
    </w:p>
    <w:p w:rsidR="00B77555" w:rsidRDefault="00BF30E5">
      <w:pPr>
        <w:pStyle w:val="Odstavecseseznamem"/>
        <w:numPr>
          <w:ilvl w:val="1"/>
          <w:numId w:val="9"/>
        </w:numPr>
        <w:tabs>
          <w:tab w:val="left" w:pos="683"/>
        </w:tabs>
        <w:ind w:left="694" w:right="114" w:hanging="578"/>
        <w:jc w:val="both"/>
      </w:pPr>
      <w:r>
        <w:t>Předmět plnění bude poskytován v určeném Místě plnění. Místem plnění dle této Smlouvy je celé</w:t>
      </w:r>
      <w:r>
        <w:rPr>
          <w:spacing w:val="-4"/>
        </w:rPr>
        <w:t xml:space="preserve"> </w:t>
      </w:r>
      <w:r>
        <w:t>území</w:t>
      </w:r>
      <w:r>
        <w:rPr>
          <w:spacing w:val="-3"/>
        </w:rPr>
        <w:t xml:space="preserve"> </w:t>
      </w:r>
      <w:r>
        <w:t>ČR.</w:t>
      </w:r>
      <w:r>
        <w:rPr>
          <w:spacing w:val="-4"/>
        </w:rPr>
        <w:t xml:space="preserve"> </w:t>
      </w:r>
      <w:r>
        <w:t>Konkrétní</w:t>
      </w:r>
      <w:r>
        <w:rPr>
          <w:spacing w:val="-4"/>
        </w:rPr>
        <w:t xml:space="preserve"> </w:t>
      </w:r>
      <w:r>
        <w:t>specifikace</w:t>
      </w:r>
      <w:r>
        <w:rPr>
          <w:spacing w:val="-4"/>
        </w:rPr>
        <w:t xml:space="preserve"> </w:t>
      </w:r>
      <w:r>
        <w:t>Místa</w:t>
      </w:r>
      <w:r>
        <w:rPr>
          <w:spacing w:val="-4"/>
        </w:rPr>
        <w:t xml:space="preserve"> </w:t>
      </w:r>
      <w:r>
        <w:t>plnění</w:t>
      </w:r>
      <w:r>
        <w:rPr>
          <w:spacing w:val="-4"/>
        </w:rPr>
        <w:t xml:space="preserve"> </w:t>
      </w:r>
      <w:r>
        <w:t>je</w:t>
      </w:r>
      <w:r>
        <w:rPr>
          <w:spacing w:val="-4"/>
        </w:rPr>
        <w:t xml:space="preserve"> </w:t>
      </w:r>
      <w:r>
        <w:t>uvedena</w:t>
      </w:r>
      <w:r>
        <w:rPr>
          <w:spacing w:val="-4"/>
        </w:rPr>
        <w:t xml:space="preserve"> </w:t>
      </w:r>
      <w:r>
        <w:t>v</w:t>
      </w:r>
      <w:r>
        <w:rPr>
          <w:spacing w:val="-4"/>
        </w:rPr>
        <w:t xml:space="preserve"> </w:t>
      </w:r>
      <w:r>
        <w:t>příloze</w:t>
      </w:r>
      <w:r>
        <w:rPr>
          <w:spacing w:val="-4"/>
        </w:rPr>
        <w:t xml:space="preserve"> </w:t>
      </w:r>
      <w:r>
        <w:t>č.</w:t>
      </w:r>
      <w:r>
        <w:rPr>
          <w:spacing w:val="-4"/>
        </w:rPr>
        <w:t xml:space="preserve"> </w:t>
      </w:r>
      <w:r>
        <w:t>3</w:t>
      </w:r>
      <w:r>
        <w:rPr>
          <w:spacing w:val="-4"/>
        </w:rPr>
        <w:t xml:space="preserve"> </w:t>
      </w:r>
      <w:r>
        <w:t>této</w:t>
      </w:r>
      <w:r>
        <w:rPr>
          <w:spacing w:val="-4"/>
        </w:rPr>
        <w:t xml:space="preserve"> </w:t>
      </w:r>
      <w:r>
        <w:t>Smlouvy.</w:t>
      </w:r>
    </w:p>
    <w:p w:rsidR="00B77555" w:rsidRDefault="00BF30E5">
      <w:pPr>
        <w:pStyle w:val="Odstavecseseznamem"/>
        <w:numPr>
          <w:ilvl w:val="1"/>
          <w:numId w:val="9"/>
        </w:numPr>
        <w:tabs>
          <w:tab w:val="left" w:pos="683"/>
        </w:tabs>
        <w:ind w:left="694" w:right="116" w:hanging="578"/>
        <w:jc w:val="both"/>
      </w:pPr>
      <w:r>
        <w:t>Místo plnění musí být Poskytovateli zpřístupněno, a to vždy, je-li to nezbytné k realizaci Předmětu plnění, a to na dobu nutnou pro realizaci Předmětu</w:t>
      </w:r>
      <w:r>
        <w:rPr>
          <w:spacing w:val="-35"/>
        </w:rPr>
        <w:t xml:space="preserve"> </w:t>
      </w:r>
      <w:r>
        <w:t>plnění.</w:t>
      </w:r>
    </w:p>
    <w:p w:rsidR="00B77555" w:rsidRDefault="00BF30E5">
      <w:pPr>
        <w:pStyle w:val="Odstavecseseznamem"/>
        <w:numPr>
          <w:ilvl w:val="1"/>
          <w:numId w:val="9"/>
        </w:numPr>
        <w:tabs>
          <w:tab w:val="left" w:pos="682"/>
          <w:tab w:val="left" w:pos="683"/>
        </w:tabs>
      </w:pPr>
      <w:r>
        <w:t xml:space="preserve">Objednatel je oprávněn jednostranně změnit konkrétní Místo plnění, a to postupem dle  </w:t>
      </w:r>
      <w:r>
        <w:rPr>
          <w:spacing w:val="33"/>
        </w:rPr>
        <w:t xml:space="preserve"> </w:t>
      </w:r>
      <w:r>
        <w:t>odst.</w:t>
      </w:r>
    </w:p>
    <w:p w:rsidR="00B77555" w:rsidRDefault="00BF30E5">
      <w:pPr>
        <w:pStyle w:val="Zkladntext"/>
        <w:ind w:left="693"/>
      </w:pPr>
      <w:hyperlink w:anchor="_bookmark0" w:history="1">
        <w:r>
          <w:t>5.1</w:t>
        </w:r>
      </w:hyperlink>
      <w:r>
        <w:t xml:space="preserve"> této Smlouvy.</w:t>
      </w:r>
    </w:p>
    <w:p w:rsidR="00B77555" w:rsidRDefault="00BF30E5">
      <w:pPr>
        <w:pStyle w:val="Odstavecseseznamem"/>
        <w:numPr>
          <w:ilvl w:val="1"/>
          <w:numId w:val="9"/>
        </w:numPr>
        <w:tabs>
          <w:tab w:val="left" w:pos="683"/>
        </w:tabs>
        <w:ind w:left="694" w:right="116" w:hanging="578"/>
        <w:jc w:val="both"/>
      </w:pPr>
      <w:r>
        <w:t>Předmět plnění se Poskytovatel zavazuje poskytovat po dobu účinnosti této Smlouvy, a to ode dne</w:t>
      </w:r>
      <w:r>
        <w:rPr>
          <w:spacing w:val="-8"/>
        </w:rPr>
        <w:t xml:space="preserve"> </w:t>
      </w:r>
      <w:r>
        <w:t>1.11.2024.</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SMLUVNÍ CENA, ZMĚNY SMLUVNÍ CENY A PLATEBNÍ</w:t>
      </w:r>
      <w:r>
        <w:rPr>
          <w:spacing w:val="-24"/>
        </w:rPr>
        <w:t xml:space="preserve"> </w:t>
      </w:r>
      <w:r>
        <w:t>PODMÍNKY</w:t>
      </w:r>
    </w:p>
    <w:p w:rsidR="00B77555" w:rsidRDefault="00BF30E5">
      <w:pPr>
        <w:pStyle w:val="Odstavecseseznamem"/>
        <w:numPr>
          <w:ilvl w:val="1"/>
          <w:numId w:val="9"/>
        </w:numPr>
        <w:tabs>
          <w:tab w:val="left" w:pos="683"/>
        </w:tabs>
        <w:spacing w:before="115"/>
        <w:ind w:left="694" w:right="115" w:hanging="578"/>
        <w:jc w:val="both"/>
      </w:pPr>
      <w:r>
        <w:t>Smluvní cena bude hrazena po částech, a to za poskytování Předmětu plnění za každý kalendářní kvartál. Smluvní cena za každý kalendářní kvartál poskytování Předmětu plnění činí částku ve výši 22.500 Kč (slovy: dvacetdvatisícpětset korun českých) bez DPH, p</w:t>
      </w:r>
      <w:r>
        <w:t>řičemž DPH ve výši 21 % (slovy: dvacet jedna procent) činí 4.725,00 Kč (slovy: čtyřitisícesedmsetdvacetpět korun českých), celkem tedy Smluvní cena s DPH za každý kalendářní kvartál činí 27.225,00 Kč (slovy: dvacetsedmtisícdvěstědvacetpět korun</w:t>
      </w:r>
      <w:r>
        <w:rPr>
          <w:spacing w:val="-32"/>
        </w:rPr>
        <w:t xml:space="preserve"> </w:t>
      </w:r>
      <w:r>
        <w:t>českých).</w:t>
      </w:r>
    </w:p>
    <w:p w:rsidR="00B77555" w:rsidRDefault="00BF30E5">
      <w:pPr>
        <w:pStyle w:val="Odstavecseseznamem"/>
        <w:numPr>
          <w:ilvl w:val="1"/>
          <w:numId w:val="9"/>
        </w:numPr>
        <w:tabs>
          <w:tab w:val="left" w:pos="683"/>
        </w:tabs>
        <w:ind w:left="694" w:right="114" w:hanging="578"/>
        <w:jc w:val="both"/>
      </w:pPr>
      <w:r>
        <w:t>S</w:t>
      </w:r>
      <w:r>
        <w:t>mluvní cena zahrnuje veškeré náklady potřebné k plnění Předmětu plnění v rozsahu stanoveném touto Smlouvou, vyjma nákladů, jestliže nebylo možné spravedlivě předpokládat, že tyto náklady budou pro poskytování Předmětu plnění nezbytné. Tyto náklady, ukáže-l</w:t>
      </w:r>
      <w:r>
        <w:t>i se, že byly</w:t>
      </w:r>
      <w:r>
        <w:rPr>
          <w:spacing w:val="-4"/>
        </w:rPr>
        <w:t xml:space="preserve"> </w:t>
      </w:r>
      <w:r>
        <w:t>vynaloženy</w:t>
      </w:r>
      <w:r>
        <w:rPr>
          <w:spacing w:val="-3"/>
        </w:rPr>
        <w:t xml:space="preserve"> </w:t>
      </w:r>
      <w:r>
        <w:t>důvodně,</w:t>
      </w:r>
      <w:r>
        <w:rPr>
          <w:spacing w:val="-4"/>
        </w:rPr>
        <w:t xml:space="preserve"> </w:t>
      </w:r>
      <w:r>
        <w:t>se</w:t>
      </w:r>
      <w:r>
        <w:rPr>
          <w:spacing w:val="-4"/>
        </w:rPr>
        <w:t xml:space="preserve"> </w:t>
      </w:r>
      <w:r>
        <w:t>zavazuje</w:t>
      </w:r>
      <w:r>
        <w:rPr>
          <w:spacing w:val="-4"/>
        </w:rPr>
        <w:t xml:space="preserve"> </w:t>
      </w:r>
      <w:r>
        <w:t>Objednatel</w:t>
      </w:r>
      <w:r>
        <w:rPr>
          <w:spacing w:val="-4"/>
        </w:rPr>
        <w:t xml:space="preserve"> </w:t>
      </w:r>
      <w:r>
        <w:t>uhradit,</w:t>
      </w:r>
      <w:r>
        <w:rPr>
          <w:spacing w:val="-4"/>
        </w:rPr>
        <w:t xml:space="preserve"> </w:t>
      </w:r>
      <w:r>
        <w:t>a</w:t>
      </w:r>
      <w:r>
        <w:rPr>
          <w:spacing w:val="-4"/>
        </w:rPr>
        <w:t xml:space="preserve"> </w:t>
      </w:r>
      <w:r>
        <w:t>to</w:t>
      </w:r>
      <w:r>
        <w:rPr>
          <w:spacing w:val="-4"/>
        </w:rPr>
        <w:t xml:space="preserve"> </w:t>
      </w:r>
      <w:r>
        <w:t>i</w:t>
      </w:r>
      <w:r>
        <w:rPr>
          <w:spacing w:val="-4"/>
        </w:rPr>
        <w:t xml:space="preserve"> </w:t>
      </w:r>
      <w:r>
        <w:t>nad</w:t>
      </w:r>
      <w:r>
        <w:rPr>
          <w:spacing w:val="-4"/>
        </w:rPr>
        <w:t xml:space="preserve"> </w:t>
      </w:r>
      <w:r>
        <w:t>rámec</w:t>
      </w:r>
      <w:r>
        <w:rPr>
          <w:spacing w:val="-4"/>
        </w:rPr>
        <w:t xml:space="preserve"> </w:t>
      </w:r>
      <w:r>
        <w:t>Smluvní</w:t>
      </w:r>
      <w:r>
        <w:rPr>
          <w:spacing w:val="-4"/>
        </w:rPr>
        <w:t xml:space="preserve"> </w:t>
      </w:r>
      <w:r>
        <w:t>ceny.</w:t>
      </w:r>
    </w:p>
    <w:p w:rsidR="00B77555" w:rsidRDefault="00BF30E5">
      <w:pPr>
        <w:pStyle w:val="Odstavecseseznamem"/>
        <w:numPr>
          <w:ilvl w:val="1"/>
          <w:numId w:val="9"/>
        </w:numPr>
        <w:tabs>
          <w:tab w:val="left" w:pos="683"/>
        </w:tabs>
        <w:ind w:left="694" w:right="115" w:hanging="578"/>
        <w:jc w:val="both"/>
      </w:pPr>
      <w:r>
        <w:t>V případě, kdy Předmět plnění bude poskytován pouze v části kalendářního kvartálu, krátí se Smluvní cena dle předchozího odst. 4.1 smlouvy poměrově k délce poskytování Předmětu plnění v daném kalendářním</w:t>
      </w:r>
      <w:r>
        <w:rPr>
          <w:spacing w:val="-17"/>
        </w:rPr>
        <w:t xml:space="preserve"> </w:t>
      </w:r>
      <w:r>
        <w:t>měsíci.</w:t>
      </w:r>
    </w:p>
    <w:p w:rsidR="00B77555" w:rsidRDefault="00BF30E5">
      <w:pPr>
        <w:pStyle w:val="Odstavecseseznamem"/>
        <w:numPr>
          <w:ilvl w:val="1"/>
          <w:numId w:val="9"/>
        </w:numPr>
        <w:tabs>
          <w:tab w:val="left" w:pos="683"/>
        </w:tabs>
        <w:ind w:left="694" w:right="115" w:hanging="578"/>
        <w:jc w:val="both"/>
      </w:pPr>
      <w:r>
        <w:t>Smluvní strany se dohodly, že na základě tét</w:t>
      </w:r>
      <w:r>
        <w:t>o Smlouvy je případně možné objednat a dodat plnění či dodání zboží mimo Předmět plnění, avšak související s Předmětem plnění. V takovém případě bude smluvní cena určena individuálně na základě dohody Smluvních stran případně dle</w:t>
      </w:r>
      <w:r>
        <w:rPr>
          <w:spacing w:val="19"/>
        </w:rPr>
        <w:t xml:space="preserve"> </w:t>
      </w:r>
      <w:r>
        <w:t>aktuálního</w:t>
      </w:r>
      <w:r>
        <w:rPr>
          <w:spacing w:val="19"/>
        </w:rPr>
        <w:t xml:space="preserve"> </w:t>
      </w:r>
      <w:r>
        <w:t>ceníku</w:t>
      </w:r>
      <w:r>
        <w:rPr>
          <w:spacing w:val="19"/>
        </w:rPr>
        <w:t xml:space="preserve"> </w:t>
      </w:r>
      <w:r>
        <w:t>Poskytov</w:t>
      </w:r>
      <w:r>
        <w:t>atele</w:t>
      </w:r>
      <w:r>
        <w:rPr>
          <w:spacing w:val="20"/>
        </w:rPr>
        <w:t xml:space="preserve"> </w:t>
      </w:r>
      <w:r>
        <w:t>a</w:t>
      </w:r>
      <w:r>
        <w:rPr>
          <w:spacing w:val="19"/>
        </w:rPr>
        <w:t xml:space="preserve"> </w:t>
      </w:r>
      <w:r>
        <w:t>termín</w:t>
      </w:r>
      <w:r>
        <w:rPr>
          <w:spacing w:val="19"/>
        </w:rPr>
        <w:t xml:space="preserve"> </w:t>
      </w:r>
      <w:r>
        <w:t>dodání</w:t>
      </w:r>
      <w:r>
        <w:rPr>
          <w:spacing w:val="20"/>
        </w:rPr>
        <w:t xml:space="preserve"> </w:t>
      </w:r>
      <w:r>
        <w:t>či</w:t>
      </w:r>
      <w:r>
        <w:rPr>
          <w:spacing w:val="19"/>
        </w:rPr>
        <w:t xml:space="preserve"> </w:t>
      </w:r>
      <w:r>
        <w:t>poskytnutí</w:t>
      </w:r>
      <w:r>
        <w:rPr>
          <w:spacing w:val="21"/>
        </w:rPr>
        <w:t xml:space="preserve"> </w:t>
      </w:r>
      <w:r>
        <w:t>plnění</w:t>
      </w:r>
      <w:r>
        <w:rPr>
          <w:spacing w:val="19"/>
        </w:rPr>
        <w:t xml:space="preserve"> </w:t>
      </w:r>
      <w:r>
        <w:t>písemně</w:t>
      </w:r>
      <w:r>
        <w:rPr>
          <w:spacing w:val="19"/>
        </w:rPr>
        <w:t xml:space="preserve"> </w:t>
      </w:r>
      <w:r>
        <w:t>dohodnut</w:t>
      </w:r>
    </w:p>
    <w:p w:rsidR="00B77555" w:rsidRDefault="00B77555">
      <w:pPr>
        <w:jc w:val="both"/>
        <w:sectPr w:rsidR="00B77555">
          <w:pgSz w:w="11910" w:h="16840"/>
          <w:pgMar w:top="1460" w:right="1300" w:bottom="1160" w:left="1300" w:header="0" w:footer="969" w:gutter="0"/>
          <w:cols w:space="708"/>
        </w:sectPr>
      </w:pPr>
    </w:p>
    <w:p w:rsidR="00B77555" w:rsidRDefault="00BF30E5">
      <w:pPr>
        <w:pStyle w:val="Zkladntext"/>
        <w:spacing w:before="83"/>
        <w:ind w:left="693" w:right="114"/>
        <w:jc w:val="both"/>
      </w:pPr>
      <w:r>
        <w:lastRenderedPageBreak/>
        <w:t>mezi Smluvními stranami. Pro poskytování tohoto plnění platí obdobně veškerá ustanovení této Smlouvy, přičemž plnění bude mít samostatný report a</w:t>
      </w:r>
      <w:r>
        <w:rPr>
          <w:spacing w:val="-35"/>
        </w:rPr>
        <w:t xml:space="preserve"> </w:t>
      </w:r>
      <w:r>
        <w:t>fakturu.</w:t>
      </w:r>
    </w:p>
    <w:p w:rsidR="00B77555" w:rsidRDefault="00BF30E5">
      <w:pPr>
        <w:pStyle w:val="Odstavecseseznamem"/>
        <w:numPr>
          <w:ilvl w:val="1"/>
          <w:numId w:val="9"/>
        </w:numPr>
        <w:tabs>
          <w:tab w:val="left" w:pos="683"/>
        </w:tabs>
        <w:ind w:left="694" w:right="114" w:hanging="578"/>
        <w:jc w:val="both"/>
      </w:pPr>
      <w:r>
        <w:t>Smluvní strany se dohod</w:t>
      </w:r>
      <w:r>
        <w:t>ly, že dojde-li v průběhu realizace Předmětu plnění ke snížení nebo ke zvýšení zákonné sazby DPH, stanovené pro příslušné plnění vyplývající ze Smlouvy, je Poskytovatel od okamžiku nabytí účinnosti snížení nebo zvýšení zákonné sazby DPH povinen účtovat</w:t>
      </w:r>
      <w:r>
        <w:rPr>
          <w:spacing w:val="-4"/>
        </w:rPr>
        <w:t xml:space="preserve"> </w:t>
      </w:r>
      <w:r>
        <w:t>zák</w:t>
      </w:r>
      <w:r>
        <w:t>onnou</w:t>
      </w:r>
      <w:r>
        <w:rPr>
          <w:spacing w:val="-4"/>
        </w:rPr>
        <w:t xml:space="preserve"> </w:t>
      </w:r>
      <w:r>
        <w:t>sazbu</w:t>
      </w:r>
      <w:r>
        <w:rPr>
          <w:spacing w:val="-4"/>
        </w:rPr>
        <w:t xml:space="preserve"> </w:t>
      </w:r>
      <w:r>
        <w:t>DPH.</w:t>
      </w:r>
      <w:r>
        <w:rPr>
          <w:spacing w:val="-4"/>
        </w:rPr>
        <w:t xml:space="preserve"> </w:t>
      </w:r>
      <w:r>
        <w:t>O</w:t>
      </w:r>
      <w:r>
        <w:rPr>
          <w:spacing w:val="-4"/>
        </w:rPr>
        <w:t xml:space="preserve"> </w:t>
      </w:r>
      <w:r>
        <w:t>této</w:t>
      </w:r>
      <w:r>
        <w:rPr>
          <w:spacing w:val="-4"/>
        </w:rPr>
        <w:t xml:space="preserve"> </w:t>
      </w:r>
      <w:r>
        <w:t>skutečnosti</w:t>
      </w:r>
      <w:r>
        <w:rPr>
          <w:spacing w:val="-4"/>
        </w:rPr>
        <w:t xml:space="preserve"> </w:t>
      </w:r>
      <w:r>
        <w:t>není</w:t>
      </w:r>
      <w:r>
        <w:rPr>
          <w:spacing w:val="-4"/>
        </w:rPr>
        <w:t xml:space="preserve"> </w:t>
      </w:r>
      <w:r>
        <w:t>nutné</w:t>
      </w:r>
      <w:r>
        <w:rPr>
          <w:spacing w:val="-4"/>
        </w:rPr>
        <w:t xml:space="preserve"> </w:t>
      </w:r>
      <w:r>
        <w:t>uzavírat</w:t>
      </w:r>
      <w:r>
        <w:rPr>
          <w:spacing w:val="-4"/>
        </w:rPr>
        <w:t xml:space="preserve"> </w:t>
      </w:r>
      <w:r>
        <w:t>dodatek</w:t>
      </w:r>
      <w:r>
        <w:rPr>
          <w:spacing w:val="-4"/>
        </w:rPr>
        <w:t xml:space="preserve"> </w:t>
      </w:r>
      <w:r>
        <w:t>k</w:t>
      </w:r>
      <w:r>
        <w:rPr>
          <w:spacing w:val="-3"/>
        </w:rPr>
        <w:t xml:space="preserve"> </w:t>
      </w:r>
      <w:r>
        <w:t>této</w:t>
      </w:r>
      <w:r>
        <w:rPr>
          <w:spacing w:val="-4"/>
        </w:rPr>
        <w:t xml:space="preserve"> </w:t>
      </w:r>
      <w:r>
        <w:t>Smlouvě.</w:t>
      </w:r>
    </w:p>
    <w:p w:rsidR="00B77555" w:rsidRDefault="00BF30E5">
      <w:pPr>
        <w:pStyle w:val="Odstavecseseznamem"/>
        <w:numPr>
          <w:ilvl w:val="1"/>
          <w:numId w:val="9"/>
        </w:numPr>
        <w:tabs>
          <w:tab w:val="left" w:pos="682"/>
          <w:tab w:val="left" w:pos="683"/>
        </w:tabs>
      </w:pPr>
      <w:r>
        <w:t>Smluvní</w:t>
      </w:r>
      <w:r>
        <w:rPr>
          <w:spacing w:val="-5"/>
        </w:rPr>
        <w:t xml:space="preserve"> </w:t>
      </w:r>
      <w:r>
        <w:t>strany</w:t>
      </w:r>
      <w:r>
        <w:rPr>
          <w:spacing w:val="-5"/>
        </w:rPr>
        <w:t xml:space="preserve"> </w:t>
      </w:r>
      <w:r>
        <w:t>se</w:t>
      </w:r>
      <w:r>
        <w:rPr>
          <w:spacing w:val="-13"/>
        </w:rPr>
        <w:t xml:space="preserve"> </w:t>
      </w:r>
      <w:r>
        <w:t>dále</w:t>
      </w:r>
      <w:r>
        <w:rPr>
          <w:spacing w:val="-5"/>
        </w:rPr>
        <w:t xml:space="preserve"> </w:t>
      </w:r>
      <w:r>
        <w:t>dohodly</w:t>
      </w:r>
      <w:r>
        <w:rPr>
          <w:spacing w:val="-5"/>
        </w:rPr>
        <w:t xml:space="preserve"> </w:t>
      </w:r>
      <w:r>
        <w:t>na</w:t>
      </w:r>
      <w:r>
        <w:rPr>
          <w:spacing w:val="-5"/>
        </w:rPr>
        <w:t xml:space="preserve"> </w:t>
      </w:r>
      <w:r>
        <w:t>následujícím</w:t>
      </w:r>
      <w:r>
        <w:rPr>
          <w:spacing w:val="-5"/>
        </w:rPr>
        <w:t xml:space="preserve"> </w:t>
      </w:r>
      <w:r>
        <w:t>rozložení</w:t>
      </w:r>
      <w:r>
        <w:rPr>
          <w:spacing w:val="-5"/>
        </w:rPr>
        <w:t xml:space="preserve"> </w:t>
      </w:r>
      <w:r>
        <w:t>rizika</w:t>
      </w:r>
      <w:r>
        <w:rPr>
          <w:spacing w:val="-5"/>
        </w:rPr>
        <w:t xml:space="preserve"> </w:t>
      </w:r>
      <w:r>
        <w:t>změny</w:t>
      </w:r>
      <w:r>
        <w:rPr>
          <w:spacing w:val="-5"/>
        </w:rPr>
        <w:t xml:space="preserve"> </w:t>
      </w:r>
      <w:r>
        <w:t>cenové</w:t>
      </w:r>
      <w:r>
        <w:rPr>
          <w:spacing w:val="-5"/>
        </w:rPr>
        <w:t xml:space="preserve"> </w:t>
      </w:r>
      <w:r>
        <w:t>hladiny:</w:t>
      </w:r>
    </w:p>
    <w:p w:rsidR="00B77555" w:rsidRDefault="00BF30E5">
      <w:pPr>
        <w:pStyle w:val="Odstavecseseznamem"/>
        <w:numPr>
          <w:ilvl w:val="0"/>
          <w:numId w:val="7"/>
        </w:numPr>
        <w:tabs>
          <w:tab w:val="left" w:pos="1196"/>
        </w:tabs>
        <w:spacing w:before="24" w:line="271" w:lineRule="auto"/>
        <w:ind w:right="116"/>
      </w:pPr>
      <w:r>
        <w:t>Smluvní cena uvedená v této Smlouvě odpovídá úrovni cenové hladiny v České republice ke dni uzavření</w:t>
      </w:r>
      <w:r>
        <w:rPr>
          <w:spacing w:val="-22"/>
        </w:rPr>
        <w:t xml:space="preserve"> </w:t>
      </w:r>
      <w:r>
        <w:t>Smlouvy.</w:t>
      </w:r>
    </w:p>
    <w:p w:rsidR="00B77555" w:rsidRDefault="00BF30E5">
      <w:pPr>
        <w:pStyle w:val="Odstavecseseznamem"/>
        <w:numPr>
          <w:ilvl w:val="0"/>
          <w:numId w:val="7"/>
        </w:numPr>
        <w:tabs>
          <w:tab w:val="left" w:pos="1196"/>
        </w:tabs>
        <w:spacing w:before="119"/>
      </w:pPr>
      <w:r>
        <w:t>Smluní cena uvedená v této Smlouvě musí být platná min. 48</w:t>
      </w:r>
      <w:r>
        <w:rPr>
          <w:spacing w:val="-33"/>
        </w:rPr>
        <w:t xml:space="preserve"> </w:t>
      </w:r>
      <w:r>
        <w:t>měsíců.</w:t>
      </w:r>
    </w:p>
    <w:p w:rsidR="00B77555" w:rsidRDefault="00BF30E5">
      <w:pPr>
        <w:pStyle w:val="Odstavecseseznamem"/>
        <w:numPr>
          <w:ilvl w:val="0"/>
          <w:numId w:val="7"/>
        </w:numPr>
        <w:tabs>
          <w:tab w:val="left" w:pos="1196"/>
        </w:tabs>
        <w:spacing w:before="149"/>
      </w:pPr>
      <w:r>
        <w:t>Vždy,</w:t>
      </w:r>
      <w:r>
        <w:rPr>
          <w:spacing w:val="-6"/>
        </w:rPr>
        <w:t xml:space="preserve"> </w:t>
      </w:r>
      <w:r>
        <w:t>když:</w:t>
      </w:r>
    </w:p>
    <w:p w:rsidR="00B77555" w:rsidRDefault="00BF30E5">
      <w:pPr>
        <w:pStyle w:val="Odstavecseseznamem"/>
        <w:numPr>
          <w:ilvl w:val="1"/>
          <w:numId w:val="7"/>
        </w:numPr>
        <w:tabs>
          <w:tab w:val="left" w:pos="1556"/>
        </w:tabs>
        <w:spacing w:before="149" w:line="271" w:lineRule="auto"/>
        <w:ind w:right="115"/>
        <w:jc w:val="both"/>
      </w:pPr>
      <w:r>
        <w:t>průměrná roční míra inflace za předchozí kalendářní rok vyhlášená Českým statistickým úřadem podle indexu spotřebitelských cen;</w:t>
      </w:r>
      <w:r>
        <w:rPr>
          <w:spacing w:val="-33"/>
        </w:rPr>
        <w:t xml:space="preserve"> </w:t>
      </w:r>
      <w:r>
        <w:t>nebo</w:t>
      </w:r>
    </w:p>
    <w:p w:rsidR="00B77555" w:rsidRDefault="00BF30E5">
      <w:pPr>
        <w:pStyle w:val="Odstavecseseznamem"/>
        <w:numPr>
          <w:ilvl w:val="1"/>
          <w:numId w:val="7"/>
        </w:numPr>
        <w:tabs>
          <w:tab w:val="left" w:pos="1556"/>
        </w:tabs>
        <w:spacing w:before="114" w:line="271" w:lineRule="auto"/>
        <w:ind w:right="114"/>
        <w:jc w:val="both"/>
      </w:pPr>
      <w:r>
        <w:t>součet průměrné roční míry inflace za předchozí dva (2) bezprostředně  po  sobě jdoucí kalendářní roky vyhlašované Českým s</w:t>
      </w:r>
      <w:r>
        <w:t>tatistickým úřadem podle indexu spotřebitelských</w:t>
      </w:r>
      <w:r>
        <w:rPr>
          <w:spacing w:val="-14"/>
        </w:rPr>
        <w:t xml:space="preserve"> </w:t>
      </w:r>
      <w:r>
        <w:t>cen;</w:t>
      </w:r>
    </w:p>
    <w:p w:rsidR="00B77555" w:rsidRDefault="00BF30E5">
      <w:pPr>
        <w:pStyle w:val="Zkladntext"/>
        <w:spacing w:before="85"/>
        <w:ind w:left="683" w:right="115"/>
        <w:jc w:val="both"/>
      </w:pPr>
      <w:r>
        <w:t>dosáhne alespoň pěti (5) %, Smluvní strany se na výzvu Poskytovatele zavazují bezodkladně zahájit jednání  o  odpovídajícím  navýšení  Smluvní  ceny  a  uzavřít  dodatek  k této  Smlouvě  o odpovídající</w:t>
      </w:r>
      <w:r>
        <w:t>m</w:t>
      </w:r>
      <w:r>
        <w:rPr>
          <w:spacing w:val="-14"/>
        </w:rPr>
        <w:t xml:space="preserve"> </w:t>
      </w:r>
      <w:r>
        <w:t>navýšení.</w:t>
      </w:r>
    </w:p>
    <w:p w:rsidR="00B77555" w:rsidRDefault="00BF30E5">
      <w:pPr>
        <w:pStyle w:val="Odstavecseseznamem"/>
        <w:numPr>
          <w:ilvl w:val="1"/>
          <w:numId w:val="9"/>
        </w:numPr>
        <w:tabs>
          <w:tab w:val="left" w:pos="683"/>
        </w:tabs>
        <w:ind w:left="694" w:right="115" w:hanging="578"/>
        <w:jc w:val="both"/>
      </w:pPr>
      <w:r>
        <w:t>Poskytovateli vzniká nárok na zaplacení příslušné části Smluvní ceny za každý uplynulý kalendářní kvartál, v nichž byl Předmět plnění poskytován. Podkladem pro fakturaci Smluvní ceny za příslušný kalendářní měsíc je přiložený</w:t>
      </w:r>
      <w:r>
        <w:rPr>
          <w:spacing w:val="-32"/>
        </w:rPr>
        <w:t xml:space="preserve"> </w:t>
      </w:r>
      <w:r>
        <w:t>Report.</w:t>
      </w:r>
    </w:p>
    <w:p w:rsidR="00B77555" w:rsidRDefault="00BF30E5">
      <w:pPr>
        <w:pStyle w:val="Odstavecseseznamem"/>
        <w:numPr>
          <w:ilvl w:val="1"/>
          <w:numId w:val="9"/>
        </w:numPr>
        <w:tabs>
          <w:tab w:val="left" w:pos="683"/>
        </w:tabs>
        <w:ind w:left="694" w:right="114" w:hanging="578"/>
        <w:jc w:val="both"/>
      </w:pPr>
      <w:r>
        <w:t>Za vyhotov</w:t>
      </w:r>
      <w:r>
        <w:t>ení Reportu je odpovědný Poskytovatel. Report musí splňovat minimálně následující obsahové</w:t>
      </w:r>
      <w:r>
        <w:rPr>
          <w:spacing w:val="-13"/>
        </w:rPr>
        <w:t xml:space="preserve"> </w:t>
      </w:r>
      <w:r>
        <w:t>náležitosti:</w:t>
      </w:r>
    </w:p>
    <w:p w:rsidR="00B77555" w:rsidRDefault="00BF30E5">
      <w:pPr>
        <w:pStyle w:val="Odstavecseseznamem"/>
        <w:numPr>
          <w:ilvl w:val="0"/>
          <w:numId w:val="6"/>
        </w:numPr>
        <w:tabs>
          <w:tab w:val="left" w:pos="1817"/>
        </w:tabs>
      </w:pPr>
      <w:r>
        <w:t>výčet</w:t>
      </w:r>
      <w:r>
        <w:rPr>
          <w:spacing w:val="-5"/>
        </w:rPr>
        <w:t xml:space="preserve"> </w:t>
      </w:r>
      <w:r>
        <w:t>poskytnutých</w:t>
      </w:r>
      <w:r>
        <w:rPr>
          <w:spacing w:val="-5"/>
        </w:rPr>
        <w:t xml:space="preserve"> </w:t>
      </w:r>
      <w:r>
        <w:t>odborných</w:t>
      </w:r>
      <w:r>
        <w:rPr>
          <w:spacing w:val="-5"/>
        </w:rPr>
        <w:t xml:space="preserve"> </w:t>
      </w:r>
      <w:r>
        <w:t>prací</w:t>
      </w:r>
      <w:r>
        <w:rPr>
          <w:spacing w:val="-4"/>
        </w:rPr>
        <w:t xml:space="preserve"> </w:t>
      </w:r>
      <w:r>
        <w:t>a</w:t>
      </w:r>
      <w:r>
        <w:rPr>
          <w:spacing w:val="-5"/>
        </w:rPr>
        <w:t xml:space="preserve"> </w:t>
      </w:r>
      <w:r>
        <w:t>servisních</w:t>
      </w:r>
      <w:r>
        <w:rPr>
          <w:spacing w:val="-5"/>
        </w:rPr>
        <w:t xml:space="preserve"> </w:t>
      </w:r>
      <w:r>
        <w:t>služeb</w:t>
      </w:r>
      <w:r>
        <w:rPr>
          <w:spacing w:val="-5"/>
        </w:rPr>
        <w:t xml:space="preserve"> </w:t>
      </w:r>
      <w:r>
        <w:t>v</w:t>
      </w:r>
      <w:r>
        <w:rPr>
          <w:spacing w:val="-4"/>
        </w:rPr>
        <w:t xml:space="preserve"> </w:t>
      </w:r>
      <w:r>
        <w:t>rámci</w:t>
      </w:r>
      <w:r>
        <w:rPr>
          <w:spacing w:val="-5"/>
        </w:rPr>
        <w:t xml:space="preserve"> </w:t>
      </w:r>
      <w:r>
        <w:t>Předmětu</w:t>
      </w:r>
      <w:r>
        <w:rPr>
          <w:spacing w:val="-5"/>
        </w:rPr>
        <w:t xml:space="preserve"> </w:t>
      </w:r>
      <w:r>
        <w:t>plnění;</w:t>
      </w:r>
    </w:p>
    <w:p w:rsidR="00B77555" w:rsidRDefault="00BF30E5">
      <w:pPr>
        <w:pStyle w:val="Odstavecseseznamem"/>
        <w:numPr>
          <w:ilvl w:val="0"/>
          <w:numId w:val="6"/>
        </w:numPr>
        <w:tabs>
          <w:tab w:val="left" w:pos="1817"/>
        </w:tabs>
      </w:pPr>
      <w:r>
        <w:t>maintenance;</w:t>
      </w:r>
    </w:p>
    <w:p w:rsidR="00B77555" w:rsidRDefault="00BF30E5">
      <w:pPr>
        <w:pStyle w:val="Odstavecseseznamem"/>
        <w:numPr>
          <w:ilvl w:val="0"/>
          <w:numId w:val="6"/>
        </w:numPr>
        <w:tabs>
          <w:tab w:val="left" w:pos="1817"/>
        </w:tabs>
      </w:pPr>
      <w:r>
        <w:t>poskytnuté</w:t>
      </w:r>
      <w:r>
        <w:rPr>
          <w:spacing w:val="-5"/>
        </w:rPr>
        <w:t xml:space="preserve"> </w:t>
      </w:r>
      <w:r>
        <w:t>servisní</w:t>
      </w:r>
      <w:r>
        <w:rPr>
          <w:spacing w:val="-5"/>
        </w:rPr>
        <w:t xml:space="preserve"> </w:t>
      </w:r>
      <w:r>
        <w:t>a</w:t>
      </w:r>
      <w:r>
        <w:rPr>
          <w:spacing w:val="-5"/>
        </w:rPr>
        <w:t xml:space="preserve"> </w:t>
      </w:r>
      <w:r>
        <w:t>odborné</w:t>
      </w:r>
      <w:r>
        <w:rPr>
          <w:spacing w:val="-5"/>
        </w:rPr>
        <w:t xml:space="preserve"> </w:t>
      </w:r>
      <w:r>
        <w:t>služby</w:t>
      </w:r>
      <w:r>
        <w:rPr>
          <w:spacing w:val="-5"/>
        </w:rPr>
        <w:t xml:space="preserve"> </w:t>
      </w:r>
      <w:r>
        <w:t>neevidované</w:t>
      </w:r>
      <w:r>
        <w:rPr>
          <w:spacing w:val="-5"/>
        </w:rPr>
        <w:t xml:space="preserve"> </w:t>
      </w:r>
      <w:r>
        <w:t>v</w:t>
      </w:r>
      <w:r>
        <w:rPr>
          <w:spacing w:val="-4"/>
        </w:rPr>
        <w:t xml:space="preserve"> </w:t>
      </w:r>
      <w:r>
        <w:t>helpdesk</w:t>
      </w:r>
      <w:r>
        <w:t>u</w:t>
      </w:r>
      <w:r>
        <w:rPr>
          <w:spacing w:val="-5"/>
        </w:rPr>
        <w:t xml:space="preserve"> </w:t>
      </w:r>
      <w:r>
        <w:t>Objednatele;</w:t>
      </w:r>
    </w:p>
    <w:p w:rsidR="00B77555" w:rsidRDefault="00BF30E5">
      <w:pPr>
        <w:pStyle w:val="Odstavecseseznamem"/>
        <w:numPr>
          <w:ilvl w:val="0"/>
          <w:numId w:val="6"/>
        </w:numPr>
        <w:tabs>
          <w:tab w:val="left" w:pos="1817"/>
        </w:tabs>
      </w:pPr>
      <w:r>
        <w:t>datum a délka poskytování</w:t>
      </w:r>
      <w:r>
        <w:rPr>
          <w:spacing w:val="-19"/>
        </w:rPr>
        <w:t xml:space="preserve"> </w:t>
      </w:r>
      <w:r>
        <w:t>služeb.</w:t>
      </w:r>
    </w:p>
    <w:p w:rsidR="00B77555" w:rsidRDefault="00BF30E5">
      <w:pPr>
        <w:pStyle w:val="Odstavecseseznamem"/>
        <w:numPr>
          <w:ilvl w:val="1"/>
          <w:numId w:val="9"/>
        </w:numPr>
        <w:tabs>
          <w:tab w:val="left" w:pos="683"/>
        </w:tabs>
        <w:spacing w:before="115"/>
        <w:ind w:left="694" w:right="115" w:hanging="578"/>
        <w:jc w:val="both"/>
      </w:pPr>
      <w:r>
        <w:t>Smluvní cena bude hrazena na bankovní účet Poskytovatele uvedený v záhlaví této Smlouvy,    a to na základě faktury (daňového dokladu) vystavené Poskytovatelem v souladu s touto Smlouvou.</w:t>
      </w:r>
    </w:p>
    <w:p w:rsidR="00B77555" w:rsidRDefault="00BF30E5">
      <w:pPr>
        <w:pStyle w:val="Odstavecseseznamem"/>
        <w:numPr>
          <w:ilvl w:val="1"/>
          <w:numId w:val="9"/>
        </w:numPr>
        <w:tabs>
          <w:tab w:val="left" w:pos="683"/>
        </w:tabs>
        <w:ind w:left="694" w:right="114" w:hanging="578"/>
        <w:jc w:val="both"/>
      </w:pPr>
      <w:r>
        <w:t>Faktury vystavené Poskytovatelem – plátcem DPH v České republice budou zároveň sloužit  jako daňový doklad a budou vystaveny v den uskutečnění zdanitelného plnění, nejpozději však do patnácti (15) dnů od tohoto dne, přičemž musí splňovat veškeré náležitost</w:t>
      </w:r>
      <w:r>
        <w:t>i daňového dokladu podle všech příslušných obecně závazných platných právních předpisů ke dni  vystavení faktury. Faktury (daňový doklad) musí obsahovat náležitosti dle § 435 (Údaje  povinně uváděné na listinách a internetu) Občanského zákoníku a dle zákon</w:t>
      </w:r>
      <w:r>
        <w:t>a č. 235/2004 Sb., o dani z přidané hodnoty, ve znění pozdějších předpisů či jiných zákonů, zejména pak následující</w:t>
      </w:r>
      <w:r>
        <w:rPr>
          <w:spacing w:val="-11"/>
        </w:rPr>
        <w:t xml:space="preserve"> </w:t>
      </w:r>
      <w:r>
        <w:t>údaje:</w:t>
      </w:r>
    </w:p>
    <w:p w:rsidR="00B77555" w:rsidRDefault="00BF30E5">
      <w:pPr>
        <w:pStyle w:val="Odstavecseseznamem"/>
        <w:numPr>
          <w:ilvl w:val="0"/>
          <w:numId w:val="5"/>
        </w:numPr>
        <w:tabs>
          <w:tab w:val="left" w:pos="1391"/>
          <w:tab w:val="left" w:pos="1392"/>
        </w:tabs>
        <w:ind w:hanging="478"/>
        <w:jc w:val="left"/>
      </w:pPr>
      <w:r>
        <w:t>Identifikační údaje Objednatele a</w:t>
      </w:r>
      <w:r>
        <w:rPr>
          <w:spacing w:val="-27"/>
        </w:rPr>
        <w:t xml:space="preserve"> </w:t>
      </w:r>
      <w:r>
        <w:t>Poskytovatele;</w:t>
      </w:r>
    </w:p>
    <w:p w:rsidR="00B77555" w:rsidRDefault="00BF30E5">
      <w:pPr>
        <w:pStyle w:val="Odstavecseseznamem"/>
        <w:numPr>
          <w:ilvl w:val="0"/>
          <w:numId w:val="5"/>
        </w:numPr>
        <w:tabs>
          <w:tab w:val="left" w:pos="1391"/>
          <w:tab w:val="left" w:pos="1392"/>
        </w:tabs>
        <w:ind w:left="1392" w:hanging="506"/>
        <w:jc w:val="left"/>
      </w:pPr>
      <w:r>
        <w:t>Pořadové číslo</w:t>
      </w:r>
      <w:r>
        <w:rPr>
          <w:spacing w:val="-13"/>
        </w:rPr>
        <w:t xml:space="preserve"> </w:t>
      </w:r>
      <w:r>
        <w:t>dokladu;</w:t>
      </w:r>
    </w:p>
    <w:p w:rsidR="00B77555" w:rsidRDefault="00B77555">
      <w:pPr>
        <w:sectPr w:rsidR="00B77555">
          <w:pgSz w:w="11910" w:h="16840"/>
          <w:pgMar w:top="1460" w:right="1300" w:bottom="1160" w:left="1300" w:header="0" w:footer="969" w:gutter="0"/>
          <w:cols w:space="708"/>
        </w:sectPr>
      </w:pPr>
    </w:p>
    <w:p w:rsidR="00B77555" w:rsidRDefault="00BF30E5">
      <w:pPr>
        <w:pStyle w:val="Odstavecseseznamem"/>
        <w:numPr>
          <w:ilvl w:val="0"/>
          <w:numId w:val="5"/>
        </w:numPr>
        <w:tabs>
          <w:tab w:val="left" w:pos="1391"/>
          <w:tab w:val="left" w:pos="1392"/>
        </w:tabs>
        <w:spacing w:before="83"/>
        <w:ind w:left="1392" w:hanging="557"/>
        <w:jc w:val="left"/>
      </w:pPr>
      <w:r>
        <w:lastRenderedPageBreak/>
        <w:t>Datum vystavení</w:t>
      </w:r>
      <w:r>
        <w:rPr>
          <w:spacing w:val="-12"/>
        </w:rPr>
        <w:t xml:space="preserve"> </w:t>
      </w:r>
      <w:r>
        <w:t>dokladu;</w:t>
      </w:r>
    </w:p>
    <w:p w:rsidR="00B77555" w:rsidRDefault="00BF30E5">
      <w:pPr>
        <w:pStyle w:val="Odstavecseseznamem"/>
        <w:numPr>
          <w:ilvl w:val="0"/>
          <w:numId w:val="5"/>
        </w:numPr>
        <w:tabs>
          <w:tab w:val="left" w:pos="1391"/>
          <w:tab w:val="left" w:pos="1392"/>
        </w:tabs>
        <w:ind w:right="114" w:hanging="577"/>
        <w:jc w:val="left"/>
      </w:pPr>
      <w:r>
        <w:t>Smluvní cenu za příslušný kalendářní měsíc (nebo jiné částky dle této Smlouvy), která  je</w:t>
      </w:r>
      <w:r>
        <w:rPr>
          <w:spacing w:val="-9"/>
        </w:rPr>
        <w:t xml:space="preserve"> </w:t>
      </w:r>
      <w:r>
        <w:t>fakturována;</w:t>
      </w:r>
    </w:p>
    <w:p w:rsidR="00B77555" w:rsidRDefault="00BF30E5">
      <w:pPr>
        <w:pStyle w:val="Odstavecseseznamem"/>
        <w:numPr>
          <w:ilvl w:val="0"/>
          <w:numId w:val="5"/>
        </w:numPr>
        <w:tabs>
          <w:tab w:val="left" w:pos="1391"/>
          <w:tab w:val="left" w:pos="1392"/>
        </w:tabs>
        <w:ind w:left="1392" w:hanging="505"/>
        <w:jc w:val="left"/>
      </w:pPr>
      <w:r>
        <w:t>Specifikaci</w:t>
      </w:r>
      <w:r>
        <w:rPr>
          <w:spacing w:val="-12"/>
        </w:rPr>
        <w:t xml:space="preserve"> </w:t>
      </w:r>
      <w:r>
        <w:t>Smlouvy;</w:t>
      </w:r>
    </w:p>
    <w:p w:rsidR="00B77555" w:rsidRDefault="00BF30E5">
      <w:pPr>
        <w:pStyle w:val="Odstavecseseznamem"/>
        <w:numPr>
          <w:ilvl w:val="0"/>
          <w:numId w:val="5"/>
        </w:numPr>
        <w:tabs>
          <w:tab w:val="left" w:pos="1391"/>
          <w:tab w:val="left" w:pos="1392"/>
        </w:tabs>
        <w:ind w:left="1392" w:hanging="555"/>
        <w:jc w:val="left"/>
      </w:pPr>
      <w:r>
        <w:t>Číslo účtu, na který má být platba</w:t>
      </w:r>
      <w:r>
        <w:rPr>
          <w:spacing w:val="-23"/>
        </w:rPr>
        <w:t xml:space="preserve"> </w:t>
      </w:r>
      <w:r>
        <w:t>provedena;</w:t>
      </w:r>
    </w:p>
    <w:p w:rsidR="00B77555" w:rsidRDefault="00BF30E5">
      <w:pPr>
        <w:pStyle w:val="Odstavecseseznamem"/>
        <w:numPr>
          <w:ilvl w:val="0"/>
          <w:numId w:val="5"/>
        </w:numPr>
        <w:tabs>
          <w:tab w:val="left" w:pos="1391"/>
          <w:tab w:val="left" w:pos="1392"/>
        </w:tabs>
        <w:ind w:left="1392" w:hanging="606"/>
        <w:jc w:val="left"/>
      </w:pPr>
      <w:r>
        <w:t>Termín splatnosti faktury v souladu se</w:t>
      </w:r>
      <w:r>
        <w:rPr>
          <w:spacing w:val="-27"/>
        </w:rPr>
        <w:t xml:space="preserve"> </w:t>
      </w:r>
      <w:r>
        <w:t>Smlouvou;</w:t>
      </w:r>
    </w:p>
    <w:p w:rsidR="00B77555" w:rsidRDefault="00BF30E5">
      <w:pPr>
        <w:pStyle w:val="Odstavecseseznamem"/>
        <w:numPr>
          <w:ilvl w:val="0"/>
          <w:numId w:val="5"/>
        </w:numPr>
        <w:tabs>
          <w:tab w:val="left" w:pos="1392"/>
        </w:tabs>
        <w:ind w:right="114" w:hanging="678"/>
        <w:jc w:val="both"/>
      </w:pPr>
      <w:r>
        <w:t>V případě, že Poskytovatel splňuje po</w:t>
      </w:r>
      <w:r>
        <w:t>dmínku § 81 odst. 2 písm. b) zákona č. 435/2004 Sb., o zaměstnanosti, ve znění pozdějších předpisů, je povinen tuto skutečnost uvést  na dokladu;</w:t>
      </w:r>
      <w:r>
        <w:rPr>
          <w:spacing w:val="-6"/>
        </w:rPr>
        <w:t xml:space="preserve"> </w:t>
      </w:r>
      <w:r>
        <w:t>a</w:t>
      </w:r>
    </w:p>
    <w:p w:rsidR="00B77555" w:rsidRDefault="00BF30E5">
      <w:pPr>
        <w:pStyle w:val="Odstavecseseznamem"/>
        <w:numPr>
          <w:ilvl w:val="0"/>
          <w:numId w:val="5"/>
        </w:numPr>
        <w:tabs>
          <w:tab w:val="left" w:pos="1391"/>
          <w:tab w:val="left" w:pos="1392"/>
        </w:tabs>
        <w:spacing w:before="115"/>
        <w:ind w:left="1392" w:hanging="551"/>
        <w:jc w:val="left"/>
      </w:pPr>
      <w:r>
        <w:t>Podpis a razítko</w:t>
      </w:r>
      <w:r>
        <w:rPr>
          <w:spacing w:val="-18"/>
        </w:rPr>
        <w:t xml:space="preserve"> </w:t>
      </w:r>
      <w:r>
        <w:t>Poskytovatele.</w:t>
      </w:r>
    </w:p>
    <w:p w:rsidR="00B77555" w:rsidRDefault="00BF30E5">
      <w:pPr>
        <w:pStyle w:val="Odstavecseseznamem"/>
        <w:numPr>
          <w:ilvl w:val="1"/>
          <w:numId w:val="9"/>
        </w:numPr>
        <w:tabs>
          <w:tab w:val="left" w:pos="683"/>
        </w:tabs>
        <w:spacing w:before="119"/>
      </w:pPr>
      <w:r>
        <w:t>Přílohou každé faktury bude</w:t>
      </w:r>
      <w:r>
        <w:rPr>
          <w:spacing w:val="-19"/>
        </w:rPr>
        <w:t xml:space="preserve"> </w:t>
      </w:r>
      <w:r>
        <w:t>Report.</w:t>
      </w:r>
    </w:p>
    <w:p w:rsidR="00B77555" w:rsidRDefault="00BF30E5">
      <w:pPr>
        <w:pStyle w:val="Odstavecseseznamem"/>
        <w:numPr>
          <w:ilvl w:val="1"/>
          <w:numId w:val="9"/>
        </w:numPr>
        <w:tabs>
          <w:tab w:val="left" w:pos="683"/>
        </w:tabs>
        <w:spacing w:before="119"/>
        <w:ind w:left="694" w:right="116" w:hanging="578"/>
        <w:jc w:val="both"/>
      </w:pPr>
      <w:r>
        <w:t xml:space="preserve">Faktury budou zasílány prostřednictvím emailové schránky Poskytovatele na adresu: </w:t>
      </w:r>
      <w:hyperlink r:id="rId9">
        <w:r w:rsidR="00302E7E" w:rsidRPr="00302E7E">
          <w:t xml:space="preserve"> </w:t>
        </w:r>
        <w:r w:rsidR="00302E7E">
          <w:t>XXXXXXXXX</w:t>
        </w:r>
        <w:r>
          <w:t>.</w:t>
        </w:r>
      </w:hyperlink>
    </w:p>
    <w:p w:rsidR="00B77555" w:rsidRDefault="00BF30E5">
      <w:pPr>
        <w:pStyle w:val="Odstavecseseznamem"/>
        <w:numPr>
          <w:ilvl w:val="1"/>
          <w:numId w:val="9"/>
        </w:numPr>
        <w:tabs>
          <w:tab w:val="left" w:pos="683"/>
        </w:tabs>
        <w:spacing w:before="119"/>
        <w:ind w:left="694" w:right="114" w:hanging="578"/>
        <w:jc w:val="both"/>
      </w:pPr>
      <w:r>
        <w:t xml:space="preserve">Veškeré platby dle této Smlouvy budou provedeny v českých korunách. Doba splatnosti  jakékoli platby dle </w:t>
      </w:r>
      <w:r>
        <w:t>této Smlouvy činí třicet (30) dní od doručení faktury (daňového doklad) či jiné výzvy k úhradě dle této Smlouvy. Na základě individuální odůvodněné žádosti Objednatele bude splatnost prodloužena na šedesát (60) dnů. Objednatel se zavazuje uhradit řádně vys</w:t>
      </w:r>
      <w:r>
        <w:t>tavenou fakturu dle dohodnuté lhůty</w:t>
      </w:r>
      <w:r>
        <w:rPr>
          <w:spacing w:val="-29"/>
        </w:rPr>
        <w:t xml:space="preserve"> </w:t>
      </w:r>
      <w:r>
        <w:t>splatnosti.</w:t>
      </w:r>
    </w:p>
    <w:p w:rsidR="00B77555" w:rsidRDefault="00BF30E5">
      <w:pPr>
        <w:pStyle w:val="Odstavecseseznamem"/>
        <w:numPr>
          <w:ilvl w:val="1"/>
          <w:numId w:val="9"/>
        </w:numPr>
        <w:tabs>
          <w:tab w:val="left" w:pos="683"/>
        </w:tabs>
        <w:spacing w:before="119"/>
        <w:ind w:left="694" w:right="115" w:hanging="578"/>
        <w:jc w:val="both"/>
      </w:pPr>
      <w:r>
        <w:t xml:space="preserve">Poskytovatel prohlašuje, že bankovní účet, který bude uveden na fakturách a na který budou  ze strany Objednatele hrazeny jakékoli platby dle Smlouvy, je a bude účtem řádně vedeným      v registru bankovních </w:t>
      </w:r>
      <w:r>
        <w:t>účtů plátců DPH. V případě, že se Poskytovatel stane nespolehlivým plátcem či tato skutečnost bude hrozit, nebo nebude mít registrován správcem daně účet, Poskytovatel výslovně souhlasí, aby DPH z ceny dle této Smlouvy byla odvedena Objednatelem přímo</w:t>
      </w:r>
      <w:r>
        <w:rPr>
          <w:spacing w:val="-4"/>
        </w:rPr>
        <w:t xml:space="preserve"> </w:t>
      </w:r>
      <w:r>
        <w:t>na</w:t>
      </w:r>
      <w:r>
        <w:rPr>
          <w:spacing w:val="-4"/>
        </w:rPr>
        <w:t xml:space="preserve"> </w:t>
      </w:r>
      <w:r>
        <w:t>ú</w:t>
      </w:r>
      <w:r>
        <w:t>čet</w:t>
      </w:r>
      <w:r>
        <w:rPr>
          <w:spacing w:val="-4"/>
        </w:rPr>
        <w:t xml:space="preserve"> </w:t>
      </w:r>
      <w:r>
        <w:t>správce</w:t>
      </w:r>
      <w:r>
        <w:rPr>
          <w:spacing w:val="-4"/>
        </w:rPr>
        <w:t xml:space="preserve"> </w:t>
      </w:r>
      <w:r>
        <w:t>daně</w:t>
      </w:r>
      <w:r>
        <w:rPr>
          <w:spacing w:val="-4"/>
        </w:rPr>
        <w:t xml:space="preserve"> </w:t>
      </w:r>
      <w:r>
        <w:t>v</w:t>
      </w:r>
      <w:r>
        <w:rPr>
          <w:spacing w:val="-4"/>
        </w:rPr>
        <w:t xml:space="preserve"> </w:t>
      </w:r>
      <w:r>
        <w:t>souladu</w:t>
      </w:r>
      <w:r>
        <w:rPr>
          <w:spacing w:val="-4"/>
        </w:rPr>
        <w:t xml:space="preserve"> </w:t>
      </w:r>
      <w:r>
        <w:t>s</w:t>
      </w:r>
      <w:r>
        <w:rPr>
          <w:spacing w:val="-4"/>
        </w:rPr>
        <w:t xml:space="preserve"> </w:t>
      </w:r>
      <w:r>
        <w:t>obecně</w:t>
      </w:r>
      <w:r>
        <w:rPr>
          <w:spacing w:val="-4"/>
        </w:rPr>
        <w:t xml:space="preserve"> </w:t>
      </w:r>
      <w:r>
        <w:t>závaznými</w:t>
      </w:r>
      <w:r>
        <w:rPr>
          <w:spacing w:val="-4"/>
        </w:rPr>
        <w:t xml:space="preserve"> </w:t>
      </w:r>
      <w:r>
        <w:t>právními</w:t>
      </w:r>
      <w:r>
        <w:rPr>
          <w:spacing w:val="-4"/>
        </w:rPr>
        <w:t xml:space="preserve"> </w:t>
      </w:r>
      <w:r>
        <w:t>předpisy.</w:t>
      </w:r>
    </w:p>
    <w:p w:rsidR="00B77555" w:rsidRDefault="00BF30E5">
      <w:pPr>
        <w:pStyle w:val="Odstavecseseznamem"/>
        <w:numPr>
          <w:ilvl w:val="1"/>
          <w:numId w:val="9"/>
        </w:numPr>
        <w:tabs>
          <w:tab w:val="left" w:pos="683"/>
        </w:tabs>
        <w:spacing w:before="119"/>
        <w:ind w:left="694" w:right="115" w:hanging="578"/>
        <w:jc w:val="both"/>
      </w:pPr>
      <w:r>
        <w:t>V případě, že údaje na faktuře budou nesprávné nebo neúplné, je Objednatel oprávněn fakturu vrátit Poskytovateli před datem její splatnosti s příslušnými pokyny k úpravě. Poskytovatel podle povahy nedostatků ve faktuře provede opravy nebo vydá novou faktur</w:t>
      </w:r>
      <w:r>
        <w:t>u. V této Smlouvě uvedená lhůta splatnosti začne znovu běžet ode dne doručení opravené nebo nové faktury Objednateli.</w:t>
      </w:r>
    </w:p>
    <w:p w:rsidR="00B77555" w:rsidRDefault="00BF30E5">
      <w:pPr>
        <w:pStyle w:val="Odstavecseseznamem"/>
        <w:numPr>
          <w:ilvl w:val="1"/>
          <w:numId w:val="9"/>
        </w:numPr>
        <w:tabs>
          <w:tab w:val="left" w:pos="683"/>
        </w:tabs>
        <w:spacing w:before="114"/>
        <w:ind w:left="694" w:right="116" w:hanging="578"/>
        <w:jc w:val="both"/>
      </w:pPr>
      <w:r>
        <w:t>Splněním jakéhokoliv peněžního dluhu spojeného s plněním dle této Smlouvy se rozumí okamžik</w:t>
      </w:r>
      <w:r>
        <w:rPr>
          <w:spacing w:val="-4"/>
        </w:rPr>
        <w:t xml:space="preserve"> </w:t>
      </w:r>
      <w:r>
        <w:t>připsání</w:t>
      </w:r>
      <w:r>
        <w:rPr>
          <w:spacing w:val="-4"/>
        </w:rPr>
        <w:t xml:space="preserve"> </w:t>
      </w:r>
      <w:r>
        <w:t>částky</w:t>
      </w:r>
      <w:r>
        <w:rPr>
          <w:spacing w:val="-4"/>
        </w:rPr>
        <w:t xml:space="preserve"> </w:t>
      </w:r>
      <w:r>
        <w:t>v</w:t>
      </w:r>
      <w:r>
        <w:rPr>
          <w:spacing w:val="-3"/>
        </w:rPr>
        <w:t xml:space="preserve"> </w:t>
      </w:r>
      <w:r>
        <w:t>plné</w:t>
      </w:r>
      <w:r>
        <w:rPr>
          <w:spacing w:val="-4"/>
        </w:rPr>
        <w:t xml:space="preserve"> </w:t>
      </w:r>
      <w:r>
        <w:t>výši</w:t>
      </w:r>
      <w:r>
        <w:rPr>
          <w:spacing w:val="-4"/>
        </w:rPr>
        <w:t xml:space="preserve"> </w:t>
      </w:r>
      <w:r>
        <w:t>na</w:t>
      </w:r>
      <w:r>
        <w:rPr>
          <w:spacing w:val="-4"/>
        </w:rPr>
        <w:t xml:space="preserve"> </w:t>
      </w:r>
      <w:r>
        <w:t>bankovní</w:t>
      </w:r>
      <w:r>
        <w:rPr>
          <w:spacing w:val="-4"/>
        </w:rPr>
        <w:t xml:space="preserve"> </w:t>
      </w:r>
      <w:r>
        <w:t>účet</w:t>
      </w:r>
      <w:r>
        <w:rPr>
          <w:spacing w:val="-4"/>
        </w:rPr>
        <w:t xml:space="preserve"> </w:t>
      </w:r>
      <w:r>
        <w:t>d</w:t>
      </w:r>
      <w:r>
        <w:t>ruhé</w:t>
      </w:r>
      <w:r>
        <w:rPr>
          <w:spacing w:val="-4"/>
        </w:rPr>
        <w:t xml:space="preserve"> </w:t>
      </w:r>
      <w:r>
        <w:t>Smluvní</w:t>
      </w:r>
      <w:r>
        <w:rPr>
          <w:spacing w:val="-4"/>
        </w:rPr>
        <w:t xml:space="preserve"> </w:t>
      </w:r>
      <w:r>
        <w:t>strany.</w:t>
      </w:r>
    </w:p>
    <w:p w:rsidR="00B77555" w:rsidRDefault="00BF30E5">
      <w:pPr>
        <w:pStyle w:val="Odstavecseseznamem"/>
        <w:numPr>
          <w:ilvl w:val="1"/>
          <w:numId w:val="9"/>
        </w:numPr>
        <w:tabs>
          <w:tab w:val="left" w:pos="683"/>
        </w:tabs>
        <w:spacing w:before="119"/>
        <w:ind w:left="694" w:right="116" w:hanging="578"/>
        <w:jc w:val="both"/>
      </w:pPr>
      <w:r>
        <w:t>Všechny částky poukazované vzájemně Smluvními stranami musí být prosté jakýchkoliv bankovních</w:t>
      </w:r>
      <w:r>
        <w:rPr>
          <w:spacing w:val="-5"/>
        </w:rPr>
        <w:t xml:space="preserve"> </w:t>
      </w:r>
      <w:r>
        <w:t>poplatků</w:t>
      </w:r>
      <w:r>
        <w:rPr>
          <w:spacing w:val="-5"/>
        </w:rPr>
        <w:t xml:space="preserve"> </w:t>
      </w:r>
      <w:r>
        <w:t>nebo</w:t>
      </w:r>
      <w:r>
        <w:rPr>
          <w:spacing w:val="-5"/>
        </w:rPr>
        <w:t xml:space="preserve"> </w:t>
      </w:r>
      <w:r>
        <w:t>jiných</w:t>
      </w:r>
      <w:r>
        <w:rPr>
          <w:spacing w:val="-5"/>
        </w:rPr>
        <w:t xml:space="preserve"> </w:t>
      </w:r>
      <w:r>
        <w:t>nákladů</w:t>
      </w:r>
      <w:r>
        <w:rPr>
          <w:spacing w:val="-5"/>
        </w:rPr>
        <w:t xml:space="preserve"> </w:t>
      </w:r>
      <w:r>
        <w:t>spojených</w:t>
      </w:r>
      <w:r>
        <w:rPr>
          <w:spacing w:val="-5"/>
        </w:rPr>
        <w:t xml:space="preserve"> </w:t>
      </w:r>
      <w:r>
        <w:t>s</w:t>
      </w:r>
      <w:r>
        <w:rPr>
          <w:spacing w:val="-5"/>
        </w:rPr>
        <w:t xml:space="preserve"> </w:t>
      </w:r>
      <w:r>
        <w:t>převodem</w:t>
      </w:r>
      <w:r>
        <w:rPr>
          <w:spacing w:val="-5"/>
        </w:rPr>
        <w:t xml:space="preserve"> </w:t>
      </w:r>
      <w:r>
        <w:t>na</w:t>
      </w:r>
      <w:r>
        <w:rPr>
          <w:spacing w:val="-5"/>
        </w:rPr>
        <w:t xml:space="preserve"> </w:t>
      </w:r>
      <w:r>
        <w:t>jejich</w:t>
      </w:r>
      <w:r>
        <w:rPr>
          <w:spacing w:val="-5"/>
        </w:rPr>
        <w:t xml:space="preserve"> </w:t>
      </w:r>
      <w:r>
        <w:t>účty.</w:t>
      </w:r>
    </w:p>
    <w:p w:rsidR="00B77555" w:rsidRDefault="00BF30E5">
      <w:pPr>
        <w:pStyle w:val="Odstavecseseznamem"/>
        <w:numPr>
          <w:ilvl w:val="1"/>
          <w:numId w:val="9"/>
        </w:numPr>
        <w:tabs>
          <w:tab w:val="left" w:pos="683"/>
        </w:tabs>
        <w:spacing w:before="119"/>
        <w:ind w:right="113" w:hanging="576"/>
        <w:jc w:val="both"/>
      </w:pPr>
      <w:r>
        <w:t>Smluvní strany sjednaly pro opožděné platby úrok z prodlení ve výši zákonné</w:t>
      </w:r>
      <w:r>
        <w:t xml:space="preserve"> sazby úroku           z</w:t>
      </w:r>
      <w:r>
        <w:rPr>
          <w:spacing w:val="-6"/>
        </w:rPr>
        <w:t xml:space="preserve"> </w:t>
      </w:r>
      <w:r>
        <w:t>prodlení</w:t>
      </w:r>
      <w:r>
        <w:rPr>
          <w:spacing w:val="-6"/>
        </w:rPr>
        <w:t xml:space="preserve"> </w:t>
      </w:r>
      <w:r>
        <w:t>podle</w:t>
      </w:r>
      <w:r>
        <w:rPr>
          <w:spacing w:val="-6"/>
        </w:rPr>
        <w:t xml:space="preserve"> </w:t>
      </w:r>
      <w:r>
        <w:t>příslušného</w:t>
      </w:r>
      <w:r>
        <w:rPr>
          <w:spacing w:val="-6"/>
        </w:rPr>
        <w:t xml:space="preserve"> </w:t>
      </w:r>
      <w:r>
        <w:t>obecně</w:t>
      </w:r>
      <w:r>
        <w:rPr>
          <w:spacing w:val="-6"/>
        </w:rPr>
        <w:t xml:space="preserve"> </w:t>
      </w:r>
      <w:r>
        <w:t>závazného</w:t>
      </w:r>
      <w:r>
        <w:rPr>
          <w:spacing w:val="-6"/>
        </w:rPr>
        <w:t xml:space="preserve"> </w:t>
      </w:r>
      <w:r>
        <w:t>právního</w:t>
      </w:r>
      <w:r>
        <w:rPr>
          <w:spacing w:val="-6"/>
        </w:rPr>
        <w:t xml:space="preserve"> </w:t>
      </w:r>
      <w:r>
        <w:t>předpisu.</w:t>
      </w:r>
    </w:p>
    <w:p w:rsidR="00B77555" w:rsidRDefault="00B77555">
      <w:pPr>
        <w:pStyle w:val="Zkladntext"/>
        <w:spacing w:before="7"/>
        <w:rPr>
          <w:sz w:val="19"/>
        </w:rPr>
      </w:pPr>
    </w:p>
    <w:p w:rsidR="00B77555" w:rsidRDefault="00BF30E5">
      <w:pPr>
        <w:pStyle w:val="Nadpis2"/>
        <w:numPr>
          <w:ilvl w:val="0"/>
          <w:numId w:val="9"/>
        </w:numPr>
        <w:tabs>
          <w:tab w:val="left" w:pos="682"/>
          <w:tab w:val="left" w:pos="683"/>
        </w:tabs>
      </w:pPr>
      <w:r>
        <w:t>PRÁVA A POVINNOSTI</w:t>
      </w:r>
      <w:r>
        <w:rPr>
          <w:spacing w:val="-15"/>
        </w:rPr>
        <w:t xml:space="preserve"> </w:t>
      </w:r>
      <w:r>
        <w:t>OBJEDNATELE</w:t>
      </w:r>
    </w:p>
    <w:p w:rsidR="00B77555" w:rsidRDefault="00BF30E5">
      <w:pPr>
        <w:pStyle w:val="Odstavecseseznamem"/>
        <w:numPr>
          <w:ilvl w:val="1"/>
          <w:numId w:val="9"/>
        </w:numPr>
        <w:tabs>
          <w:tab w:val="left" w:pos="683"/>
        </w:tabs>
        <w:spacing w:before="119"/>
        <w:ind w:left="694" w:right="114" w:hanging="578"/>
        <w:jc w:val="both"/>
      </w:pPr>
      <w:bookmarkStart w:id="1" w:name="_bookmark0"/>
      <w:bookmarkEnd w:id="1"/>
      <w:r>
        <w:t>Ob</w:t>
      </w:r>
      <w:r>
        <w:t xml:space="preserve">jednatel je oprávněn jednostranně změnit konkrétní Místo plnění.  Objednatel je povinen    o této skutečnosti Poskytovatele písemně informovat, a to minimálně třicet (30) dní před termínem, od kdy by měl být Předmět plnění poskytován rovněž na novém Místě </w:t>
      </w:r>
      <w:r>
        <w:t xml:space="preserve">plnění.           V případě, že by změna Místa plnění měla vliv na Smluvní cenu, jsou Smluvní strany povinny </w:t>
      </w:r>
      <w:bookmarkStart w:id="2" w:name="_bookmark1"/>
      <w:bookmarkEnd w:id="2"/>
      <w:r>
        <w:t>přijmout dodatek ke Smlouvě zohledňující odpovídající</w:t>
      </w:r>
      <w:r>
        <w:rPr>
          <w:spacing w:val="-34"/>
        </w:rPr>
        <w:t xml:space="preserve"> </w:t>
      </w:r>
      <w:r>
        <w:t>navýšení.</w:t>
      </w:r>
    </w:p>
    <w:p w:rsidR="00B77555" w:rsidRDefault="00BF30E5">
      <w:pPr>
        <w:pStyle w:val="Odstavecseseznamem"/>
        <w:numPr>
          <w:ilvl w:val="1"/>
          <w:numId w:val="9"/>
        </w:numPr>
        <w:tabs>
          <w:tab w:val="left" w:pos="683"/>
        </w:tabs>
        <w:spacing w:before="119"/>
        <w:ind w:left="694" w:right="113" w:hanging="578"/>
        <w:jc w:val="both"/>
      </w:pPr>
      <w:r>
        <w:t>Objednatel je oprávněn v průběhu realizace Předmětu plnění písemně požadovat, aby P</w:t>
      </w:r>
      <w:r>
        <w:t xml:space="preserve">oskytovatel omezil poskytování Předmětu plnění, a to buď zčásti nebo zcela, a to zejména </w:t>
      </w:r>
      <w:r>
        <w:rPr>
          <w:spacing w:val="41"/>
        </w:rPr>
        <w:t xml:space="preserve"> </w:t>
      </w:r>
      <w:r>
        <w:t>ze</w:t>
      </w:r>
    </w:p>
    <w:p w:rsidR="00B77555" w:rsidRDefault="00B77555">
      <w:pPr>
        <w:jc w:val="both"/>
        <w:sectPr w:rsidR="00B77555">
          <w:pgSz w:w="11910" w:h="16840"/>
          <w:pgMar w:top="1460" w:right="1300" w:bottom="1160" w:left="1300" w:header="0" w:footer="969" w:gutter="0"/>
          <w:cols w:space="708"/>
        </w:sectPr>
      </w:pPr>
    </w:p>
    <w:p w:rsidR="00B77555" w:rsidRDefault="00BF30E5">
      <w:pPr>
        <w:pStyle w:val="Zkladntext"/>
        <w:spacing w:before="83"/>
        <w:ind w:left="693" w:right="115"/>
        <w:jc w:val="both"/>
      </w:pPr>
      <w:r>
        <w:lastRenderedPageBreak/>
        <w:t xml:space="preserve">závažných důvodů jako je např. krizová situace či stav, válečný stav, provádění bezpečnostních opatření ze strany složek integrovaného záchranného systému apod. Objednatel je povinen      v žádosti o omezení poskytování Předmětu plnění přesně vymezit, (i) </w:t>
      </w:r>
      <w:r>
        <w:t>rozsah omezení poskytování Předmětu plnění a (ii) na jakou dobu má být poskytování Předmětu plnění Poskytovatelem  omezena.  Žádost  o  přerušení  je  Objednatel  povinen  doručit  Poskytovateli v přiměřené lhůtě přede dnem, kdy má být poskytování Předmětu</w:t>
      </w:r>
      <w:r>
        <w:t xml:space="preserve"> plnění omezena. V takovém případě však s ohledem na připravenost Poskytovatele Předmět plnění poskytovat náleží </w:t>
      </w:r>
      <w:bookmarkStart w:id="3" w:name="_bookmark2"/>
      <w:bookmarkEnd w:id="3"/>
      <w:r>
        <w:t>Poskytovateli</w:t>
      </w:r>
      <w:r>
        <w:rPr>
          <w:spacing w:val="-5"/>
        </w:rPr>
        <w:t xml:space="preserve"> </w:t>
      </w:r>
      <w:r>
        <w:t>příslušná</w:t>
      </w:r>
      <w:r>
        <w:rPr>
          <w:spacing w:val="-5"/>
        </w:rPr>
        <w:t xml:space="preserve"> </w:t>
      </w:r>
      <w:r>
        <w:t>Smluvní</w:t>
      </w:r>
      <w:r>
        <w:rPr>
          <w:spacing w:val="-5"/>
        </w:rPr>
        <w:t xml:space="preserve"> </w:t>
      </w:r>
      <w:r>
        <w:t>cena,</w:t>
      </w:r>
      <w:r>
        <w:rPr>
          <w:spacing w:val="-5"/>
        </w:rPr>
        <w:t xml:space="preserve"> </w:t>
      </w:r>
      <w:r>
        <w:t>jako</w:t>
      </w:r>
      <w:r>
        <w:rPr>
          <w:spacing w:val="-5"/>
        </w:rPr>
        <w:t xml:space="preserve"> </w:t>
      </w:r>
      <w:r>
        <w:t>by</w:t>
      </w:r>
      <w:r>
        <w:rPr>
          <w:spacing w:val="-5"/>
        </w:rPr>
        <w:t xml:space="preserve"> </w:t>
      </w:r>
      <w:r>
        <w:t>k</w:t>
      </w:r>
      <w:r>
        <w:rPr>
          <w:spacing w:val="-6"/>
        </w:rPr>
        <w:t xml:space="preserve"> </w:t>
      </w:r>
      <w:r>
        <w:t>omezení</w:t>
      </w:r>
      <w:r>
        <w:rPr>
          <w:spacing w:val="-5"/>
        </w:rPr>
        <w:t xml:space="preserve"> </w:t>
      </w:r>
      <w:r>
        <w:t>realizace</w:t>
      </w:r>
      <w:r>
        <w:rPr>
          <w:spacing w:val="-5"/>
        </w:rPr>
        <w:t xml:space="preserve"> </w:t>
      </w:r>
      <w:r>
        <w:t>Předmětu</w:t>
      </w:r>
      <w:r>
        <w:rPr>
          <w:spacing w:val="-5"/>
        </w:rPr>
        <w:t xml:space="preserve"> </w:t>
      </w:r>
      <w:r>
        <w:t>plnění</w:t>
      </w:r>
      <w:r>
        <w:rPr>
          <w:spacing w:val="-5"/>
        </w:rPr>
        <w:t xml:space="preserve"> </w:t>
      </w:r>
      <w:r>
        <w:t>nedošlo.</w:t>
      </w:r>
    </w:p>
    <w:p w:rsidR="00B77555" w:rsidRDefault="00BF30E5">
      <w:pPr>
        <w:pStyle w:val="Odstavecseseznamem"/>
        <w:numPr>
          <w:ilvl w:val="1"/>
          <w:numId w:val="9"/>
        </w:numPr>
        <w:tabs>
          <w:tab w:val="left" w:pos="683"/>
        </w:tabs>
        <w:ind w:left="694" w:right="114" w:hanging="578"/>
        <w:jc w:val="both"/>
      </w:pPr>
      <w:r>
        <w:t>Objednatel je povinen bezplatně poskytnout Poskytova</w:t>
      </w:r>
      <w:r>
        <w:t>teli  veškerou  potřebnou  součinnost pro realizaci Předmětu plnění. Není-li v této Smlouvě uvedeno jinak, je Objednatel povinen poskytnout součinnost automaticky v nejkratším možném termínu nebo v pevně stanoveném termínu na základě výzvy Poskytovatele. Z</w:t>
      </w:r>
      <w:r>
        <w:t>ejména je Objednatel v rámci součinnosti povinen zajistit Poskytovateli přístup na Místa plnění či poskytnout vzdálený přístup, a to na dobu nezbytnou pro řádné poskytování Předmětu plnění. Objednatel zajistí organizační a formálně- právní náležitosti potř</w:t>
      </w:r>
      <w:r>
        <w:t>ebné pro eventuální přístup pracovníků Poskytovatele či pracovníků poddodavatele do objektů Objednatele a ke všem jeho Zařízením, která souvisejí s Předmětem plnění této Smlouvy. Je-li to pro poskytování Předmětu plnění nezbytné, je Objednatel povinen v rá</w:t>
      </w:r>
      <w:r>
        <w:t>mci své součinnosti zajistit rovněž součinnost třetích</w:t>
      </w:r>
      <w:r>
        <w:rPr>
          <w:spacing w:val="-35"/>
        </w:rPr>
        <w:t xml:space="preserve"> </w:t>
      </w:r>
      <w:r>
        <w:t>osob.</w:t>
      </w:r>
    </w:p>
    <w:p w:rsidR="00B77555" w:rsidRDefault="00BF30E5">
      <w:pPr>
        <w:pStyle w:val="Odstavecseseznamem"/>
        <w:numPr>
          <w:ilvl w:val="1"/>
          <w:numId w:val="9"/>
        </w:numPr>
        <w:tabs>
          <w:tab w:val="left" w:pos="683"/>
        </w:tabs>
        <w:ind w:left="694" w:right="116" w:hanging="578"/>
        <w:jc w:val="both"/>
      </w:pPr>
      <w:r>
        <w:t>Objednatel  se   zavazuje   poskytovat   Poskytovateli   pravdivé,   přesné   a   úplné   informace a dokumentaci nezbytné k poskytování Předmětu plnění. V případě, že Objednatel poskytne neúplné</w:t>
      </w:r>
      <w:r>
        <w:t>, nepřesné nebo nepravdivé informace a Poskytovatel podle nich bude poskytovat Předmět plnění, neodpovídá  Poskytovatel  za  případnou  škodu  v důsledku  toho  vzniklou  či za vadné</w:t>
      </w:r>
      <w:r>
        <w:rPr>
          <w:spacing w:val="-9"/>
        </w:rPr>
        <w:t xml:space="preserve"> </w:t>
      </w:r>
      <w:r>
        <w:t>plnění.</w:t>
      </w:r>
    </w:p>
    <w:p w:rsidR="00B77555" w:rsidRDefault="00BF30E5">
      <w:pPr>
        <w:pStyle w:val="Odstavecseseznamem"/>
        <w:numPr>
          <w:ilvl w:val="1"/>
          <w:numId w:val="9"/>
        </w:numPr>
        <w:tabs>
          <w:tab w:val="left" w:pos="683"/>
        </w:tabs>
        <w:ind w:left="694" w:right="113" w:hanging="578"/>
        <w:jc w:val="both"/>
      </w:pPr>
      <w:r>
        <w:t>Objednatel se zavazuje vyjadřovat se bez zbytečného odkladu k náv</w:t>
      </w:r>
      <w:r>
        <w:t>rhům Poskytovatele předkládaným v průběhu realizace Předmětu plnění této</w:t>
      </w:r>
      <w:r>
        <w:rPr>
          <w:spacing w:val="-33"/>
        </w:rPr>
        <w:t xml:space="preserve"> </w:t>
      </w:r>
      <w:r>
        <w:t>Smlouvy.</w:t>
      </w:r>
    </w:p>
    <w:p w:rsidR="00B77555" w:rsidRDefault="00BF30E5">
      <w:pPr>
        <w:pStyle w:val="Odstavecseseznamem"/>
        <w:numPr>
          <w:ilvl w:val="1"/>
          <w:numId w:val="9"/>
        </w:numPr>
        <w:tabs>
          <w:tab w:val="left" w:pos="683"/>
        </w:tabs>
        <w:ind w:left="694" w:right="115" w:hanging="578"/>
        <w:jc w:val="both"/>
      </w:pPr>
      <w:r>
        <w:t>Objednatel je povinen informovat Poskytovatele o všech skutečnostech, které mohou mít vliv na poskytování Předmětu</w:t>
      </w:r>
      <w:r>
        <w:rPr>
          <w:spacing w:val="-17"/>
        </w:rPr>
        <w:t xml:space="preserve"> </w:t>
      </w:r>
      <w:r>
        <w:t>plnění.</w:t>
      </w:r>
    </w:p>
    <w:p w:rsidR="00B77555" w:rsidRDefault="00BF30E5">
      <w:pPr>
        <w:pStyle w:val="Odstavecseseznamem"/>
        <w:numPr>
          <w:ilvl w:val="1"/>
          <w:numId w:val="9"/>
        </w:numPr>
        <w:tabs>
          <w:tab w:val="left" w:pos="683"/>
        </w:tabs>
        <w:spacing w:before="122" w:line="237" w:lineRule="auto"/>
        <w:ind w:left="694" w:right="117" w:hanging="578"/>
        <w:jc w:val="both"/>
      </w:pPr>
      <w:r>
        <w:t>Objednatel není oprávněn udělovat přímo jakékoli pokyny a/nebo příkazy zaměstnancům Poskytovatele nebo poddodavatelům Poskytovatele,  ale zavazuje se komunikovat  výhradně    s</w:t>
      </w:r>
      <w:r>
        <w:rPr>
          <w:spacing w:val="-10"/>
        </w:rPr>
        <w:t xml:space="preserve"> </w:t>
      </w:r>
      <w:r>
        <w:t>Poskytovatelem.</w:t>
      </w:r>
    </w:p>
    <w:p w:rsidR="00B77555" w:rsidRDefault="00BF30E5">
      <w:pPr>
        <w:pStyle w:val="Odstavecseseznamem"/>
        <w:numPr>
          <w:ilvl w:val="1"/>
          <w:numId w:val="9"/>
        </w:numPr>
        <w:tabs>
          <w:tab w:val="left" w:pos="683"/>
        </w:tabs>
        <w:spacing w:before="121"/>
        <w:ind w:left="694" w:right="115" w:hanging="578"/>
        <w:jc w:val="both"/>
      </w:pPr>
      <w:r>
        <w:t>Objednatel je povinen Poskytovatele seznámit s jeho vnitřními p</w:t>
      </w:r>
      <w:r>
        <w:t xml:space="preserve">ředpisy, které upravují  pravidla a bezpečnostní opatření v rámci bezpečnostní politiky Objednatele, jež souvisí s </w:t>
      </w:r>
      <w:bookmarkStart w:id="4" w:name="_bookmark3"/>
      <w:bookmarkEnd w:id="4"/>
      <w:r>
        <w:t>realizací</w:t>
      </w:r>
      <w:r>
        <w:rPr>
          <w:spacing w:val="-4"/>
        </w:rPr>
        <w:t xml:space="preserve"> </w:t>
      </w:r>
      <w:r>
        <w:t>Předmětu</w:t>
      </w:r>
      <w:r>
        <w:rPr>
          <w:spacing w:val="-5"/>
        </w:rPr>
        <w:t xml:space="preserve"> </w:t>
      </w:r>
      <w:r>
        <w:t>plnění,</w:t>
      </w:r>
      <w:r>
        <w:rPr>
          <w:spacing w:val="-5"/>
        </w:rPr>
        <w:t xml:space="preserve"> </w:t>
      </w:r>
      <w:r>
        <w:t>pokud</w:t>
      </w:r>
      <w:r>
        <w:rPr>
          <w:spacing w:val="-5"/>
        </w:rPr>
        <w:t xml:space="preserve"> </w:t>
      </w:r>
      <w:r>
        <w:t>mají</w:t>
      </w:r>
      <w:r>
        <w:rPr>
          <w:spacing w:val="-5"/>
        </w:rPr>
        <w:t xml:space="preserve"> </w:t>
      </w:r>
      <w:r>
        <w:t>být</w:t>
      </w:r>
      <w:r>
        <w:rPr>
          <w:spacing w:val="-5"/>
        </w:rPr>
        <w:t xml:space="preserve"> </w:t>
      </w:r>
      <w:r>
        <w:t>ze</w:t>
      </w:r>
      <w:r>
        <w:rPr>
          <w:spacing w:val="-5"/>
        </w:rPr>
        <w:t xml:space="preserve"> </w:t>
      </w:r>
      <w:r>
        <w:t>strany</w:t>
      </w:r>
      <w:r>
        <w:rPr>
          <w:spacing w:val="-5"/>
        </w:rPr>
        <w:t xml:space="preserve"> </w:t>
      </w:r>
      <w:r>
        <w:t>Poskytovatele</w:t>
      </w:r>
      <w:r>
        <w:rPr>
          <w:spacing w:val="-5"/>
        </w:rPr>
        <w:t xml:space="preserve"> </w:t>
      </w:r>
      <w:r>
        <w:t>dodržována.</w:t>
      </w:r>
    </w:p>
    <w:p w:rsidR="00B77555" w:rsidRDefault="00BF30E5">
      <w:pPr>
        <w:pStyle w:val="Odstavecseseznamem"/>
        <w:numPr>
          <w:ilvl w:val="1"/>
          <w:numId w:val="9"/>
        </w:numPr>
        <w:tabs>
          <w:tab w:val="left" w:pos="683"/>
        </w:tabs>
        <w:ind w:left="694" w:right="114" w:hanging="578"/>
        <w:jc w:val="both"/>
      </w:pPr>
      <w:r>
        <w:t>Jakékoli prodlení Objednatele s plněním povinností dle této Sml</w:t>
      </w:r>
      <w:r>
        <w:t xml:space="preserve">ouvy (zejména s poskytnutím součinnosti dle odst. </w:t>
      </w:r>
      <w:hyperlink w:anchor="_bookmark2" w:history="1">
        <w:r>
          <w:t>5.3</w:t>
        </w:r>
      </w:hyperlink>
      <w:r>
        <w:t xml:space="preserve"> Smlouvy) nebo prodlení jiných osob, jejichž součinnost je k provádění nezbytná a měla být zajištěna Objednatelem dle odst. </w:t>
      </w:r>
      <w:hyperlink w:anchor="_bookmark2" w:history="1">
        <w:r>
          <w:t>5.3</w:t>
        </w:r>
      </w:hyperlink>
      <w:r>
        <w:t xml:space="preserve"> Smlouvy, vyluču</w:t>
      </w:r>
      <w:r>
        <w:t>je prodlení Poskytovatele a dále odpovědnost Poskytovatele za jakékoliv újmy vzniklé v souvislosti s tímto prodlením Objednatele, resp. třetí osoby. Poskytovatel má právo, aniž by tím byla dotčena ostatní ustanovení této Smlouvy, na automatický posun veške</w:t>
      </w:r>
      <w:r>
        <w:t xml:space="preserve">rých dotčených termínů  realizace Předmětu plnění o dobu (zejména termínů stanovených pro řešení incidentů a odstraňování vad), po kterou trvaly překážky a okolnosti způsobující prodlení Objednatele ve smyslu tohoto odst. </w:t>
      </w:r>
      <w:hyperlink w:anchor="_bookmark3" w:history="1">
        <w:r>
          <w:t>5.9</w:t>
        </w:r>
      </w:hyperlink>
      <w:r>
        <w:t xml:space="preserve"> Smlouvy. Objednatel uhradí Poskytovateli veškeré nezbytné a účelně vynaložené</w:t>
      </w:r>
      <w:r>
        <w:rPr>
          <w:spacing w:val="-5"/>
        </w:rPr>
        <w:t xml:space="preserve"> </w:t>
      </w:r>
      <w:r>
        <w:t>náklady,</w:t>
      </w:r>
      <w:r>
        <w:rPr>
          <w:spacing w:val="-5"/>
        </w:rPr>
        <w:t xml:space="preserve"> </w:t>
      </w:r>
      <w:r>
        <w:t>které</w:t>
      </w:r>
      <w:r>
        <w:rPr>
          <w:spacing w:val="-5"/>
        </w:rPr>
        <w:t xml:space="preserve"> </w:t>
      </w:r>
      <w:r>
        <w:t>mu</w:t>
      </w:r>
      <w:r>
        <w:rPr>
          <w:spacing w:val="-5"/>
        </w:rPr>
        <w:t xml:space="preserve"> </w:t>
      </w:r>
      <w:r>
        <w:t>vzniknou</w:t>
      </w:r>
      <w:r>
        <w:rPr>
          <w:spacing w:val="-5"/>
        </w:rPr>
        <w:t xml:space="preserve"> </w:t>
      </w:r>
      <w:r>
        <w:t>v</w:t>
      </w:r>
      <w:r>
        <w:rPr>
          <w:spacing w:val="-5"/>
        </w:rPr>
        <w:t xml:space="preserve"> </w:t>
      </w:r>
      <w:r>
        <w:t>důsledku</w:t>
      </w:r>
      <w:r>
        <w:rPr>
          <w:spacing w:val="-5"/>
        </w:rPr>
        <w:t xml:space="preserve"> </w:t>
      </w:r>
      <w:r>
        <w:t>prodlení</w:t>
      </w:r>
      <w:r>
        <w:rPr>
          <w:spacing w:val="-6"/>
        </w:rPr>
        <w:t xml:space="preserve"> </w:t>
      </w:r>
      <w:r>
        <w:t>Objednatele.</w:t>
      </w:r>
    </w:p>
    <w:p w:rsidR="00B77555" w:rsidRDefault="00B77555">
      <w:pPr>
        <w:jc w:val="both"/>
        <w:sectPr w:rsidR="00B77555">
          <w:pgSz w:w="11910" w:h="16840"/>
          <w:pgMar w:top="1460" w:right="1300" w:bottom="1160" w:left="1300" w:header="0" w:footer="969" w:gutter="0"/>
          <w:cols w:space="708"/>
        </w:sectPr>
      </w:pPr>
    </w:p>
    <w:p w:rsidR="00B77555" w:rsidRDefault="00BF30E5">
      <w:pPr>
        <w:pStyle w:val="Nadpis2"/>
        <w:numPr>
          <w:ilvl w:val="0"/>
          <w:numId w:val="9"/>
        </w:numPr>
        <w:tabs>
          <w:tab w:val="left" w:pos="682"/>
          <w:tab w:val="left" w:pos="683"/>
        </w:tabs>
        <w:spacing w:before="83"/>
      </w:pPr>
      <w:r>
        <w:lastRenderedPageBreak/>
        <w:t>PRÁVA A POVINNOSTI</w:t>
      </w:r>
      <w:r>
        <w:rPr>
          <w:spacing w:val="-17"/>
        </w:rPr>
        <w:t xml:space="preserve"> </w:t>
      </w:r>
      <w:r>
        <w:t>POSKYTOVATELE</w:t>
      </w:r>
    </w:p>
    <w:p w:rsidR="00B77555" w:rsidRDefault="00BF30E5">
      <w:pPr>
        <w:pStyle w:val="Odstavecseseznamem"/>
        <w:numPr>
          <w:ilvl w:val="1"/>
          <w:numId w:val="9"/>
        </w:numPr>
        <w:tabs>
          <w:tab w:val="left" w:pos="683"/>
        </w:tabs>
        <w:spacing w:before="57"/>
        <w:ind w:left="694" w:right="115" w:hanging="578"/>
        <w:jc w:val="both"/>
      </w:pPr>
      <w:r>
        <w:t>Poskytovatel prohlašuje, že je seznámen s Předmětem plnění a splňu</w:t>
      </w:r>
      <w:r>
        <w:t>je veškeré podmínky stanovené obecně závaznými právními předpisy pro řádné poskytování Předmětu plnění dle této</w:t>
      </w:r>
      <w:r>
        <w:rPr>
          <w:spacing w:val="-7"/>
        </w:rPr>
        <w:t xml:space="preserve"> </w:t>
      </w:r>
      <w:r>
        <w:t>Smlouvy.</w:t>
      </w:r>
    </w:p>
    <w:p w:rsidR="00B77555" w:rsidRDefault="00BF30E5">
      <w:pPr>
        <w:pStyle w:val="Odstavecseseznamem"/>
        <w:numPr>
          <w:ilvl w:val="1"/>
          <w:numId w:val="9"/>
        </w:numPr>
        <w:tabs>
          <w:tab w:val="left" w:pos="683"/>
        </w:tabs>
        <w:spacing w:before="119"/>
        <w:ind w:right="115"/>
        <w:jc w:val="both"/>
      </w:pPr>
      <w:r>
        <w:t>Poskytovatel se zavazuje poskytovat Předmět plnění dle této Smlouvy v souladu s příslušnými právními předpisy, s vynaložením odborné pé</w:t>
      </w:r>
      <w:r>
        <w:t xml:space="preserve">če a znalostí, pouze prostřednictvím dostatečně odborně způsobilých  zaměstnanců  či  schválených  poddodavatelů  postupem  dle  odst.  </w:t>
      </w:r>
      <w:hyperlink w:anchor="_bookmark6" w:history="1">
        <w:r>
          <w:t>10.1</w:t>
        </w:r>
      </w:hyperlink>
      <w:r>
        <w:t xml:space="preserve"> a násl. Smlouvy a jejich</w:t>
      </w:r>
      <w:r>
        <w:rPr>
          <w:spacing w:val="-20"/>
        </w:rPr>
        <w:t xml:space="preserve"> </w:t>
      </w:r>
      <w:r>
        <w:t>zaměstnanců.</w:t>
      </w:r>
    </w:p>
    <w:p w:rsidR="00B77555" w:rsidRDefault="00BF30E5">
      <w:pPr>
        <w:pStyle w:val="Odstavecseseznamem"/>
        <w:numPr>
          <w:ilvl w:val="1"/>
          <w:numId w:val="9"/>
        </w:numPr>
        <w:tabs>
          <w:tab w:val="left" w:pos="683"/>
        </w:tabs>
        <w:spacing w:before="119"/>
        <w:ind w:left="694" w:right="116" w:hanging="578"/>
        <w:jc w:val="both"/>
      </w:pPr>
      <w:r>
        <w:t>Poskytovatel  se   zavazuje   poskytovat   Předmět   plnění,   zejména   pak   k řešení   incidentů a</w:t>
      </w:r>
      <w:r>
        <w:rPr>
          <w:spacing w:val="-4"/>
        </w:rPr>
        <w:t xml:space="preserve"> </w:t>
      </w:r>
      <w:r>
        <w:t>odstraňování</w:t>
      </w:r>
      <w:r>
        <w:rPr>
          <w:spacing w:val="-3"/>
        </w:rPr>
        <w:t xml:space="preserve"> </w:t>
      </w:r>
      <w:r>
        <w:t>vad,</w:t>
      </w:r>
      <w:r>
        <w:rPr>
          <w:spacing w:val="-4"/>
        </w:rPr>
        <w:t xml:space="preserve"> </w:t>
      </w:r>
      <w:r>
        <w:t>postupem</w:t>
      </w:r>
      <w:r>
        <w:rPr>
          <w:spacing w:val="-4"/>
        </w:rPr>
        <w:t xml:space="preserve"> </w:t>
      </w:r>
      <w:r>
        <w:t>a</w:t>
      </w:r>
      <w:r>
        <w:rPr>
          <w:spacing w:val="-4"/>
        </w:rPr>
        <w:t xml:space="preserve"> </w:t>
      </w:r>
      <w:r>
        <w:t>v</w:t>
      </w:r>
      <w:r>
        <w:rPr>
          <w:spacing w:val="-4"/>
        </w:rPr>
        <w:t xml:space="preserve"> </w:t>
      </w:r>
      <w:r>
        <w:t>termínech</w:t>
      </w:r>
      <w:r>
        <w:rPr>
          <w:spacing w:val="-3"/>
        </w:rPr>
        <w:t xml:space="preserve"> </w:t>
      </w:r>
      <w:r>
        <w:t>stanovených</w:t>
      </w:r>
      <w:r>
        <w:rPr>
          <w:spacing w:val="-4"/>
        </w:rPr>
        <w:t xml:space="preserve"> </w:t>
      </w:r>
      <w:r>
        <w:t>v</w:t>
      </w:r>
      <w:r>
        <w:rPr>
          <w:spacing w:val="-4"/>
        </w:rPr>
        <w:t xml:space="preserve"> </w:t>
      </w:r>
      <w:r>
        <w:t>příloze</w:t>
      </w:r>
      <w:r>
        <w:rPr>
          <w:spacing w:val="-4"/>
        </w:rPr>
        <w:t xml:space="preserve"> </w:t>
      </w:r>
      <w:r>
        <w:t>č.</w:t>
      </w:r>
      <w:r>
        <w:rPr>
          <w:spacing w:val="-4"/>
        </w:rPr>
        <w:t xml:space="preserve"> </w:t>
      </w:r>
      <w:r>
        <w:t>2</w:t>
      </w:r>
      <w:r>
        <w:rPr>
          <w:spacing w:val="-4"/>
        </w:rPr>
        <w:t xml:space="preserve"> </w:t>
      </w:r>
      <w:r>
        <w:t>Smlouvy.</w:t>
      </w:r>
    </w:p>
    <w:p w:rsidR="00B77555" w:rsidRDefault="00BF30E5">
      <w:pPr>
        <w:pStyle w:val="Odstavecseseznamem"/>
        <w:numPr>
          <w:ilvl w:val="1"/>
          <w:numId w:val="9"/>
        </w:numPr>
        <w:tabs>
          <w:tab w:val="left" w:pos="683"/>
        </w:tabs>
        <w:spacing w:before="119"/>
        <w:ind w:left="694" w:right="115" w:hanging="578"/>
        <w:jc w:val="both"/>
      </w:pPr>
      <w:r>
        <w:t>Poskytovatel je povinen v případě požadavku Objednatele omezit poskytování Př</w:t>
      </w:r>
      <w:r>
        <w:t xml:space="preserve">edmětu  plnění dle odst. </w:t>
      </w:r>
      <w:hyperlink w:anchor="_bookmark1" w:history="1">
        <w:r>
          <w:t>5.2</w:t>
        </w:r>
      </w:hyperlink>
      <w:r>
        <w:rPr>
          <w:spacing w:val="-15"/>
        </w:rPr>
        <w:t xml:space="preserve"> </w:t>
      </w:r>
      <w:r>
        <w:t>Smlouvy.</w:t>
      </w:r>
    </w:p>
    <w:p w:rsidR="00B77555" w:rsidRDefault="00BF30E5">
      <w:pPr>
        <w:pStyle w:val="Odstavecseseznamem"/>
        <w:numPr>
          <w:ilvl w:val="1"/>
          <w:numId w:val="9"/>
        </w:numPr>
        <w:tabs>
          <w:tab w:val="left" w:pos="683"/>
        </w:tabs>
        <w:spacing w:before="119"/>
        <w:ind w:left="694" w:right="115" w:hanging="578"/>
        <w:jc w:val="both"/>
      </w:pPr>
      <w:r>
        <w:t xml:space="preserve">Poskytovatel je povinen k výzvě Objednatele informovat Objednatele o postupu poskytování Předmětu plnění a o svých činnostech v rámci plnění dle této Smlouvy, a to v písemné zprávě,  a to </w:t>
      </w:r>
      <w:r>
        <w:t>v přiměřené</w:t>
      </w:r>
      <w:r>
        <w:rPr>
          <w:spacing w:val="-12"/>
        </w:rPr>
        <w:t xml:space="preserve"> </w:t>
      </w:r>
      <w:r>
        <w:t>lhůtě.</w:t>
      </w:r>
    </w:p>
    <w:p w:rsidR="00B77555" w:rsidRDefault="00BF30E5">
      <w:pPr>
        <w:pStyle w:val="Odstavecseseznamem"/>
        <w:numPr>
          <w:ilvl w:val="1"/>
          <w:numId w:val="9"/>
        </w:numPr>
        <w:tabs>
          <w:tab w:val="left" w:pos="683"/>
        </w:tabs>
        <w:spacing w:before="119"/>
        <w:ind w:left="694" w:right="112" w:hanging="578"/>
        <w:jc w:val="both"/>
      </w:pPr>
      <w:r>
        <w:t>Pro případ, že je řádná realizace Předmětu plnění ohrožena v důsledku jakýchkoli skutečností nebo událostí ležících mimo sféru a/nebo kontrolu Poskytovatele (zejména v důsledku událostí Vyšší moci nebo v důsledku neposkytnutí součinnosti</w:t>
      </w:r>
      <w:r>
        <w:t xml:space="preserve"> Objednatele či třetích osob, jejichž součinnost je nezbytná k řádnému poskytování Předmětu plnění), zavazuje se Poskytovatel vyvinout maximální úsilí k eliminaci negativních dopadů těchto událostí ležících mimo sféru a/nebo kontrolu</w:t>
      </w:r>
      <w:r>
        <w:rPr>
          <w:spacing w:val="-17"/>
        </w:rPr>
        <w:t xml:space="preserve"> </w:t>
      </w:r>
      <w:r>
        <w:t>Poskytovatele.</w:t>
      </w:r>
    </w:p>
    <w:p w:rsidR="00B77555" w:rsidRDefault="00BF30E5">
      <w:pPr>
        <w:pStyle w:val="Odstavecseseznamem"/>
        <w:numPr>
          <w:ilvl w:val="1"/>
          <w:numId w:val="9"/>
        </w:numPr>
        <w:tabs>
          <w:tab w:val="left" w:pos="683"/>
        </w:tabs>
        <w:spacing w:before="119"/>
        <w:ind w:left="694" w:right="114" w:hanging="578"/>
        <w:jc w:val="both"/>
      </w:pPr>
      <w:bookmarkStart w:id="5" w:name="_bookmark4"/>
      <w:bookmarkEnd w:id="5"/>
      <w:r>
        <w:t>Smluvní</w:t>
      </w:r>
      <w:r>
        <w:t xml:space="preserve"> strany výslovně prohlašují, že zájem na bezpečnosti života a zdraví osob zajišťujících poskytování Předmětu plnění převyšuje zájem na řádném zajištění Předmětu plnění. Poskytovatel tak není povinen poskytovat Předmět plnění, pokud by bylo ohroženo zdraví </w:t>
      </w:r>
      <w:r>
        <w:t>a život</w:t>
      </w:r>
      <w:r>
        <w:rPr>
          <w:spacing w:val="-4"/>
        </w:rPr>
        <w:t xml:space="preserve"> </w:t>
      </w:r>
      <w:r>
        <w:t>osob</w:t>
      </w:r>
      <w:r>
        <w:rPr>
          <w:spacing w:val="-4"/>
        </w:rPr>
        <w:t xml:space="preserve"> </w:t>
      </w:r>
      <w:r>
        <w:t>zajišťujících</w:t>
      </w:r>
      <w:r>
        <w:rPr>
          <w:spacing w:val="-4"/>
        </w:rPr>
        <w:t xml:space="preserve"> </w:t>
      </w:r>
      <w:r>
        <w:t>Předmět</w:t>
      </w:r>
      <w:r>
        <w:rPr>
          <w:spacing w:val="-4"/>
        </w:rPr>
        <w:t xml:space="preserve"> </w:t>
      </w:r>
      <w:r>
        <w:t>plnění,</w:t>
      </w:r>
      <w:r>
        <w:rPr>
          <w:spacing w:val="-4"/>
        </w:rPr>
        <w:t xml:space="preserve"> </w:t>
      </w:r>
      <w:r>
        <w:t>a</w:t>
      </w:r>
      <w:r>
        <w:rPr>
          <w:spacing w:val="-4"/>
        </w:rPr>
        <w:t xml:space="preserve"> </w:t>
      </w:r>
      <w:r>
        <w:t>to</w:t>
      </w:r>
      <w:r>
        <w:rPr>
          <w:spacing w:val="-4"/>
        </w:rPr>
        <w:t xml:space="preserve"> </w:t>
      </w:r>
      <w:r>
        <w:t>nikoli</w:t>
      </w:r>
      <w:r>
        <w:rPr>
          <w:spacing w:val="-4"/>
        </w:rPr>
        <w:t xml:space="preserve"> </w:t>
      </w:r>
      <w:r>
        <w:t>výlučně</w:t>
      </w:r>
      <w:r>
        <w:rPr>
          <w:spacing w:val="-4"/>
        </w:rPr>
        <w:t xml:space="preserve"> </w:t>
      </w:r>
      <w:r>
        <w:t>z</w:t>
      </w:r>
      <w:r>
        <w:rPr>
          <w:spacing w:val="-4"/>
        </w:rPr>
        <w:t xml:space="preserve"> </w:t>
      </w:r>
      <w:r>
        <w:t>důvodů</w:t>
      </w:r>
      <w:r>
        <w:rPr>
          <w:spacing w:val="-4"/>
        </w:rPr>
        <w:t xml:space="preserve"> </w:t>
      </w:r>
      <w:r>
        <w:t>Vyšší</w:t>
      </w:r>
      <w:r>
        <w:rPr>
          <w:spacing w:val="-3"/>
        </w:rPr>
        <w:t xml:space="preserve"> </w:t>
      </w:r>
      <w:r>
        <w:t>moci.</w:t>
      </w:r>
    </w:p>
    <w:p w:rsidR="00B77555" w:rsidRDefault="00BF30E5">
      <w:pPr>
        <w:pStyle w:val="Odstavecseseznamem"/>
        <w:numPr>
          <w:ilvl w:val="1"/>
          <w:numId w:val="9"/>
        </w:numPr>
        <w:tabs>
          <w:tab w:val="left" w:pos="683"/>
        </w:tabs>
        <w:spacing w:before="119"/>
        <w:ind w:left="694" w:right="115" w:hanging="578"/>
        <w:jc w:val="both"/>
      </w:pPr>
      <w:r>
        <w:t>Poskytovatel se zavazuje udržovat podporované produkty v aktuálním stavu a zajistit odstranění případných bezpečnostních hrozeb. Pokud bude v produktu odhalena bezpečnostní hrozba,</w:t>
      </w:r>
      <w:r>
        <w:rPr>
          <w:spacing w:val="-4"/>
        </w:rPr>
        <w:t xml:space="preserve"> </w:t>
      </w:r>
      <w:r>
        <w:t>jedná</w:t>
      </w:r>
      <w:r>
        <w:rPr>
          <w:spacing w:val="-4"/>
        </w:rPr>
        <w:t xml:space="preserve"> </w:t>
      </w:r>
      <w:r>
        <w:t>se</w:t>
      </w:r>
      <w:r>
        <w:rPr>
          <w:spacing w:val="-4"/>
        </w:rPr>
        <w:t xml:space="preserve"> </w:t>
      </w:r>
      <w:r>
        <w:t>o</w:t>
      </w:r>
      <w:r>
        <w:rPr>
          <w:spacing w:val="-4"/>
        </w:rPr>
        <w:t xml:space="preserve"> </w:t>
      </w:r>
      <w:r>
        <w:t>vadu</w:t>
      </w:r>
      <w:r>
        <w:rPr>
          <w:spacing w:val="-4"/>
        </w:rPr>
        <w:t xml:space="preserve"> </w:t>
      </w:r>
      <w:r>
        <w:t>s</w:t>
      </w:r>
      <w:r>
        <w:rPr>
          <w:spacing w:val="-4"/>
        </w:rPr>
        <w:t xml:space="preserve"> </w:t>
      </w:r>
      <w:r>
        <w:t>termíny</w:t>
      </w:r>
      <w:r>
        <w:rPr>
          <w:spacing w:val="-4"/>
        </w:rPr>
        <w:t xml:space="preserve"> </w:t>
      </w:r>
      <w:r>
        <w:t>odstranění</w:t>
      </w:r>
      <w:r>
        <w:rPr>
          <w:spacing w:val="-4"/>
        </w:rPr>
        <w:t xml:space="preserve"> </w:t>
      </w:r>
      <w:r>
        <w:t>dle</w:t>
      </w:r>
      <w:r>
        <w:rPr>
          <w:spacing w:val="-4"/>
        </w:rPr>
        <w:t xml:space="preserve"> </w:t>
      </w:r>
      <w:r>
        <w:t>Přílohy</w:t>
      </w:r>
      <w:r>
        <w:rPr>
          <w:spacing w:val="-4"/>
        </w:rPr>
        <w:t xml:space="preserve"> </w:t>
      </w:r>
      <w:r>
        <w:t>2</w:t>
      </w:r>
      <w:r>
        <w:rPr>
          <w:spacing w:val="-4"/>
        </w:rPr>
        <w:t xml:space="preserve"> </w:t>
      </w:r>
      <w:r>
        <w:t>smlouvy.</w:t>
      </w:r>
    </w:p>
    <w:p w:rsidR="00B77555" w:rsidRDefault="00BF30E5">
      <w:pPr>
        <w:pStyle w:val="Odstavecseseznamem"/>
        <w:numPr>
          <w:ilvl w:val="1"/>
          <w:numId w:val="9"/>
        </w:numPr>
        <w:tabs>
          <w:tab w:val="left" w:pos="683"/>
        </w:tabs>
        <w:spacing w:before="119"/>
        <w:ind w:left="694" w:right="112" w:hanging="578"/>
        <w:jc w:val="both"/>
      </w:pPr>
      <w:r>
        <w:t>Poskytovatel je</w:t>
      </w:r>
      <w:r>
        <w:t xml:space="preserve"> povinen provozovat podporované produkty na podporované verzi operačních systémů poskytnutých Objednatelem. V případě, že operační systém již nebude podporován a Objednatel poskytne nový server s podporovaným operačním systémem, provede  Poskytovatel reins</w:t>
      </w:r>
      <w:r>
        <w:t>talaci na nový server nejpozději do jednoho měsíce od výzvy Objednatele      k provedení</w:t>
      </w:r>
      <w:r>
        <w:rPr>
          <w:spacing w:val="-13"/>
        </w:rPr>
        <w:t xml:space="preserve"> </w:t>
      </w:r>
      <w:r>
        <w:t>reinstalace.</w:t>
      </w:r>
    </w:p>
    <w:p w:rsidR="00B77555" w:rsidRDefault="00B77555">
      <w:pPr>
        <w:pStyle w:val="Zkladntext"/>
        <w:spacing w:before="7"/>
        <w:rPr>
          <w:sz w:val="19"/>
        </w:rPr>
      </w:pPr>
    </w:p>
    <w:p w:rsidR="00B77555" w:rsidRDefault="00BF30E5">
      <w:pPr>
        <w:pStyle w:val="Nadpis2"/>
        <w:numPr>
          <w:ilvl w:val="0"/>
          <w:numId w:val="9"/>
        </w:numPr>
        <w:tabs>
          <w:tab w:val="left" w:pos="547"/>
          <w:tab w:val="left" w:pos="548"/>
        </w:tabs>
        <w:ind w:left="548" w:hanging="432"/>
      </w:pPr>
      <w:bookmarkStart w:id="6" w:name="_bookmark5"/>
      <w:bookmarkEnd w:id="6"/>
      <w:r>
        <w:t>OCHRANA DŮVĚRNÝCH INFORMACÍ A OSOBNÍCH</w:t>
      </w:r>
      <w:r>
        <w:rPr>
          <w:spacing w:val="-21"/>
        </w:rPr>
        <w:t xml:space="preserve"> </w:t>
      </w:r>
      <w:r>
        <w:t>ÚDAJŮ</w:t>
      </w:r>
    </w:p>
    <w:p w:rsidR="00B77555" w:rsidRDefault="00BF30E5">
      <w:pPr>
        <w:pStyle w:val="Odstavecseseznamem"/>
        <w:numPr>
          <w:ilvl w:val="1"/>
          <w:numId w:val="9"/>
        </w:numPr>
        <w:tabs>
          <w:tab w:val="left" w:pos="683"/>
        </w:tabs>
        <w:spacing w:before="114"/>
        <w:ind w:left="694" w:right="113" w:hanging="578"/>
        <w:jc w:val="both"/>
      </w:pPr>
      <w:r>
        <w:t>Smluvní strany prohlašují, že si během spolupráce na základě této Smlouvy mezi sebou budou vyměňovat Důvěrné</w:t>
      </w:r>
      <w:r>
        <w:t xml:space="preserve"> informace. Smluvní strany se zavazují (každá samostatně) chránit Důvěrné informace získané od druhé Smluvní strany alespoň způsobem, jakým chrání své vlastní informace, a zamezit jejich zpřístupnění třetí straně a tyto nevyužijí ke svému finančnímu       </w:t>
      </w:r>
      <w:r>
        <w:t xml:space="preserve">   či jinému prospěchu ani  ve  prospěch  nebo  pro  potřeby  třetích  osob.  Důvěrné  informace  se</w:t>
      </w:r>
      <w:r>
        <w:rPr>
          <w:spacing w:val="-5"/>
        </w:rPr>
        <w:t xml:space="preserve"> </w:t>
      </w:r>
      <w:r>
        <w:t>považují</w:t>
      </w:r>
      <w:r>
        <w:rPr>
          <w:spacing w:val="-5"/>
        </w:rPr>
        <w:t xml:space="preserve"> </w:t>
      </w:r>
      <w:r>
        <w:t>za</w:t>
      </w:r>
      <w:r>
        <w:rPr>
          <w:spacing w:val="-5"/>
        </w:rPr>
        <w:t xml:space="preserve"> </w:t>
      </w:r>
      <w:r>
        <w:t>neveřejné,</w:t>
      </w:r>
      <w:r>
        <w:rPr>
          <w:spacing w:val="-5"/>
        </w:rPr>
        <w:t xml:space="preserve"> </w:t>
      </w:r>
      <w:r>
        <w:t>nebude-li</w:t>
      </w:r>
      <w:r>
        <w:rPr>
          <w:spacing w:val="-4"/>
        </w:rPr>
        <w:t xml:space="preserve"> </w:t>
      </w:r>
      <w:r>
        <w:t>druhou</w:t>
      </w:r>
      <w:r>
        <w:rPr>
          <w:spacing w:val="-5"/>
        </w:rPr>
        <w:t xml:space="preserve"> </w:t>
      </w:r>
      <w:r>
        <w:t>Smluvní</w:t>
      </w:r>
      <w:r>
        <w:rPr>
          <w:spacing w:val="-5"/>
        </w:rPr>
        <w:t xml:space="preserve"> </w:t>
      </w:r>
      <w:r>
        <w:t>stranou</w:t>
      </w:r>
      <w:r>
        <w:rPr>
          <w:spacing w:val="-5"/>
        </w:rPr>
        <w:t xml:space="preserve"> </w:t>
      </w:r>
      <w:r>
        <w:t>výslovně</w:t>
      </w:r>
      <w:r>
        <w:rPr>
          <w:spacing w:val="-5"/>
        </w:rPr>
        <w:t xml:space="preserve"> </w:t>
      </w:r>
      <w:r>
        <w:t>uvedeno</w:t>
      </w:r>
      <w:r>
        <w:rPr>
          <w:spacing w:val="-5"/>
        </w:rPr>
        <w:t xml:space="preserve"> </w:t>
      </w:r>
      <w:r>
        <w:t>jinak.</w:t>
      </w:r>
    </w:p>
    <w:p w:rsidR="00B77555" w:rsidRDefault="00BF30E5">
      <w:pPr>
        <w:pStyle w:val="Odstavecseseznamem"/>
        <w:numPr>
          <w:ilvl w:val="1"/>
          <w:numId w:val="9"/>
        </w:numPr>
        <w:tabs>
          <w:tab w:val="left" w:pos="683"/>
        </w:tabs>
        <w:spacing w:before="119"/>
        <w:ind w:left="694" w:right="115" w:hanging="578"/>
        <w:jc w:val="both"/>
      </w:pPr>
      <w:r>
        <w:t>Smluvní strany se zavazují, není-li v této Smlouvě uvedeno jinak, užívat Dů</w:t>
      </w:r>
      <w:r>
        <w:t>věrné informace získané od druhé Smluvní strany pouze v nezbytném rozsahu k plnění této Smlouvy. Jakékoli zpřístupnění Důvěrných informací třetí straně, podléhá předchozímu písemnému souhlasu Smluvní strany, jež tyto informace poskytla. Objednatel tímto so</w:t>
      </w:r>
      <w:r>
        <w:t>uhlasí s poskytnutím Důvěrných informací poddodavateli Poskytovateli, a to pouze v rozsahu nezbytném k plnění</w:t>
      </w:r>
      <w:r>
        <w:rPr>
          <w:spacing w:val="1"/>
        </w:rPr>
        <w:t xml:space="preserve"> </w:t>
      </w:r>
      <w:r>
        <w:t>ze</w:t>
      </w:r>
    </w:p>
    <w:p w:rsidR="00B77555" w:rsidRDefault="00B77555">
      <w:pPr>
        <w:jc w:val="both"/>
        <w:sectPr w:rsidR="00B77555">
          <w:pgSz w:w="11910" w:h="16840"/>
          <w:pgMar w:top="1460" w:right="1300" w:bottom="1160" w:left="1300" w:header="0" w:footer="969" w:gutter="0"/>
          <w:cols w:space="708"/>
        </w:sectPr>
      </w:pPr>
    </w:p>
    <w:p w:rsidR="00B77555" w:rsidRDefault="00BF30E5">
      <w:pPr>
        <w:pStyle w:val="Zkladntext"/>
        <w:spacing w:before="83"/>
        <w:ind w:left="693" w:right="115"/>
        <w:jc w:val="both"/>
      </w:pPr>
      <w:r>
        <w:lastRenderedPageBreak/>
        <w:t>strany poddodavatele. Poskytovatel odpovídá za to, že poddodavatel Poskytovatele bude Důvěrné informace užívat pouze v nezbytném rozsahu k plnění této Smlouvy, tyto bude chránit způsobem, jakým chrání své vlastní informace a v souladu zejména se ZOUI, a za</w:t>
      </w:r>
      <w:r>
        <w:t>mezí jejich zpřístupnění třetí straně.</w:t>
      </w:r>
    </w:p>
    <w:p w:rsidR="00B77555" w:rsidRDefault="00BF30E5">
      <w:pPr>
        <w:pStyle w:val="Odstavecseseznamem"/>
        <w:numPr>
          <w:ilvl w:val="1"/>
          <w:numId w:val="9"/>
        </w:numPr>
        <w:tabs>
          <w:tab w:val="left" w:pos="683"/>
        </w:tabs>
        <w:ind w:left="694" w:right="116" w:hanging="578"/>
        <w:jc w:val="both"/>
      </w:pPr>
      <w:r>
        <w:t>Smluvní strany jsou povinny zajistit ochranu, resp. utajení Důvěrných informací i u svých zaměstnanců, zástupců, jakož i jiných spolupracujících třetích stran (poddodavatelů), pokud  jim takové informace byly</w:t>
      </w:r>
      <w:r>
        <w:rPr>
          <w:spacing w:val="-20"/>
        </w:rPr>
        <w:t xml:space="preserve"> </w:t>
      </w:r>
      <w:r>
        <w:t>poskytnuty.</w:t>
      </w:r>
    </w:p>
    <w:p w:rsidR="00B77555" w:rsidRDefault="00BF30E5">
      <w:pPr>
        <w:pStyle w:val="Odstavecseseznamem"/>
        <w:numPr>
          <w:ilvl w:val="1"/>
          <w:numId w:val="9"/>
        </w:numPr>
        <w:tabs>
          <w:tab w:val="left" w:pos="683"/>
        </w:tabs>
        <w:ind w:right="114"/>
        <w:jc w:val="both"/>
      </w:pPr>
      <w:r>
        <w:t>Každá ze Smluvních stran je oprávněna bez souhlasu druhé Smluvní strany sdělit v nezbytném rozsahu Důvěrné informace, které pro účely</w:t>
      </w:r>
      <w:r>
        <w:rPr>
          <w:spacing w:val="-29"/>
        </w:rPr>
        <w:t xml:space="preserve"> </w:t>
      </w:r>
      <w:r>
        <w:t>Smlouvy:</w:t>
      </w:r>
    </w:p>
    <w:p w:rsidR="00B77555" w:rsidRDefault="00BF30E5">
      <w:pPr>
        <w:pStyle w:val="Odstavecseseznamem"/>
        <w:numPr>
          <w:ilvl w:val="0"/>
          <w:numId w:val="4"/>
        </w:numPr>
        <w:tabs>
          <w:tab w:val="left" w:pos="1392"/>
        </w:tabs>
        <w:spacing w:before="115"/>
        <w:ind w:right="113" w:hanging="360"/>
        <w:jc w:val="both"/>
      </w:pPr>
      <w:r>
        <w:t>budou v souladu s požadavky zákona vyžadovány státními orgány, finančními institucemi, nebo jinými úř</w:t>
      </w:r>
      <w:r>
        <w:t>ady a institucemi zabývajícími se zákonným posuzováním předmětu plnění Smlouvy;</w:t>
      </w:r>
      <w:r>
        <w:rPr>
          <w:spacing w:val="-15"/>
        </w:rPr>
        <w:t xml:space="preserve"> </w:t>
      </w:r>
      <w:r>
        <w:t>nebo</w:t>
      </w:r>
    </w:p>
    <w:p w:rsidR="00B77555" w:rsidRDefault="00BF30E5">
      <w:pPr>
        <w:pStyle w:val="Odstavecseseznamem"/>
        <w:numPr>
          <w:ilvl w:val="0"/>
          <w:numId w:val="4"/>
        </w:numPr>
        <w:tabs>
          <w:tab w:val="left" w:pos="1392"/>
        </w:tabs>
        <w:ind w:right="115" w:hanging="360"/>
        <w:jc w:val="both"/>
      </w:pPr>
      <w:r>
        <w:t>budou nezbytné pro zajištění financování a/nebo pojištění provedení Předmětu plnění či poskytování právních služeb;</w:t>
      </w:r>
      <w:r>
        <w:rPr>
          <w:spacing w:val="-18"/>
        </w:rPr>
        <w:t xml:space="preserve"> </w:t>
      </w:r>
      <w:r>
        <w:t>nebo</w:t>
      </w:r>
    </w:p>
    <w:p w:rsidR="00B77555" w:rsidRDefault="00BF30E5">
      <w:pPr>
        <w:pStyle w:val="Odstavecseseznamem"/>
        <w:numPr>
          <w:ilvl w:val="0"/>
          <w:numId w:val="4"/>
        </w:numPr>
        <w:tabs>
          <w:tab w:val="left" w:pos="1392"/>
        </w:tabs>
        <w:ind w:left="1392"/>
      </w:pPr>
      <w:r>
        <w:t>jedná-li se o informace, které jsou veřejně</w:t>
      </w:r>
      <w:r>
        <w:rPr>
          <w:spacing w:val="-29"/>
        </w:rPr>
        <w:t xml:space="preserve"> </w:t>
      </w:r>
      <w:r>
        <w:t>přístu</w:t>
      </w:r>
      <w:r>
        <w:t>pné.</w:t>
      </w:r>
    </w:p>
    <w:p w:rsidR="00B77555" w:rsidRDefault="00BF30E5">
      <w:pPr>
        <w:pStyle w:val="Odstavecseseznamem"/>
        <w:numPr>
          <w:ilvl w:val="1"/>
          <w:numId w:val="9"/>
        </w:numPr>
        <w:tabs>
          <w:tab w:val="left" w:pos="683"/>
        </w:tabs>
        <w:ind w:right="114"/>
        <w:jc w:val="both"/>
      </w:pPr>
      <w:r>
        <w:t>Nedohodnou-li se Smluvní strany výslovně jinak, zaniká povinnost ochrany Důvěrných informací</w:t>
      </w:r>
      <w:r>
        <w:rPr>
          <w:spacing w:val="-6"/>
        </w:rPr>
        <w:t xml:space="preserve"> </w:t>
      </w:r>
      <w:r>
        <w:t>pozbytím</w:t>
      </w:r>
      <w:r>
        <w:rPr>
          <w:spacing w:val="-6"/>
        </w:rPr>
        <w:t xml:space="preserve"> </w:t>
      </w:r>
      <w:r>
        <w:t>účinnosti</w:t>
      </w:r>
      <w:r>
        <w:rPr>
          <w:spacing w:val="-5"/>
        </w:rPr>
        <w:t xml:space="preserve"> </w:t>
      </w:r>
      <w:r>
        <w:t>této</w:t>
      </w:r>
      <w:r>
        <w:rPr>
          <w:spacing w:val="-6"/>
        </w:rPr>
        <w:t xml:space="preserve"> </w:t>
      </w:r>
      <w:r>
        <w:t>Smlouvy,</w:t>
      </w:r>
      <w:r>
        <w:rPr>
          <w:spacing w:val="-6"/>
        </w:rPr>
        <w:t xml:space="preserve"> </w:t>
      </w:r>
      <w:r>
        <w:t>nestanoví-li</w:t>
      </w:r>
      <w:r>
        <w:rPr>
          <w:spacing w:val="-5"/>
        </w:rPr>
        <w:t xml:space="preserve"> </w:t>
      </w:r>
      <w:r>
        <w:t>legislativní</w:t>
      </w:r>
      <w:r>
        <w:rPr>
          <w:spacing w:val="-6"/>
        </w:rPr>
        <w:t xml:space="preserve"> </w:t>
      </w:r>
      <w:r>
        <w:t>předpis</w:t>
      </w:r>
      <w:r>
        <w:rPr>
          <w:spacing w:val="-6"/>
        </w:rPr>
        <w:t xml:space="preserve"> </w:t>
      </w:r>
      <w:r>
        <w:t>lhůtu</w:t>
      </w:r>
      <w:r>
        <w:rPr>
          <w:spacing w:val="-6"/>
        </w:rPr>
        <w:t xml:space="preserve"> </w:t>
      </w:r>
      <w:r>
        <w:t>delší.</w:t>
      </w:r>
    </w:p>
    <w:p w:rsidR="00B77555" w:rsidRDefault="00BF30E5">
      <w:pPr>
        <w:pStyle w:val="Odstavecseseznamem"/>
        <w:numPr>
          <w:ilvl w:val="1"/>
          <w:numId w:val="9"/>
        </w:numPr>
        <w:tabs>
          <w:tab w:val="left" w:pos="683"/>
        </w:tabs>
        <w:ind w:right="113"/>
        <w:jc w:val="both"/>
      </w:pPr>
      <w:r>
        <w:t xml:space="preserve">Za porušení povinností dle tohoto článku </w:t>
      </w:r>
      <w:hyperlink w:anchor="_bookmark5" w:history="1">
        <w:r>
          <w:t>7</w:t>
        </w:r>
      </w:hyperlink>
      <w:r>
        <w:t xml:space="preserve"> Smlou</w:t>
      </w:r>
      <w:r>
        <w:t>vy, kterého se dopustí třetí strana, které Důvěrné informace poskytla některá ze Smluvních stran, odpovídá tato Smluvní strana, jako by povinnost porušila</w:t>
      </w:r>
      <w:r>
        <w:rPr>
          <w:spacing w:val="-13"/>
        </w:rPr>
        <w:t xml:space="preserve"> </w:t>
      </w:r>
      <w:r>
        <w:t>sama.</w:t>
      </w:r>
    </w:p>
    <w:p w:rsidR="00B77555" w:rsidRDefault="00BF30E5">
      <w:pPr>
        <w:pStyle w:val="Odstavecseseznamem"/>
        <w:numPr>
          <w:ilvl w:val="1"/>
          <w:numId w:val="9"/>
        </w:numPr>
        <w:tabs>
          <w:tab w:val="left" w:pos="683"/>
        </w:tabs>
        <w:ind w:right="112"/>
        <w:jc w:val="both"/>
      </w:pPr>
      <w:r>
        <w:t>Smluvní strany prohlašují, že si jsou vědomy skutečnosti, že budou při plnění Smlouvy zpracováv</w:t>
      </w:r>
      <w:r>
        <w:t xml:space="preserve">at osobní údaje týkající se identifikovaných nebo identifikovatelných fyzických osob (subjektů údajů). Smluvní strany souhlasí se zpracováním osobních údajů pro účely plnění této Smlouvy. Smluvní strany se zavazují informovat subjekty údajů, jejichž údaje </w:t>
      </w:r>
      <w:r>
        <w:t>bude příslušná Smluvní</w:t>
      </w:r>
      <w:r>
        <w:rPr>
          <w:spacing w:val="-5"/>
        </w:rPr>
        <w:t xml:space="preserve"> </w:t>
      </w:r>
      <w:r>
        <w:t>strana</w:t>
      </w:r>
      <w:r>
        <w:rPr>
          <w:spacing w:val="-5"/>
        </w:rPr>
        <w:t xml:space="preserve"> </w:t>
      </w:r>
      <w:r>
        <w:t>při</w:t>
      </w:r>
      <w:r>
        <w:rPr>
          <w:spacing w:val="-4"/>
        </w:rPr>
        <w:t xml:space="preserve"> </w:t>
      </w:r>
      <w:r>
        <w:t>plnění</w:t>
      </w:r>
      <w:r>
        <w:rPr>
          <w:spacing w:val="-5"/>
        </w:rPr>
        <w:t xml:space="preserve"> </w:t>
      </w:r>
      <w:r>
        <w:t>této</w:t>
      </w:r>
      <w:r>
        <w:rPr>
          <w:spacing w:val="-5"/>
        </w:rPr>
        <w:t xml:space="preserve"> </w:t>
      </w:r>
      <w:r>
        <w:t>Smlouvy</w:t>
      </w:r>
      <w:r>
        <w:rPr>
          <w:spacing w:val="-5"/>
        </w:rPr>
        <w:t xml:space="preserve"> </w:t>
      </w:r>
      <w:r>
        <w:t>zpracovávat,</w:t>
      </w:r>
      <w:r>
        <w:rPr>
          <w:spacing w:val="-5"/>
        </w:rPr>
        <w:t xml:space="preserve"> </w:t>
      </w:r>
      <w:r>
        <w:t>o</w:t>
      </w:r>
      <w:r>
        <w:rPr>
          <w:spacing w:val="-5"/>
        </w:rPr>
        <w:t xml:space="preserve"> </w:t>
      </w:r>
      <w:r>
        <w:t>zpracování</w:t>
      </w:r>
      <w:r>
        <w:rPr>
          <w:spacing w:val="-5"/>
        </w:rPr>
        <w:t xml:space="preserve"> </w:t>
      </w:r>
      <w:r>
        <w:t>jejich</w:t>
      </w:r>
      <w:r>
        <w:rPr>
          <w:spacing w:val="-5"/>
        </w:rPr>
        <w:t xml:space="preserve"> </w:t>
      </w:r>
      <w:r>
        <w:t>osobních</w:t>
      </w:r>
      <w:r>
        <w:rPr>
          <w:spacing w:val="-5"/>
        </w:rPr>
        <w:t xml:space="preserve"> </w:t>
      </w:r>
      <w:r>
        <w:t>údajů.</w:t>
      </w:r>
    </w:p>
    <w:p w:rsidR="00B77555" w:rsidRDefault="00BF30E5">
      <w:pPr>
        <w:pStyle w:val="Odstavecseseznamem"/>
        <w:numPr>
          <w:ilvl w:val="1"/>
          <w:numId w:val="9"/>
        </w:numPr>
        <w:tabs>
          <w:tab w:val="left" w:pos="683"/>
        </w:tabs>
        <w:ind w:right="114"/>
        <w:jc w:val="both"/>
      </w:pPr>
      <w:r>
        <w:t>Smluvní strany si mohou předávat informace, které představují osobní údaje ve smyslu  Nařízení Evropského parlamentu a Rady (EU) 2016/679 ze dne 27. dubn</w:t>
      </w:r>
      <w:r>
        <w:t>a 2016 o ochraně fyzických osob v souvislosti se zpracováním osobních údajů a o volném pohybu těchto údajů a o</w:t>
      </w:r>
      <w:r>
        <w:rPr>
          <w:spacing w:val="-5"/>
        </w:rPr>
        <w:t xml:space="preserve"> </w:t>
      </w:r>
      <w:r>
        <w:t>zrušení</w:t>
      </w:r>
      <w:r>
        <w:rPr>
          <w:spacing w:val="-5"/>
        </w:rPr>
        <w:t xml:space="preserve"> </w:t>
      </w:r>
      <w:r>
        <w:t>směrnice</w:t>
      </w:r>
      <w:r>
        <w:rPr>
          <w:spacing w:val="-5"/>
        </w:rPr>
        <w:t xml:space="preserve"> </w:t>
      </w:r>
      <w:r>
        <w:t>95/46/ES</w:t>
      </w:r>
      <w:r>
        <w:rPr>
          <w:spacing w:val="-5"/>
        </w:rPr>
        <w:t xml:space="preserve"> </w:t>
      </w:r>
      <w:r>
        <w:t>(obecné</w:t>
      </w:r>
      <w:r>
        <w:rPr>
          <w:spacing w:val="-5"/>
        </w:rPr>
        <w:t xml:space="preserve"> </w:t>
      </w:r>
      <w:r>
        <w:t>nařízení</w:t>
      </w:r>
      <w:r>
        <w:rPr>
          <w:spacing w:val="-5"/>
        </w:rPr>
        <w:t xml:space="preserve"> </w:t>
      </w:r>
      <w:r>
        <w:t>o</w:t>
      </w:r>
      <w:r>
        <w:rPr>
          <w:spacing w:val="-5"/>
        </w:rPr>
        <w:t xml:space="preserve"> </w:t>
      </w:r>
      <w:r>
        <w:t>ochraně</w:t>
      </w:r>
      <w:r>
        <w:rPr>
          <w:spacing w:val="-5"/>
        </w:rPr>
        <w:t xml:space="preserve"> </w:t>
      </w:r>
      <w:r>
        <w:t>osobních</w:t>
      </w:r>
      <w:r>
        <w:rPr>
          <w:spacing w:val="-5"/>
        </w:rPr>
        <w:t xml:space="preserve"> </w:t>
      </w:r>
      <w:r>
        <w:t>údajů).</w:t>
      </w:r>
    </w:p>
    <w:p w:rsidR="00B77555" w:rsidRDefault="00BF30E5">
      <w:pPr>
        <w:pStyle w:val="Odstavecseseznamem"/>
        <w:numPr>
          <w:ilvl w:val="1"/>
          <w:numId w:val="9"/>
        </w:numPr>
        <w:tabs>
          <w:tab w:val="left" w:pos="682"/>
          <w:tab w:val="left" w:pos="683"/>
        </w:tabs>
        <w:spacing w:before="115"/>
      </w:pPr>
      <w:r>
        <w:t>Smluvní</w:t>
      </w:r>
      <w:r>
        <w:rPr>
          <w:spacing w:val="-4"/>
        </w:rPr>
        <w:t xml:space="preserve"> </w:t>
      </w:r>
      <w:r>
        <w:t>strany</w:t>
      </w:r>
      <w:r>
        <w:rPr>
          <w:spacing w:val="-4"/>
        </w:rPr>
        <w:t xml:space="preserve"> </w:t>
      </w:r>
      <w:r>
        <w:t>konstatují,</w:t>
      </w:r>
      <w:r>
        <w:rPr>
          <w:spacing w:val="-4"/>
        </w:rPr>
        <w:t xml:space="preserve"> </w:t>
      </w:r>
      <w:r>
        <w:t>že</w:t>
      </w:r>
      <w:r>
        <w:rPr>
          <w:spacing w:val="-4"/>
        </w:rPr>
        <w:t xml:space="preserve"> </w:t>
      </w:r>
      <w:r>
        <w:t>ve</w:t>
      </w:r>
      <w:r>
        <w:rPr>
          <w:spacing w:val="-4"/>
        </w:rPr>
        <w:t xml:space="preserve"> </w:t>
      </w:r>
      <w:r>
        <w:t>vztahu</w:t>
      </w:r>
      <w:r>
        <w:rPr>
          <w:spacing w:val="-4"/>
        </w:rPr>
        <w:t xml:space="preserve"> </w:t>
      </w:r>
      <w:r>
        <w:t>k</w:t>
      </w:r>
      <w:r>
        <w:rPr>
          <w:spacing w:val="-4"/>
        </w:rPr>
        <w:t xml:space="preserve"> </w:t>
      </w:r>
      <w:r>
        <w:t>předávaným</w:t>
      </w:r>
      <w:r>
        <w:rPr>
          <w:spacing w:val="-4"/>
        </w:rPr>
        <w:t xml:space="preserve"> </w:t>
      </w:r>
      <w:r>
        <w:t>osobním</w:t>
      </w:r>
      <w:r>
        <w:rPr>
          <w:spacing w:val="-4"/>
        </w:rPr>
        <w:t xml:space="preserve"> </w:t>
      </w:r>
      <w:r>
        <w:t>údajům</w:t>
      </w:r>
      <w:r>
        <w:rPr>
          <w:spacing w:val="-4"/>
        </w:rPr>
        <w:t xml:space="preserve"> </w:t>
      </w:r>
      <w:r>
        <w:t>každá</w:t>
      </w:r>
      <w:r>
        <w:rPr>
          <w:spacing w:val="-4"/>
        </w:rPr>
        <w:t xml:space="preserve"> </w:t>
      </w:r>
      <w:r>
        <w:t>Smluvní</w:t>
      </w:r>
      <w:r>
        <w:rPr>
          <w:spacing w:val="-4"/>
        </w:rPr>
        <w:t xml:space="preserve"> </w:t>
      </w:r>
      <w:r>
        <w:t>strana:</w:t>
      </w:r>
    </w:p>
    <w:p w:rsidR="00B77555" w:rsidRDefault="00BF30E5">
      <w:pPr>
        <w:pStyle w:val="Odstavecseseznamem"/>
        <w:numPr>
          <w:ilvl w:val="0"/>
          <w:numId w:val="3"/>
        </w:numPr>
        <w:tabs>
          <w:tab w:val="left" w:pos="1391"/>
          <w:tab w:val="left" w:pos="1392"/>
        </w:tabs>
        <w:ind w:hanging="478"/>
        <w:jc w:val="left"/>
      </w:pPr>
      <w:r>
        <w:t>je</w:t>
      </w:r>
      <w:r>
        <w:rPr>
          <w:spacing w:val="-5"/>
        </w:rPr>
        <w:t xml:space="preserve"> </w:t>
      </w:r>
      <w:r>
        <w:t>v</w:t>
      </w:r>
      <w:r>
        <w:rPr>
          <w:spacing w:val="-5"/>
        </w:rPr>
        <w:t xml:space="preserve"> </w:t>
      </w:r>
      <w:r>
        <w:t>postavení</w:t>
      </w:r>
      <w:r>
        <w:rPr>
          <w:spacing w:val="-5"/>
        </w:rPr>
        <w:t xml:space="preserve"> </w:t>
      </w:r>
      <w:r>
        <w:t>samostatného</w:t>
      </w:r>
      <w:r>
        <w:rPr>
          <w:spacing w:val="-5"/>
        </w:rPr>
        <w:t xml:space="preserve"> </w:t>
      </w:r>
      <w:r>
        <w:t>a</w:t>
      </w:r>
      <w:r>
        <w:rPr>
          <w:spacing w:val="-5"/>
        </w:rPr>
        <w:t xml:space="preserve"> </w:t>
      </w:r>
      <w:r>
        <w:t>nezávislého</w:t>
      </w:r>
      <w:r>
        <w:rPr>
          <w:spacing w:val="-5"/>
        </w:rPr>
        <w:t xml:space="preserve"> </w:t>
      </w:r>
      <w:r>
        <w:t>správce</w:t>
      </w:r>
      <w:r>
        <w:rPr>
          <w:spacing w:val="-5"/>
        </w:rPr>
        <w:t xml:space="preserve"> </w:t>
      </w:r>
      <w:r>
        <w:t>osobních</w:t>
      </w:r>
      <w:r>
        <w:rPr>
          <w:spacing w:val="-5"/>
        </w:rPr>
        <w:t xml:space="preserve"> </w:t>
      </w:r>
      <w:r>
        <w:t>údajů;</w:t>
      </w:r>
    </w:p>
    <w:p w:rsidR="00B77555" w:rsidRDefault="00BF30E5">
      <w:pPr>
        <w:pStyle w:val="Odstavecseseznamem"/>
        <w:numPr>
          <w:ilvl w:val="0"/>
          <w:numId w:val="3"/>
        </w:numPr>
        <w:tabs>
          <w:tab w:val="left" w:pos="1391"/>
          <w:tab w:val="left" w:pos="1392"/>
        </w:tabs>
        <w:ind w:right="116" w:hanging="528"/>
        <w:jc w:val="left"/>
      </w:pPr>
      <w:r>
        <w:t>odpovídá za zpracování osobních údajů pouze do jejich předání druhé Smluvní straně;  a</w:t>
      </w:r>
    </w:p>
    <w:p w:rsidR="00B77555" w:rsidRDefault="00BF30E5">
      <w:pPr>
        <w:pStyle w:val="Odstavecseseznamem"/>
        <w:numPr>
          <w:ilvl w:val="0"/>
          <w:numId w:val="3"/>
        </w:numPr>
        <w:tabs>
          <w:tab w:val="left" w:pos="1391"/>
          <w:tab w:val="left" w:pos="1392"/>
        </w:tabs>
        <w:ind w:right="115" w:hanging="579"/>
        <w:jc w:val="left"/>
      </w:pPr>
      <w:r>
        <w:t>nijak neodpovídá za zpracování osobních údajů prováděné druhou Smluvní stranou a  za pl</w:t>
      </w:r>
      <w:r>
        <w:t>nění jejích povinností vůči subjektům</w:t>
      </w:r>
      <w:r>
        <w:rPr>
          <w:spacing w:val="-27"/>
        </w:rPr>
        <w:t xml:space="preserve"> </w:t>
      </w:r>
      <w:r>
        <w:t>údajů.</w:t>
      </w:r>
    </w:p>
    <w:p w:rsidR="00B77555" w:rsidRDefault="00BF30E5">
      <w:pPr>
        <w:pStyle w:val="Odstavecseseznamem"/>
        <w:numPr>
          <w:ilvl w:val="1"/>
          <w:numId w:val="9"/>
        </w:numPr>
        <w:tabs>
          <w:tab w:val="left" w:pos="683"/>
        </w:tabs>
        <w:ind w:right="114"/>
        <w:jc w:val="both"/>
      </w:pPr>
      <w:r>
        <w:t xml:space="preserve">Žádným ustanovením tohoto článku Smlouvy není dotčena povinnost Smluvních stran k ochraně utajovaných informací a neveřejných skutečností v souladu s veřejnoprávními  předpisy (zejména ZOUI) v případech, kdy se </w:t>
      </w:r>
      <w:r>
        <w:t>tyto veřejnoprávní předpisy aplikují. Bez ohledu na výše uvedené tak Smluvní strany zároveň prohlašují, že s veškerými utajovanými informacemi</w:t>
      </w:r>
      <w:r>
        <w:rPr>
          <w:spacing w:val="-5"/>
        </w:rPr>
        <w:t xml:space="preserve"> </w:t>
      </w:r>
      <w:r>
        <w:t>budou</w:t>
      </w:r>
      <w:r>
        <w:rPr>
          <w:spacing w:val="-5"/>
        </w:rPr>
        <w:t xml:space="preserve"> </w:t>
      </w:r>
      <w:r>
        <w:t>nakládat</w:t>
      </w:r>
      <w:r>
        <w:rPr>
          <w:spacing w:val="-5"/>
        </w:rPr>
        <w:t xml:space="preserve"> </w:t>
      </w:r>
      <w:r>
        <w:t>výhradně</w:t>
      </w:r>
      <w:r>
        <w:rPr>
          <w:spacing w:val="-5"/>
        </w:rPr>
        <w:t xml:space="preserve"> </w:t>
      </w:r>
      <w:r>
        <w:t>způsobem,</w:t>
      </w:r>
      <w:r>
        <w:rPr>
          <w:spacing w:val="-5"/>
        </w:rPr>
        <w:t xml:space="preserve"> </w:t>
      </w:r>
      <w:r>
        <w:t>jaký</w:t>
      </w:r>
      <w:r>
        <w:rPr>
          <w:spacing w:val="-5"/>
        </w:rPr>
        <w:t xml:space="preserve"> </w:t>
      </w:r>
      <w:r>
        <w:t>vyplývá</w:t>
      </w:r>
      <w:r>
        <w:rPr>
          <w:spacing w:val="-6"/>
        </w:rPr>
        <w:t xml:space="preserve"> </w:t>
      </w:r>
      <w:r>
        <w:t>právě</w:t>
      </w:r>
      <w:r>
        <w:rPr>
          <w:spacing w:val="-5"/>
        </w:rPr>
        <w:t xml:space="preserve"> </w:t>
      </w:r>
      <w:r>
        <w:t>ze</w:t>
      </w:r>
      <w:r>
        <w:rPr>
          <w:spacing w:val="-5"/>
        </w:rPr>
        <w:t xml:space="preserve"> </w:t>
      </w:r>
      <w:r>
        <w:t>ZOUI.</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POVINNOST K NÁHRADĚ ÚJMY, ODPOVĚDNOST,</w:t>
      </w:r>
      <w:r>
        <w:rPr>
          <w:spacing w:val="-19"/>
        </w:rPr>
        <w:t xml:space="preserve"> </w:t>
      </w:r>
      <w:r>
        <w:t>VADY</w:t>
      </w:r>
    </w:p>
    <w:p w:rsidR="00B77555" w:rsidRDefault="00BF30E5">
      <w:pPr>
        <w:pStyle w:val="Odstavecseseznamem"/>
        <w:numPr>
          <w:ilvl w:val="1"/>
          <w:numId w:val="9"/>
        </w:numPr>
        <w:tabs>
          <w:tab w:val="left" w:pos="683"/>
        </w:tabs>
        <w:spacing w:before="58"/>
        <w:ind w:left="694" w:right="116" w:hanging="578"/>
        <w:jc w:val="both"/>
      </w:pPr>
      <w:r>
        <w:t>Smluvní strany odpovídají za škodu, kterou způsobily porušením smluvní povinnosti dle této Smlouvy či povinnosti</w:t>
      </w:r>
      <w:r>
        <w:rPr>
          <w:spacing w:val="-16"/>
        </w:rPr>
        <w:t xml:space="preserve"> </w:t>
      </w:r>
      <w:r>
        <w:t>zákonné.</w:t>
      </w:r>
    </w:p>
    <w:p w:rsidR="00B77555" w:rsidRDefault="00B77555">
      <w:pPr>
        <w:jc w:val="both"/>
        <w:sectPr w:rsidR="00B77555">
          <w:pgSz w:w="11910" w:h="16840"/>
          <w:pgMar w:top="1460" w:right="1300" w:bottom="1160" w:left="1300" w:header="0" w:footer="969" w:gutter="0"/>
          <w:cols w:space="708"/>
        </w:sectPr>
      </w:pPr>
    </w:p>
    <w:p w:rsidR="00B77555" w:rsidRDefault="00BF30E5">
      <w:pPr>
        <w:pStyle w:val="Odstavecseseznamem"/>
        <w:numPr>
          <w:ilvl w:val="1"/>
          <w:numId w:val="9"/>
        </w:numPr>
        <w:tabs>
          <w:tab w:val="left" w:pos="683"/>
        </w:tabs>
        <w:spacing w:before="83"/>
        <w:ind w:left="694" w:right="112" w:hanging="578"/>
        <w:jc w:val="both"/>
      </w:pPr>
      <w:r>
        <w:lastRenderedPageBreak/>
        <w:t>Výše náhrady škody, kterou je Poskytovatel povinen uhradit Objednateli v případě porušení svých povinností podle tét</w:t>
      </w:r>
      <w:r>
        <w:t>o Smlouvy nebo v souvislosti s touto Smlouvou, je omezena maximální   částkou   odpovídající   hodnotě   peněžního   plnění,   které   Poskytovatel   obdržel v souvislosti s plněním podle této Smlouvy od</w:t>
      </w:r>
      <w:r>
        <w:rPr>
          <w:spacing w:val="-30"/>
        </w:rPr>
        <w:t xml:space="preserve"> </w:t>
      </w:r>
      <w:r>
        <w:t>Objednatele.</w:t>
      </w:r>
    </w:p>
    <w:p w:rsidR="00B77555" w:rsidRDefault="00BF30E5">
      <w:pPr>
        <w:pStyle w:val="Odstavecseseznamem"/>
        <w:numPr>
          <w:ilvl w:val="1"/>
          <w:numId w:val="9"/>
        </w:numPr>
        <w:tabs>
          <w:tab w:val="left" w:pos="683"/>
        </w:tabs>
        <w:ind w:left="694" w:right="116" w:hanging="578"/>
        <w:jc w:val="both"/>
      </w:pPr>
      <w:r>
        <w:t>Plní-li Poskytovatel Předmět plnění či jeho část prostřednictvím svých poddodavatelů,  odpovídá jako by Předmět plnění poskytoval</w:t>
      </w:r>
      <w:r>
        <w:rPr>
          <w:spacing w:val="-25"/>
        </w:rPr>
        <w:t xml:space="preserve"> </w:t>
      </w:r>
      <w:r>
        <w:t>sám.</w:t>
      </w:r>
    </w:p>
    <w:p w:rsidR="00B77555" w:rsidRDefault="00BF30E5">
      <w:pPr>
        <w:pStyle w:val="Odstavecseseznamem"/>
        <w:numPr>
          <w:ilvl w:val="1"/>
          <w:numId w:val="9"/>
        </w:numPr>
        <w:tabs>
          <w:tab w:val="left" w:pos="683"/>
        </w:tabs>
        <w:ind w:left="694" w:right="114" w:hanging="578"/>
        <w:jc w:val="both"/>
      </w:pPr>
      <w:r>
        <w:t>Vylučuje se povinnost Poskytovatele nahradit Objednateli újmu, kterou nebylo možno v době uzavření této Smlouvy rozumně p</w:t>
      </w:r>
      <w:r>
        <w:t xml:space="preserve">ředvídat. Poskytovatel neodpovídá za případné škody vzniklé v důsledku poskytování Předmětu plnění dle požadavku Objednatele ve smyslu odst. </w:t>
      </w:r>
      <w:hyperlink w:anchor="_bookmark1" w:history="1">
        <w:r>
          <w:t>5.2</w:t>
        </w:r>
      </w:hyperlink>
      <w:r>
        <w:t xml:space="preserve"> Smlouvy.</w:t>
      </w:r>
    </w:p>
    <w:p w:rsidR="00B77555" w:rsidRDefault="00BF30E5">
      <w:pPr>
        <w:pStyle w:val="Odstavecseseznamem"/>
        <w:numPr>
          <w:ilvl w:val="1"/>
          <w:numId w:val="9"/>
        </w:numPr>
        <w:tabs>
          <w:tab w:val="left" w:pos="683"/>
        </w:tabs>
        <w:spacing w:before="115"/>
        <w:ind w:left="694" w:right="111" w:hanging="578"/>
        <w:jc w:val="both"/>
      </w:pPr>
      <w:r>
        <w:t>Smluvní strany jsou zbaveny odpovědnosti za částečné nebo úplné neplnění</w:t>
      </w:r>
      <w:r>
        <w:t xml:space="preserve"> povinností daných touto Smlouvou a za škodu v případě (a v tom rozsahu), kdy toto neplnění bylo výsledkem události nebo okolnosti způsobené Vyšší mocí. Odpovědnost však nevylučuje překážka, která vznikla teprve v době, kdy povinná Smluvní strana byla v pr</w:t>
      </w:r>
      <w:r>
        <w:t>odlení s plněním své povinnosti, nebo vznikla v důsledku jejích ekonomických</w:t>
      </w:r>
      <w:r>
        <w:rPr>
          <w:spacing w:val="-29"/>
        </w:rPr>
        <w:t xml:space="preserve"> </w:t>
      </w:r>
      <w:r>
        <w:t>poměrů.</w:t>
      </w:r>
    </w:p>
    <w:p w:rsidR="00B77555" w:rsidRDefault="00BF30E5">
      <w:pPr>
        <w:pStyle w:val="Odstavecseseznamem"/>
        <w:numPr>
          <w:ilvl w:val="1"/>
          <w:numId w:val="9"/>
        </w:numPr>
        <w:tabs>
          <w:tab w:val="left" w:pos="683"/>
        </w:tabs>
        <w:ind w:left="694" w:right="111" w:hanging="578"/>
        <w:jc w:val="both"/>
      </w:pPr>
      <w:r>
        <w:t>O vzniku situace Vyšší moci a jejích příčinách uvědomí Smluvní strana odvolávající se Vyšší  moci neprodleně, nejpozději však do 5 (slovy: pěti) dnů od vzniku, druhou Smlu</w:t>
      </w:r>
      <w:r>
        <w:t>vní stranu písemně. Stejným způsobem bude druhá Smluvní strana informována o tom, že okolnosti Vyšší moci pominuly a na požádání předloží Smluvní strana odvolávající se na Vyšší moc druhé Smluvní straně důvěryhodný důkaz o této</w:t>
      </w:r>
      <w:r>
        <w:rPr>
          <w:spacing w:val="-28"/>
        </w:rPr>
        <w:t xml:space="preserve"> </w:t>
      </w:r>
      <w:r>
        <w:t>skutečnosti.</w:t>
      </w:r>
    </w:p>
    <w:p w:rsidR="00B77555" w:rsidRDefault="00BF30E5">
      <w:pPr>
        <w:pStyle w:val="Odstavecseseznamem"/>
        <w:numPr>
          <w:ilvl w:val="1"/>
          <w:numId w:val="9"/>
        </w:numPr>
        <w:tabs>
          <w:tab w:val="left" w:pos="683"/>
        </w:tabs>
        <w:ind w:left="694" w:right="115" w:hanging="578"/>
        <w:jc w:val="both"/>
      </w:pPr>
      <w:r>
        <w:t>V případě nepos</w:t>
      </w:r>
      <w:r>
        <w:t xml:space="preserve">kytování Předmětu plnění z důvodů dle odst. </w:t>
      </w:r>
      <w:hyperlink w:anchor="_bookmark4" w:history="1">
        <w:r>
          <w:t>6.7</w:t>
        </w:r>
      </w:hyperlink>
      <w:r>
        <w:t xml:space="preserve"> Smlouvy neodpovídá Poskytovatel  za  případné  sankce  za  neposkytování  Předmětu  plnění  řádně  a  včas,  ani     za případnou újmu v důsledku toho</w:t>
      </w:r>
      <w:r>
        <w:rPr>
          <w:spacing w:val="-22"/>
        </w:rPr>
        <w:t xml:space="preserve"> </w:t>
      </w:r>
      <w:r>
        <w:t>vzniklou.</w:t>
      </w:r>
    </w:p>
    <w:p w:rsidR="00B77555" w:rsidRDefault="00BF30E5">
      <w:pPr>
        <w:pStyle w:val="Odstavecseseznamem"/>
        <w:numPr>
          <w:ilvl w:val="1"/>
          <w:numId w:val="9"/>
        </w:numPr>
        <w:tabs>
          <w:tab w:val="left" w:pos="683"/>
        </w:tabs>
        <w:ind w:left="694" w:right="114" w:hanging="578"/>
        <w:jc w:val="both"/>
      </w:pPr>
      <w:r>
        <w:t>Žádná ze Smluvníc</w:t>
      </w:r>
      <w:r>
        <w:t>h stran není odpovědná za prodlení svých závazků v rozsahu, v jakém je prodlení</w:t>
      </w:r>
      <w:r>
        <w:rPr>
          <w:spacing w:val="-5"/>
        </w:rPr>
        <w:t xml:space="preserve"> </w:t>
      </w:r>
      <w:r>
        <w:t>způsobeno</w:t>
      </w:r>
      <w:r>
        <w:rPr>
          <w:spacing w:val="-5"/>
        </w:rPr>
        <w:t xml:space="preserve"> </w:t>
      </w:r>
      <w:r>
        <w:t>prodlením</w:t>
      </w:r>
      <w:r>
        <w:rPr>
          <w:spacing w:val="-5"/>
        </w:rPr>
        <w:t xml:space="preserve"> </w:t>
      </w:r>
      <w:r>
        <w:t>s</w:t>
      </w:r>
      <w:r>
        <w:rPr>
          <w:spacing w:val="-5"/>
        </w:rPr>
        <w:t xml:space="preserve"> </w:t>
      </w:r>
      <w:r>
        <w:t>plněním</w:t>
      </w:r>
      <w:r>
        <w:rPr>
          <w:spacing w:val="-5"/>
        </w:rPr>
        <w:t xml:space="preserve"> </w:t>
      </w:r>
      <w:r>
        <w:t>závazků</w:t>
      </w:r>
      <w:r>
        <w:rPr>
          <w:spacing w:val="-5"/>
        </w:rPr>
        <w:t xml:space="preserve"> </w:t>
      </w:r>
      <w:r>
        <w:t>druhé</w:t>
      </w:r>
      <w:r>
        <w:rPr>
          <w:spacing w:val="-5"/>
        </w:rPr>
        <w:t xml:space="preserve"> </w:t>
      </w:r>
      <w:r>
        <w:t>Smluvní</w:t>
      </w:r>
      <w:r>
        <w:rPr>
          <w:spacing w:val="-4"/>
        </w:rPr>
        <w:t xml:space="preserve"> </w:t>
      </w:r>
      <w:r>
        <w:t>strany.</w:t>
      </w:r>
    </w:p>
    <w:p w:rsidR="00B77555" w:rsidRDefault="00BF30E5">
      <w:pPr>
        <w:pStyle w:val="Odstavecseseznamem"/>
        <w:numPr>
          <w:ilvl w:val="1"/>
          <w:numId w:val="9"/>
        </w:numPr>
        <w:tabs>
          <w:tab w:val="left" w:pos="683"/>
        </w:tabs>
        <w:ind w:left="694" w:right="118" w:hanging="578"/>
        <w:jc w:val="both"/>
      </w:pPr>
      <w:r>
        <w:t>Objednatel  je  povinen  oznámit  vady  poskytnutého  Předmětu  plnění  písemně,  a  to  do      5 pracovních dní  o</w:t>
      </w:r>
      <w:r>
        <w:t>d  jejich  zjištění  nebo  okamžiku,  kdy  měly  být  při  náležité  péči  zjištěny. V</w:t>
      </w:r>
      <w:r>
        <w:rPr>
          <w:spacing w:val="-4"/>
        </w:rPr>
        <w:t xml:space="preserve"> </w:t>
      </w:r>
      <w:r>
        <w:t>opačném</w:t>
      </w:r>
      <w:r>
        <w:rPr>
          <w:spacing w:val="-4"/>
        </w:rPr>
        <w:t xml:space="preserve"> </w:t>
      </w:r>
      <w:r>
        <w:t>případě</w:t>
      </w:r>
      <w:r>
        <w:rPr>
          <w:spacing w:val="-4"/>
        </w:rPr>
        <w:t xml:space="preserve"> </w:t>
      </w:r>
      <w:r>
        <w:t>ztrácí</w:t>
      </w:r>
      <w:r>
        <w:rPr>
          <w:spacing w:val="-4"/>
        </w:rPr>
        <w:t xml:space="preserve"> </w:t>
      </w:r>
      <w:r>
        <w:t>práva</w:t>
      </w:r>
      <w:r>
        <w:rPr>
          <w:spacing w:val="-4"/>
        </w:rPr>
        <w:t xml:space="preserve"> </w:t>
      </w:r>
      <w:r>
        <w:t>vyplývající</w:t>
      </w:r>
      <w:r>
        <w:rPr>
          <w:spacing w:val="-4"/>
        </w:rPr>
        <w:t xml:space="preserve"> </w:t>
      </w:r>
      <w:r>
        <w:t>z</w:t>
      </w:r>
      <w:r>
        <w:rPr>
          <w:spacing w:val="-4"/>
        </w:rPr>
        <w:t xml:space="preserve"> </w:t>
      </w:r>
      <w:r>
        <w:t>odpovědnosti</w:t>
      </w:r>
      <w:r>
        <w:rPr>
          <w:spacing w:val="-4"/>
        </w:rPr>
        <w:t xml:space="preserve"> </w:t>
      </w:r>
      <w:r>
        <w:t>za</w:t>
      </w:r>
      <w:r>
        <w:rPr>
          <w:spacing w:val="-4"/>
        </w:rPr>
        <w:t xml:space="preserve"> </w:t>
      </w:r>
      <w:r>
        <w:t>vadné</w:t>
      </w:r>
      <w:r>
        <w:rPr>
          <w:spacing w:val="-4"/>
        </w:rPr>
        <w:t xml:space="preserve"> </w:t>
      </w:r>
      <w:r>
        <w:t>plnění.</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SANKCE</w:t>
      </w:r>
    </w:p>
    <w:p w:rsidR="00B77555" w:rsidRDefault="00BF30E5">
      <w:pPr>
        <w:pStyle w:val="Odstavecseseznamem"/>
        <w:numPr>
          <w:ilvl w:val="1"/>
          <w:numId w:val="9"/>
        </w:numPr>
        <w:tabs>
          <w:tab w:val="left" w:pos="683"/>
        </w:tabs>
        <w:spacing w:before="57"/>
        <w:ind w:right="116"/>
        <w:jc w:val="both"/>
      </w:pPr>
      <w:r>
        <w:t>V případě, že při poskytování Předmětu plnění nebude Poskytovatelem dodržen časový limit pro odstranění</w:t>
      </w:r>
      <w:r>
        <w:rPr>
          <w:spacing w:val="-12"/>
        </w:rPr>
        <w:t xml:space="preserve"> </w:t>
      </w:r>
      <w:r>
        <w:t>poruchy:</w:t>
      </w:r>
    </w:p>
    <w:p w:rsidR="00B77555" w:rsidRDefault="00BF30E5">
      <w:pPr>
        <w:pStyle w:val="Zkladntext"/>
        <w:spacing w:before="119"/>
        <w:ind w:left="683" w:right="115"/>
        <w:jc w:val="both"/>
      </w:pPr>
      <w:r>
        <w:t>A dle přílohy č. 2 Smlouvy, je Objednatel oprávněn požadovat od Poskytovatele zaplacení smluvní pokuty ve výši 2.500,00 Kč (slovy: pětset korun</w:t>
      </w:r>
      <w:r>
        <w:t xml:space="preserve"> českých) za každou,  i  započatou, hodinu prodlení a Poskytovatel je povinen tuto smluvní pokutu zaplatit.</w:t>
      </w:r>
    </w:p>
    <w:p w:rsidR="00B77555" w:rsidRDefault="00BF30E5">
      <w:pPr>
        <w:pStyle w:val="Zkladntext"/>
        <w:spacing w:before="119"/>
        <w:ind w:left="683" w:right="117"/>
        <w:jc w:val="both"/>
      </w:pPr>
      <w:r>
        <w:t>B dle přílohy č. 2 Smlouvy, je Objednatel oprávněn požadovat od Poskytovatele zaplacení smluvní pokuty ve výši 1.000,00 Kč (slovy: jednosto korun če</w:t>
      </w:r>
      <w:r>
        <w:t>ských) za každou, i započatou, hodinu prodlení a Poskytovatel je povinen tuto smluvní pokutu zaplatit.</w:t>
      </w:r>
    </w:p>
    <w:p w:rsidR="00B77555" w:rsidRDefault="00BF30E5">
      <w:pPr>
        <w:pStyle w:val="Zkladntext"/>
        <w:spacing w:before="119"/>
        <w:ind w:left="683" w:right="115"/>
        <w:jc w:val="both"/>
      </w:pPr>
      <w:r>
        <w:t xml:space="preserve">C dle přílohy č. 2 Smlouvy, je Objednatel oprávněn požadovat od Poskytovatele zaplacení smluvní pokuty ve výši 500 Kč (slovy: [jedentisíc korun českých) </w:t>
      </w:r>
      <w:r>
        <w:t>za každý i započatý den prodlení a Poskytovatel je povinen tuto smluvní pokutu zaplatit.</w:t>
      </w:r>
    </w:p>
    <w:p w:rsidR="00B77555" w:rsidRDefault="00BF30E5">
      <w:pPr>
        <w:pStyle w:val="Zkladntext"/>
        <w:spacing w:before="115"/>
        <w:ind w:left="683" w:right="116"/>
        <w:jc w:val="both"/>
      </w:pPr>
      <w:r>
        <w:t>Objednatel uplatní vše uvedenou sankci po Poskytovateli pouze v případě, že ji po Objednateli úspěšně uplatní koncový zákazník.</w:t>
      </w:r>
    </w:p>
    <w:p w:rsidR="00B77555" w:rsidRDefault="00BF30E5">
      <w:pPr>
        <w:pStyle w:val="Odstavecseseznamem"/>
        <w:numPr>
          <w:ilvl w:val="1"/>
          <w:numId w:val="9"/>
        </w:numPr>
        <w:tabs>
          <w:tab w:val="left" w:pos="683"/>
        </w:tabs>
        <w:ind w:right="115"/>
        <w:jc w:val="both"/>
      </w:pPr>
      <w:r>
        <w:t>Za každé závažné nebo opakované (2x) po</w:t>
      </w:r>
      <w:r>
        <w:t>rušení povinností, které pro Smluvní strany vyplývají  z</w:t>
      </w:r>
      <w:r>
        <w:rPr>
          <w:spacing w:val="34"/>
        </w:rPr>
        <w:t xml:space="preserve"> </w:t>
      </w:r>
      <w:r>
        <w:t>pravidel</w:t>
      </w:r>
      <w:r>
        <w:rPr>
          <w:spacing w:val="34"/>
        </w:rPr>
        <w:t xml:space="preserve"> </w:t>
      </w:r>
      <w:r>
        <w:t>pro</w:t>
      </w:r>
      <w:r>
        <w:rPr>
          <w:spacing w:val="34"/>
        </w:rPr>
        <w:t xml:space="preserve"> </w:t>
      </w:r>
      <w:r>
        <w:t>nakládání</w:t>
      </w:r>
      <w:r>
        <w:rPr>
          <w:spacing w:val="34"/>
        </w:rPr>
        <w:t xml:space="preserve"> </w:t>
      </w:r>
      <w:r>
        <w:t>s</w:t>
      </w:r>
      <w:r>
        <w:rPr>
          <w:spacing w:val="-4"/>
        </w:rPr>
        <w:t xml:space="preserve"> </w:t>
      </w:r>
      <w:r>
        <w:t>Důvěrnými</w:t>
      </w:r>
      <w:r>
        <w:rPr>
          <w:spacing w:val="34"/>
        </w:rPr>
        <w:t xml:space="preserve"> </w:t>
      </w:r>
      <w:r>
        <w:t>informacemi</w:t>
      </w:r>
      <w:r>
        <w:rPr>
          <w:spacing w:val="34"/>
        </w:rPr>
        <w:t xml:space="preserve"> </w:t>
      </w:r>
      <w:r>
        <w:t>a</w:t>
      </w:r>
      <w:r>
        <w:rPr>
          <w:spacing w:val="34"/>
        </w:rPr>
        <w:t xml:space="preserve"> </w:t>
      </w:r>
      <w:r>
        <w:t>osobními</w:t>
      </w:r>
      <w:r>
        <w:rPr>
          <w:spacing w:val="34"/>
        </w:rPr>
        <w:t xml:space="preserve"> </w:t>
      </w:r>
      <w:r>
        <w:t>údaji,</w:t>
      </w:r>
      <w:r>
        <w:rPr>
          <w:spacing w:val="34"/>
        </w:rPr>
        <w:t xml:space="preserve"> </w:t>
      </w:r>
      <w:r>
        <w:t>zejména</w:t>
      </w:r>
      <w:r>
        <w:rPr>
          <w:spacing w:val="34"/>
        </w:rPr>
        <w:t xml:space="preserve"> </w:t>
      </w:r>
      <w:r>
        <w:t>dle</w:t>
      </w:r>
      <w:r>
        <w:rPr>
          <w:spacing w:val="34"/>
        </w:rPr>
        <w:t xml:space="preserve"> </w:t>
      </w:r>
      <w:r>
        <w:t>čl.</w:t>
      </w:r>
      <w:r>
        <w:rPr>
          <w:spacing w:val="33"/>
        </w:rPr>
        <w:t xml:space="preserve"> </w:t>
      </w:r>
      <w:hyperlink w:anchor="_bookmark5" w:history="1">
        <w:r>
          <w:t>7</w:t>
        </w:r>
      </w:hyperlink>
      <w:r>
        <w:rPr>
          <w:spacing w:val="34"/>
        </w:rPr>
        <w:t xml:space="preserve"> </w:t>
      </w:r>
      <w:r>
        <w:t>této</w:t>
      </w:r>
    </w:p>
    <w:p w:rsidR="00B77555" w:rsidRDefault="00B77555">
      <w:pPr>
        <w:jc w:val="both"/>
        <w:sectPr w:rsidR="00B77555">
          <w:pgSz w:w="11910" w:h="16840"/>
          <w:pgMar w:top="1460" w:right="1300" w:bottom="1160" w:left="1300" w:header="0" w:footer="969" w:gutter="0"/>
          <w:cols w:space="708"/>
        </w:sectPr>
      </w:pPr>
    </w:p>
    <w:p w:rsidR="00B77555" w:rsidRDefault="00BF30E5">
      <w:pPr>
        <w:pStyle w:val="Zkladntext"/>
        <w:spacing w:before="83"/>
        <w:ind w:left="683" w:right="115"/>
      </w:pPr>
      <w:r>
        <w:lastRenderedPageBreak/>
        <w:t>Smlouvy, má druhá Smluvní strana nárok na úhradu smluvní pokuty</w:t>
      </w:r>
      <w:r>
        <w:t xml:space="preserve"> ve výši 100.000,00 Kč (slovy: jednostotisíc korun českých, a to za každé jednotlivé porušení této povinnosti.</w:t>
      </w:r>
    </w:p>
    <w:p w:rsidR="00B77555" w:rsidRDefault="00BF30E5">
      <w:pPr>
        <w:pStyle w:val="Odstavecseseznamem"/>
        <w:numPr>
          <w:ilvl w:val="1"/>
          <w:numId w:val="9"/>
        </w:numPr>
        <w:tabs>
          <w:tab w:val="left" w:pos="683"/>
        </w:tabs>
        <w:ind w:left="694" w:right="115" w:hanging="578"/>
        <w:jc w:val="both"/>
      </w:pPr>
      <w:r>
        <w:t>V případě prodlení Objednatele se zaplacením jakékoli části Smluvní ceny na základě doručené faktury vystavené v souladu s touto Smlouvou, zavazu</w:t>
      </w:r>
      <w:r>
        <w:t>je se Objednatel zaplatit Poskytovateli smluvní pokutu ve výši 0,1 % Smluvní ceny, s jejíž úhradou je Objednatel v prodlení, a to za každý započatý den</w:t>
      </w:r>
      <w:r>
        <w:rPr>
          <w:spacing w:val="-15"/>
        </w:rPr>
        <w:t xml:space="preserve"> </w:t>
      </w:r>
      <w:r>
        <w:t>prodlení.</w:t>
      </w:r>
    </w:p>
    <w:p w:rsidR="00B77555" w:rsidRDefault="00BF30E5">
      <w:pPr>
        <w:pStyle w:val="Odstavecseseznamem"/>
        <w:numPr>
          <w:ilvl w:val="1"/>
          <w:numId w:val="9"/>
        </w:numPr>
        <w:tabs>
          <w:tab w:val="left" w:pos="683"/>
        </w:tabs>
        <w:ind w:left="694" w:right="116" w:hanging="578"/>
        <w:jc w:val="both"/>
      </w:pPr>
      <w:r>
        <w:t xml:space="preserve">Výzvu k zaplacení smluvní pokuty jsou Smluvní strany povinny učinit písemně. Smluvní pokutu a </w:t>
      </w:r>
      <w:r>
        <w:t>náhradu škody jsou Smluvní strany povinny zaplatit do 30 (třiceti) dnů ode dne doručení písemné výzvy k jejich</w:t>
      </w:r>
      <w:r>
        <w:rPr>
          <w:spacing w:val="-15"/>
        </w:rPr>
        <w:t xml:space="preserve"> </w:t>
      </w:r>
      <w:r>
        <w:t>úhradě.</w:t>
      </w:r>
    </w:p>
    <w:p w:rsidR="00B77555" w:rsidRDefault="00BF30E5">
      <w:pPr>
        <w:pStyle w:val="Odstavecseseznamem"/>
        <w:numPr>
          <w:ilvl w:val="1"/>
          <w:numId w:val="9"/>
        </w:numPr>
        <w:tabs>
          <w:tab w:val="left" w:pos="683"/>
        </w:tabs>
        <w:spacing w:before="115"/>
        <w:ind w:left="694" w:right="115" w:hanging="578"/>
        <w:jc w:val="both"/>
      </w:pPr>
      <w:r>
        <w:t>Zaplacením smluvní pokuty není dotčeno případné právo oprávněné Smluvní strany na náhradu škody, která ji vznikla v důsledku či v souvislosti s porušením smluvní či zákonné povinnosti, jejíž splnění bylo zajištěno smluvní pokutou, a to ve výši smluvní poku</w:t>
      </w:r>
      <w:r>
        <w:t>tu  přesahující.</w:t>
      </w:r>
    </w:p>
    <w:p w:rsidR="00B77555" w:rsidRDefault="00BF30E5">
      <w:pPr>
        <w:pStyle w:val="Odstavecseseznamem"/>
        <w:numPr>
          <w:ilvl w:val="1"/>
          <w:numId w:val="9"/>
        </w:numPr>
        <w:tabs>
          <w:tab w:val="left" w:pos="683"/>
        </w:tabs>
        <w:ind w:left="694" w:right="113" w:hanging="578"/>
        <w:jc w:val="both"/>
      </w:pPr>
      <w:r>
        <w:t>Právo na zaplacení smluvních pokut dle této Smlouvy nevzniká v případě, že je porušení povinnosti Poskytovatele či prodlení s plněním povinnosti Poskytovatele způsobené (a) neposkytnutím součinnosti Objednatelem včas v souladu s touto Smlo</w:t>
      </w:r>
      <w:r>
        <w:t>uvou anebo jiným prodlením Objednatele; (b) okolnostmi Vyšší moci, (c) porušením povinností  Objednatele; nebo (d) stanoví-li tak tato</w:t>
      </w:r>
      <w:r>
        <w:rPr>
          <w:spacing w:val="-20"/>
        </w:rPr>
        <w:t xml:space="preserve"> </w:t>
      </w:r>
      <w:r>
        <w:t>Smlouva.</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PODDODAVATELÉ</w:t>
      </w:r>
    </w:p>
    <w:p w:rsidR="00B77555" w:rsidRDefault="00BF30E5">
      <w:pPr>
        <w:pStyle w:val="Odstavecseseznamem"/>
        <w:numPr>
          <w:ilvl w:val="1"/>
          <w:numId w:val="9"/>
        </w:numPr>
        <w:tabs>
          <w:tab w:val="left" w:pos="683"/>
        </w:tabs>
        <w:ind w:right="113"/>
        <w:jc w:val="both"/>
      </w:pPr>
      <w:bookmarkStart w:id="7" w:name="_bookmark6"/>
      <w:bookmarkEnd w:id="7"/>
      <w:r>
        <w:t xml:space="preserve">Poskytovatel se zavazuje provádět Předmět plnění zcela samostatně, případně pouze předem písemně </w:t>
      </w:r>
      <w:r>
        <w:t>schváleným poddodavatelem ze strany Objednatele. Tento souhlas nebude ze strany Objednatele bezdůvodně odpírán. Objednatel je povinen písemně se Poskytovateli vyjádřit        k</w:t>
      </w:r>
      <w:r>
        <w:rPr>
          <w:spacing w:val="-4"/>
        </w:rPr>
        <w:t xml:space="preserve"> </w:t>
      </w:r>
      <w:r>
        <w:t>návrhu</w:t>
      </w:r>
      <w:r>
        <w:rPr>
          <w:spacing w:val="-4"/>
        </w:rPr>
        <w:t xml:space="preserve"> </w:t>
      </w:r>
      <w:r>
        <w:t>či</w:t>
      </w:r>
      <w:r>
        <w:rPr>
          <w:spacing w:val="-4"/>
        </w:rPr>
        <w:t xml:space="preserve"> </w:t>
      </w:r>
      <w:r>
        <w:t>změně</w:t>
      </w:r>
      <w:r>
        <w:rPr>
          <w:spacing w:val="-4"/>
        </w:rPr>
        <w:t xml:space="preserve"> </w:t>
      </w:r>
      <w:r>
        <w:t>poddodavatele</w:t>
      </w:r>
      <w:r>
        <w:rPr>
          <w:spacing w:val="-4"/>
        </w:rPr>
        <w:t xml:space="preserve"> </w:t>
      </w:r>
      <w:r>
        <w:t>do</w:t>
      </w:r>
      <w:r>
        <w:rPr>
          <w:spacing w:val="-4"/>
        </w:rPr>
        <w:t xml:space="preserve"> </w:t>
      </w:r>
      <w:r>
        <w:t>15</w:t>
      </w:r>
      <w:r>
        <w:rPr>
          <w:spacing w:val="-4"/>
        </w:rPr>
        <w:t xml:space="preserve"> </w:t>
      </w:r>
      <w:r>
        <w:t>(patnácti)</w:t>
      </w:r>
      <w:r>
        <w:rPr>
          <w:spacing w:val="-4"/>
        </w:rPr>
        <w:t xml:space="preserve"> </w:t>
      </w:r>
      <w:r>
        <w:t>pracovních</w:t>
      </w:r>
      <w:r>
        <w:rPr>
          <w:spacing w:val="-4"/>
        </w:rPr>
        <w:t xml:space="preserve"> </w:t>
      </w:r>
      <w:r>
        <w:t>dní</w:t>
      </w:r>
      <w:r>
        <w:rPr>
          <w:spacing w:val="-4"/>
        </w:rPr>
        <w:t xml:space="preserve"> </w:t>
      </w:r>
      <w:r>
        <w:t>od</w:t>
      </w:r>
      <w:r>
        <w:rPr>
          <w:spacing w:val="-4"/>
        </w:rPr>
        <w:t xml:space="preserve"> </w:t>
      </w:r>
      <w:r>
        <w:t>předložení</w:t>
      </w:r>
      <w:r>
        <w:rPr>
          <w:spacing w:val="-4"/>
        </w:rPr>
        <w:t xml:space="preserve"> </w:t>
      </w:r>
      <w:r>
        <w:t>žádosti.</w:t>
      </w:r>
    </w:p>
    <w:p w:rsidR="00B77555" w:rsidRDefault="00BF30E5">
      <w:pPr>
        <w:pStyle w:val="Odstavecseseznamem"/>
        <w:numPr>
          <w:ilvl w:val="1"/>
          <w:numId w:val="9"/>
        </w:numPr>
        <w:tabs>
          <w:tab w:val="left" w:pos="683"/>
        </w:tabs>
        <w:ind w:right="115"/>
        <w:jc w:val="both"/>
      </w:pPr>
      <w:r>
        <w:t>Poskytovatel zajistí, že jeho poddodavatelé, kteří se budou podílet na poskytování jakékoli části Předmětu plnění, se zaváží dodržovat v plném rozsahu příslušná ujednání této Smlouvy, která jsou relevantní pro řádné provedení Předmětu plnění a pln</w:t>
      </w:r>
      <w:r>
        <w:t>ění povinností Smluvních stran dle této</w:t>
      </w:r>
      <w:r>
        <w:rPr>
          <w:spacing w:val="-7"/>
        </w:rPr>
        <w:t xml:space="preserve"> </w:t>
      </w:r>
      <w:r>
        <w:t>Smlouvy.</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KOMUNIKACE</w:t>
      </w:r>
      <w:r>
        <w:rPr>
          <w:spacing w:val="-9"/>
        </w:rPr>
        <w:t xml:space="preserve"> </w:t>
      </w:r>
      <w:r>
        <w:t>STRAN</w:t>
      </w:r>
    </w:p>
    <w:p w:rsidR="00B77555" w:rsidRDefault="00BF30E5">
      <w:pPr>
        <w:pStyle w:val="Odstavecseseznamem"/>
        <w:numPr>
          <w:ilvl w:val="1"/>
          <w:numId w:val="9"/>
        </w:numPr>
        <w:tabs>
          <w:tab w:val="left" w:pos="683"/>
        </w:tabs>
        <w:spacing w:before="115" w:line="348" w:lineRule="auto"/>
        <w:ind w:right="2362"/>
      </w:pPr>
      <w:r>
        <w:t>Smluvní strany určily osoby odpovědné za realizaci této Smlouvy, a to: kontaktní osoba</w:t>
      </w:r>
      <w:r>
        <w:rPr>
          <w:spacing w:val="-16"/>
        </w:rPr>
        <w:t xml:space="preserve"> </w:t>
      </w:r>
      <w:r>
        <w:t>Objednatele:</w:t>
      </w:r>
    </w:p>
    <w:p w:rsidR="00B77555" w:rsidRDefault="00BF30E5">
      <w:pPr>
        <w:pStyle w:val="Zkladntext"/>
        <w:spacing w:line="268" w:lineRule="exact"/>
        <w:ind w:left="693"/>
        <w:jc w:val="both"/>
      </w:pPr>
      <w:r>
        <w:t xml:space="preserve">jméno: </w:t>
      </w:r>
      <w:r w:rsidR="00302E7E">
        <w:t>XXXXXXXXX</w:t>
      </w:r>
    </w:p>
    <w:p w:rsidR="00B77555" w:rsidRDefault="00BF30E5">
      <w:pPr>
        <w:pStyle w:val="Zkladntext"/>
        <w:spacing w:before="120"/>
        <w:ind w:left="693"/>
        <w:jc w:val="both"/>
      </w:pPr>
      <w:r>
        <w:t xml:space="preserve">tel: </w:t>
      </w:r>
      <w:r w:rsidR="00302E7E">
        <w:t>XXXXXXXXX</w:t>
      </w:r>
    </w:p>
    <w:p w:rsidR="00B77555" w:rsidRDefault="00BF30E5" w:rsidP="00302E7E">
      <w:pPr>
        <w:pStyle w:val="Zkladntext"/>
        <w:spacing w:before="119"/>
        <w:ind w:left="693"/>
        <w:jc w:val="both"/>
        <w:rPr>
          <w:sz w:val="26"/>
        </w:rPr>
      </w:pPr>
      <w:r>
        <w:t xml:space="preserve">email: </w:t>
      </w:r>
      <w:r w:rsidR="00302E7E">
        <w:t>XXXXXXXXX</w:t>
      </w:r>
    </w:p>
    <w:p w:rsidR="00B77555" w:rsidRDefault="00BF30E5">
      <w:pPr>
        <w:pStyle w:val="Zkladntext"/>
        <w:spacing w:before="191" w:line="348" w:lineRule="auto"/>
        <w:ind w:left="693" w:right="5796"/>
      </w:pPr>
      <w:r>
        <w:t>kontaktní osoba Poskytovatele: jméno: J</w:t>
      </w:r>
      <w:r w:rsidR="00302E7E">
        <w:t>XXXXXXXXX</w:t>
      </w:r>
    </w:p>
    <w:p w:rsidR="00B77555" w:rsidRDefault="00BF30E5">
      <w:pPr>
        <w:pStyle w:val="Zkladntext"/>
        <w:spacing w:line="268" w:lineRule="exact"/>
        <w:ind w:left="693"/>
        <w:jc w:val="both"/>
      </w:pPr>
      <w:r>
        <w:t xml:space="preserve">tel: </w:t>
      </w:r>
      <w:r w:rsidR="00302E7E">
        <w:t>XXXXXXXXX</w:t>
      </w:r>
    </w:p>
    <w:p w:rsidR="00B77555" w:rsidRDefault="00BF30E5">
      <w:pPr>
        <w:pStyle w:val="Zkladntext"/>
        <w:spacing w:before="120"/>
        <w:ind w:left="693"/>
        <w:jc w:val="both"/>
      </w:pPr>
      <w:r>
        <w:t xml:space="preserve">email: </w:t>
      </w:r>
      <w:r w:rsidR="00302E7E">
        <w:t>XXXXXXXXX</w:t>
      </w:r>
    </w:p>
    <w:p w:rsidR="00B77555" w:rsidRDefault="00BF30E5">
      <w:pPr>
        <w:pStyle w:val="Zkladntext"/>
        <w:spacing w:before="120"/>
        <w:ind w:left="693" w:right="115"/>
        <w:jc w:val="both"/>
      </w:pPr>
      <w:r>
        <w:t>V běžných záležitostech organizačně-technického charakteru mohou Smluvní strany  zastupovat rovněž zaměstnanci Smluvních stran v rozsahu obvyklém vzhledem k jejich zařazení nebo</w:t>
      </w:r>
      <w:r>
        <w:rPr>
          <w:spacing w:val="-7"/>
        </w:rPr>
        <w:t xml:space="preserve"> </w:t>
      </w:r>
      <w:r>
        <w:t>funkci.</w:t>
      </w:r>
    </w:p>
    <w:p w:rsidR="00B77555" w:rsidRDefault="00B77555">
      <w:pPr>
        <w:jc w:val="both"/>
        <w:sectPr w:rsidR="00B77555">
          <w:footerReference w:type="default" r:id="rId10"/>
          <w:pgSz w:w="11910" w:h="16840"/>
          <w:pgMar w:top="1460" w:right="1300" w:bottom="1160" w:left="1300" w:header="0" w:footer="969" w:gutter="0"/>
          <w:cols w:space="708"/>
        </w:sectPr>
      </w:pPr>
    </w:p>
    <w:p w:rsidR="00B77555" w:rsidRDefault="00BF30E5">
      <w:pPr>
        <w:pStyle w:val="Odstavecseseznamem"/>
        <w:numPr>
          <w:ilvl w:val="1"/>
          <w:numId w:val="9"/>
        </w:numPr>
        <w:tabs>
          <w:tab w:val="left" w:pos="683"/>
        </w:tabs>
        <w:spacing w:before="83"/>
        <w:ind w:left="694" w:right="112" w:hanging="578"/>
        <w:jc w:val="both"/>
      </w:pPr>
      <w:r>
        <w:lastRenderedPageBreak/>
        <w:t>Objednatel stanoví osoby oprávněné pro hláše</w:t>
      </w:r>
      <w:r>
        <w:t>ní incidentů a sdělování požadavků na  provádění servisních zásahů. Uvedený seznam osob se zavazuje Objednatel předat Poskytovateli ke dni uzavření této</w:t>
      </w:r>
      <w:r>
        <w:rPr>
          <w:spacing w:val="-25"/>
        </w:rPr>
        <w:t xml:space="preserve"> </w:t>
      </w:r>
      <w:r>
        <w:t>Smlouvy.</w:t>
      </w:r>
    </w:p>
    <w:p w:rsidR="00B77555" w:rsidRDefault="00BF30E5">
      <w:pPr>
        <w:pStyle w:val="Odstavecseseznamem"/>
        <w:numPr>
          <w:ilvl w:val="1"/>
          <w:numId w:val="9"/>
        </w:numPr>
        <w:tabs>
          <w:tab w:val="left" w:pos="683"/>
        </w:tabs>
        <w:ind w:right="114"/>
        <w:jc w:val="both"/>
      </w:pPr>
      <w:r>
        <w:t>V případě změn Smlouvy či změn Předmětu plnění jsou oprávněnými osobami pouze statutární zástu</w:t>
      </w:r>
      <w:r>
        <w:t>pci Smluvních</w:t>
      </w:r>
      <w:r>
        <w:rPr>
          <w:spacing w:val="-15"/>
        </w:rPr>
        <w:t xml:space="preserve"> </w:t>
      </w:r>
      <w:r>
        <w:t>stran.</w:t>
      </w:r>
    </w:p>
    <w:p w:rsidR="00B77555" w:rsidRDefault="00BF30E5">
      <w:pPr>
        <w:pStyle w:val="Odstavecseseznamem"/>
        <w:numPr>
          <w:ilvl w:val="1"/>
          <w:numId w:val="9"/>
        </w:numPr>
        <w:tabs>
          <w:tab w:val="left" w:pos="683"/>
        </w:tabs>
        <w:ind w:right="116"/>
        <w:jc w:val="both"/>
      </w:pPr>
      <w:r>
        <w:t>Změnu těchto osob a jejich kontaktních údajů jsou Smluvní strany povinny bez zbytečného odkladu oznamovat písemně druhé Smluvní straně. Změna kontaktních osob a osob oprávněných pro hlášení incidentů a sdělování požadavků je účinná od doručení takového ozn</w:t>
      </w:r>
      <w:r>
        <w:t>ámení druhé Smluvní</w:t>
      </w:r>
      <w:r>
        <w:rPr>
          <w:spacing w:val="-15"/>
        </w:rPr>
        <w:t xml:space="preserve"> </w:t>
      </w:r>
      <w:r>
        <w:t>straně.</w:t>
      </w:r>
    </w:p>
    <w:p w:rsidR="00B77555" w:rsidRDefault="00BF30E5">
      <w:pPr>
        <w:pStyle w:val="Odstavecseseznamem"/>
        <w:numPr>
          <w:ilvl w:val="1"/>
          <w:numId w:val="9"/>
        </w:numPr>
        <w:tabs>
          <w:tab w:val="left" w:pos="683"/>
        </w:tabs>
        <w:spacing w:before="115"/>
        <w:ind w:right="114"/>
        <w:jc w:val="both"/>
      </w:pPr>
      <w:r>
        <w:t>Všechna sdělení, výzvy, schválení, souhlasy, informace a jiná oznámení předávaná mezi Smluvními</w:t>
      </w:r>
      <w:r>
        <w:rPr>
          <w:spacing w:val="-5"/>
        </w:rPr>
        <w:t xml:space="preserve"> </w:t>
      </w:r>
      <w:r>
        <w:t>stranami</w:t>
      </w:r>
      <w:r>
        <w:rPr>
          <w:spacing w:val="-5"/>
        </w:rPr>
        <w:t xml:space="preserve"> </w:t>
      </w:r>
      <w:r>
        <w:t>budou</w:t>
      </w:r>
      <w:r>
        <w:rPr>
          <w:spacing w:val="-4"/>
        </w:rPr>
        <w:t xml:space="preserve"> </w:t>
      </w:r>
      <w:r>
        <w:t>zasílána</w:t>
      </w:r>
      <w:r>
        <w:rPr>
          <w:spacing w:val="-5"/>
        </w:rPr>
        <w:t xml:space="preserve"> </w:t>
      </w:r>
      <w:r>
        <w:t>příslušnému</w:t>
      </w:r>
      <w:r>
        <w:rPr>
          <w:spacing w:val="-5"/>
        </w:rPr>
        <w:t xml:space="preserve"> </w:t>
      </w:r>
      <w:r>
        <w:t>zástupci</w:t>
      </w:r>
      <w:r>
        <w:rPr>
          <w:spacing w:val="-6"/>
        </w:rPr>
        <w:t xml:space="preserve"> </w:t>
      </w:r>
      <w:r>
        <w:t>v</w:t>
      </w:r>
      <w:r>
        <w:rPr>
          <w:spacing w:val="-5"/>
        </w:rPr>
        <w:t xml:space="preserve"> </w:t>
      </w:r>
      <w:r>
        <w:t>souladu</w:t>
      </w:r>
      <w:r>
        <w:rPr>
          <w:spacing w:val="-5"/>
        </w:rPr>
        <w:t xml:space="preserve"> </w:t>
      </w:r>
      <w:r>
        <w:t>s</w:t>
      </w:r>
      <w:r>
        <w:rPr>
          <w:spacing w:val="-5"/>
        </w:rPr>
        <w:t xml:space="preserve"> </w:t>
      </w:r>
      <w:r>
        <w:t>výše</w:t>
      </w:r>
      <w:r>
        <w:rPr>
          <w:spacing w:val="-5"/>
        </w:rPr>
        <w:t xml:space="preserve"> </w:t>
      </w:r>
      <w:r>
        <w:t>uvedeným.</w:t>
      </w:r>
    </w:p>
    <w:p w:rsidR="00B77555" w:rsidRDefault="00BF30E5">
      <w:pPr>
        <w:pStyle w:val="Odstavecseseznamem"/>
        <w:numPr>
          <w:ilvl w:val="1"/>
          <w:numId w:val="9"/>
        </w:numPr>
        <w:tabs>
          <w:tab w:val="left" w:pos="683"/>
        </w:tabs>
        <w:ind w:right="114"/>
        <w:jc w:val="both"/>
      </w:pPr>
      <w:r>
        <w:t>Není-li v této Smlouvě uvedeno jinak, musí být jakékoliv uplatnění nároku, předání sdělení, oznámení, informace apod. provedeno písemně a doručeno (i) datovou zprávou nebo (ii) e- mailem. Emailová forma se neuplatní u oznámení ukončujících či měnících smlu</w:t>
      </w:r>
      <w:r>
        <w:t>vní vztah dle této Smlouvy nebo u uplatňování nároků. V případě, že není možné výše uvedené dodržet je možné písemnost zaslat prostřednictvím poštovních doručovacích služeb na adresu uvedenou  v záhlaví této Smlouvy. V případě, že nelze písemnou formu dodr</w:t>
      </w:r>
      <w:r>
        <w:t>žet s ohledem na urgentnost situace, jsou Smluvní strany oprávněny komunikovat osobně či telefonicky. Jsou však povinny obsah takových ústních pokynů, sdělení či oznámení povinny neprodleně promítnout také do písemné formy v souladu s výše uvedeným, v opač</w:t>
      </w:r>
      <w:r>
        <w:t>ném případě se hledí, jako by nebyly učiněny.</w:t>
      </w:r>
    </w:p>
    <w:p w:rsidR="00B77555" w:rsidRDefault="00BF30E5">
      <w:pPr>
        <w:pStyle w:val="Nadpis2"/>
        <w:numPr>
          <w:ilvl w:val="0"/>
          <w:numId w:val="9"/>
        </w:numPr>
        <w:tabs>
          <w:tab w:val="left" w:pos="682"/>
          <w:tab w:val="left" w:pos="683"/>
        </w:tabs>
        <w:spacing w:before="120"/>
      </w:pPr>
      <w:r>
        <w:t>TRVÁNÍ</w:t>
      </w:r>
      <w:r>
        <w:rPr>
          <w:spacing w:val="-8"/>
        </w:rPr>
        <w:t xml:space="preserve"> </w:t>
      </w:r>
      <w:r>
        <w:t>SMLOUVY</w:t>
      </w:r>
    </w:p>
    <w:p w:rsidR="00B77555" w:rsidRDefault="00BF30E5">
      <w:pPr>
        <w:pStyle w:val="Odstavecseseznamem"/>
        <w:numPr>
          <w:ilvl w:val="1"/>
          <w:numId w:val="9"/>
        </w:numPr>
        <w:tabs>
          <w:tab w:val="left" w:pos="683"/>
        </w:tabs>
        <w:ind w:left="694" w:hanging="578"/>
        <w:rPr>
          <w:b/>
        </w:rPr>
      </w:pPr>
      <w:r>
        <w:t>Tato Smlouva je uzavřena na dobu</w:t>
      </w:r>
      <w:r>
        <w:rPr>
          <w:spacing w:val="-22"/>
        </w:rPr>
        <w:t xml:space="preserve"> </w:t>
      </w:r>
      <w:r>
        <w:rPr>
          <w:b/>
        </w:rPr>
        <w:t>neurčitou.</w:t>
      </w:r>
    </w:p>
    <w:p w:rsidR="00B77555" w:rsidRDefault="00BF30E5">
      <w:pPr>
        <w:pStyle w:val="Odstavecseseznamem"/>
        <w:numPr>
          <w:ilvl w:val="1"/>
          <w:numId w:val="9"/>
        </w:numPr>
        <w:tabs>
          <w:tab w:val="left" w:pos="683"/>
        </w:tabs>
        <w:ind w:left="694" w:right="115" w:hanging="578"/>
        <w:jc w:val="both"/>
      </w:pPr>
      <w:r>
        <w:t>Poskytovatel je oprávněn odstoupit od této Smlouvy z důvodů stanovených Občanským zákoníkem a/nebo v</w:t>
      </w:r>
      <w:r>
        <w:rPr>
          <w:spacing w:val="-14"/>
        </w:rPr>
        <w:t xml:space="preserve"> </w:t>
      </w:r>
      <w:r>
        <w:t>případě:</w:t>
      </w:r>
    </w:p>
    <w:p w:rsidR="00B77555" w:rsidRDefault="00BF30E5">
      <w:pPr>
        <w:pStyle w:val="Odstavecseseznamem"/>
        <w:numPr>
          <w:ilvl w:val="0"/>
          <w:numId w:val="2"/>
        </w:numPr>
        <w:tabs>
          <w:tab w:val="left" w:pos="1109"/>
        </w:tabs>
        <w:ind w:right="115"/>
        <w:jc w:val="both"/>
      </w:pPr>
      <w:r>
        <w:t>porušení povinnosti ze strany Objednatele</w:t>
      </w:r>
      <w:r>
        <w:t xml:space="preserve"> dle této Smlouvy, pokud Objednatel nezjedná nápravu takovéhoto porušení ani ve lhůtě deseti (10) dnů od doručení výzvy k nápravě tohoto porušení. V případě porušení, které nelze napravit, je Poskytovatel oprávněn odstoupit bez</w:t>
      </w:r>
      <w:r>
        <w:rPr>
          <w:spacing w:val="-12"/>
        </w:rPr>
        <w:t xml:space="preserve"> </w:t>
      </w:r>
      <w:r>
        <w:t>dalšího;</w:t>
      </w:r>
    </w:p>
    <w:p w:rsidR="00B77555" w:rsidRDefault="00BF30E5">
      <w:pPr>
        <w:pStyle w:val="Odstavecseseznamem"/>
        <w:numPr>
          <w:ilvl w:val="0"/>
          <w:numId w:val="2"/>
        </w:numPr>
        <w:tabs>
          <w:tab w:val="left" w:pos="1109"/>
        </w:tabs>
        <w:spacing w:before="115"/>
        <w:ind w:right="116"/>
        <w:jc w:val="both"/>
      </w:pPr>
      <w:r>
        <w:t xml:space="preserve">prodlení s úhradou </w:t>
      </w:r>
      <w:r>
        <w:t>jakékoli části Smluvní ceny po dobu delší než třicet (30) dní, pokud byl Objednatel  písemně   vyzván   k   nápravě   tohoto   prodlení   a   tento   tak   neučinil   ani v dodatečné lhůtě deseti (10) dnů od doručení výzvy k</w:t>
      </w:r>
      <w:r>
        <w:rPr>
          <w:spacing w:val="-31"/>
        </w:rPr>
        <w:t xml:space="preserve"> </w:t>
      </w:r>
      <w:r>
        <w:t>nápravě.</w:t>
      </w:r>
    </w:p>
    <w:p w:rsidR="00B77555" w:rsidRDefault="00BF30E5">
      <w:pPr>
        <w:pStyle w:val="Odstavecseseznamem"/>
        <w:numPr>
          <w:ilvl w:val="1"/>
          <w:numId w:val="9"/>
        </w:numPr>
        <w:tabs>
          <w:tab w:val="left" w:pos="683"/>
        </w:tabs>
        <w:ind w:left="694" w:right="114" w:hanging="578"/>
        <w:jc w:val="both"/>
      </w:pPr>
      <w:r>
        <w:t>Objednatel je oprávněn</w:t>
      </w:r>
      <w:r>
        <w:t xml:space="preserve"> od této Smlouvy odstoupit z důvodů stanovených Občanským zákoníkem a/nebo v</w:t>
      </w:r>
      <w:r>
        <w:rPr>
          <w:spacing w:val="-14"/>
        </w:rPr>
        <w:t xml:space="preserve"> </w:t>
      </w:r>
      <w:r>
        <w:t>případě:</w:t>
      </w:r>
    </w:p>
    <w:p w:rsidR="00B77555" w:rsidRDefault="00BF30E5">
      <w:pPr>
        <w:pStyle w:val="Zkladntext"/>
        <w:spacing w:before="120"/>
        <w:ind w:left="1108" w:right="115" w:hanging="426"/>
        <w:jc w:val="both"/>
      </w:pPr>
      <w:r>
        <w:t xml:space="preserve">a) opakovaného porušení povinností ze strany Poskytovatele dle této Smlouvy, pokud Poskytovatel  nezjedná  nápravu  takovéhoto  porušení   ani  ve  lhůtě   deseti   (10) </w:t>
      </w:r>
      <w:r>
        <w:t xml:space="preserve">  dnů od doručení výzvy k nápravě tohoto porušení.</w:t>
      </w:r>
    </w:p>
    <w:p w:rsidR="00B77555" w:rsidRDefault="00BF30E5">
      <w:pPr>
        <w:pStyle w:val="Odstavecseseznamem"/>
        <w:numPr>
          <w:ilvl w:val="1"/>
          <w:numId w:val="9"/>
        </w:numPr>
        <w:tabs>
          <w:tab w:val="left" w:pos="683"/>
        </w:tabs>
        <w:ind w:left="694" w:right="115" w:hanging="578"/>
        <w:jc w:val="both"/>
      </w:pPr>
      <w:r>
        <w:t>Poskytovatel a  objednatel  jsou  oprávněni  tuto  Smlouvu  vypovědět  bez  uvedení  důvodu  ve dvouměsíční výpovědní době, která běží od prvního dne měsíce následujícího po měsíci, ve kterém došlo k doruč</w:t>
      </w:r>
      <w:r>
        <w:t>ení písemné</w:t>
      </w:r>
      <w:r>
        <w:rPr>
          <w:spacing w:val="-22"/>
        </w:rPr>
        <w:t xml:space="preserve"> </w:t>
      </w:r>
      <w:r>
        <w:t>výpovědi.</w:t>
      </w:r>
    </w:p>
    <w:p w:rsidR="00B77555" w:rsidRDefault="00BF30E5">
      <w:pPr>
        <w:pStyle w:val="Odstavecseseznamem"/>
        <w:numPr>
          <w:ilvl w:val="1"/>
          <w:numId w:val="9"/>
        </w:numPr>
        <w:tabs>
          <w:tab w:val="left" w:pos="683"/>
        </w:tabs>
        <w:ind w:left="694" w:right="115" w:hanging="578"/>
        <w:jc w:val="both"/>
      </w:pPr>
      <w:r>
        <w:t>Odstoupení od této Smlouvy či jiné ukončení smluvního vztahu založeného touto Smlouvou     se nedotýká práva na zaplacení smluvní pokuty nebo úroku z prodlení, pokud již dospěl, práva na náhradu škody vzniklé z porušení smluvní povinnosti, ujednání o ochra</w:t>
      </w:r>
      <w:r>
        <w:t xml:space="preserve">ně Důvěrných informací a osobních údajů ani ujednání, které má vzhledem ke své povaze zavazovat </w:t>
      </w:r>
      <w:r>
        <w:rPr>
          <w:spacing w:val="35"/>
        </w:rPr>
        <w:t xml:space="preserve"> </w:t>
      </w:r>
      <w:r>
        <w:t>Smluvní</w:t>
      </w:r>
    </w:p>
    <w:p w:rsidR="00B77555" w:rsidRDefault="00B77555">
      <w:pPr>
        <w:jc w:val="both"/>
        <w:sectPr w:rsidR="00B77555">
          <w:footerReference w:type="default" r:id="rId11"/>
          <w:pgSz w:w="11910" w:h="16840"/>
          <w:pgMar w:top="1460" w:right="1300" w:bottom="1160" w:left="1300" w:header="0" w:footer="969" w:gutter="0"/>
          <w:pgNumType w:start="11"/>
          <w:cols w:space="708"/>
        </w:sectPr>
      </w:pPr>
    </w:p>
    <w:p w:rsidR="00B77555" w:rsidRDefault="00BF30E5">
      <w:pPr>
        <w:pStyle w:val="Zkladntext"/>
        <w:spacing w:before="83"/>
        <w:ind w:left="693" w:right="115"/>
      </w:pPr>
      <w:r>
        <w:lastRenderedPageBreak/>
        <w:t>strany i po ukončení smluvního vztahu založeného touto Smlouvou, zejména ujednání o způsobu řešení sporů.</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OBECNÁ</w:t>
      </w:r>
      <w:r>
        <w:rPr>
          <w:spacing w:val="-8"/>
        </w:rPr>
        <w:t xml:space="preserve"> </w:t>
      </w:r>
      <w:r>
        <w:t>USTANOVENÍ</w:t>
      </w:r>
    </w:p>
    <w:p w:rsidR="00B77555" w:rsidRDefault="00BF30E5">
      <w:pPr>
        <w:pStyle w:val="Odstavecseseznamem"/>
        <w:numPr>
          <w:ilvl w:val="1"/>
          <w:numId w:val="9"/>
        </w:numPr>
        <w:tabs>
          <w:tab w:val="left" w:pos="683"/>
        </w:tabs>
        <w:spacing w:before="115" w:line="244" w:lineRule="auto"/>
        <w:ind w:left="694" w:right="113" w:hanging="578"/>
        <w:jc w:val="both"/>
      </w:pPr>
      <w:r>
        <w:t>Právní jednání Smluvních stran z této Smlouvy vyvolává jen ty právní následky, které jsou v něm vyjádřeny, jakož i právní následky plynoucí ze</w:t>
      </w:r>
      <w:r>
        <w:rPr>
          <w:spacing w:val="-33"/>
        </w:rPr>
        <w:t xml:space="preserve"> </w:t>
      </w:r>
      <w:r>
        <w:t>zákona.</w:t>
      </w:r>
    </w:p>
    <w:p w:rsidR="00B77555" w:rsidRDefault="00BF30E5">
      <w:pPr>
        <w:pStyle w:val="Odstavecseseznamem"/>
        <w:numPr>
          <w:ilvl w:val="1"/>
          <w:numId w:val="9"/>
        </w:numPr>
        <w:tabs>
          <w:tab w:val="left" w:pos="683"/>
        </w:tabs>
        <w:spacing w:before="114"/>
        <w:ind w:right="115"/>
        <w:jc w:val="both"/>
      </w:pPr>
      <w:r>
        <w:t>Jakékoli nevykonání, nevyužití či opominutí práva či nároku příslušné Smluvní strany po</w:t>
      </w:r>
      <w:r>
        <w:t>dle této Smlouvy není a ani nemůže být vykládáno jako vzdání se takového práva příslušné Smluvní strany nebo vyjádření souhlasu dané Smluvní strany, pokud tak nebude učiněno výslovně listinnou</w:t>
      </w:r>
      <w:r>
        <w:rPr>
          <w:spacing w:val="-10"/>
        </w:rPr>
        <w:t xml:space="preserve"> </w:t>
      </w:r>
      <w:r>
        <w:t>formou.</w:t>
      </w:r>
    </w:p>
    <w:p w:rsidR="00B77555" w:rsidRDefault="00BF30E5">
      <w:pPr>
        <w:pStyle w:val="Odstavecseseznamem"/>
        <w:numPr>
          <w:ilvl w:val="1"/>
          <w:numId w:val="9"/>
        </w:numPr>
        <w:tabs>
          <w:tab w:val="left" w:pos="683"/>
        </w:tabs>
        <w:spacing w:before="115"/>
        <w:ind w:left="694" w:right="113" w:hanging="578"/>
        <w:jc w:val="both"/>
      </w:pPr>
      <w:r>
        <w:t xml:space="preserve">Obsah práv a povinností Smluvních stran z této Smlouvy </w:t>
      </w:r>
      <w:r>
        <w:t>se vykládá v prvé řadě vždy podle jazykového   vyjádření   jednotlivých   ustanovení    této    Smlouvy.    K    úmyslu    jednajícího lze přihlédnout, jen není-li v rozporu s jazykovým vyjádřením. Teprve v případě nejasností ohledně významu jazykového vyj</w:t>
      </w:r>
      <w:r>
        <w:t>ádření jednotlivých ustanovení se použijí ostatní zákonná pravidla pro určení obsahu práv a povinností Smluvních stran. K tomu, co předcházelo uzavření Smlouvy, se v takovém případě přihlíží, jen není-li to v rozporu s obsahem anebo smyslem        a účelem</w:t>
      </w:r>
      <w:r>
        <w:t xml:space="preserve"> Smlouvy. Smluvní strany tímto prohlašují, že tato Smlouva je výsledkem jejich vzájemného jednání. S ohledem na tuto skutečnost Smluvní strany prohlašují, že se žádná        ze Smluvních stran pro účely výkladu Smlouvy nepovažuje za autora textu Smlouvy, a</w:t>
      </w:r>
      <w:r>
        <w:t xml:space="preserve"> proto mohou</w:t>
      </w:r>
      <w:r>
        <w:rPr>
          <w:spacing w:val="-5"/>
        </w:rPr>
        <w:t xml:space="preserve"> </w:t>
      </w:r>
      <w:r>
        <w:t>být</w:t>
      </w:r>
      <w:r>
        <w:rPr>
          <w:spacing w:val="-5"/>
        </w:rPr>
        <w:t xml:space="preserve"> </w:t>
      </w:r>
      <w:r>
        <w:t>výrazy</w:t>
      </w:r>
      <w:r>
        <w:rPr>
          <w:spacing w:val="-5"/>
        </w:rPr>
        <w:t xml:space="preserve"> </w:t>
      </w:r>
      <w:r>
        <w:t>připouštějící</w:t>
      </w:r>
      <w:r>
        <w:rPr>
          <w:spacing w:val="-5"/>
        </w:rPr>
        <w:t xml:space="preserve"> </w:t>
      </w:r>
      <w:r>
        <w:t>různý</w:t>
      </w:r>
      <w:r>
        <w:rPr>
          <w:spacing w:val="-5"/>
        </w:rPr>
        <w:t xml:space="preserve"> </w:t>
      </w:r>
      <w:r>
        <w:t>výklad</w:t>
      </w:r>
      <w:r>
        <w:rPr>
          <w:spacing w:val="-5"/>
        </w:rPr>
        <w:t xml:space="preserve"> </w:t>
      </w:r>
      <w:r>
        <w:t>vykládány</w:t>
      </w:r>
      <w:r>
        <w:rPr>
          <w:spacing w:val="-5"/>
        </w:rPr>
        <w:t xml:space="preserve"> </w:t>
      </w:r>
      <w:r>
        <w:t>k</w:t>
      </w:r>
      <w:r>
        <w:rPr>
          <w:spacing w:val="-5"/>
        </w:rPr>
        <w:t xml:space="preserve"> </w:t>
      </w:r>
      <w:r>
        <w:t>tíži</w:t>
      </w:r>
      <w:r>
        <w:rPr>
          <w:spacing w:val="-5"/>
        </w:rPr>
        <w:t xml:space="preserve"> </w:t>
      </w:r>
      <w:r>
        <w:t>jakékoli</w:t>
      </w:r>
      <w:r>
        <w:rPr>
          <w:spacing w:val="-5"/>
        </w:rPr>
        <w:t xml:space="preserve"> </w:t>
      </w:r>
      <w:r>
        <w:t>ze</w:t>
      </w:r>
      <w:r>
        <w:rPr>
          <w:spacing w:val="-5"/>
        </w:rPr>
        <w:t xml:space="preserve"> </w:t>
      </w:r>
      <w:r>
        <w:t>Smluvních</w:t>
      </w:r>
      <w:r>
        <w:rPr>
          <w:spacing w:val="-5"/>
        </w:rPr>
        <w:t xml:space="preserve"> </w:t>
      </w:r>
      <w:r>
        <w:t>stran.</w:t>
      </w:r>
    </w:p>
    <w:p w:rsidR="00B77555" w:rsidRDefault="00BF30E5">
      <w:pPr>
        <w:pStyle w:val="Odstavecseseznamem"/>
        <w:numPr>
          <w:ilvl w:val="1"/>
          <w:numId w:val="9"/>
        </w:numPr>
        <w:tabs>
          <w:tab w:val="left" w:pos="683"/>
        </w:tabs>
        <w:ind w:left="694" w:right="116" w:hanging="578"/>
        <w:jc w:val="both"/>
      </w:pPr>
      <w:r>
        <w:t>V případě nejednoznačnosti nebo rozporu mají interpretační přednost ustanovení jednotlivých článků těla Smlouvy před ustanoveními příloh</w:t>
      </w:r>
      <w:r>
        <w:rPr>
          <w:spacing w:val="-27"/>
        </w:rPr>
        <w:t xml:space="preserve"> </w:t>
      </w:r>
      <w:r>
        <w:t>Smlouvy.</w:t>
      </w:r>
    </w:p>
    <w:p w:rsidR="00B77555" w:rsidRDefault="00B77555">
      <w:pPr>
        <w:pStyle w:val="Zkladntext"/>
        <w:spacing w:before="8"/>
        <w:rPr>
          <w:sz w:val="19"/>
        </w:rPr>
      </w:pPr>
    </w:p>
    <w:p w:rsidR="00B77555" w:rsidRDefault="00BF30E5">
      <w:pPr>
        <w:pStyle w:val="Nadpis2"/>
        <w:numPr>
          <w:ilvl w:val="0"/>
          <w:numId w:val="9"/>
        </w:numPr>
        <w:tabs>
          <w:tab w:val="left" w:pos="682"/>
          <w:tab w:val="left" w:pos="683"/>
        </w:tabs>
      </w:pPr>
      <w:r>
        <w:t>ZÁVĚREČNÁ</w:t>
      </w:r>
      <w:r>
        <w:rPr>
          <w:spacing w:val="-10"/>
        </w:rPr>
        <w:t xml:space="preserve"> </w:t>
      </w:r>
      <w:r>
        <w:t>USTANOVENÍ</w:t>
      </w:r>
    </w:p>
    <w:p w:rsidR="00B77555" w:rsidRDefault="00BF30E5">
      <w:pPr>
        <w:pStyle w:val="Odstavecseseznamem"/>
        <w:numPr>
          <w:ilvl w:val="1"/>
          <w:numId w:val="9"/>
        </w:numPr>
        <w:tabs>
          <w:tab w:val="left" w:pos="683"/>
        </w:tabs>
        <w:spacing w:before="115" w:line="244" w:lineRule="auto"/>
        <w:ind w:left="694" w:right="115" w:hanging="578"/>
        <w:jc w:val="both"/>
      </w:pPr>
      <w:r>
        <w:t>Tato Smlouva  obsahuje  úplnou  dohodu  Smluvních  stran  ve  věci  předmětu  této  Smlouvy, a</w:t>
      </w:r>
      <w:r>
        <w:rPr>
          <w:spacing w:val="-4"/>
        </w:rPr>
        <w:t xml:space="preserve"> </w:t>
      </w:r>
      <w:r>
        <w:t>nahrazuje</w:t>
      </w:r>
      <w:r>
        <w:rPr>
          <w:spacing w:val="-4"/>
        </w:rPr>
        <w:t xml:space="preserve"> </w:t>
      </w:r>
      <w:r>
        <w:t>veškeré</w:t>
      </w:r>
      <w:r>
        <w:rPr>
          <w:spacing w:val="-4"/>
        </w:rPr>
        <w:t xml:space="preserve"> </w:t>
      </w:r>
      <w:r>
        <w:t>ostatní</w:t>
      </w:r>
      <w:r>
        <w:rPr>
          <w:spacing w:val="-3"/>
        </w:rPr>
        <w:t xml:space="preserve"> </w:t>
      </w:r>
      <w:r>
        <w:t>písemné</w:t>
      </w:r>
      <w:r>
        <w:rPr>
          <w:spacing w:val="-4"/>
        </w:rPr>
        <w:t xml:space="preserve"> </w:t>
      </w:r>
      <w:r>
        <w:t>či</w:t>
      </w:r>
      <w:r>
        <w:rPr>
          <w:spacing w:val="-4"/>
        </w:rPr>
        <w:t xml:space="preserve"> </w:t>
      </w:r>
      <w:r>
        <w:t>ústní</w:t>
      </w:r>
      <w:r>
        <w:rPr>
          <w:spacing w:val="-3"/>
        </w:rPr>
        <w:t xml:space="preserve"> </w:t>
      </w:r>
      <w:r>
        <w:t>dohody</w:t>
      </w:r>
      <w:r>
        <w:rPr>
          <w:spacing w:val="-4"/>
        </w:rPr>
        <w:t xml:space="preserve"> </w:t>
      </w:r>
      <w:r>
        <w:t>učiněné</w:t>
      </w:r>
      <w:r>
        <w:rPr>
          <w:spacing w:val="-4"/>
        </w:rPr>
        <w:t xml:space="preserve"> </w:t>
      </w:r>
      <w:r>
        <w:t>ve</w:t>
      </w:r>
      <w:r>
        <w:rPr>
          <w:spacing w:val="-4"/>
        </w:rPr>
        <w:t xml:space="preserve"> </w:t>
      </w:r>
      <w:r>
        <w:t>věci</w:t>
      </w:r>
      <w:r>
        <w:rPr>
          <w:spacing w:val="-4"/>
        </w:rPr>
        <w:t xml:space="preserve"> </w:t>
      </w:r>
      <w:r>
        <w:t>předmětu</w:t>
      </w:r>
      <w:r>
        <w:rPr>
          <w:spacing w:val="-4"/>
        </w:rPr>
        <w:t xml:space="preserve"> </w:t>
      </w:r>
      <w:r>
        <w:t>této</w:t>
      </w:r>
      <w:r>
        <w:rPr>
          <w:spacing w:val="-3"/>
        </w:rPr>
        <w:t xml:space="preserve"> </w:t>
      </w:r>
      <w:r>
        <w:t>Smlouvy.</w:t>
      </w:r>
    </w:p>
    <w:p w:rsidR="00B77555" w:rsidRDefault="00BF30E5">
      <w:pPr>
        <w:pStyle w:val="Odstavecseseznamem"/>
        <w:numPr>
          <w:ilvl w:val="1"/>
          <w:numId w:val="9"/>
        </w:numPr>
        <w:tabs>
          <w:tab w:val="left" w:pos="683"/>
        </w:tabs>
        <w:spacing w:before="114"/>
      </w:pPr>
      <w:r>
        <w:t>Tato</w:t>
      </w:r>
      <w:r>
        <w:rPr>
          <w:spacing w:val="-4"/>
        </w:rPr>
        <w:t xml:space="preserve"> </w:t>
      </w:r>
      <w:r>
        <w:t>Smlouva</w:t>
      </w:r>
      <w:r>
        <w:rPr>
          <w:spacing w:val="-4"/>
        </w:rPr>
        <w:t xml:space="preserve"> </w:t>
      </w:r>
      <w:r>
        <w:t>a</w:t>
      </w:r>
      <w:r>
        <w:rPr>
          <w:spacing w:val="-4"/>
        </w:rPr>
        <w:t xml:space="preserve"> </w:t>
      </w:r>
      <w:r>
        <w:t>vztahy</w:t>
      </w:r>
      <w:r>
        <w:rPr>
          <w:spacing w:val="-4"/>
        </w:rPr>
        <w:t xml:space="preserve"> </w:t>
      </w:r>
      <w:r>
        <w:t>z</w:t>
      </w:r>
      <w:r>
        <w:rPr>
          <w:spacing w:val="-4"/>
        </w:rPr>
        <w:t xml:space="preserve"> </w:t>
      </w:r>
      <w:r>
        <w:t>ní</w:t>
      </w:r>
      <w:r>
        <w:rPr>
          <w:spacing w:val="-4"/>
        </w:rPr>
        <w:t xml:space="preserve"> </w:t>
      </w:r>
      <w:r>
        <w:t>vyplývající</w:t>
      </w:r>
      <w:r>
        <w:rPr>
          <w:spacing w:val="-4"/>
        </w:rPr>
        <w:t xml:space="preserve"> </w:t>
      </w:r>
      <w:r>
        <w:t>se</w:t>
      </w:r>
      <w:r>
        <w:rPr>
          <w:spacing w:val="-4"/>
        </w:rPr>
        <w:t xml:space="preserve"> </w:t>
      </w:r>
      <w:r>
        <w:t>řídí</w:t>
      </w:r>
      <w:r>
        <w:rPr>
          <w:spacing w:val="-4"/>
        </w:rPr>
        <w:t xml:space="preserve"> </w:t>
      </w:r>
      <w:r>
        <w:t>právními</w:t>
      </w:r>
      <w:r>
        <w:rPr>
          <w:spacing w:val="-4"/>
        </w:rPr>
        <w:t xml:space="preserve"> </w:t>
      </w:r>
      <w:r>
        <w:t>předpisy</w:t>
      </w:r>
      <w:r>
        <w:rPr>
          <w:spacing w:val="-4"/>
        </w:rPr>
        <w:t xml:space="preserve"> </w:t>
      </w:r>
      <w:r>
        <w:t>České</w:t>
      </w:r>
      <w:r>
        <w:rPr>
          <w:spacing w:val="-4"/>
        </w:rPr>
        <w:t xml:space="preserve"> </w:t>
      </w:r>
      <w:r>
        <w:t>republiky.</w:t>
      </w:r>
    </w:p>
    <w:p w:rsidR="00B77555" w:rsidRDefault="00BF30E5">
      <w:pPr>
        <w:pStyle w:val="Odstavecseseznamem"/>
        <w:numPr>
          <w:ilvl w:val="1"/>
          <w:numId w:val="9"/>
        </w:numPr>
        <w:tabs>
          <w:tab w:val="left" w:pos="683"/>
        </w:tabs>
        <w:spacing w:before="119"/>
        <w:ind w:left="694" w:right="116" w:hanging="578"/>
        <w:jc w:val="both"/>
      </w:pPr>
      <w:r>
        <w:t>Veškeré právní úkony směřující ke změně této Smlouvy, jakož i k jejímu ukončení musí mít písemnou</w:t>
      </w:r>
      <w:r>
        <w:rPr>
          <w:spacing w:val="-9"/>
        </w:rPr>
        <w:t xml:space="preserve"> </w:t>
      </w:r>
      <w:r>
        <w:t>formu.</w:t>
      </w:r>
    </w:p>
    <w:p w:rsidR="00B77555" w:rsidRDefault="00BF30E5">
      <w:pPr>
        <w:pStyle w:val="Odstavecseseznamem"/>
        <w:numPr>
          <w:ilvl w:val="1"/>
          <w:numId w:val="9"/>
        </w:numPr>
        <w:tabs>
          <w:tab w:val="left" w:pos="683"/>
        </w:tabs>
        <w:spacing w:before="121" w:line="237" w:lineRule="auto"/>
        <w:ind w:left="694" w:right="115" w:hanging="578"/>
        <w:jc w:val="both"/>
      </w:pPr>
      <w:r>
        <w:t>Měnit či doplňovat tuto Smlouvu je možné pouze formou písemných dodatků podepsaných oprávněnými osobami. Písemné dodatky budo</w:t>
      </w:r>
      <w:r>
        <w:t>u číslovány po sobě jdoucími čísly, může je navrhnout kterákoli ze Smluvních stran a musí být podepsány oprávněnými osobami obou Smluvních</w:t>
      </w:r>
      <w:r>
        <w:rPr>
          <w:spacing w:val="-10"/>
        </w:rPr>
        <w:t xml:space="preserve"> </w:t>
      </w:r>
      <w:r>
        <w:t>stran.</w:t>
      </w:r>
    </w:p>
    <w:p w:rsidR="00B77555" w:rsidRDefault="00BF30E5">
      <w:pPr>
        <w:pStyle w:val="Odstavecseseznamem"/>
        <w:numPr>
          <w:ilvl w:val="1"/>
          <w:numId w:val="9"/>
        </w:numPr>
        <w:tabs>
          <w:tab w:val="left" w:pos="683"/>
        </w:tabs>
        <w:ind w:left="694" w:right="116" w:hanging="578"/>
        <w:jc w:val="both"/>
      </w:pPr>
      <w:r>
        <w:t xml:space="preserve">Pokud se jakékoli ustanovení této Smlouvy stane neplatným, zdánlivým či nevymahatelným, nebude to mít vliv na </w:t>
      </w:r>
      <w:r>
        <w:t>platnost a vymahatelnost ostatních ustanovení této Smlouvy, pokud         z povahy takového ujednání nebo z jeho obsahu anebo z okolností, za nichž bylo uzavřeno, nevyplývá, že je nelze oddělit od ostatního obsahu této Smlouvy. Smluvní strany se zavazují n</w:t>
      </w:r>
      <w:r>
        <w:t>eprodleně nahradit takové ustanovení novým ustanovením, jehož znění bude odpovídat úmyslu</w:t>
      </w:r>
      <w:r>
        <w:rPr>
          <w:spacing w:val="-5"/>
        </w:rPr>
        <w:t xml:space="preserve"> </w:t>
      </w:r>
      <w:r>
        <w:t>vyjádřenému</w:t>
      </w:r>
      <w:r>
        <w:rPr>
          <w:spacing w:val="-5"/>
        </w:rPr>
        <w:t xml:space="preserve"> </w:t>
      </w:r>
      <w:r>
        <w:t>původním</w:t>
      </w:r>
      <w:r>
        <w:rPr>
          <w:spacing w:val="-5"/>
        </w:rPr>
        <w:t xml:space="preserve"> </w:t>
      </w:r>
      <w:r>
        <w:t>ustanovením</w:t>
      </w:r>
      <w:r>
        <w:rPr>
          <w:spacing w:val="-5"/>
        </w:rPr>
        <w:t xml:space="preserve"> </w:t>
      </w:r>
      <w:r>
        <w:t>a</w:t>
      </w:r>
      <w:r>
        <w:rPr>
          <w:spacing w:val="-5"/>
        </w:rPr>
        <w:t xml:space="preserve"> </w:t>
      </w:r>
      <w:r>
        <w:t>touto</w:t>
      </w:r>
      <w:r>
        <w:rPr>
          <w:spacing w:val="-4"/>
        </w:rPr>
        <w:t xml:space="preserve"> </w:t>
      </w:r>
      <w:r>
        <w:t>Smlouvou</w:t>
      </w:r>
      <w:r>
        <w:rPr>
          <w:spacing w:val="-5"/>
        </w:rPr>
        <w:t xml:space="preserve"> </w:t>
      </w:r>
      <w:r>
        <w:t>jako</w:t>
      </w:r>
      <w:r>
        <w:rPr>
          <w:spacing w:val="-5"/>
        </w:rPr>
        <w:t xml:space="preserve"> </w:t>
      </w:r>
      <w:r>
        <w:t>celkem.</w:t>
      </w:r>
    </w:p>
    <w:p w:rsidR="00B77555" w:rsidRDefault="00BF30E5">
      <w:pPr>
        <w:pStyle w:val="Odstavecseseznamem"/>
        <w:numPr>
          <w:ilvl w:val="1"/>
          <w:numId w:val="9"/>
        </w:numPr>
        <w:tabs>
          <w:tab w:val="left" w:pos="683"/>
        </w:tabs>
        <w:ind w:left="694" w:right="115" w:hanging="578"/>
        <w:jc w:val="both"/>
      </w:pPr>
      <w:r>
        <w:t>Spory mezi Poskytovatelem a Objednatelem vyplývající z této Smlouvy vzniklé v průběhu realizace Předmět</w:t>
      </w:r>
      <w:r>
        <w:t>u plnění nebo po jeho poskytnutí budou řešeny smírnou cestou a pouze        v případě, že nedojde k dohodě Smluvních stran, bude rozhodovat věcně a místně příslušný soud.</w:t>
      </w:r>
    </w:p>
    <w:p w:rsidR="00B77555" w:rsidRDefault="00BF30E5">
      <w:pPr>
        <w:pStyle w:val="Odstavecseseznamem"/>
        <w:numPr>
          <w:ilvl w:val="1"/>
          <w:numId w:val="9"/>
        </w:numPr>
        <w:tabs>
          <w:tab w:val="left" w:pos="683"/>
        </w:tabs>
        <w:ind w:left="694" w:right="113" w:hanging="578"/>
        <w:jc w:val="both"/>
      </w:pPr>
      <w:r>
        <w:t>Smluvní strany pro jejich právní vztahy vylučují úpravu smluv uzavíraných adhezním způsobem obsaženou</w:t>
      </w:r>
      <w:r>
        <w:rPr>
          <w:spacing w:val="14"/>
        </w:rPr>
        <w:t xml:space="preserve"> </w:t>
      </w:r>
      <w:r>
        <w:t>v</w:t>
      </w:r>
      <w:r>
        <w:rPr>
          <w:spacing w:val="14"/>
        </w:rPr>
        <w:t xml:space="preserve"> </w:t>
      </w:r>
      <w:r>
        <w:t>§</w:t>
      </w:r>
      <w:r>
        <w:rPr>
          <w:spacing w:val="14"/>
        </w:rPr>
        <w:t xml:space="preserve"> </w:t>
      </w:r>
      <w:r>
        <w:t>1799</w:t>
      </w:r>
      <w:r>
        <w:rPr>
          <w:spacing w:val="14"/>
        </w:rPr>
        <w:t xml:space="preserve"> </w:t>
      </w:r>
      <w:r>
        <w:t>a</w:t>
      </w:r>
      <w:r>
        <w:rPr>
          <w:spacing w:val="14"/>
        </w:rPr>
        <w:t xml:space="preserve"> </w:t>
      </w:r>
      <w:r>
        <w:t>§</w:t>
      </w:r>
      <w:r>
        <w:rPr>
          <w:spacing w:val="14"/>
        </w:rPr>
        <w:t xml:space="preserve"> </w:t>
      </w:r>
      <w:r>
        <w:t>1800</w:t>
      </w:r>
      <w:r>
        <w:rPr>
          <w:spacing w:val="14"/>
        </w:rPr>
        <w:t xml:space="preserve"> </w:t>
      </w:r>
      <w:r>
        <w:t>Občanského</w:t>
      </w:r>
      <w:r>
        <w:rPr>
          <w:spacing w:val="14"/>
        </w:rPr>
        <w:t xml:space="preserve"> </w:t>
      </w:r>
      <w:r>
        <w:t>zákoníku.</w:t>
      </w:r>
      <w:r>
        <w:rPr>
          <w:spacing w:val="14"/>
        </w:rPr>
        <w:t xml:space="preserve"> </w:t>
      </w:r>
      <w:r>
        <w:t>Vylučuje</w:t>
      </w:r>
      <w:r>
        <w:rPr>
          <w:spacing w:val="14"/>
        </w:rPr>
        <w:t xml:space="preserve"> </w:t>
      </w:r>
      <w:r>
        <w:t>se</w:t>
      </w:r>
      <w:r>
        <w:rPr>
          <w:spacing w:val="14"/>
        </w:rPr>
        <w:t xml:space="preserve"> </w:t>
      </w:r>
      <w:r>
        <w:t>právo</w:t>
      </w:r>
      <w:r>
        <w:rPr>
          <w:spacing w:val="14"/>
        </w:rPr>
        <w:t xml:space="preserve"> </w:t>
      </w:r>
      <w:r>
        <w:t>Objednatele</w:t>
      </w:r>
      <w:r>
        <w:rPr>
          <w:spacing w:val="14"/>
        </w:rPr>
        <w:t xml:space="preserve"> </w:t>
      </w:r>
      <w:r>
        <w:t>domáhat</w:t>
      </w:r>
    </w:p>
    <w:p w:rsidR="00B77555" w:rsidRDefault="00B77555">
      <w:pPr>
        <w:jc w:val="both"/>
        <w:sectPr w:rsidR="00B77555">
          <w:pgSz w:w="11910" w:h="16840"/>
          <w:pgMar w:top="1460" w:right="1300" w:bottom="1160" w:left="1300" w:header="0" w:footer="969" w:gutter="0"/>
          <w:cols w:space="708"/>
        </w:sectPr>
      </w:pPr>
    </w:p>
    <w:p w:rsidR="00B77555" w:rsidRDefault="00BF30E5">
      <w:pPr>
        <w:pStyle w:val="Zkladntext"/>
        <w:spacing w:before="83"/>
        <w:ind w:left="693" w:right="115"/>
      </w:pPr>
      <w:r>
        <w:lastRenderedPageBreak/>
        <w:t>se u soudu spravedlivého uspořádání práv a povinností stran podle § 577 Občanského zákoníku.</w:t>
      </w:r>
    </w:p>
    <w:p w:rsidR="00B77555" w:rsidRDefault="00BF30E5">
      <w:pPr>
        <w:pStyle w:val="Odstavecseseznamem"/>
        <w:numPr>
          <w:ilvl w:val="1"/>
          <w:numId w:val="9"/>
        </w:numPr>
        <w:tabs>
          <w:tab w:val="left" w:pos="683"/>
        </w:tabs>
        <w:ind w:left="693" w:right="114" w:hanging="578"/>
        <w:jc w:val="both"/>
      </w:pPr>
      <w:r>
        <w:t>Objednatel není oprávněn postoupit pohledávky vzniklé na základě této Smlouvy či v  souvislosti s touto Smlouvou ani tuto Smlouvu jako celek, převést práva nebo po</w:t>
      </w:r>
      <w:r>
        <w:t>vinnosti vyplývající z této Smlouvy na třetí osobu ani učinit jakékoliv právní jednání, v důsledku něhož by došlo k převodu či přechodu práv či povinností vyplývajících z této Smlouvy, bez předchozího písemného souhlasu</w:t>
      </w:r>
      <w:r>
        <w:rPr>
          <w:spacing w:val="-28"/>
        </w:rPr>
        <w:t xml:space="preserve"> </w:t>
      </w:r>
      <w:r>
        <w:t>Poskytovatele.</w:t>
      </w:r>
    </w:p>
    <w:p w:rsidR="00B77555" w:rsidRDefault="00BF30E5">
      <w:pPr>
        <w:pStyle w:val="Odstavecseseznamem"/>
        <w:numPr>
          <w:ilvl w:val="1"/>
          <w:numId w:val="9"/>
        </w:numPr>
        <w:tabs>
          <w:tab w:val="left" w:pos="683"/>
        </w:tabs>
        <w:spacing w:before="122" w:line="237" w:lineRule="auto"/>
        <w:ind w:left="693" w:right="116" w:hanging="578"/>
        <w:jc w:val="both"/>
      </w:pPr>
      <w:r>
        <w:t>Smluvní strany se doh</w:t>
      </w:r>
      <w:r>
        <w:t>odly, že Poskytovatel je oprávněn započíst proti pohledávkám Objednatele veškeré své pohledávky, které má vůči němu, včetně těch uvedených v § 1987 odst. 2 Občanského zákoníku. Objednatel není oprávněn započíst vůči Poskytovateli jakékoliv své pohledávky v</w:t>
      </w:r>
      <w:r>
        <w:t>ůči němu bez jeho předchozího písemného</w:t>
      </w:r>
      <w:r>
        <w:rPr>
          <w:spacing w:val="-34"/>
        </w:rPr>
        <w:t xml:space="preserve"> </w:t>
      </w:r>
      <w:r>
        <w:t>souhlasu.</w:t>
      </w:r>
    </w:p>
    <w:p w:rsidR="00B77555" w:rsidRDefault="00BF30E5">
      <w:pPr>
        <w:pStyle w:val="Odstavecseseznamem"/>
        <w:numPr>
          <w:ilvl w:val="1"/>
          <w:numId w:val="9"/>
        </w:numPr>
        <w:tabs>
          <w:tab w:val="left" w:pos="683"/>
        </w:tabs>
        <w:ind w:left="693" w:right="117" w:hanging="578"/>
        <w:jc w:val="both"/>
        <w:rPr>
          <w:b/>
        </w:rPr>
      </w:pPr>
      <w:r>
        <w:t>Tato Smlouva nabývá platnosti a dnem podpisu poslední ze Smluvních stran a účinnosti ke dni 1.11.2024</w:t>
      </w:r>
      <w:r>
        <w:rPr>
          <w:b/>
        </w:rPr>
        <w:t>.</w:t>
      </w:r>
    </w:p>
    <w:p w:rsidR="00B77555" w:rsidRDefault="00BF30E5">
      <w:pPr>
        <w:pStyle w:val="Odstavecseseznamem"/>
        <w:numPr>
          <w:ilvl w:val="1"/>
          <w:numId w:val="9"/>
        </w:numPr>
        <w:tabs>
          <w:tab w:val="left" w:pos="683"/>
        </w:tabs>
        <w:ind w:left="693" w:right="114" w:hanging="578"/>
        <w:jc w:val="both"/>
      </w:pPr>
      <w:r>
        <w:t xml:space="preserve">Tato Smlouva je vyhotovena ve 2 (slovy: dvou) stejnopisech. Každá Smluvní strana obdrží jeden originál </w:t>
      </w:r>
      <w:r>
        <w:t>této</w:t>
      </w:r>
      <w:r>
        <w:rPr>
          <w:spacing w:val="-13"/>
        </w:rPr>
        <w:t xml:space="preserve"> </w:t>
      </w:r>
      <w:r>
        <w:t>Smlouvy.</w:t>
      </w:r>
    </w:p>
    <w:p w:rsidR="00B77555" w:rsidRDefault="00BF30E5">
      <w:pPr>
        <w:pStyle w:val="Odstavecseseznamem"/>
        <w:numPr>
          <w:ilvl w:val="1"/>
          <w:numId w:val="9"/>
        </w:numPr>
        <w:tabs>
          <w:tab w:val="left" w:pos="683"/>
        </w:tabs>
        <w:ind w:left="682" w:right="114"/>
        <w:jc w:val="both"/>
      </w:pPr>
      <w:r>
        <w:t>Smluvní strany prohlašují, že si tuto Smlouvu přečetly, že byla uzavřena po vzájemném projednání podle jejich pravé a svobodné vůle, určitě, vážně a srozumitelně, nikoli v tísni          za nápadně nevýhodných podmínek a toto potvrzují svým</w:t>
      </w:r>
      <w:r>
        <w:rPr>
          <w:spacing w:val="-33"/>
        </w:rPr>
        <w:t xml:space="preserve"> </w:t>
      </w:r>
      <w:r>
        <w:t>p</w:t>
      </w:r>
      <w:r>
        <w:t>odpisem.</w:t>
      </w:r>
    </w:p>
    <w:p w:rsidR="00B77555" w:rsidRDefault="00BF30E5">
      <w:pPr>
        <w:pStyle w:val="Odstavecseseznamem"/>
        <w:numPr>
          <w:ilvl w:val="1"/>
          <w:numId w:val="9"/>
        </w:numPr>
        <w:tabs>
          <w:tab w:val="left" w:pos="683"/>
        </w:tabs>
        <w:ind w:left="682" w:right="114"/>
        <w:jc w:val="both"/>
      </w:pPr>
      <w:r>
        <w:t>Smluvní  strany  se  dohodly,  že  pokud  se  na  tuto  smlouvu  vztahuje  povinnost  uveřejnění   v registru smluv ve smyslu zákona č. 340/2015 Sb., o zvláštních podmínkách účinnosti některých smluv, uveřejňování těchto smluv a o registru smluv (</w:t>
      </w:r>
      <w:r>
        <w:t>zákon o registru smluv), provede uveřejnění v souladu se zákonem</w:t>
      </w:r>
      <w:r>
        <w:rPr>
          <w:spacing w:val="-28"/>
        </w:rPr>
        <w:t xml:space="preserve"> </w:t>
      </w:r>
      <w:r>
        <w:t>objednatel.</w:t>
      </w:r>
    </w:p>
    <w:p w:rsidR="00B77555" w:rsidRDefault="00B77555">
      <w:pPr>
        <w:pStyle w:val="Zkladntext"/>
        <w:rPr>
          <w:sz w:val="26"/>
        </w:rPr>
      </w:pPr>
    </w:p>
    <w:p w:rsidR="00B77555" w:rsidRDefault="00BF30E5">
      <w:pPr>
        <w:pStyle w:val="Odstavecseseznamem"/>
        <w:numPr>
          <w:ilvl w:val="1"/>
          <w:numId w:val="9"/>
        </w:numPr>
        <w:tabs>
          <w:tab w:val="left" w:pos="683"/>
        </w:tabs>
        <w:spacing w:before="192" w:line="348" w:lineRule="auto"/>
        <w:ind w:left="682" w:right="3650"/>
      </w:pPr>
      <w:r>
        <w:t>Nedílnou součástí této Smlouvy jsou následující přílohy: Příloha č. 1 – Seznam</w:t>
      </w:r>
      <w:r>
        <w:rPr>
          <w:spacing w:val="-18"/>
        </w:rPr>
        <w:t xml:space="preserve"> </w:t>
      </w:r>
      <w:r>
        <w:t>Zařízení</w:t>
      </w:r>
    </w:p>
    <w:p w:rsidR="00B77555" w:rsidRDefault="00BF30E5">
      <w:pPr>
        <w:pStyle w:val="Zkladntext"/>
        <w:spacing w:line="348" w:lineRule="auto"/>
        <w:ind w:left="681" w:right="2648"/>
      </w:pPr>
      <w:r>
        <w:t>Příloha č. 2 – Popis Předmětu plnění – specifikace servisních služeb Příloha č. 3 – Místa plnění</w:t>
      </w:r>
    </w:p>
    <w:p w:rsidR="00B77555" w:rsidRDefault="00B77555">
      <w:pPr>
        <w:pStyle w:val="Zkladntext"/>
        <w:spacing w:before="10"/>
        <w:rPr>
          <w:sz w:val="33"/>
        </w:rPr>
      </w:pPr>
    </w:p>
    <w:p w:rsidR="00B77555" w:rsidRDefault="00BF30E5">
      <w:pPr>
        <w:pStyle w:val="Nadpis2"/>
        <w:tabs>
          <w:tab w:val="left" w:pos="5506"/>
        </w:tabs>
        <w:ind w:left="946" w:firstLine="0"/>
      </w:pPr>
      <w:r>
        <w:t>OBJEDNATEL:</w:t>
      </w:r>
      <w:r>
        <w:tab/>
        <w:t>POSKYTOVATEL:</w:t>
      </w:r>
    </w:p>
    <w:p w:rsidR="00B77555" w:rsidRDefault="00B77555">
      <w:pPr>
        <w:pStyle w:val="Zkladntext"/>
        <w:spacing w:before="11"/>
        <w:rPr>
          <w:b/>
          <w:sz w:val="21"/>
        </w:rPr>
      </w:pPr>
    </w:p>
    <w:p w:rsidR="00B77555" w:rsidRDefault="00BF30E5">
      <w:pPr>
        <w:pStyle w:val="Zkladntext"/>
        <w:tabs>
          <w:tab w:val="left" w:pos="5506"/>
        </w:tabs>
        <w:spacing w:before="1"/>
        <w:ind w:left="946"/>
      </w:pPr>
      <w:r>
        <w:t>V</w:t>
      </w:r>
      <w:r>
        <w:rPr>
          <w:spacing w:val="-2"/>
        </w:rPr>
        <w:t xml:space="preserve"> </w:t>
      </w:r>
      <w:r>
        <w:t>Ostravě</w:t>
      </w:r>
      <w:r>
        <w:tab/>
        <w:t>V</w:t>
      </w:r>
      <w:r>
        <w:rPr>
          <w:spacing w:val="-3"/>
        </w:rPr>
        <w:t xml:space="preserve"> </w:t>
      </w:r>
      <w:r>
        <w:t>Praze</w:t>
      </w:r>
    </w:p>
    <w:p w:rsidR="00B77555" w:rsidRDefault="00B77555">
      <w:pPr>
        <w:pStyle w:val="Zkladntext"/>
        <w:rPr>
          <w:sz w:val="26"/>
        </w:rPr>
      </w:pPr>
    </w:p>
    <w:p w:rsidR="00B77555" w:rsidRDefault="00B77555">
      <w:pPr>
        <w:pStyle w:val="Zkladntext"/>
        <w:rPr>
          <w:sz w:val="26"/>
        </w:rPr>
      </w:pPr>
    </w:p>
    <w:p w:rsidR="00B77555" w:rsidRDefault="00BF30E5">
      <w:pPr>
        <w:pStyle w:val="Zkladntext"/>
        <w:tabs>
          <w:tab w:val="left" w:pos="5506"/>
        </w:tabs>
        <w:spacing w:before="172"/>
        <w:ind w:left="946"/>
      </w:pPr>
      <w:r>
        <w:t>Podpis</w:t>
      </w:r>
      <w:r>
        <w:rPr>
          <w:spacing w:val="-4"/>
        </w:rPr>
        <w:t xml:space="preserve"> </w:t>
      </w:r>
      <w:r>
        <w:t>oprávněného</w:t>
      </w:r>
      <w:r>
        <w:rPr>
          <w:spacing w:val="-4"/>
        </w:rPr>
        <w:t xml:space="preserve"> </w:t>
      </w:r>
      <w:r>
        <w:t>zástupce</w:t>
      </w:r>
      <w:r>
        <w:tab/>
        <w:t>Podpis oprávněného</w:t>
      </w:r>
      <w:r>
        <w:rPr>
          <w:spacing w:val="-15"/>
        </w:rPr>
        <w:t xml:space="preserve"> </w:t>
      </w:r>
      <w:r>
        <w:t>zástupce</w:t>
      </w:r>
    </w:p>
    <w:p w:rsidR="00B77555" w:rsidRDefault="00B77555">
      <w:pPr>
        <w:pStyle w:val="Zkladntext"/>
        <w:spacing w:before="4"/>
        <w:rPr>
          <w:sz w:val="8"/>
        </w:rPr>
      </w:pPr>
    </w:p>
    <w:p w:rsidR="00B77555" w:rsidRDefault="00B77555">
      <w:pPr>
        <w:rPr>
          <w:sz w:val="8"/>
        </w:rPr>
        <w:sectPr w:rsidR="00B77555">
          <w:pgSz w:w="11910" w:h="16840"/>
          <w:pgMar w:top="1460" w:right="1300" w:bottom="1160" w:left="1300" w:header="0" w:footer="969" w:gutter="0"/>
          <w:cols w:space="708"/>
        </w:sectPr>
      </w:pPr>
    </w:p>
    <w:p w:rsidR="00B77555" w:rsidRDefault="00B77555">
      <w:pPr>
        <w:pStyle w:val="Zkladntext"/>
        <w:rPr>
          <w:sz w:val="20"/>
        </w:rPr>
      </w:pPr>
    </w:p>
    <w:p w:rsidR="00B77555" w:rsidRDefault="00B77555">
      <w:pPr>
        <w:pStyle w:val="Zkladntext"/>
        <w:spacing w:before="1"/>
        <w:rPr>
          <w:sz w:val="20"/>
        </w:rPr>
      </w:pPr>
    </w:p>
    <w:p w:rsidR="00B77555" w:rsidRDefault="00BF30E5">
      <w:pPr>
        <w:pStyle w:val="Zkladntext"/>
        <w:spacing w:line="20" w:lineRule="exact"/>
        <w:ind w:left="1132" w:right="-37"/>
        <w:rPr>
          <w:sz w:val="2"/>
        </w:rPr>
      </w:pPr>
      <w:r>
        <w:rPr>
          <w:sz w:val="2"/>
        </w:rPr>
      </w:r>
      <w:r>
        <w:rPr>
          <w:sz w:val="2"/>
        </w:rPr>
        <w:pict>
          <v:shapetype id="_x0000_t202" coordsize="21600,21600" o:spt="202" path="m,l,21600r21600,l21600,xe">
            <v:stroke joinstyle="miter"/>
            <v:path gradientshapeok="t" o:connecttype="rect"/>
          </v:shapetype>
          <v:shape id="_x0000_s1046" type="#_x0000_t202" style="width:.1pt;height:.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7"/>
                    <w:rPr>
                      <w:rFonts w:ascii="Century Gothic"/>
                      <w:i/>
                      <w:sz w:val="2"/>
                    </w:rPr>
                  </w:pPr>
                  <w:r>
                    <w:rPr>
                      <w:rFonts w:ascii="Century Gothic"/>
                      <w:i/>
                      <w:color w:val="201C20"/>
                      <w:w w:val="51"/>
                      <w:sz w:val="2"/>
                    </w:rPr>
                    <w:t>I</w:t>
                  </w:r>
                </w:p>
              </w:txbxContent>
            </v:textbox>
            <w10:wrap type="none"/>
            <w10:anchorlock/>
          </v:shape>
        </w:pict>
      </w:r>
    </w:p>
    <w:p w:rsidR="00B77555" w:rsidRDefault="00BF30E5">
      <w:pPr>
        <w:pStyle w:val="Zkladntext"/>
        <w:jc w:val="right"/>
        <w:rPr>
          <w:rFonts w:ascii="Lucida Sans Unicode"/>
          <w:sz w:val="2"/>
        </w:rPr>
      </w:pPr>
      <w:r>
        <w:rPr>
          <w:rFonts w:ascii="Century Gothic"/>
          <w:color w:val="201C20"/>
          <w:w w:val="60"/>
          <w:sz w:val="2"/>
        </w:rPr>
        <w:t>''</w:t>
      </w:r>
      <w:r>
        <w:rPr>
          <w:rFonts w:ascii="Century Gothic"/>
          <w:color w:val="201C20"/>
          <w:w w:val="60"/>
          <w:position w:val="1"/>
          <w:sz w:val="2"/>
        </w:rPr>
        <w:t>'</w:t>
      </w:r>
      <w:r>
        <w:rPr>
          <w:rFonts w:ascii="Lucida Sans Unicode"/>
          <w:color w:val="201C20"/>
          <w:w w:val="60"/>
          <w:position w:val="1"/>
          <w:sz w:val="2"/>
        </w:rPr>
        <w:t>'</w:t>
      </w:r>
    </w:p>
    <w:p w:rsidR="00B77555" w:rsidRDefault="00BF30E5">
      <w:pPr>
        <w:pStyle w:val="Zkladntext"/>
        <w:spacing w:line="20" w:lineRule="exact"/>
        <w:ind w:left="1132" w:right="-37"/>
        <w:rPr>
          <w:rFonts w:ascii="Lucida Sans Unicode"/>
          <w:sz w:val="2"/>
        </w:rPr>
      </w:pPr>
      <w:r>
        <w:rPr>
          <w:rFonts w:ascii="Lucida Sans Unicode"/>
          <w:sz w:val="2"/>
        </w:rPr>
      </w:r>
      <w:r>
        <w:rPr>
          <w:rFonts w:ascii="Lucida Sans Unicode"/>
          <w:sz w:val="2"/>
        </w:rPr>
        <w:pict>
          <v:shape id="_x0000_s1045" type="#_x0000_t202" style="width:.1pt;height:.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7"/>
                    <w:rPr>
                      <w:rFonts w:ascii="Century Gothic"/>
                      <w:i/>
                      <w:sz w:val="2"/>
                    </w:rPr>
                  </w:pPr>
                  <w:r>
                    <w:rPr>
                      <w:rFonts w:ascii="Century Gothic"/>
                      <w:i/>
                      <w:color w:val="201C20"/>
                      <w:w w:val="51"/>
                      <w:sz w:val="2"/>
                    </w:rPr>
                    <w:t>I</w:t>
                  </w:r>
                </w:p>
              </w:txbxContent>
            </v:textbox>
            <w10:wrap type="none"/>
            <w10:anchorlock/>
          </v:shape>
        </w:pict>
      </w:r>
    </w:p>
    <w:p w:rsidR="00B77555" w:rsidRDefault="00BF30E5">
      <w:pPr>
        <w:pStyle w:val="Zkladntext"/>
        <w:jc w:val="right"/>
        <w:rPr>
          <w:rFonts w:ascii="Century Gothic"/>
          <w:sz w:val="2"/>
        </w:rPr>
      </w:pPr>
      <w:r>
        <w:pict>
          <v:shape id="_x0000_s1044" type="#_x0000_t202" style="position:absolute;left:0;text-align:left;margin-left:121.7pt;margin-top:-.55pt;width:.1pt;height:.55pt;z-index:-18616;mso-position-horizontal-relative:page" filled="f" stroked="f">
            <v:textbox inset="0,0,0,0">
              <w:txbxContent>
                <w:p w:rsidR="00B77555" w:rsidRDefault="00BF30E5">
                  <w:pPr>
                    <w:pStyle w:val="Zkladntext"/>
                    <w:spacing w:before="8"/>
                    <w:rPr>
                      <w:rFonts w:ascii="Century Gothic"/>
                      <w:sz w:val="2"/>
                    </w:rPr>
                  </w:pPr>
                  <w:r>
                    <w:rPr>
                      <w:rFonts w:ascii="Century Gothic"/>
                      <w:color w:val="201C20"/>
                      <w:w w:val="50"/>
                      <w:sz w:val="2"/>
                    </w:rPr>
                    <w:t>'</w:t>
                  </w:r>
                </w:p>
              </w:txbxContent>
            </v:textbox>
            <w10:wrap anchorx="page"/>
          </v:shape>
        </w:pict>
      </w:r>
      <w:r>
        <w:rPr>
          <w:rFonts w:ascii="Century Gothic"/>
          <w:color w:val="201C20"/>
          <w:w w:val="50"/>
          <w:sz w:val="2"/>
        </w:rPr>
        <w:t>'</w:t>
      </w:r>
    </w:p>
    <w:p w:rsidR="00B77555" w:rsidRDefault="00BF30E5">
      <w:pPr>
        <w:pStyle w:val="Zkladntext"/>
        <w:spacing w:line="20" w:lineRule="exact"/>
        <w:ind w:left="1132" w:right="-37"/>
        <w:rPr>
          <w:rFonts w:ascii="Century Gothic"/>
          <w:sz w:val="2"/>
        </w:rPr>
      </w:pPr>
      <w:r>
        <w:rPr>
          <w:rFonts w:ascii="Century Gothic"/>
          <w:sz w:val="2"/>
        </w:rPr>
      </w:r>
      <w:r>
        <w:rPr>
          <w:rFonts w:ascii="Century Gothic"/>
          <w:sz w:val="2"/>
        </w:rPr>
        <w:pict>
          <v:shape id="_x0000_s1043" type="#_x0000_t202" style="width:.1pt;height:.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7"/>
                    <w:rPr>
                      <w:rFonts w:ascii="Century Gothic"/>
                      <w:i/>
                      <w:sz w:val="2"/>
                    </w:rPr>
                  </w:pPr>
                  <w:r>
                    <w:rPr>
                      <w:rFonts w:ascii="Century Gothic"/>
                      <w:i/>
                      <w:color w:val="201C20"/>
                      <w:w w:val="51"/>
                      <w:sz w:val="2"/>
                    </w:rPr>
                    <w:t>I</w:t>
                  </w:r>
                </w:p>
              </w:txbxContent>
            </v:textbox>
            <w10:wrap type="none"/>
            <w10:anchorlock/>
          </v:shape>
        </w:pict>
      </w:r>
    </w:p>
    <w:p w:rsidR="00B77555" w:rsidRDefault="00BF30E5">
      <w:pPr>
        <w:ind w:left="1131"/>
        <w:rPr>
          <w:rFonts w:ascii="Verdana"/>
          <w:i/>
          <w:sz w:val="2"/>
        </w:rPr>
      </w:pPr>
      <w:r>
        <w:rPr>
          <w:rFonts w:ascii="Verdana"/>
          <w:i/>
          <w:color w:val="201C20"/>
          <w:w w:val="23"/>
          <w:sz w:val="2"/>
        </w:rPr>
        <w:t>I</w:t>
      </w:r>
    </w:p>
    <w:p w:rsidR="00B77555" w:rsidRDefault="00BF30E5">
      <w:pPr>
        <w:pStyle w:val="Zkladntext"/>
        <w:spacing w:line="20" w:lineRule="exact"/>
        <w:ind w:left="1132" w:right="-37"/>
        <w:rPr>
          <w:rFonts w:ascii="Verdana"/>
          <w:sz w:val="2"/>
        </w:rPr>
      </w:pPr>
      <w:r>
        <w:rPr>
          <w:rFonts w:ascii="Verdana"/>
          <w:sz w:val="2"/>
        </w:rPr>
      </w:r>
      <w:r>
        <w:rPr>
          <w:rFonts w:ascii="Verdana"/>
          <w:sz w:val="2"/>
        </w:rPr>
        <w:pict>
          <v:shape id="_x0000_s1042" type="#_x0000_t202" style="width:.1pt;height:.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7"/>
                    <w:rPr>
                      <w:rFonts w:ascii="Century Gothic"/>
                      <w:i/>
                      <w:sz w:val="2"/>
                    </w:rPr>
                  </w:pPr>
                  <w:r>
                    <w:rPr>
                      <w:rFonts w:ascii="Century Gothic"/>
                      <w:i/>
                      <w:color w:val="201C20"/>
                      <w:w w:val="51"/>
                      <w:sz w:val="2"/>
                    </w:rPr>
                    <w:t>I</w:t>
                  </w:r>
                </w:p>
              </w:txbxContent>
            </v:textbox>
            <w10:wrap type="none"/>
            <w10:anchorlock/>
          </v:shape>
        </w:pict>
      </w:r>
    </w:p>
    <w:p w:rsidR="00B77555" w:rsidRDefault="00BF30E5">
      <w:pPr>
        <w:ind w:left="1131"/>
        <w:rPr>
          <w:rFonts w:ascii="Verdana"/>
          <w:i/>
          <w:sz w:val="2"/>
        </w:rPr>
      </w:pPr>
      <w:r>
        <w:rPr>
          <w:rFonts w:ascii="Verdana"/>
          <w:i/>
          <w:color w:val="201C20"/>
          <w:w w:val="23"/>
          <w:sz w:val="2"/>
        </w:rPr>
        <w:t>I</w:t>
      </w:r>
    </w:p>
    <w:p w:rsidR="00B77555" w:rsidRDefault="00BF30E5">
      <w:pPr>
        <w:pStyle w:val="Zkladntext"/>
        <w:spacing w:line="20" w:lineRule="exact"/>
        <w:ind w:left="1132" w:right="-37"/>
        <w:rPr>
          <w:rFonts w:ascii="Verdana"/>
          <w:sz w:val="2"/>
        </w:rPr>
      </w:pPr>
      <w:r>
        <w:rPr>
          <w:rFonts w:ascii="Verdana"/>
          <w:sz w:val="2"/>
        </w:rPr>
      </w:r>
      <w:r>
        <w:rPr>
          <w:rFonts w:ascii="Verdana"/>
          <w:sz w:val="2"/>
        </w:rPr>
        <w:pict>
          <v:shape id="_x0000_s1041" type="#_x0000_t202" style="width:.1pt;height:.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7"/>
                    <w:rPr>
                      <w:rFonts w:ascii="Century Gothic"/>
                      <w:i/>
                      <w:sz w:val="2"/>
                    </w:rPr>
                  </w:pPr>
                  <w:r>
                    <w:rPr>
                      <w:rFonts w:ascii="Century Gothic"/>
                      <w:i/>
                      <w:color w:val="201C20"/>
                      <w:w w:val="51"/>
                      <w:sz w:val="2"/>
                    </w:rPr>
                    <w:t>I</w:t>
                  </w:r>
                </w:p>
              </w:txbxContent>
            </v:textbox>
            <w10:wrap type="none"/>
            <w10:anchorlock/>
          </v:shape>
        </w:pict>
      </w:r>
    </w:p>
    <w:p w:rsidR="00B77555" w:rsidRDefault="00BF30E5">
      <w:pPr>
        <w:ind w:right="2"/>
        <w:jc w:val="right"/>
        <w:rPr>
          <w:rFonts w:ascii="Verdana"/>
          <w:i/>
          <w:sz w:val="2"/>
        </w:rPr>
      </w:pPr>
      <w:r>
        <w:rPr>
          <w:rFonts w:ascii="Verdana"/>
          <w:i/>
          <w:color w:val="201C20"/>
          <w:w w:val="23"/>
          <w:sz w:val="2"/>
        </w:rPr>
        <w:t>I</w:t>
      </w:r>
    </w:p>
    <w:p w:rsidR="00B77555" w:rsidRDefault="00BF30E5">
      <w:pPr>
        <w:pStyle w:val="Zkladntext"/>
        <w:spacing w:line="20" w:lineRule="exact"/>
        <w:ind w:left="1132" w:right="-37"/>
        <w:rPr>
          <w:rFonts w:ascii="Verdana"/>
          <w:sz w:val="2"/>
        </w:rPr>
      </w:pPr>
      <w:r>
        <w:rPr>
          <w:rFonts w:ascii="Verdana"/>
          <w:sz w:val="2"/>
        </w:rPr>
      </w:r>
      <w:r>
        <w:rPr>
          <w:rFonts w:ascii="Verdana"/>
          <w:sz w:val="2"/>
        </w:rPr>
        <w:pict>
          <v:shape id="_x0000_s1040" type="#_x0000_t202" style="width:.1pt;height:.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7"/>
                    <w:rPr>
                      <w:rFonts w:ascii="Century Gothic"/>
                      <w:i/>
                      <w:sz w:val="2"/>
                    </w:rPr>
                  </w:pPr>
                  <w:r>
                    <w:rPr>
                      <w:rFonts w:ascii="Century Gothic"/>
                      <w:i/>
                      <w:color w:val="201C20"/>
                      <w:w w:val="51"/>
                      <w:sz w:val="2"/>
                    </w:rPr>
                    <w:t>I</w:t>
                  </w:r>
                </w:p>
              </w:txbxContent>
            </v:textbox>
            <w10:wrap type="none"/>
            <w10:anchorlock/>
          </v:shape>
        </w:pict>
      </w:r>
    </w:p>
    <w:p w:rsidR="00B77555" w:rsidRDefault="00BF30E5">
      <w:pPr>
        <w:ind w:left="1130"/>
        <w:rPr>
          <w:rFonts w:ascii="Franklin Gothic Medium"/>
          <w:i/>
          <w:sz w:val="2"/>
        </w:rPr>
      </w:pPr>
      <w:r>
        <w:rPr>
          <w:rFonts w:ascii="Franklin Gothic Medium"/>
          <w:i/>
          <w:color w:val="201C20"/>
          <w:w w:val="37"/>
          <w:sz w:val="2"/>
        </w:rPr>
        <w:t>I</w:t>
      </w:r>
    </w:p>
    <w:p w:rsidR="00B77555" w:rsidRDefault="00BF30E5">
      <w:pPr>
        <w:spacing w:before="4"/>
        <w:ind w:left="1129"/>
        <w:rPr>
          <w:rFonts w:ascii="Franklin Gothic Medium"/>
          <w:i/>
          <w:sz w:val="2"/>
        </w:rPr>
      </w:pPr>
      <w:r>
        <w:rPr>
          <w:rFonts w:ascii="Franklin Gothic Medium"/>
          <w:i/>
          <w:color w:val="201C20"/>
          <w:w w:val="37"/>
          <w:sz w:val="2"/>
        </w:rPr>
        <w:t>I</w:t>
      </w:r>
    </w:p>
    <w:p w:rsidR="00B77555" w:rsidRDefault="00BF30E5">
      <w:pPr>
        <w:spacing w:before="4"/>
        <w:ind w:right="4"/>
        <w:jc w:val="right"/>
        <w:rPr>
          <w:rFonts w:ascii="Franklin Gothic Medium"/>
          <w:i/>
          <w:sz w:val="2"/>
        </w:rPr>
      </w:pPr>
      <w:r>
        <w:rPr>
          <w:rFonts w:ascii="Franklin Gothic Medium"/>
          <w:i/>
          <w:color w:val="201C20"/>
          <w:w w:val="37"/>
          <w:sz w:val="2"/>
        </w:rPr>
        <w:t>I</w:t>
      </w:r>
    </w:p>
    <w:p w:rsidR="00B77555" w:rsidRDefault="00BF30E5">
      <w:pPr>
        <w:pStyle w:val="Zkladntext"/>
        <w:spacing w:before="10"/>
        <w:ind w:left="1128"/>
        <w:rPr>
          <w:rFonts w:ascii="Lucida Sans Unicode"/>
          <w:sz w:val="2"/>
        </w:rPr>
      </w:pPr>
      <w:r>
        <w:rPr>
          <w:rFonts w:ascii="Lucida Sans Unicode"/>
          <w:color w:val="201C20"/>
          <w:w w:val="34"/>
          <w:sz w:val="2"/>
        </w:rPr>
        <w:t>I</w:t>
      </w:r>
    </w:p>
    <w:p w:rsidR="00B77555" w:rsidRDefault="00BF30E5">
      <w:pPr>
        <w:pStyle w:val="Zkladntext"/>
        <w:spacing w:before="4" w:line="2" w:lineRule="exact"/>
        <w:ind w:right="5"/>
        <w:jc w:val="right"/>
        <w:rPr>
          <w:rFonts w:ascii="Lucida Sans Unicode"/>
          <w:sz w:val="2"/>
        </w:rPr>
      </w:pPr>
      <w:r>
        <w:rPr>
          <w:rFonts w:ascii="Lucida Sans Unicode"/>
          <w:color w:val="201C20"/>
          <w:w w:val="34"/>
          <w:sz w:val="2"/>
        </w:rPr>
        <w:t>I</w:t>
      </w:r>
    </w:p>
    <w:p w:rsidR="00B77555" w:rsidRDefault="00BF30E5">
      <w:pPr>
        <w:pStyle w:val="Zkladntext"/>
        <w:spacing w:line="13" w:lineRule="exact"/>
        <w:ind w:right="6"/>
        <w:jc w:val="right"/>
        <w:rPr>
          <w:rFonts w:ascii="Arial Unicode MS"/>
          <w:sz w:val="2"/>
        </w:rPr>
      </w:pPr>
      <w:r>
        <w:rPr>
          <w:rFonts w:ascii="Arial Unicode MS"/>
          <w:color w:val="201C20"/>
          <w:w w:val="36"/>
          <w:sz w:val="2"/>
        </w:rPr>
        <w:t>I</w:t>
      </w:r>
    </w:p>
    <w:p w:rsidR="00B77555" w:rsidRDefault="00BF30E5">
      <w:pPr>
        <w:pStyle w:val="Zkladntext"/>
        <w:spacing w:before="16" w:after="24"/>
        <w:rPr>
          <w:rFonts w:ascii="Arial Unicode MS"/>
          <w:sz w:val="7"/>
        </w:rPr>
      </w:pPr>
      <w:r>
        <w:br w:type="column"/>
      </w:r>
    </w:p>
    <w:p w:rsidR="00B77555" w:rsidRDefault="00BF30E5">
      <w:pPr>
        <w:pStyle w:val="Zkladntext"/>
        <w:spacing w:line="20" w:lineRule="exact"/>
        <w:ind w:left="275"/>
        <w:rPr>
          <w:rFonts w:ascii="Arial Unicode MS"/>
          <w:sz w:val="2"/>
        </w:rPr>
      </w:pPr>
      <w:r>
        <w:rPr>
          <w:rFonts w:ascii="Arial Unicode MS"/>
          <w:sz w:val="2"/>
        </w:rPr>
      </w:r>
      <w:r>
        <w:rPr>
          <w:rFonts w:ascii="Arial Unicode MS"/>
          <w:sz w:val="2"/>
        </w:rPr>
        <w:pict>
          <v:shape id="_x0000_s1039" type="#_x0000_t202" style="width:.3pt;height:.4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pStyle w:val="Zkladntext"/>
                    <w:spacing w:before="6"/>
                    <w:rPr>
                      <w:rFonts w:ascii="Lucida Sans Unicode"/>
                      <w:sz w:val="2"/>
                    </w:rPr>
                  </w:pPr>
                  <w:r>
                    <w:rPr>
                      <w:rFonts w:ascii="Lucida Sans Unicode"/>
                      <w:color w:val="201C20"/>
                      <w:w w:val="45"/>
                      <w:sz w:val="2"/>
                    </w:rPr>
                    <w:t>--</w:t>
                  </w:r>
                </w:p>
              </w:txbxContent>
            </v:textbox>
            <w10:wrap type="none"/>
            <w10:anchorlock/>
          </v:shape>
        </w:pict>
      </w:r>
    </w:p>
    <w:p w:rsidR="00B77555" w:rsidRDefault="00BF30E5">
      <w:pPr>
        <w:pStyle w:val="Zkladntext"/>
        <w:jc w:val="right"/>
        <w:rPr>
          <w:rFonts w:ascii="Lucida Sans Unicode"/>
          <w:sz w:val="2"/>
        </w:rPr>
      </w:pPr>
      <w:r>
        <w:rPr>
          <w:rFonts w:ascii="Lucida Sans Unicode"/>
          <w:color w:val="201C20"/>
          <w:w w:val="54"/>
          <w:sz w:val="2"/>
        </w:rPr>
        <w:t>-</w:t>
      </w:r>
      <w:r>
        <w:rPr>
          <w:rFonts w:ascii="Lucida Sans Unicode"/>
          <w:color w:val="201C20"/>
          <w:spacing w:val="-1"/>
          <w:w w:val="51"/>
          <w:sz w:val="2"/>
        </w:rPr>
        <w:t>-</w:t>
      </w:r>
      <w:r>
        <w:rPr>
          <w:rFonts w:ascii="Lucida Sans Unicode"/>
          <w:color w:val="201C20"/>
          <w:w w:val="51"/>
          <w:sz w:val="2"/>
        </w:rPr>
        <w:t>-</w:t>
      </w:r>
      <w:r>
        <w:rPr>
          <w:rFonts w:ascii="Lucida Sans Unicode"/>
          <w:color w:val="201C20"/>
          <w:w w:val="82"/>
          <w:sz w:val="2"/>
        </w:rPr>
        <w:t>-</w:t>
      </w:r>
      <w:r>
        <w:rPr>
          <w:rFonts w:ascii="Lucida Sans Unicode"/>
          <w:color w:val="201C20"/>
          <w:w w:val="59"/>
          <w:sz w:val="2"/>
        </w:rPr>
        <w:t>-</w:t>
      </w:r>
      <w:r>
        <w:rPr>
          <w:rFonts w:ascii="Lucida Sans Unicode"/>
          <w:color w:val="201C20"/>
          <w:w w:val="72"/>
          <w:sz w:val="2"/>
        </w:rPr>
        <w:t>-</w:t>
      </w:r>
      <w:r>
        <w:rPr>
          <w:rFonts w:ascii="Lucida Sans Unicode"/>
          <w:color w:val="201C20"/>
          <w:spacing w:val="-1"/>
          <w:w w:val="72"/>
          <w:sz w:val="2"/>
        </w:rPr>
        <w:t>-</w:t>
      </w:r>
      <w:r>
        <w:rPr>
          <w:rFonts w:ascii="Lucida Sans Unicode"/>
          <w:color w:val="201C20"/>
          <w:w w:val="72"/>
          <w:sz w:val="2"/>
        </w:rPr>
        <w:t>-</w:t>
      </w:r>
      <w:r>
        <w:rPr>
          <w:rFonts w:ascii="Lucida Sans Unicode"/>
          <w:color w:val="201C20"/>
          <w:w w:val="99"/>
          <w:position w:val="1"/>
          <w:sz w:val="2"/>
        </w:rPr>
        <w:t>-</w:t>
      </w:r>
      <w:r>
        <w:rPr>
          <w:rFonts w:ascii="Lucida Sans Unicode"/>
          <w:color w:val="201C20"/>
          <w:w w:val="95"/>
          <w:position w:val="1"/>
          <w:sz w:val="2"/>
        </w:rPr>
        <w:t>-</w:t>
      </w:r>
      <w:r>
        <w:rPr>
          <w:rFonts w:ascii="Lucida Sans Unicode"/>
          <w:color w:val="201C20"/>
          <w:w w:val="143"/>
          <w:position w:val="1"/>
          <w:sz w:val="2"/>
        </w:rPr>
        <w:t>-</w:t>
      </w:r>
    </w:p>
    <w:p w:rsidR="00B77555" w:rsidRDefault="00BF30E5">
      <w:pPr>
        <w:pStyle w:val="Zkladntext"/>
        <w:spacing w:line="20" w:lineRule="exact"/>
        <w:ind w:left="275"/>
        <w:rPr>
          <w:rFonts w:ascii="Lucida Sans Unicode"/>
          <w:sz w:val="2"/>
        </w:rPr>
      </w:pPr>
      <w:r>
        <w:rPr>
          <w:rFonts w:ascii="Lucida Sans Unicode"/>
          <w:sz w:val="2"/>
        </w:rPr>
      </w:r>
      <w:r>
        <w:rPr>
          <w:rFonts w:ascii="Lucida Sans Unicode"/>
          <w:sz w:val="2"/>
        </w:rPr>
        <w:pict>
          <v:shape id="_x0000_s1038" type="#_x0000_t202" style="width:.3pt;height:.4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pStyle w:val="Zkladntext"/>
                    <w:spacing w:before="6"/>
                    <w:rPr>
                      <w:rFonts w:ascii="Lucida Sans Unicode"/>
                      <w:sz w:val="2"/>
                    </w:rPr>
                  </w:pPr>
                  <w:r>
                    <w:rPr>
                      <w:rFonts w:ascii="Lucida Sans Unicode"/>
                      <w:color w:val="201C20"/>
                      <w:w w:val="45"/>
                      <w:sz w:val="2"/>
                    </w:rPr>
                    <w:t>--</w:t>
                  </w:r>
                </w:p>
              </w:txbxContent>
            </v:textbox>
            <w10:wrap type="none"/>
            <w10:anchorlock/>
          </v:shape>
        </w:pict>
      </w:r>
    </w:p>
    <w:p w:rsidR="00B77555" w:rsidRDefault="00BF30E5">
      <w:pPr>
        <w:pStyle w:val="Zkladntext"/>
        <w:rPr>
          <w:rFonts w:ascii="Lucida Sans Unicode"/>
          <w:sz w:val="2"/>
        </w:rPr>
      </w:pPr>
      <w:r>
        <w:br w:type="column"/>
      </w: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rPr>
          <w:rFonts w:ascii="Lucida Sans Unicode"/>
          <w:sz w:val="2"/>
        </w:rPr>
      </w:pPr>
    </w:p>
    <w:p w:rsidR="00B77555" w:rsidRDefault="00B77555">
      <w:pPr>
        <w:pStyle w:val="Zkladntext"/>
        <w:spacing w:before="8"/>
        <w:rPr>
          <w:rFonts w:ascii="Lucida Sans Unicode"/>
          <w:sz w:val="2"/>
        </w:rPr>
      </w:pPr>
    </w:p>
    <w:p w:rsidR="00B77555" w:rsidRDefault="00BF30E5">
      <w:pPr>
        <w:pStyle w:val="Zkladntext"/>
        <w:ind w:left="4"/>
        <w:rPr>
          <w:rFonts w:ascii="Lucida Sans Unicode"/>
          <w:sz w:val="2"/>
        </w:rPr>
      </w:pPr>
      <w:r>
        <w:rPr>
          <w:rFonts w:ascii="Lucida Sans Unicode"/>
          <w:color w:val="201C20"/>
          <w:w w:val="125"/>
          <w:sz w:val="2"/>
        </w:rPr>
        <w:t>-</w:t>
      </w:r>
      <w:r>
        <w:rPr>
          <w:rFonts w:ascii="Lucida Sans Unicode"/>
          <w:color w:val="201C20"/>
          <w:spacing w:val="-1"/>
          <w:w w:val="89"/>
          <w:sz w:val="2"/>
        </w:rPr>
        <w:t>---</w:t>
      </w:r>
      <w:r>
        <w:rPr>
          <w:rFonts w:ascii="Lucida Sans Unicode"/>
          <w:color w:val="201C20"/>
          <w:w w:val="91"/>
          <w:sz w:val="2"/>
        </w:rPr>
        <w:t>-</w:t>
      </w:r>
      <w:r>
        <w:rPr>
          <w:rFonts w:ascii="Lucida Sans Unicode"/>
          <w:color w:val="201C20"/>
          <w:spacing w:val="-1"/>
          <w:w w:val="60"/>
          <w:sz w:val="2"/>
        </w:rPr>
        <w:t>--</w:t>
      </w:r>
      <w:r>
        <w:rPr>
          <w:rFonts w:ascii="Lucida Sans Unicode"/>
          <w:color w:val="201C20"/>
          <w:w w:val="72"/>
          <w:sz w:val="2"/>
        </w:rPr>
        <w:t>-</w:t>
      </w:r>
    </w:p>
    <w:p w:rsidR="00B77555" w:rsidRDefault="00BF30E5">
      <w:pPr>
        <w:pStyle w:val="Zkladntext"/>
        <w:rPr>
          <w:rFonts w:ascii="Lucida Sans Unicode"/>
          <w:sz w:val="20"/>
        </w:rPr>
      </w:pPr>
      <w:r>
        <w:br w:type="column"/>
      </w:r>
    </w:p>
    <w:p w:rsidR="00B77555" w:rsidRDefault="00BF30E5">
      <w:pPr>
        <w:pStyle w:val="Zkladntext"/>
        <w:spacing w:before="6"/>
        <w:rPr>
          <w:rFonts w:ascii="Lucida Sans Unicode"/>
          <w:sz w:val="10"/>
        </w:rPr>
      </w:pPr>
      <w:r>
        <w:pict>
          <v:shape id="_x0000_s1037" type="#_x0000_t202" style="position:absolute;margin-left:161.1pt;margin-top:9.2pt;width:.1pt;height:.4pt;z-index:1216;mso-wrap-distance-left:0;mso-wrap-distance-right:0;mso-position-horizontal-relative:page" filled="f" stroked="f">
            <v:textbox inset="0,0,0,0">
              <w:txbxContent>
                <w:p w:rsidR="00B77555" w:rsidRDefault="00BF30E5">
                  <w:pPr>
                    <w:spacing w:before="6"/>
                    <w:rPr>
                      <w:rFonts w:ascii="Century Gothic"/>
                      <w:i/>
                      <w:sz w:val="2"/>
                    </w:rPr>
                  </w:pPr>
                  <w:r>
                    <w:rPr>
                      <w:rFonts w:ascii="Century Gothic"/>
                      <w:i/>
                      <w:color w:val="201C20"/>
                      <w:w w:val="48"/>
                      <w:sz w:val="2"/>
                    </w:rPr>
                    <w:t>I</w:t>
                  </w:r>
                </w:p>
              </w:txbxContent>
            </v:textbox>
            <w10:wrap type="topAndBottom" anchorx="page"/>
          </v:shape>
        </w:pict>
      </w:r>
    </w:p>
    <w:p w:rsidR="00B77555" w:rsidRDefault="00BF30E5">
      <w:pPr>
        <w:ind w:right="27"/>
        <w:jc w:val="right"/>
        <w:rPr>
          <w:rFonts w:ascii="Century Gothic"/>
          <w:i/>
          <w:sz w:val="2"/>
        </w:rPr>
      </w:pPr>
      <w:r>
        <w:rPr>
          <w:rFonts w:ascii="Century Gothic"/>
          <w:color w:val="201C20"/>
          <w:w w:val="60"/>
          <w:sz w:val="2"/>
        </w:rPr>
        <w:t>'</w:t>
      </w:r>
      <w:r>
        <w:rPr>
          <w:rFonts w:ascii="Century Gothic"/>
          <w:i/>
          <w:color w:val="201C20"/>
          <w:w w:val="60"/>
          <w:sz w:val="2"/>
        </w:rPr>
        <w:t>I</w:t>
      </w:r>
    </w:p>
    <w:p w:rsidR="00B77555" w:rsidRDefault="00BF30E5">
      <w:pPr>
        <w:pStyle w:val="Zkladntext"/>
        <w:spacing w:line="20" w:lineRule="exact"/>
        <w:ind w:left="291" w:right="-12"/>
        <w:rPr>
          <w:rFonts w:ascii="Century Gothic"/>
          <w:sz w:val="2"/>
        </w:rPr>
      </w:pPr>
      <w:r>
        <w:rPr>
          <w:rFonts w:ascii="Century Gothic"/>
          <w:sz w:val="2"/>
        </w:rPr>
      </w:r>
      <w:r>
        <w:rPr>
          <w:rFonts w:ascii="Century Gothic"/>
          <w:sz w:val="2"/>
        </w:rPr>
        <w:pict>
          <v:shape id="_x0000_s1036" type="#_x0000_t202" style="width:.1pt;height:.4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6"/>
                    <w:rPr>
                      <w:rFonts w:ascii="Century Gothic"/>
                      <w:i/>
                      <w:sz w:val="2"/>
                    </w:rPr>
                  </w:pPr>
                  <w:r>
                    <w:rPr>
                      <w:rFonts w:ascii="Century Gothic"/>
                      <w:i/>
                      <w:color w:val="201C20"/>
                      <w:w w:val="48"/>
                      <w:sz w:val="2"/>
                    </w:rPr>
                    <w:t>I</w:t>
                  </w:r>
                </w:p>
              </w:txbxContent>
            </v:textbox>
            <w10:wrap type="none"/>
            <w10:anchorlock/>
          </v:shape>
        </w:pict>
      </w:r>
    </w:p>
    <w:p w:rsidR="00B77555" w:rsidRDefault="00BF30E5">
      <w:pPr>
        <w:ind w:left="291"/>
        <w:rPr>
          <w:rFonts w:ascii="Verdana"/>
          <w:i/>
          <w:sz w:val="2"/>
        </w:rPr>
      </w:pPr>
      <w:r>
        <w:rPr>
          <w:rFonts w:ascii="Verdana"/>
          <w:i/>
          <w:color w:val="201C20"/>
          <w:w w:val="23"/>
          <w:sz w:val="2"/>
        </w:rPr>
        <w:t>I</w:t>
      </w:r>
    </w:p>
    <w:p w:rsidR="00B77555" w:rsidRDefault="00BF30E5">
      <w:pPr>
        <w:pStyle w:val="Zkladntext"/>
        <w:spacing w:line="20" w:lineRule="exact"/>
        <w:ind w:left="291" w:right="-12"/>
        <w:rPr>
          <w:rFonts w:ascii="Verdana"/>
          <w:sz w:val="2"/>
        </w:rPr>
      </w:pPr>
      <w:r>
        <w:rPr>
          <w:rFonts w:ascii="Verdana"/>
          <w:sz w:val="2"/>
        </w:rPr>
      </w:r>
      <w:r>
        <w:rPr>
          <w:rFonts w:ascii="Verdana"/>
          <w:sz w:val="2"/>
        </w:rPr>
        <w:pict>
          <v:shape id="_x0000_s1035" type="#_x0000_t202" style="width:.1pt;height:.4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6"/>
                    <w:rPr>
                      <w:rFonts w:ascii="Century Gothic"/>
                      <w:i/>
                      <w:sz w:val="2"/>
                    </w:rPr>
                  </w:pPr>
                  <w:r>
                    <w:rPr>
                      <w:rFonts w:ascii="Century Gothic"/>
                      <w:i/>
                      <w:color w:val="201C20"/>
                      <w:w w:val="48"/>
                      <w:sz w:val="2"/>
                    </w:rPr>
                    <w:t>I</w:t>
                  </w:r>
                </w:p>
              </w:txbxContent>
            </v:textbox>
            <w10:wrap type="none"/>
            <w10:anchorlock/>
          </v:shape>
        </w:pict>
      </w:r>
    </w:p>
    <w:p w:rsidR="00B77555" w:rsidRDefault="00BF30E5">
      <w:pPr>
        <w:ind w:right="25"/>
        <w:jc w:val="right"/>
        <w:rPr>
          <w:rFonts w:ascii="Verdana"/>
          <w:i/>
          <w:sz w:val="2"/>
        </w:rPr>
      </w:pPr>
      <w:r>
        <w:rPr>
          <w:rFonts w:ascii="Verdana"/>
          <w:i/>
          <w:color w:val="201C20"/>
          <w:w w:val="23"/>
          <w:sz w:val="2"/>
        </w:rPr>
        <w:t>I</w:t>
      </w:r>
    </w:p>
    <w:p w:rsidR="00B77555" w:rsidRDefault="00BF30E5">
      <w:pPr>
        <w:pStyle w:val="Zkladntext"/>
        <w:spacing w:line="20" w:lineRule="exact"/>
        <w:ind w:left="291" w:right="-12"/>
        <w:rPr>
          <w:rFonts w:ascii="Verdana"/>
          <w:sz w:val="2"/>
        </w:rPr>
      </w:pPr>
      <w:r>
        <w:rPr>
          <w:rFonts w:ascii="Verdana"/>
          <w:sz w:val="2"/>
        </w:rPr>
      </w:r>
      <w:r>
        <w:rPr>
          <w:rFonts w:ascii="Verdana"/>
          <w:sz w:val="2"/>
        </w:rPr>
        <w:pict>
          <v:shape id="_x0000_s1034" type="#_x0000_t202" style="width:.1pt;height:.4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spacing w:before="6"/>
                    <w:rPr>
                      <w:rFonts w:ascii="Century Gothic"/>
                      <w:i/>
                      <w:sz w:val="2"/>
                    </w:rPr>
                  </w:pPr>
                  <w:r>
                    <w:rPr>
                      <w:rFonts w:ascii="Century Gothic"/>
                      <w:i/>
                      <w:color w:val="201C20"/>
                      <w:w w:val="48"/>
                      <w:sz w:val="2"/>
                    </w:rPr>
                    <w:t>I</w:t>
                  </w:r>
                </w:p>
              </w:txbxContent>
            </v:textbox>
            <w10:wrap type="none"/>
            <w10:anchorlock/>
          </v:shape>
        </w:pict>
      </w:r>
    </w:p>
    <w:p w:rsidR="00B77555" w:rsidRDefault="00BF30E5">
      <w:pPr>
        <w:ind w:left="251" w:right="24" w:hanging="1"/>
        <w:jc w:val="right"/>
        <w:rPr>
          <w:rFonts w:ascii="Franklin Gothic Medium"/>
          <w:i/>
          <w:sz w:val="2"/>
        </w:rPr>
      </w:pPr>
      <w:r>
        <w:rPr>
          <w:rFonts w:ascii="Franklin Gothic Medium"/>
          <w:i/>
          <w:color w:val="201C20"/>
          <w:w w:val="50"/>
          <w:position w:val="1"/>
          <w:sz w:val="2"/>
        </w:rPr>
        <w:t>I</w:t>
      </w:r>
      <w:r>
        <w:rPr>
          <w:rFonts w:ascii="Century Gothic"/>
          <w:color w:val="201C20"/>
          <w:w w:val="50"/>
          <w:sz w:val="2"/>
        </w:rPr>
        <w:t xml:space="preserve">I    </w:t>
      </w:r>
      <w:r>
        <w:rPr>
          <w:rFonts w:ascii="Franklin Gothic Medium"/>
          <w:i/>
          <w:color w:val="201C20"/>
          <w:w w:val="50"/>
          <w:sz w:val="2"/>
        </w:rPr>
        <w:t>I</w:t>
      </w:r>
    </w:p>
    <w:p w:rsidR="00B77555" w:rsidRDefault="00BF30E5">
      <w:pPr>
        <w:pStyle w:val="Zkladntext"/>
        <w:spacing w:line="8" w:lineRule="exact"/>
        <w:ind w:right="23"/>
        <w:jc w:val="right"/>
        <w:rPr>
          <w:rFonts w:ascii="Century Gothic"/>
          <w:sz w:val="2"/>
        </w:rPr>
      </w:pPr>
      <w:r>
        <w:rPr>
          <w:rFonts w:ascii="Baskerville Old Face"/>
          <w:color w:val="201C20"/>
          <w:w w:val="45"/>
          <w:position w:val="1"/>
          <w:sz w:val="2"/>
        </w:rPr>
        <w:t>I</w:t>
      </w:r>
      <w:r>
        <w:rPr>
          <w:rFonts w:ascii="Century Gothic"/>
          <w:color w:val="201C20"/>
          <w:w w:val="45"/>
          <w:sz w:val="2"/>
        </w:rPr>
        <w:t>I</w:t>
      </w:r>
    </w:p>
    <w:p w:rsidR="00B77555" w:rsidRDefault="00BF30E5">
      <w:pPr>
        <w:pStyle w:val="Zkladntext"/>
        <w:spacing w:before="6"/>
        <w:ind w:right="22"/>
        <w:jc w:val="right"/>
        <w:rPr>
          <w:rFonts w:ascii="Lucida Sans Unicode"/>
          <w:sz w:val="2"/>
        </w:rPr>
      </w:pPr>
      <w:r>
        <w:rPr>
          <w:rFonts w:ascii="Lucida Sans Unicode"/>
          <w:color w:val="201C20"/>
          <w:w w:val="34"/>
          <w:sz w:val="2"/>
        </w:rPr>
        <w:t>I</w:t>
      </w:r>
    </w:p>
    <w:p w:rsidR="00B77555" w:rsidRDefault="00BF30E5">
      <w:pPr>
        <w:pStyle w:val="Zkladntext"/>
        <w:spacing w:before="6" w:line="1" w:lineRule="exact"/>
        <w:ind w:right="22"/>
        <w:jc w:val="right"/>
        <w:rPr>
          <w:rFonts w:ascii="Century Gothic"/>
          <w:sz w:val="2"/>
        </w:rPr>
      </w:pPr>
      <w:r>
        <w:rPr>
          <w:rFonts w:ascii="Century Gothic"/>
          <w:color w:val="201C20"/>
          <w:w w:val="44"/>
          <w:sz w:val="2"/>
        </w:rPr>
        <w:t>I</w:t>
      </w:r>
    </w:p>
    <w:p w:rsidR="00B77555" w:rsidRDefault="00BF30E5">
      <w:pPr>
        <w:pStyle w:val="Zkladntext"/>
        <w:spacing w:line="15" w:lineRule="exact"/>
        <w:ind w:right="21"/>
        <w:jc w:val="right"/>
        <w:rPr>
          <w:rFonts w:ascii="Arial Unicode MS"/>
          <w:sz w:val="2"/>
        </w:rPr>
      </w:pPr>
      <w:r>
        <w:rPr>
          <w:rFonts w:ascii="Arial Unicode MS"/>
          <w:color w:val="201C20"/>
          <w:w w:val="36"/>
          <w:sz w:val="2"/>
        </w:rPr>
        <w:t>I</w:t>
      </w:r>
    </w:p>
    <w:p w:rsidR="00B77555" w:rsidRDefault="00B77555">
      <w:pPr>
        <w:pStyle w:val="Zkladntext"/>
        <w:spacing w:before="6"/>
        <w:rPr>
          <w:rFonts w:ascii="Arial Unicode MS"/>
          <w:sz w:val="2"/>
        </w:rPr>
      </w:pPr>
    </w:p>
    <w:p w:rsidR="00B77555" w:rsidRDefault="00BF30E5">
      <w:pPr>
        <w:pStyle w:val="Zkladntext"/>
        <w:spacing w:line="20" w:lineRule="exact"/>
        <w:ind w:left="295" w:right="-18"/>
        <w:rPr>
          <w:rFonts w:ascii="Arial Unicode MS"/>
          <w:sz w:val="2"/>
        </w:rPr>
      </w:pPr>
      <w:r>
        <w:rPr>
          <w:rFonts w:ascii="Arial Unicode MS"/>
          <w:sz w:val="2"/>
        </w:rPr>
      </w:r>
      <w:r>
        <w:rPr>
          <w:rFonts w:ascii="Arial Unicode MS"/>
          <w:sz w:val="2"/>
        </w:rPr>
        <w:pict>
          <v:shape id="_x0000_s1033" type="#_x0000_t202" style="width:.2pt;height:.3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pStyle w:val="Zkladntext"/>
                    <w:spacing w:before="5"/>
                    <w:rPr>
                      <w:rFonts w:ascii="Arial Unicode MS"/>
                      <w:sz w:val="2"/>
                    </w:rPr>
                  </w:pPr>
                  <w:r>
                    <w:rPr>
                      <w:rFonts w:ascii="Arial Unicode MS"/>
                      <w:color w:val="201C20"/>
                      <w:w w:val="60"/>
                      <w:sz w:val="2"/>
                    </w:rPr>
                    <w:t>L</w:t>
                  </w:r>
                </w:p>
              </w:txbxContent>
            </v:textbox>
            <w10:wrap type="none"/>
            <w10:anchorlock/>
          </v:shape>
        </w:pict>
      </w:r>
    </w:p>
    <w:p w:rsidR="00B77555" w:rsidRDefault="00BF30E5">
      <w:pPr>
        <w:pStyle w:val="Zkladntext"/>
        <w:jc w:val="right"/>
        <w:rPr>
          <w:rFonts w:ascii="Arial Unicode MS"/>
          <w:sz w:val="2"/>
        </w:rPr>
      </w:pPr>
      <w:r>
        <w:rPr>
          <w:rFonts w:ascii="Lucida Sans Unicode"/>
          <w:color w:val="201C20"/>
          <w:w w:val="70"/>
          <w:sz w:val="2"/>
        </w:rPr>
        <w:t xml:space="preserve">I </w:t>
      </w:r>
      <w:r>
        <w:rPr>
          <w:rFonts w:ascii="Arial Unicode MS"/>
          <w:color w:val="201C20"/>
          <w:w w:val="70"/>
          <w:sz w:val="2"/>
        </w:rPr>
        <w:t>---------</w:t>
      </w:r>
    </w:p>
    <w:p w:rsidR="00B77555" w:rsidRDefault="00BF30E5">
      <w:pPr>
        <w:pStyle w:val="Zkladntext"/>
        <w:spacing w:line="20" w:lineRule="exact"/>
        <w:ind w:left="295" w:right="-18"/>
        <w:rPr>
          <w:rFonts w:ascii="Arial Unicode MS"/>
          <w:sz w:val="2"/>
        </w:rPr>
      </w:pPr>
      <w:r>
        <w:rPr>
          <w:rFonts w:ascii="Arial Unicode MS"/>
          <w:sz w:val="2"/>
        </w:rPr>
      </w:r>
      <w:r>
        <w:rPr>
          <w:rFonts w:ascii="Arial Unicode MS"/>
          <w:sz w:val="2"/>
        </w:rPr>
        <w:pict>
          <v:shape id="_x0000_s1032" type="#_x0000_t202" style="width:.2pt;height:.35pt;mso-left-percent:-10001;mso-top-percent:-10001;mso-position-horizontal:absolute;mso-position-horizontal-relative:char;mso-position-vertical:absolute;mso-position-vertical-relative:line;mso-left-percent:-10001;mso-top-percent:-10001" filled="f" stroked="f">
            <v:textbox inset="0,0,0,0">
              <w:txbxContent>
                <w:p w:rsidR="00B77555" w:rsidRDefault="00BF30E5">
                  <w:pPr>
                    <w:pStyle w:val="Zkladntext"/>
                    <w:spacing w:before="5"/>
                    <w:rPr>
                      <w:rFonts w:ascii="Arial Unicode MS"/>
                      <w:sz w:val="2"/>
                    </w:rPr>
                  </w:pPr>
                  <w:r>
                    <w:rPr>
                      <w:rFonts w:ascii="Arial Unicode MS"/>
                      <w:color w:val="201C20"/>
                      <w:w w:val="60"/>
                      <w:sz w:val="2"/>
                    </w:rPr>
                    <w:t>L</w:t>
                  </w:r>
                </w:p>
              </w:txbxContent>
            </v:textbox>
            <w10:wrap type="none"/>
            <w10:anchorlock/>
          </v:shape>
        </w:pict>
      </w:r>
    </w:p>
    <w:p w:rsidR="00B77555" w:rsidRDefault="00BF30E5">
      <w:pPr>
        <w:pStyle w:val="Zkladntext"/>
        <w:spacing w:before="14"/>
        <w:rPr>
          <w:rFonts w:ascii="Arial Unicode MS"/>
          <w:sz w:val="5"/>
        </w:rPr>
      </w:pPr>
      <w:r>
        <w:br w:type="column"/>
      </w:r>
    </w:p>
    <w:p w:rsidR="00B77555" w:rsidRDefault="00B77555" w:rsidP="00302E7E">
      <w:pPr>
        <w:spacing w:before="1" w:line="252" w:lineRule="auto"/>
        <w:ind w:left="46" w:right="41"/>
        <w:rPr>
          <w:sz w:val="6"/>
        </w:rPr>
      </w:pPr>
    </w:p>
    <w:p w:rsidR="00B77555" w:rsidRDefault="00B77555" w:rsidP="00302E7E">
      <w:pPr>
        <w:spacing w:line="35" w:lineRule="exact"/>
        <w:rPr>
          <w:sz w:val="6"/>
        </w:rPr>
      </w:pPr>
    </w:p>
    <w:p w:rsidR="00B77555" w:rsidRDefault="00BF30E5" w:rsidP="00302E7E">
      <w:pPr>
        <w:spacing w:before="176" w:line="442" w:lineRule="exact"/>
        <w:ind w:left="1127"/>
        <w:rPr>
          <w:sz w:val="15"/>
        </w:rPr>
        <w:sectPr w:rsidR="00B77555">
          <w:type w:val="continuous"/>
          <w:pgSz w:w="11910" w:h="16840"/>
          <w:pgMar w:top="1460" w:right="1300" w:bottom="1160" w:left="1300" w:header="708" w:footer="708" w:gutter="0"/>
          <w:cols w:num="7" w:space="708" w:equalWidth="0">
            <w:col w:w="1137" w:space="40"/>
            <w:col w:w="331" w:space="40"/>
            <w:col w:w="44" w:space="40"/>
            <w:col w:w="322" w:space="40"/>
            <w:col w:w="963" w:space="1523"/>
            <w:col w:w="2348" w:space="40"/>
            <w:col w:w="2442"/>
          </w:cols>
        </w:sectPr>
      </w:pPr>
      <w:r>
        <w:br w:type="column"/>
      </w:r>
      <w:r w:rsidR="00302E7E">
        <w:rPr>
          <w:sz w:val="15"/>
        </w:rPr>
        <w:t xml:space="preserve"> </w:t>
      </w:r>
    </w:p>
    <w:p w:rsidR="00B77555" w:rsidRDefault="00BF30E5">
      <w:pPr>
        <w:pStyle w:val="Zkladntext"/>
        <w:tabs>
          <w:tab w:val="left" w:pos="5506"/>
        </w:tabs>
        <w:spacing w:line="181" w:lineRule="exact"/>
        <w:ind w:left="946"/>
      </w:pPr>
      <w:r>
        <w:t>………………………………</w:t>
      </w:r>
      <w:r>
        <w:tab/>
        <w:t>………………………………</w:t>
      </w:r>
    </w:p>
    <w:p w:rsidR="00B77555" w:rsidRDefault="00B77555">
      <w:pPr>
        <w:spacing w:line="181" w:lineRule="exact"/>
        <w:sectPr w:rsidR="00B77555">
          <w:type w:val="continuous"/>
          <w:pgSz w:w="11910" w:h="16840"/>
          <w:pgMar w:top="1460" w:right="1300" w:bottom="1160" w:left="1300" w:header="708" w:footer="708" w:gutter="0"/>
          <w:cols w:space="708"/>
        </w:sectPr>
      </w:pPr>
    </w:p>
    <w:p w:rsidR="00B77555" w:rsidRDefault="00BF30E5">
      <w:pPr>
        <w:pStyle w:val="Nadpis2"/>
        <w:ind w:left="946" w:firstLine="0"/>
      </w:pPr>
      <w:r>
        <w:t>ZZS MSK</w:t>
      </w:r>
    </w:p>
    <w:p w:rsidR="00B77555" w:rsidRDefault="00BF30E5">
      <w:pPr>
        <w:pStyle w:val="Zkladntext"/>
        <w:ind w:left="946"/>
      </w:pPr>
      <w:r>
        <w:t>Jméno: MUDr. Roman Gřegoř, MBA</w:t>
      </w:r>
    </w:p>
    <w:p w:rsidR="00B77555" w:rsidRDefault="00B77555">
      <w:pPr>
        <w:pStyle w:val="Zkladntext"/>
        <w:rPr>
          <w:sz w:val="26"/>
        </w:rPr>
      </w:pPr>
    </w:p>
    <w:p w:rsidR="00B77555" w:rsidRDefault="00BF30E5">
      <w:pPr>
        <w:pStyle w:val="Zkladntext"/>
        <w:spacing w:before="221"/>
        <w:ind w:left="946"/>
      </w:pPr>
      <w:r>
        <w:t>Funkce: ředitel</w:t>
      </w:r>
    </w:p>
    <w:p w:rsidR="00B77555" w:rsidRDefault="00BF30E5">
      <w:pPr>
        <w:pStyle w:val="Nadpis2"/>
        <w:ind w:left="946" w:firstLine="0"/>
      </w:pPr>
      <w:r>
        <w:rPr>
          <w:b w:val="0"/>
        </w:rPr>
        <w:br w:type="column"/>
      </w:r>
      <w:r>
        <w:t>Pramacom Prague spol. s r.o.</w:t>
      </w:r>
    </w:p>
    <w:p w:rsidR="00B77555" w:rsidRDefault="00BF30E5">
      <w:pPr>
        <w:pStyle w:val="Zkladntext"/>
        <w:ind w:left="946" w:right="1416" w:hanging="1"/>
      </w:pPr>
      <w:r>
        <w:t xml:space="preserve">Jméno: </w:t>
      </w:r>
      <w:r w:rsidR="00302E7E">
        <w:t>XXXXXXXXX</w:t>
      </w:r>
      <w:r>
        <w:t xml:space="preserve"> Funkce: </w:t>
      </w:r>
      <w:r w:rsidR="00302E7E">
        <w:t xml:space="preserve">XXXXXXXX </w:t>
      </w:r>
    </w:p>
    <w:p w:rsidR="00B77555" w:rsidRDefault="00BF30E5">
      <w:pPr>
        <w:pStyle w:val="Zkladntext"/>
        <w:ind w:left="946"/>
      </w:pPr>
      <w:r>
        <w:t>podepsáno na základě plné moci</w:t>
      </w:r>
    </w:p>
    <w:p w:rsidR="00B77555" w:rsidRDefault="00B77555">
      <w:pPr>
        <w:sectPr w:rsidR="00B77555">
          <w:type w:val="continuous"/>
          <w:pgSz w:w="11910" w:h="16840"/>
          <w:pgMar w:top="1460" w:right="1300" w:bottom="1160" w:left="1300" w:header="708" w:footer="708" w:gutter="0"/>
          <w:cols w:num="2" w:space="708" w:equalWidth="0">
            <w:col w:w="4133" w:space="427"/>
            <w:col w:w="4750"/>
          </w:cols>
        </w:sectPr>
      </w:pPr>
    </w:p>
    <w:p w:rsidR="00B77555" w:rsidRDefault="00B77555">
      <w:pPr>
        <w:pStyle w:val="Zkladntext"/>
        <w:spacing w:before="6"/>
        <w:rPr>
          <w:sz w:val="16"/>
        </w:rPr>
      </w:pPr>
    </w:p>
    <w:p w:rsidR="00B77555" w:rsidRDefault="00BF30E5">
      <w:pPr>
        <w:pStyle w:val="Nadpis1"/>
        <w:spacing w:before="98"/>
        <w:ind w:left="2910"/>
      </w:pPr>
      <w:r>
        <w:t>Příloha č. 1 SERVISNÍ SMLOUVY</w:t>
      </w:r>
    </w:p>
    <w:p w:rsidR="00B77555" w:rsidRDefault="00BF30E5">
      <w:pPr>
        <w:spacing w:before="267"/>
        <w:ind w:left="2909" w:right="2910"/>
        <w:jc w:val="center"/>
        <w:rPr>
          <w:b/>
          <w:sz w:val="28"/>
        </w:rPr>
      </w:pPr>
      <w:r>
        <w:rPr>
          <w:b/>
          <w:sz w:val="28"/>
        </w:rPr>
        <w:t>Seznam Zařízení</w:t>
      </w:r>
    </w:p>
    <w:p w:rsidR="00B77555" w:rsidRDefault="00B77555">
      <w:pPr>
        <w:pStyle w:val="Zkladntext"/>
        <w:spacing w:before="11"/>
        <w:rPr>
          <w:b/>
          <w:sz w:val="41"/>
        </w:rPr>
      </w:pPr>
    </w:p>
    <w:p w:rsidR="00B77555" w:rsidRDefault="00BF30E5">
      <w:pPr>
        <w:pStyle w:val="Nadpis2"/>
        <w:ind w:left="642" w:right="752" w:hanging="426"/>
      </w:pPr>
      <w:r>
        <w:t>Seznam</w:t>
      </w:r>
      <w:r>
        <w:t xml:space="preserve"> Zařízení, u nichž jsou v rámci Předmětu plnění zajišťovány odborné činnosti a servisní služby v rozsahu vymezeném v příloze č. 2 Smlouvy</w:t>
      </w:r>
    </w:p>
    <w:p w:rsidR="00B77555" w:rsidRDefault="00B77555">
      <w:pPr>
        <w:pStyle w:val="Zkladntext"/>
        <w:spacing w:before="12"/>
        <w:rPr>
          <w:b/>
          <w:sz w:val="26"/>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8"/>
        <w:gridCol w:w="2904"/>
        <w:gridCol w:w="5366"/>
      </w:tblGrid>
      <w:tr w:rsidR="00B77555">
        <w:trPr>
          <w:trHeight w:hRule="exact" w:val="278"/>
        </w:trPr>
        <w:tc>
          <w:tcPr>
            <w:tcW w:w="1018" w:type="dxa"/>
          </w:tcPr>
          <w:p w:rsidR="00B77555" w:rsidRDefault="00BF30E5">
            <w:pPr>
              <w:pStyle w:val="TableParagraph"/>
              <w:ind w:left="105"/>
              <w:rPr>
                <w:b/>
              </w:rPr>
            </w:pPr>
            <w:r>
              <w:rPr>
                <w:b/>
              </w:rPr>
              <w:t>položka</w:t>
            </w:r>
          </w:p>
        </w:tc>
        <w:tc>
          <w:tcPr>
            <w:tcW w:w="2904" w:type="dxa"/>
          </w:tcPr>
          <w:p w:rsidR="00B77555" w:rsidRDefault="00BF30E5">
            <w:pPr>
              <w:pStyle w:val="TableParagraph"/>
              <w:ind w:left="105"/>
              <w:rPr>
                <w:b/>
              </w:rPr>
            </w:pPr>
            <w:r>
              <w:rPr>
                <w:b/>
              </w:rPr>
              <w:t>název zařízení</w:t>
            </w:r>
          </w:p>
        </w:tc>
        <w:tc>
          <w:tcPr>
            <w:tcW w:w="5366" w:type="dxa"/>
          </w:tcPr>
          <w:p w:rsidR="00B77555" w:rsidRDefault="00BF30E5">
            <w:pPr>
              <w:pStyle w:val="TableParagraph"/>
              <w:ind w:left="105"/>
              <w:rPr>
                <w:b/>
              </w:rPr>
            </w:pPr>
            <w:r>
              <w:rPr>
                <w:b/>
              </w:rPr>
              <w:t>poznámka</w:t>
            </w:r>
          </w:p>
        </w:tc>
      </w:tr>
      <w:tr w:rsidR="00B77555">
        <w:trPr>
          <w:trHeight w:hRule="exact" w:val="816"/>
        </w:trPr>
        <w:tc>
          <w:tcPr>
            <w:tcW w:w="1018" w:type="dxa"/>
          </w:tcPr>
          <w:p w:rsidR="00B77555" w:rsidRDefault="00BF30E5">
            <w:pPr>
              <w:pStyle w:val="TableParagraph"/>
              <w:ind w:left="105"/>
            </w:pPr>
            <w:r>
              <w:t>1</w:t>
            </w:r>
          </w:p>
        </w:tc>
        <w:tc>
          <w:tcPr>
            <w:tcW w:w="2904" w:type="dxa"/>
          </w:tcPr>
          <w:p w:rsidR="00B77555" w:rsidRDefault="00BF30E5">
            <w:pPr>
              <w:pStyle w:val="TableParagraph"/>
              <w:ind w:left="105"/>
            </w:pPr>
            <w:r>
              <w:t>Integrační rozhraní CC-API</w:t>
            </w:r>
          </w:p>
        </w:tc>
        <w:tc>
          <w:tcPr>
            <w:tcW w:w="5366" w:type="dxa"/>
          </w:tcPr>
          <w:p w:rsidR="00B77555" w:rsidRDefault="00BF30E5">
            <w:pPr>
              <w:pStyle w:val="TableParagraph"/>
              <w:ind w:left="105" w:right="282"/>
              <w:jc w:val="both"/>
            </w:pPr>
            <w:r>
              <w:t>SW pro integraci radiofonie, který zajišťuje propojení IS OŘ se sítí Pegas a obsluhu radiové sítě Pegas/Matra MV ČR.</w:t>
            </w:r>
          </w:p>
        </w:tc>
      </w:tr>
      <w:tr w:rsidR="00B77555">
        <w:trPr>
          <w:trHeight w:hRule="exact" w:val="278"/>
        </w:trPr>
        <w:tc>
          <w:tcPr>
            <w:tcW w:w="1018" w:type="dxa"/>
          </w:tcPr>
          <w:p w:rsidR="00B77555" w:rsidRDefault="00BF30E5">
            <w:pPr>
              <w:pStyle w:val="TableParagraph"/>
              <w:ind w:left="105"/>
            </w:pPr>
            <w:r>
              <w:t>2</w:t>
            </w:r>
          </w:p>
        </w:tc>
        <w:tc>
          <w:tcPr>
            <w:tcW w:w="2904" w:type="dxa"/>
          </w:tcPr>
          <w:p w:rsidR="00B77555" w:rsidRDefault="00B77555"/>
        </w:tc>
        <w:tc>
          <w:tcPr>
            <w:tcW w:w="5366" w:type="dxa"/>
          </w:tcPr>
          <w:p w:rsidR="00B77555" w:rsidRDefault="00B77555"/>
        </w:tc>
      </w:tr>
      <w:tr w:rsidR="00B77555">
        <w:trPr>
          <w:trHeight w:hRule="exact" w:val="278"/>
        </w:trPr>
        <w:tc>
          <w:tcPr>
            <w:tcW w:w="1018" w:type="dxa"/>
          </w:tcPr>
          <w:p w:rsidR="00B77555" w:rsidRDefault="00BF30E5">
            <w:pPr>
              <w:pStyle w:val="TableParagraph"/>
              <w:ind w:left="105"/>
            </w:pPr>
            <w:r>
              <w:t>3</w:t>
            </w:r>
          </w:p>
        </w:tc>
        <w:tc>
          <w:tcPr>
            <w:tcW w:w="2904" w:type="dxa"/>
          </w:tcPr>
          <w:p w:rsidR="00B77555" w:rsidRDefault="00B77555"/>
        </w:tc>
        <w:tc>
          <w:tcPr>
            <w:tcW w:w="5366" w:type="dxa"/>
          </w:tcPr>
          <w:p w:rsidR="00B77555" w:rsidRDefault="00B77555"/>
        </w:tc>
      </w:tr>
      <w:tr w:rsidR="00B77555">
        <w:trPr>
          <w:trHeight w:hRule="exact" w:val="278"/>
        </w:trPr>
        <w:tc>
          <w:tcPr>
            <w:tcW w:w="1018" w:type="dxa"/>
          </w:tcPr>
          <w:p w:rsidR="00B77555" w:rsidRDefault="00BF30E5">
            <w:pPr>
              <w:pStyle w:val="TableParagraph"/>
              <w:ind w:left="105"/>
            </w:pPr>
            <w:r>
              <w:t>4</w:t>
            </w:r>
          </w:p>
        </w:tc>
        <w:tc>
          <w:tcPr>
            <w:tcW w:w="2904" w:type="dxa"/>
          </w:tcPr>
          <w:p w:rsidR="00B77555" w:rsidRDefault="00B77555"/>
        </w:tc>
        <w:tc>
          <w:tcPr>
            <w:tcW w:w="5366" w:type="dxa"/>
          </w:tcPr>
          <w:p w:rsidR="00B77555" w:rsidRDefault="00B77555"/>
        </w:tc>
      </w:tr>
    </w:tbl>
    <w:p w:rsidR="00B77555" w:rsidRDefault="00B77555">
      <w:pPr>
        <w:sectPr w:rsidR="00B77555">
          <w:pgSz w:w="11910" w:h="16840"/>
          <w:pgMar w:top="1580" w:right="1200" w:bottom="1160" w:left="1200" w:header="0" w:footer="969" w:gutter="0"/>
          <w:cols w:space="708"/>
        </w:sectPr>
      </w:pPr>
    </w:p>
    <w:p w:rsidR="00B77555" w:rsidRDefault="00BF30E5">
      <w:pPr>
        <w:spacing w:before="79"/>
        <w:ind w:left="2181" w:right="2181"/>
        <w:jc w:val="center"/>
        <w:rPr>
          <w:b/>
          <w:sz w:val="28"/>
        </w:rPr>
      </w:pPr>
      <w:r>
        <w:rPr>
          <w:b/>
          <w:sz w:val="28"/>
        </w:rPr>
        <w:lastRenderedPageBreak/>
        <w:t>Příloha č. 2 SERVISNÍ SMLOUVY</w:t>
      </w:r>
    </w:p>
    <w:p w:rsidR="00B77555" w:rsidRDefault="00BF30E5">
      <w:pPr>
        <w:spacing w:before="268"/>
        <w:ind w:left="2181" w:right="2183"/>
        <w:jc w:val="center"/>
        <w:rPr>
          <w:b/>
          <w:sz w:val="28"/>
        </w:rPr>
      </w:pPr>
      <w:r>
        <w:rPr>
          <w:b/>
          <w:sz w:val="28"/>
        </w:rPr>
        <w:t>Rozsah odborné činnosti a servisních služeb</w:t>
      </w:r>
    </w:p>
    <w:p w:rsidR="00B77555" w:rsidRDefault="00BF30E5">
      <w:pPr>
        <w:pStyle w:val="Odstavecseseznamem"/>
        <w:numPr>
          <w:ilvl w:val="0"/>
          <w:numId w:val="1"/>
        </w:numPr>
        <w:tabs>
          <w:tab w:val="left" w:pos="904"/>
          <w:tab w:val="left" w:pos="905"/>
        </w:tabs>
        <w:spacing w:before="272" w:line="292" w:lineRule="exact"/>
        <w:rPr>
          <w:b/>
          <w:sz w:val="24"/>
        </w:rPr>
      </w:pPr>
      <w:r>
        <w:rPr>
          <w:b/>
        </w:rPr>
        <w:t>Popis odborné činnosti a servisních</w:t>
      </w:r>
      <w:r>
        <w:rPr>
          <w:b/>
          <w:spacing w:val="-24"/>
        </w:rPr>
        <w:t xml:space="preserve"> </w:t>
      </w:r>
      <w:r>
        <w:rPr>
          <w:b/>
        </w:rPr>
        <w:t>služeb:</w:t>
      </w:r>
    </w:p>
    <w:p w:rsidR="00B77555" w:rsidRDefault="00BF30E5">
      <w:pPr>
        <w:pStyle w:val="Zkladntext"/>
        <w:tabs>
          <w:tab w:val="left" w:pos="915"/>
        </w:tabs>
        <w:spacing w:line="279" w:lineRule="exact"/>
        <w:ind w:left="555"/>
      </w:pPr>
      <w:r>
        <w:rPr>
          <w:rFonts w:ascii="Symbol" w:hAnsi="Symbol"/>
        </w:rPr>
        <w:t></w:t>
      </w:r>
      <w:r>
        <w:rPr>
          <w:rFonts w:ascii="Times New Roman" w:hAnsi="Times New Roman"/>
        </w:rPr>
        <w:tab/>
      </w:r>
      <w:r>
        <w:t>hotline</w:t>
      </w:r>
      <w:r>
        <w:rPr>
          <w:spacing w:val="-9"/>
        </w:rPr>
        <w:t xml:space="preserve"> </w:t>
      </w:r>
      <w:r>
        <w:t>24/7/365;</w:t>
      </w:r>
    </w:p>
    <w:p w:rsidR="00B77555" w:rsidRDefault="00BF30E5">
      <w:pPr>
        <w:pStyle w:val="Odstavecseseznamem"/>
        <w:numPr>
          <w:ilvl w:val="1"/>
          <w:numId w:val="1"/>
        </w:numPr>
        <w:tabs>
          <w:tab w:val="left" w:pos="915"/>
          <w:tab w:val="left" w:pos="916"/>
        </w:tabs>
        <w:spacing w:before="3" w:line="279" w:lineRule="exact"/>
        <w:jc w:val="left"/>
      </w:pPr>
      <w:r>
        <w:t>pravidelná</w:t>
      </w:r>
      <w:r>
        <w:rPr>
          <w:spacing w:val="-12"/>
        </w:rPr>
        <w:t xml:space="preserve"> </w:t>
      </w:r>
      <w:r>
        <w:t>profylaxe;</w:t>
      </w:r>
    </w:p>
    <w:p w:rsidR="00B77555" w:rsidRDefault="00BF30E5">
      <w:pPr>
        <w:pStyle w:val="Odstavecseseznamem"/>
        <w:numPr>
          <w:ilvl w:val="1"/>
          <w:numId w:val="1"/>
        </w:numPr>
        <w:tabs>
          <w:tab w:val="left" w:pos="915"/>
          <w:tab w:val="left" w:pos="916"/>
        </w:tabs>
        <w:spacing w:before="0" w:line="279" w:lineRule="exact"/>
        <w:jc w:val="left"/>
      </w:pPr>
      <w:r>
        <w:t>aktualizace software systému</w:t>
      </w:r>
      <w:r>
        <w:rPr>
          <w:spacing w:val="-19"/>
        </w:rPr>
        <w:t xml:space="preserve"> </w:t>
      </w:r>
      <w:r>
        <w:t>CC.</w:t>
      </w:r>
    </w:p>
    <w:p w:rsidR="00B77555" w:rsidRDefault="00BF30E5">
      <w:pPr>
        <w:pStyle w:val="Zkladntext"/>
        <w:ind w:left="196"/>
      </w:pPr>
      <w:r>
        <w:t xml:space="preserve">Podmínka výše uvedené činnosti: </w:t>
      </w:r>
      <w:r>
        <w:rPr>
          <w:b/>
        </w:rPr>
        <w:t>VPN přístup</w:t>
      </w:r>
      <w:r>
        <w:t>, který funguje pod MacOS/Windows/Linux.</w:t>
      </w:r>
    </w:p>
    <w:p w:rsidR="00B77555" w:rsidRDefault="00B77555">
      <w:pPr>
        <w:pStyle w:val="Zkladntext"/>
        <w:spacing w:before="12"/>
        <w:rPr>
          <w:sz w:val="21"/>
        </w:rPr>
      </w:pPr>
    </w:p>
    <w:p w:rsidR="00B77555" w:rsidRDefault="00BF30E5">
      <w:pPr>
        <w:pStyle w:val="Nadpis2"/>
        <w:numPr>
          <w:ilvl w:val="0"/>
          <w:numId w:val="1"/>
        </w:numPr>
        <w:tabs>
          <w:tab w:val="left" w:pos="904"/>
          <w:tab w:val="left" w:pos="905"/>
        </w:tabs>
      </w:pPr>
      <w:r>
        <w:t>Závazné</w:t>
      </w:r>
      <w:r>
        <w:rPr>
          <w:spacing w:val="-10"/>
        </w:rPr>
        <w:t xml:space="preserve"> </w:t>
      </w:r>
      <w:r>
        <w:t>termíny:</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2"/>
        <w:gridCol w:w="1858"/>
        <w:gridCol w:w="3000"/>
        <w:gridCol w:w="2371"/>
      </w:tblGrid>
      <w:tr w:rsidR="00B77555">
        <w:trPr>
          <w:trHeight w:hRule="exact" w:val="672"/>
        </w:trPr>
        <w:tc>
          <w:tcPr>
            <w:tcW w:w="1982" w:type="dxa"/>
          </w:tcPr>
          <w:p w:rsidR="00B77555" w:rsidRDefault="00BF30E5">
            <w:pPr>
              <w:pStyle w:val="TableParagraph"/>
              <w:spacing w:before="198"/>
              <w:rPr>
                <w:b/>
              </w:rPr>
            </w:pPr>
            <w:r>
              <w:rPr>
                <w:b/>
              </w:rPr>
              <w:t>Porucha</w:t>
            </w:r>
          </w:p>
        </w:tc>
        <w:tc>
          <w:tcPr>
            <w:tcW w:w="1858" w:type="dxa"/>
          </w:tcPr>
          <w:p w:rsidR="00B77555" w:rsidRDefault="00BF30E5">
            <w:pPr>
              <w:pStyle w:val="TableParagraph"/>
              <w:spacing w:before="198"/>
              <w:rPr>
                <w:b/>
              </w:rPr>
            </w:pPr>
            <w:r>
              <w:rPr>
                <w:b/>
              </w:rPr>
              <w:t>Režim</w:t>
            </w:r>
          </w:p>
        </w:tc>
        <w:tc>
          <w:tcPr>
            <w:tcW w:w="3000" w:type="dxa"/>
          </w:tcPr>
          <w:p w:rsidR="00B77555" w:rsidRDefault="00BF30E5">
            <w:pPr>
              <w:pStyle w:val="TableParagraph"/>
              <w:spacing w:before="64"/>
              <w:ind w:right="69"/>
              <w:rPr>
                <w:b/>
              </w:rPr>
            </w:pPr>
            <w:r>
              <w:rPr>
                <w:b/>
              </w:rPr>
              <w:t>Zahájení odstraňování poruchy (reakční doba)</w:t>
            </w:r>
          </w:p>
        </w:tc>
        <w:tc>
          <w:tcPr>
            <w:tcW w:w="2371" w:type="dxa"/>
          </w:tcPr>
          <w:p w:rsidR="00B77555" w:rsidRDefault="00BF30E5">
            <w:pPr>
              <w:pStyle w:val="TableParagraph"/>
              <w:spacing w:before="64"/>
              <w:ind w:right="446"/>
              <w:rPr>
                <w:b/>
              </w:rPr>
            </w:pPr>
            <w:r>
              <w:rPr>
                <w:b/>
              </w:rPr>
              <w:t>Lhůta na odstranění poruchy</w:t>
            </w:r>
          </w:p>
        </w:tc>
      </w:tr>
      <w:tr w:rsidR="00B77555">
        <w:trPr>
          <w:trHeight w:hRule="exact" w:val="552"/>
        </w:trPr>
        <w:tc>
          <w:tcPr>
            <w:tcW w:w="1982" w:type="dxa"/>
            <w:vMerge w:val="restart"/>
          </w:tcPr>
          <w:p w:rsidR="00B77555" w:rsidRDefault="00B77555">
            <w:pPr>
              <w:pStyle w:val="TableParagraph"/>
              <w:spacing w:before="10"/>
              <w:ind w:left="0"/>
              <w:rPr>
                <w:b/>
                <w:sz w:val="28"/>
              </w:rPr>
            </w:pPr>
          </w:p>
          <w:p w:rsidR="00B77555" w:rsidRDefault="00BF30E5">
            <w:pPr>
              <w:pStyle w:val="TableParagraph"/>
              <w:spacing w:before="0"/>
              <w:rPr>
                <w:b/>
              </w:rPr>
            </w:pPr>
            <w:r>
              <w:rPr>
                <w:b/>
              </w:rPr>
              <w:t>A</w:t>
            </w:r>
          </w:p>
          <w:p w:rsidR="00B77555" w:rsidRDefault="00BF30E5">
            <w:pPr>
              <w:pStyle w:val="TableParagraph"/>
              <w:spacing w:before="0"/>
            </w:pPr>
            <w:r>
              <w:t>urgentní</w:t>
            </w:r>
          </w:p>
        </w:tc>
        <w:tc>
          <w:tcPr>
            <w:tcW w:w="1858" w:type="dxa"/>
            <w:vMerge w:val="restart"/>
          </w:tcPr>
          <w:p w:rsidR="00B77555" w:rsidRDefault="00B77555">
            <w:pPr>
              <w:pStyle w:val="TableParagraph"/>
              <w:spacing w:before="0"/>
              <w:ind w:left="0"/>
              <w:rPr>
                <w:b/>
                <w:sz w:val="26"/>
              </w:rPr>
            </w:pPr>
          </w:p>
          <w:p w:rsidR="00B77555" w:rsidRDefault="00BF30E5">
            <w:pPr>
              <w:pStyle w:val="TableParagraph"/>
              <w:spacing w:before="169"/>
            </w:pPr>
            <w:r>
              <w:t>24 x 7</w:t>
            </w:r>
          </w:p>
        </w:tc>
        <w:tc>
          <w:tcPr>
            <w:tcW w:w="3000" w:type="dxa"/>
          </w:tcPr>
          <w:p w:rsidR="00B77555" w:rsidRDefault="00BF30E5">
            <w:pPr>
              <w:pStyle w:val="TableParagraph"/>
              <w:spacing w:before="136"/>
            </w:pPr>
            <w:r>
              <w:t>4 hodiny v pracovní době</w:t>
            </w:r>
          </w:p>
        </w:tc>
        <w:tc>
          <w:tcPr>
            <w:tcW w:w="2371" w:type="dxa"/>
          </w:tcPr>
          <w:p w:rsidR="00B77555" w:rsidRDefault="00BF30E5">
            <w:pPr>
              <w:pStyle w:val="TableParagraph"/>
              <w:ind w:right="517"/>
            </w:pPr>
            <w:r>
              <w:t>12 hodin v pracovní době</w:t>
            </w:r>
          </w:p>
        </w:tc>
      </w:tr>
      <w:tr w:rsidR="00B77555">
        <w:trPr>
          <w:trHeight w:hRule="exact" w:val="696"/>
        </w:trPr>
        <w:tc>
          <w:tcPr>
            <w:tcW w:w="1982" w:type="dxa"/>
            <w:vMerge/>
          </w:tcPr>
          <w:p w:rsidR="00B77555" w:rsidRDefault="00B77555"/>
        </w:tc>
        <w:tc>
          <w:tcPr>
            <w:tcW w:w="1858" w:type="dxa"/>
            <w:vMerge/>
          </w:tcPr>
          <w:p w:rsidR="00B77555" w:rsidRDefault="00B77555"/>
        </w:tc>
        <w:tc>
          <w:tcPr>
            <w:tcW w:w="3000" w:type="dxa"/>
          </w:tcPr>
          <w:p w:rsidR="00B77555" w:rsidRDefault="00BF30E5">
            <w:pPr>
              <w:pStyle w:val="TableParagraph"/>
              <w:spacing w:before="208"/>
            </w:pPr>
            <w:r>
              <w:t>12 hodin mimo pracovní dobu</w:t>
            </w:r>
          </w:p>
        </w:tc>
        <w:tc>
          <w:tcPr>
            <w:tcW w:w="2371" w:type="dxa"/>
          </w:tcPr>
          <w:p w:rsidR="00B77555" w:rsidRDefault="00BF30E5">
            <w:pPr>
              <w:pStyle w:val="TableParagraph"/>
              <w:spacing w:before="73"/>
              <w:ind w:right="99"/>
            </w:pPr>
            <w:r>
              <w:t>36 hodin mimo pracovní dobu</w:t>
            </w:r>
          </w:p>
        </w:tc>
      </w:tr>
      <w:tr w:rsidR="00B77555">
        <w:trPr>
          <w:trHeight w:hRule="exact" w:val="408"/>
        </w:trPr>
        <w:tc>
          <w:tcPr>
            <w:tcW w:w="1982" w:type="dxa"/>
            <w:vMerge w:val="restart"/>
          </w:tcPr>
          <w:p w:rsidR="00B77555" w:rsidRDefault="00BF30E5">
            <w:pPr>
              <w:pStyle w:val="TableParagraph"/>
              <w:rPr>
                <w:b/>
              </w:rPr>
            </w:pPr>
            <w:r>
              <w:rPr>
                <w:b/>
              </w:rPr>
              <w:t>B</w:t>
            </w:r>
          </w:p>
          <w:p w:rsidR="00B77555" w:rsidRDefault="00BF30E5">
            <w:pPr>
              <w:pStyle w:val="TableParagraph"/>
              <w:spacing w:line="237" w:lineRule="auto"/>
              <w:ind w:right="222"/>
            </w:pPr>
            <w:r>
              <w:t>běžná (neohrožuje klíčové funkcionality)</w:t>
            </w:r>
          </w:p>
        </w:tc>
        <w:tc>
          <w:tcPr>
            <w:tcW w:w="1858" w:type="dxa"/>
            <w:vMerge w:val="restart"/>
          </w:tcPr>
          <w:p w:rsidR="00B77555" w:rsidRDefault="00B77555">
            <w:pPr>
              <w:pStyle w:val="TableParagraph"/>
              <w:spacing w:before="9"/>
              <w:ind w:left="0"/>
              <w:rPr>
                <w:b/>
                <w:sz w:val="32"/>
              </w:rPr>
            </w:pPr>
          </w:p>
          <w:p w:rsidR="00B77555" w:rsidRDefault="00BF30E5">
            <w:pPr>
              <w:pStyle w:val="TableParagraph"/>
              <w:spacing w:before="0"/>
            </w:pPr>
            <w:r>
              <w:t>24 x 7</w:t>
            </w:r>
          </w:p>
        </w:tc>
        <w:tc>
          <w:tcPr>
            <w:tcW w:w="3000" w:type="dxa"/>
          </w:tcPr>
          <w:p w:rsidR="00B77555" w:rsidRDefault="00BF30E5">
            <w:pPr>
              <w:pStyle w:val="TableParagraph"/>
              <w:spacing w:before="64"/>
            </w:pPr>
            <w:r>
              <w:t>8 hodin v pracovní době</w:t>
            </w:r>
          </w:p>
        </w:tc>
        <w:tc>
          <w:tcPr>
            <w:tcW w:w="2371" w:type="dxa"/>
          </w:tcPr>
          <w:p w:rsidR="00B77555" w:rsidRDefault="00BF30E5">
            <w:pPr>
              <w:pStyle w:val="TableParagraph"/>
              <w:spacing w:before="64"/>
            </w:pPr>
            <w:r>
              <w:t>2 pracovní dny</w:t>
            </w:r>
          </w:p>
        </w:tc>
      </w:tr>
      <w:tr w:rsidR="00B77555">
        <w:trPr>
          <w:trHeight w:hRule="exact" w:val="672"/>
        </w:trPr>
        <w:tc>
          <w:tcPr>
            <w:tcW w:w="1982" w:type="dxa"/>
            <w:vMerge/>
          </w:tcPr>
          <w:p w:rsidR="00B77555" w:rsidRDefault="00B77555"/>
        </w:tc>
        <w:tc>
          <w:tcPr>
            <w:tcW w:w="1858" w:type="dxa"/>
            <w:vMerge/>
          </w:tcPr>
          <w:p w:rsidR="00B77555" w:rsidRDefault="00B77555"/>
        </w:tc>
        <w:tc>
          <w:tcPr>
            <w:tcW w:w="3000" w:type="dxa"/>
          </w:tcPr>
          <w:p w:rsidR="00B77555" w:rsidRDefault="00BF30E5">
            <w:pPr>
              <w:pStyle w:val="TableParagraph"/>
              <w:spacing w:before="198"/>
            </w:pPr>
            <w:r>
              <w:t>12 hodin mimo pracovní dobu</w:t>
            </w:r>
          </w:p>
        </w:tc>
        <w:tc>
          <w:tcPr>
            <w:tcW w:w="2371" w:type="dxa"/>
          </w:tcPr>
          <w:p w:rsidR="00B77555" w:rsidRDefault="00BF30E5">
            <w:pPr>
              <w:pStyle w:val="TableParagraph"/>
              <w:spacing w:before="198"/>
            </w:pPr>
            <w:r>
              <w:t>2 pracovní dny</w:t>
            </w:r>
          </w:p>
        </w:tc>
      </w:tr>
      <w:tr w:rsidR="00B77555">
        <w:trPr>
          <w:trHeight w:hRule="exact" w:val="547"/>
        </w:trPr>
        <w:tc>
          <w:tcPr>
            <w:tcW w:w="1982" w:type="dxa"/>
          </w:tcPr>
          <w:p w:rsidR="00B77555" w:rsidRDefault="00BF30E5">
            <w:pPr>
              <w:pStyle w:val="TableParagraph"/>
              <w:rPr>
                <w:b/>
              </w:rPr>
            </w:pPr>
            <w:r>
              <w:rPr>
                <w:b/>
              </w:rPr>
              <w:t>C</w:t>
            </w:r>
          </w:p>
          <w:p w:rsidR="00B77555" w:rsidRDefault="00BF30E5">
            <w:pPr>
              <w:pStyle w:val="TableParagraph"/>
              <w:spacing w:before="0"/>
            </w:pPr>
            <w:r>
              <w:t>drobný rozsah</w:t>
            </w:r>
          </w:p>
        </w:tc>
        <w:tc>
          <w:tcPr>
            <w:tcW w:w="1858" w:type="dxa"/>
          </w:tcPr>
          <w:p w:rsidR="00B77555" w:rsidRDefault="00BF30E5">
            <w:pPr>
              <w:pStyle w:val="TableParagraph"/>
              <w:spacing w:before="136"/>
            </w:pPr>
            <w:r>
              <w:t>24 x 7</w:t>
            </w:r>
          </w:p>
        </w:tc>
        <w:tc>
          <w:tcPr>
            <w:tcW w:w="3000" w:type="dxa"/>
          </w:tcPr>
          <w:p w:rsidR="00B77555" w:rsidRDefault="00BF30E5">
            <w:pPr>
              <w:pStyle w:val="TableParagraph"/>
              <w:spacing w:before="136"/>
            </w:pPr>
            <w:r>
              <w:t>2 pracovní dny</w:t>
            </w:r>
          </w:p>
        </w:tc>
        <w:tc>
          <w:tcPr>
            <w:tcW w:w="2371" w:type="dxa"/>
          </w:tcPr>
          <w:p w:rsidR="00B77555" w:rsidRDefault="00BF30E5">
            <w:pPr>
              <w:pStyle w:val="TableParagraph"/>
              <w:spacing w:before="136"/>
            </w:pPr>
            <w:r>
              <w:t>dohoda</w:t>
            </w:r>
          </w:p>
        </w:tc>
      </w:tr>
      <w:tr w:rsidR="00B77555">
        <w:trPr>
          <w:trHeight w:hRule="exact" w:val="547"/>
        </w:trPr>
        <w:tc>
          <w:tcPr>
            <w:tcW w:w="1982" w:type="dxa"/>
          </w:tcPr>
          <w:p w:rsidR="00B77555" w:rsidRDefault="00BF30E5">
            <w:pPr>
              <w:pStyle w:val="TableParagraph"/>
              <w:spacing w:before="136"/>
              <w:rPr>
                <w:b/>
              </w:rPr>
            </w:pPr>
            <w:r>
              <w:rPr>
                <w:b/>
              </w:rPr>
              <w:t>REQ</w:t>
            </w:r>
          </w:p>
        </w:tc>
        <w:tc>
          <w:tcPr>
            <w:tcW w:w="1858" w:type="dxa"/>
          </w:tcPr>
          <w:p w:rsidR="00B77555" w:rsidRDefault="00BF30E5">
            <w:pPr>
              <w:pStyle w:val="TableParagraph"/>
              <w:ind w:right="228"/>
            </w:pPr>
            <w:r>
              <w:t>pracovní doba, zvláštní nacenění</w:t>
            </w:r>
          </w:p>
        </w:tc>
        <w:tc>
          <w:tcPr>
            <w:tcW w:w="3000" w:type="dxa"/>
          </w:tcPr>
          <w:p w:rsidR="00B77555" w:rsidRDefault="00BF30E5">
            <w:pPr>
              <w:pStyle w:val="TableParagraph"/>
              <w:spacing w:before="136"/>
            </w:pPr>
            <w:r>
              <w:t>dohoda</w:t>
            </w:r>
          </w:p>
        </w:tc>
        <w:tc>
          <w:tcPr>
            <w:tcW w:w="2371" w:type="dxa"/>
          </w:tcPr>
          <w:p w:rsidR="00B77555" w:rsidRDefault="00BF30E5">
            <w:pPr>
              <w:pStyle w:val="TableParagraph"/>
              <w:spacing w:before="136"/>
            </w:pPr>
            <w:r>
              <w:t>dohoda</w:t>
            </w:r>
          </w:p>
        </w:tc>
      </w:tr>
    </w:tbl>
    <w:p w:rsidR="00B77555" w:rsidRDefault="00B77555">
      <w:pPr>
        <w:pStyle w:val="Zkladntext"/>
        <w:rPr>
          <w:b/>
        </w:rPr>
      </w:pPr>
    </w:p>
    <w:p w:rsidR="00B77555" w:rsidRDefault="00BF30E5">
      <w:pPr>
        <w:pStyle w:val="Odstavecseseznamem"/>
        <w:numPr>
          <w:ilvl w:val="0"/>
          <w:numId w:val="1"/>
        </w:numPr>
        <w:tabs>
          <w:tab w:val="left" w:pos="904"/>
          <w:tab w:val="left" w:pos="905"/>
        </w:tabs>
        <w:spacing w:before="0"/>
        <w:rPr>
          <w:b/>
        </w:rPr>
      </w:pPr>
      <w:r>
        <w:rPr>
          <w:b/>
        </w:rPr>
        <w:t>Definice kategorií</w:t>
      </w:r>
      <w:r>
        <w:rPr>
          <w:b/>
          <w:spacing w:val="-14"/>
        </w:rPr>
        <w:t xml:space="preserve"> </w:t>
      </w:r>
      <w:r>
        <w:rPr>
          <w:b/>
        </w:rPr>
        <w:t>poruch</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8"/>
        <w:gridCol w:w="8078"/>
      </w:tblGrid>
      <w:tr w:rsidR="00B77555">
        <w:trPr>
          <w:trHeight w:hRule="exact" w:val="672"/>
        </w:trPr>
        <w:tc>
          <w:tcPr>
            <w:tcW w:w="1128" w:type="dxa"/>
          </w:tcPr>
          <w:p w:rsidR="00B77555" w:rsidRDefault="00BF30E5">
            <w:pPr>
              <w:pStyle w:val="TableParagraph"/>
              <w:spacing w:before="198"/>
              <w:rPr>
                <w:b/>
              </w:rPr>
            </w:pPr>
            <w:r>
              <w:rPr>
                <w:b/>
              </w:rPr>
              <w:t>Kategorie</w:t>
            </w:r>
          </w:p>
        </w:tc>
        <w:tc>
          <w:tcPr>
            <w:tcW w:w="8078" w:type="dxa"/>
          </w:tcPr>
          <w:p w:rsidR="00B77555" w:rsidRDefault="00BF30E5">
            <w:pPr>
              <w:pStyle w:val="TableParagraph"/>
              <w:spacing w:before="198"/>
              <w:rPr>
                <w:b/>
              </w:rPr>
            </w:pPr>
            <w:r>
              <w:rPr>
                <w:b/>
              </w:rPr>
              <w:t>Popis</w:t>
            </w:r>
          </w:p>
        </w:tc>
      </w:tr>
      <w:tr w:rsidR="00B77555">
        <w:trPr>
          <w:trHeight w:hRule="exact" w:val="1085"/>
        </w:trPr>
        <w:tc>
          <w:tcPr>
            <w:tcW w:w="1128" w:type="dxa"/>
          </w:tcPr>
          <w:p w:rsidR="00B77555" w:rsidRDefault="00B77555">
            <w:pPr>
              <w:pStyle w:val="TableParagraph"/>
              <w:spacing w:before="2"/>
              <w:ind w:left="0"/>
              <w:rPr>
                <w:b/>
                <w:sz w:val="33"/>
              </w:rPr>
            </w:pPr>
          </w:p>
          <w:p w:rsidR="00B77555" w:rsidRDefault="00BF30E5">
            <w:pPr>
              <w:pStyle w:val="TableParagraph"/>
              <w:spacing w:before="0"/>
              <w:rPr>
                <w:b/>
              </w:rPr>
            </w:pPr>
            <w:r>
              <w:rPr>
                <w:b/>
              </w:rPr>
              <w:t>A</w:t>
            </w:r>
          </w:p>
        </w:tc>
        <w:tc>
          <w:tcPr>
            <w:tcW w:w="8078" w:type="dxa"/>
          </w:tcPr>
          <w:p w:rsidR="00B77555" w:rsidRDefault="00BF30E5">
            <w:pPr>
              <w:pStyle w:val="TableParagraph"/>
              <w:ind w:right="58"/>
              <w:jc w:val="both"/>
            </w:pPr>
            <w:r>
              <w:t>Situace, kdy IS nebo část IS není zcela funkční, neumožňuje práci uživatelů se systémem a nelze používat pro podporu procesů ZZS kraje. Vztahuje se na případy, kdy je systém zcela nefunkční z důvodů na straně IS nebo jeho části, na niž je poskytovatel povi</w:t>
            </w:r>
            <w:r>
              <w:t>nen poskytovat servisní</w:t>
            </w:r>
            <w:r>
              <w:rPr>
                <w:spacing w:val="-16"/>
              </w:rPr>
              <w:t xml:space="preserve"> </w:t>
            </w:r>
            <w:r>
              <w:t>služby.</w:t>
            </w:r>
          </w:p>
        </w:tc>
      </w:tr>
      <w:tr w:rsidR="00B77555">
        <w:trPr>
          <w:trHeight w:hRule="exact" w:val="1085"/>
        </w:trPr>
        <w:tc>
          <w:tcPr>
            <w:tcW w:w="1128" w:type="dxa"/>
          </w:tcPr>
          <w:p w:rsidR="00B77555" w:rsidRDefault="00B77555">
            <w:pPr>
              <w:pStyle w:val="TableParagraph"/>
              <w:spacing w:before="2"/>
              <w:ind w:left="0"/>
              <w:rPr>
                <w:b/>
                <w:sz w:val="33"/>
              </w:rPr>
            </w:pPr>
          </w:p>
          <w:p w:rsidR="00B77555" w:rsidRDefault="00BF30E5">
            <w:pPr>
              <w:pStyle w:val="TableParagraph"/>
              <w:spacing w:before="0"/>
              <w:rPr>
                <w:b/>
              </w:rPr>
            </w:pPr>
            <w:r>
              <w:rPr>
                <w:b/>
              </w:rPr>
              <w:t>B</w:t>
            </w:r>
          </w:p>
        </w:tc>
        <w:tc>
          <w:tcPr>
            <w:tcW w:w="8078" w:type="dxa"/>
          </w:tcPr>
          <w:p w:rsidR="00B77555" w:rsidRDefault="00BF30E5">
            <w:pPr>
              <w:pStyle w:val="TableParagraph"/>
              <w:ind w:right="60"/>
              <w:jc w:val="both"/>
            </w:pPr>
            <w:r>
              <w:t>Situace, kdy IS nebo část IS je částečně funkční, umožňuje částečné poskytování služeb, po přechodnou dobu se sníženým komfortem uživatelů, případně provizorním  způsobem z důvodů na straně IS nebo jeho části, na niž je poskytovatel povinen poskytovat serv</w:t>
            </w:r>
            <w:r>
              <w:t>isní</w:t>
            </w:r>
            <w:r>
              <w:rPr>
                <w:spacing w:val="-16"/>
              </w:rPr>
              <w:t xml:space="preserve"> </w:t>
            </w:r>
            <w:r>
              <w:t>služby.</w:t>
            </w:r>
          </w:p>
        </w:tc>
      </w:tr>
      <w:tr w:rsidR="00B77555">
        <w:trPr>
          <w:trHeight w:hRule="exact" w:val="667"/>
        </w:trPr>
        <w:tc>
          <w:tcPr>
            <w:tcW w:w="1128" w:type="dxa"/>
          </w:tcPr>
          <w:p w:rsidR="00B77555" w:rsidRDefault="00BF30E5">
            <w:pPr>
              <w:pStyle w:val="TableParagraph"/>
              <w:spacing w:before="193"/>
              <w:rPr>
                <w:b/>
              </w:rPr>
            </w:pPr>
            <w:r>
              <w:rPr>
                <w:b/>
              </w:rPr>
              <w:t>C</w:t>
            </w:r>
          </w:p>
        </w:tc>
        <w:tc>
          <w:tcPr>
            <w:tcW w:w="8078" w:type="dxa"/>
          </w:tcPr>
          <w:p w:rsidR="00B77555" w:rsidRDefault="00BF30E5">
            <w:pPr>
              <w:pStyle w:val="TableParagraph"/>
              <w:spacing w:before="62" w:line="264" w:lineRule="exact"/>
            </w:pPr>
            <w:r>
              <w:t>Nedostatky a vady drobného rozsahu, které nebrání užívání IS nebo jeho části, nicméně nejsou v souladu s předaným a dokumentovaným stavem IS nebo jeho části.</w:t>
            </w:r>
          </w:p>
        </w:tc>
      </w:tr>
      <w:tr w:rsidR="00B77555">
        <w:trPr>
          <w:trHeight w:hRule="exact" w:val="955"/>
        </w:trPr>
        <w:tc>
          <w:tcPr>
            <w:tcW w:w="1128" w:type="dxa"/>
          </w:tcPr>
          <w:p w:rsidR="00B77555" w:rsidRDefault="00B77555">
            <w:pPr>
              <w:pStyle w:val="TableParagraph"/>
              <w:spacing w:before="0"/>
              <w:ind w:left="0"/>
              <w:rPr>
                <w:b/>
                <w:sz w:val="28"/>
              </w:rPr>
            </w:pPr>
          </w:p>
          <w:p w:rsidR="00B77555" w:rsidRDefault="00BF30E5">
            <w:pPr>
              <w:pStyle w:val="TableParagraph"/>
              <w:spacing w:before="0"/>
              <w:rPr>
                <w:b/>
              </w:rPr>
            </w:pPr>
            <w:r>
              <w:rPr>
                <w:b/>
              </w:rPr>
              <w:t>REQ</w:t>
            </w:r>
          </w:p>
        </w:tc>
        <w:tc>
          <w:tcPr>
            <w:tcW w:w="8078" w:type="dxa"/>
          </w:tcPr>
          <w:p w:rsidR="00B77555" w:rsidRDefault="00B77555">
            <w:pPr>
              <w:pStyle w:val="TableParagraph"/>
              <w:spacing w:before="0"/>
              <w:ind w:left="0"/>
              <w:rPr>
                <w:b/>
                <w:sz w:val="28"/>
              </w:rPr>
            </w:pPr>
          </w:p>
          <w:p w:rsidR="00B77555" w:rsidRDefault="00BF30E5">
            <w:pPr>
              <w:pStyle w:val="TableParagraph"/>
              <w:spacing w:before="0"/>
            </w:pPr>
            <w:r>
              <w:t>Požadavek na služby, které nejsou chápány jako porucha IS nebo jeho části.</w:t>
            </w:r>
          </w:p>
        </w:tc>
      </w:tr>
    </w:tbl>
    <w:p w:rsidR="00B77555" w:rsidRDefault="00B77555">
      <w:pPr>
        <w:pStyle w:val="Zkladntext"/>
        <w:rPr>
          <w:b/>
        </w:rPr>
      </w:pPr>
    </w:p>
    <w:p w:rsidR="00B77555" w:rsidRDefault="00BF30E5">
      <w:pPr>
        <w:pStyle w:val="Odstavecseseznamem"/>
        <w:numPr>
          <w:ilvl w:val="0"/>
          <w:numId w:val="1"/>
        </w:numPr>
        <w:tabs>
          <w:tab w:val="left" w:pos="904"/>
          <w:tab w:val="left" w:pos="905"/>
        </w:tabs>
        <w:spacing w:before="0"/>
        <w:rPr>
          <w:b/>
        </w:rPr>
      </w:pPr>
      <w:r>
        <w:rPr>
          <w:b/>
        </w:rPr>
        <w:t>Doplňující</w:t>
      </w:r>
      <w:r>
        <w:rPr>
          <w:b/>
          <w:spacing w:val="-12"/>
        </w:rPr>
        <w:t xml:space="preserve"> </w:t>
      </w:r>
      <w:r>
        <w:rPr>
          <w:b/>
        </w:rPr>
        <w:t>informace</w:t>
      </w:r>
    </w:p>
    <w:p w:rsidR="00B77555" w:rsidRDefault="00BF30E5">
      <w:pPr>
        <w:pStyle w:val="Zkladntext"/>
        <w:spacing w:before="120" w:line="348" w:lineRule="auto"/>
        <w:ind w:left="763" w:right="1250"/>
      </w:pPr>
      <w:r>
        <w:t>Materiál (HW) není v ceně Servisní smlouvy, hradí se zvlášť po provedeném zásahu. Servisní smlouva se nevztahuje na ruční a vozidlové terminály a jejich příslušenství.</w:t>
      </w:r>
    </w:p>
    <w:p w:rsidR="00B77555" w:rsidRDefault="00B77555">
      <w:pPr>
        <w:spacing w:line="348" w:lineRule="auto"/>
        <w:sectPr w:rsidR="00B77555">
          <w:pgSz w:w="11910" w:h="16840"/>
          <w:pgMar w:top="1460" w:right="1220" w:bottom="1160" w:left="1220" w:header="0" w:footer="969" w:gutter="0"/>
          <w:cols w:space="708"/>
        </w:sectPr>
      </w:pPr>
    </w:p>
    <w:p w:rsidR="00B77555" w:rsidRDefault="00BF30E5">
      <w:pPr>
        <w:pStyle w:val="Nadpis1"/>
        <w:ind w:left="2909" w:right="2692"/>
      </w:pPr>
      <w:r>
        <w:lastRenderedPageBreak/>
        <w:t>Příloha č. 3 SERVISNÍ SMLOUVY</w:t>
      </w:r>
    </w:p>
    <w:p w:rsidR="00B77555" w:rsidRDefault="00B77555">
      <w:pPr>
        <w:pStyle w:val="Zkladntext"/>
        <w:spacing w:before="3"/>
        <w:rPr>
          <w:b/>
          <w:sz w:val="44"/>
        </w:rPr>
      </w:pPr>
    </w:p>
    <w:p w:rsidR="00B77555" w:rsidRDefault="00BF30E5">
      <w:pPr>
        <w:pStyle w:val="Nadpis2"/>
        <w:spacing w:before="1"/>
        <w:ind w:left="2909" w:right="2691" w:firstLine="0"/>
        <w:jc w:val="center"/>
      </w:pPr>
      <w:r>
        <w:t>Místa plnění</w:t>
      </w:r>
    </w:p>
    <w:p w:rsidR="00B77555" w:rsidRDefault="00B77555">
      <w:pPr>
        <w:pStyle w:val="Zkladntext"/>
        <w:spacing w:before="11"/>
        <w:rPr>
          <w:b/>
          <w:sz w:val="21"/>
        </w:rPr>
      </w:pPr>
    </w:p>
    <w:tbl>
      <w:tblPr>
        <w:tblStyle w:val="TableNormal"/>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2981"/>
        <w:gridCol w:w="2693"/>
        <w:gridCol w:w="2688"/>
      </w:tblGrid>
      <w:tr w:rsidR="00B77555">
        <w:trPr>
          <w:trHeight w:hRule="exact" w:val="547"/>
        </w:trPr>
        <w:tc>
          <w:tcPr>
            <w:tcW w:w="701" w:type="dxa"/>
          </w:tcPr>
          <w:p w:rsidR="00B77555" w:rsidRDefault="00BF30E5">
            <w:pPr>
              <w:pStyle w:val="TableParagraph"/>
              <w:ind w:left="272" w:right="137" w:hanging="112"/>
              <w:rPr>
                <w:b/>
              </w:rPr>
            </w:pPr>
            <w:r>
              <w:rPr>
                <w:b/>
              </w:rPr>
              <w:t>poř. č.</w:t>
            </w:r>
          </w:p>
        </w:tc>
        <w:tc>
          <w:tcPr>
            <w:tcW w:w="2981" w:type="dxa"/>
          </w:tcPr>
          <w:p w:rsidR="00B77555" w:rsidRDefault="00BF30E5">
            <w:pPr>
              <w:pStyle w:val="TableParagraph"/>
              <w:ind w:left="1203" w:right="1198"/>
              <w:jc w:val="center"/>
              <w:rPr>
                <w:b/>
              </w:rPr>
            </w:pPr>
            <w:r>
              <w:rPr>
                <w:b/>
              </w:rPr>
              <w:t>název</w:t>
            </w:r>
          </w:p>
        </w:tc>
        <w:tc>
          <w:tcPr>
            <w:tcW w:w="2693" w:type="dxa"/>
          </w:tcPr>
          <w:p w:rsidR="00B77555" w:rsidRDefault="00BF30E5">
            <w:pPr>
              <w:pStyle w:val="TableParagraph"/>
              <w:ind w:left="1018" w:right="1013"/>
              <w:jc w:val="center"/>
              <w:rPr>
                <w:b/>
              </w:rPr>
            </w:pPr>
            <w:r>
              <w:rPr>
                <w:b/>
              </w:rPr>
              <w:t>adresa</w:t>
            </w:r>
          </w:p>
        </w:tc>
        <w:tc>
          <w:tcPr>
            <w:tcW w:w="2688" w:type="dxa"/>
          </w:tcPr>
          <w:p w:rsidR="00B77555" w:rsidRDefault="00BF30E5">
            <w:pPr>
              <w:pStyle w:val="TableParagraph"/>
              <w:ind w:left="965" w:right="963"/>
              <w:jc w:val="center"/>
              <w:rPr>
                <w:b/>
              </w:rPr>
            </w:pPr>
            <w:r>
              <w:rPr>
                <w:b/>
              </w:rPr>
              <w:t>kontakt</w:t>
            </w:r>
          </w:p>
        </w:tc>
      </w:tr>
      <w:tr w:rsidR="00B77555">
        <w:trPr>
          <w:trHeight w:hRule="exact" w:val="1085"/>
        </w:trPr>
        <w:tc>
          <w:tcPr>
            <w:tcW w:w="701" w:type="dxa"/>
          </w:tcPr>
          <w:p w:rsidR="00B77555" w:rsidRDefault="00BF30E5">
            <w:pPr>
              <w:pStyle w:val="TableParagraph"/>
              <w:ind w:left="4"/>
              <w:jc w:val="center"/>
            </w:pPr>
            <w:r>
              <w:t>1</w:t>
            </w:r>
          </w:p>
        </w:tc>
        <w:tc>
          <w:tcPr>
            <w:tcW w:w="2981" w:type="dxa"/>
          </w:tcPr>
          <w:p w:rsidR="00B77555" w:rsidRDefault="00BF30E5">
            <w:pPr>
              <w:pStyle w:val="TableParagraph"/>
              <w:ind w:left="105" w:right="528"/>
            </w:pPr>
            <w:r>
              <w:t>Integrované bezpečnostní centrum Ostrava</w:t>
            </w:r>
          </w:p>
        </w:tc>
        <w:tc>
          <w:tcPr>
            <w:tcW w:w="2693" w:type="dxa"/>
          </w:tcPr>
          <w:p w:rsidR="00B77555" w:rsidRDefault="00BF30E5">
            <w:pPr>
              <w:pStyle w:val="TableParagraph"/>
              <w:ind w:left="105"/>
            </w:pPr>
            <w:r>
              <w:t>Nemocniční 11, Ostrava</w:t>
            </w:r>
          </w:p>
        </w:tc>
        <w:tc>
          <w:tcPr>
            <w:tcW w:w="2688" w:type="dxa"/>
          </w:tcPr>
          <w:p w:rsidR="00B77555" w:rsidRDefault="00302E7E">
            <w:pPr>
              <w:pStyle w:val="TableParagraph"/>
              <w:spacing w:before="0"/>
              <w:ind w:left="105"/>
            </w:pPr>
            <w:r>
              <w:t>XXXXXXXXXXXXXXX</w:t>
            </w:r>
          </w:p>
        </w:tc>
      </w:tr>
      <w:tr w:rsidR="00B77555">
        <w:trPr>
          <w:trHeight w:hRule="exact" w:val="278"/>
        </w:trPr>
        <w:tc>
          <w:tcPr>
            <w:tcW w:w="701" w:type="dxa"/>
          </w:tcPr>
          <w:p w:rsidR="00B77555" w:rsidRDefault="00BF30E5">
            <w:pPr>
              <w:pStyle w:val="TableParagraph"/>
              <w:ind w:left="4"/>
              <w:jc w:val="center"/>
            </w:pPr>
            <w:r>
              <w:t>2</w:t>
            </w:r>
          </w:p>
        </w:tc>
        <w:tc>
          <w:tcPr>
            <w:tcW w:w="2981" w:type="dxa"/>
          </w:tcPr>
          <w:p w:rsidR="00B77555" w:rsidRDefault="00B77555"/>
        </w:tc>
        <w:tc>
          <w:tcPr>
            <w:tcW w:w="2693" w:type="dxa"/>
          </w:tcPr>
          <w:p w:rsidR="00B77555" w:rsidRDefault="00B77555"/>
        </w:tc>
        <w:tc>
          <w:tcPr>
            <w:tcW w:w="2688" w:type="dxa"/>
          </w:tcPr>
          <w:p w:rsidR="00B77555" w:rsidRDefault="00B77555"/>
        </w:tc>
      </w:tr>
    </w:tbl>
    <w:p w:rsidR="00BF30E5" w:rsidRDefault="00BF30E5"/>
    <w:sectPr w:rsidR="00BF30E5">
      <w:pgSz w:w="11910" w:h="16840"/>
      <w:pgMar w:top="1460" w:right="1420" w:bottom="1160" w:left="1200" w:header="0" w:footer="96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0E5" w:rsidRDefault="00BF30E5">
      <w:r>
        <w:separator/>
      </w:r>
    </w:p>
  </w:endnote>
  <w:endnote w:type="continuationSeparator" w:id="0">
    <w:p w:rsidR="00BF30E5" w:rsidRDefault="00BF3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Century Gothic"/>
    <w:panose1 w:val="020B0502020202020204"/>
    <w:charset w:val="EE"/>
    <w:family w:val="swiss"/>
    <w:pitch w:val="variable"/>
    <w:sig w:usb0="00000287" w:usb1="00000000" w:usb2="00000000" w:usb3="00000000" w:csb0="0000009F" w:csb1="00000000"/>
  </w:font>
  <w:font w:name="Lucida Sans Unicode">
    <w:altName w:val="Lucida Sans Unicode"/>
    <w:panose1 w:val="020B0602030504020204"/>
    <w:charset w:val="EE"/>
    <w:family w:val="swiss"/>
    <w:pitch w:val="variable"/>
    <w:sig w:usb0="80000AFF" w:usb1="0000396B" w:usb2="00000000" w:usb3="00000000" w:csb0="000000BF" w:csb1="00000000"/>
  </w:font>
  <w:font w:name="Verdana">
    <w:altName w:val="Verdana"/>
    <w:panose1 w:val="020B0604030504040204"/>
    <w:charset w:val="EE"/>
    <w:family w:val="swiss"/>
    <w:pitch w:val="variable"/>
    <w:sig w:usb0="A00006FF" w:usb1="4000205B" w:usb2="00000010" w:usb3="00000000" w:csb0="0000019F" w:csb1="00000000"/>
  </w:font>
  <w:font w:name="Franklin Gothic Medium">
    <w:altName w:val="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55" w:rsidRDefault="00BF30E5">
    <w:pPr>
      <w:pStyle w:val="Zkladn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92.55pt;margin-top:782.45pt;width:10pt;height:15.3pt;z-index:-19000;mso-position-horizontal-relative:page;mso-position-vertical-relative:page" filled="f" stroked="f">
          <v:textbox inset="0,0,0,0">
            <w:txbxContent>
              <w:p w:rsidR="00B77555" w:rsidRDefault="00BF30E5">
                <w:pPr>
                  <w:spacing w:before="10"/>
                  <w:ind w:left="40"/>
                  <w:rPr>
                    <w:rFonts w:ascii="Times New Roman"/>
                    <w:sz w:val="24"/>
                  </w:rPr>
                </w:pPr>
                <w:r>
                  <w:fldChar w:fldCharType="begin"/>
                </w:r>
                <w:r>
                  <w:rPr>
                    <w:rFonts w:ascii="Times New Roman"/>
                    <w:sz w:val="24"/>
                  </w:rPr>
                  <w:instrText xml:space="preserve"> PAGE </w:instrText>
                </w:r>
                <w:r>
                  <w:fldChar w:fldCharType="separate"/>
                </w:r>
                <w:r w:rsidR="00302E7E">
                  <w:rPr>
                    <w:rFonts w:ascii="Times New Roman"/>
                    <w:noProof/>
                    <w:sz w:val="24"/>
                  </w:rPr>
                  <w:t>1</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55" w:rsidRDefault="00BF30E5">
    <w:pPr>
      <w:pStyle w:val="Zkladn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90.55pt;margin-top:782.45pt;width:14pt;height:15.3pt;z-index:-18976;mso-position-horizontal-relative:page;mso-position-vertical-relative:page" filled="f" stroked="f">
          <v:textbox inset="0,0,0,0">
            <w:txbxContent>
              <w:p w:rsidR="00B77555" w:rsidRDefault="00BF30E5">
                <w:pPr>
                  <w:spacing w:before="10"/>
                  <w:ind w:left="20"/>
                  <w:rPr>
                    <w:rFonts w:ascii="Times New Roman"/>
                    <w:sz w:val="24"/>
                  </w:rPr>
                </w:pPr>
                <w:r>
                  <w:rPr>
                    <w:rFonts w:ascii="Times New Roman"/>
                    <w:sz w:val="24"/>
                  </w:rPr>
                  <w:t>10</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555" w:rsidRDefault="00BF30E5">
    <w:pPr>
      <w:pStyle w:val="Zkladn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55pt;margin-top:782.45pt;width:16pt;height:15.3pt;z-index:-18952;mso-position-horizontal-relative:page;mso-position-vertical-relative:page" filled="f" stroked="f">
          <v:textbox inset="0,0,0,0">
            <w:txbxContent>
              <w:p w:rsidR="00B77555" w:rsidRDefault="00BF30E5">
                <w:pPr>
                  <w:spacing w:before="10"/>
                  <w:ind w:left="40"/>
                  <w:rPr>
                    <w:rFonts w:ascii="Times New Roman"/>
                    <w:sz w:val="24"/>
                  </w:rPr>
                </w:pPr>
                <w:r>
                  <w:fldChar w:fldCharType="begin"/>
                </w:r>
                <w:r>
                  <w:rPr>
                    <w:rFonts w:ascii="Times New Roman"/>
                    <w:sz w:val="24"/>
                  </w:rPr>
                  <w:instrText xml:space="preserve"> PAGE </w:instrText>
                </w:r>
                <w:r>
                  <w:fldChar w:fldCharType="separate"/>
                </w:r>
                <w:r w:rsidR="00302E7E">
                  <w:rPr>
                    <w:rFonts w:ascii="Times New Roman"/>
                    <w:noProof/>
                    <w:sz w:val="24"/>
                  </w:rPr>
                  <w:t>16</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0E5" w:rsidRDefault="00BF30E5">
      <w:r>
        <w:separator/>
      </w:r>
    </w:p>
  </w:footnote>
  <w:footnote w:type="continuationSeparator" w:id="0">
    <w:p w:rsidR="00BF30E5" w:rsidRDefault="00BF3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80DA6"/>
    <w:multiLevelType w:val="hybridMultilevel"/>
    <w:tmpl w:val="BAA61EF0"/>
    <w:lvl w:ilvl="0" w:tplc="2336311E">
      <w:start w:val="1"/>
      <w:numFmt w:val="lowerRoman"/>
      <w:lvlText w:val="%1)"/>
      <w:lvlJc w:val="left"/>
      <w:pPr>
        <w:ind w:left="1414" w:hanging="456"/>
        <w:jc w:val="right"/>
      </w:pPr>
      <w:rPr>
        <w:rFonts w:ascii="Calibri" w:eastAsia="Calibri" w:hAnsi="Calibri" w:cs="Calibri" w:hint="default"/>
        <w:spacing w:val="-1"/>
        <w:w w:val="100"/>
        <w:sz w:val="22"/>
        <w:szCs w:val="22"/>
      </w:rPr>
    </w:lvl>
    <w:lvl w:ilvl="1" w:tplc="97E82EA6">
      <w:numFmt w:val="bullet"/>
      <w:lvlText w:val="•"/>
      <w:lvlJc w:val="left"/>
      <w:pPr>
        <w:ind w:left="2208" w:hanging="456"/>
      </w:pPr>
      <w:rPr>
        <w:rFonts w:hint="default"/>
      </w:rPr>
    </w:lvl>
    <w:lvl w:ilvl="2" w:tplc="1284A9AA">
      <w:numFmt w:val="bullet"/>
      <w:lvlText w:val="•"/>
      <w:lvlJc w:val="left"/>
      <w:pPr>
        <w:ind w:left="2996" w:hanging="456"/>
      </w:pPr>
      <w:rPr>
        <w:rFonts w:hint="default"/>
      </w:rPr>
    </w:lvl>
    <w:lvl w:ilvl="3" w:tplc="89D41666">
      <w:numFmt w:val="bullet"/>
      <w:lvlText w:val="•"/>
      <w:lvlJc w:val="left"/>
      <w:pPr>
        <w:ind w:left="3785" w:hanging="456"/>
      </w:pPr>
      <w:rPr>
        <w:rFonts w:hint="default"/>
      </w:rPr>
    </w:lvl>
    <w:lvl w:ilvl="4" w:tplc="A8E25E52">
      <w:numFmt w:val="bullet"/>
      <w:lvlText w:val="•"/>
      <w:lvlJc w:val="left"/>
      <w:pPr>
        <w:ind w:left="4573" w:hanging="456"/>
      </w:pPr>
      <w:rPr>
        <w:rFonts w:hint="default"/>
      </w:rPr>
    </w:lvl>
    <w:lvl w:ilvl="5" w:tplc="F10AC510">
      <w:numFmt w:val="bullet"/>
      <w:lvlText w:val="•"/>
      <w:lvlJc w:val="left"/>
      <w:pPr>
        <w:ind w:left="5362" w:hanging="456"/>
      </w:pPr>
      <w:rPr>
        <w:rFonts w:hint="default"/>
      </w:rPr>
    </w:lvl>
    <w:lvl w:ilvl="6" w:tplc="931AC67E">
      <w:numFmt w:val="bullet"/>
      <w:lvlText w:val="•"/>
      <w:lvlJc w:val="left"/>
      <w:pPr>
        <w:ind w:left="6150" w:hanging="456"/>
      </w:pPr>
      <w:rPr>
        <w:rFonts w:hint="default"/>
      </w:rPr>
    </w:lvl>
    <w:lvl w:ilvl="7" w:tplc="7DFA66D6">
      <w:numFmt w:val="bullet"/>
      <w:lvlText w:val="•"/>
      <w:lvlJc w:val="left"/>
      <w:pPr>
        <w:ind w:left="6938" w:hanging="456"/>
      </w:pPr>
      <w:rPr>
        <w:rFonts w:hint="default"/>
      </w:rPr>
    </w:lvl>
    <w:lvl w:ilvl="8" w:tplc="BAD87998">
      <w:numFmt w:val="bullet"/>
      <w:lvlText w:val="•"/>
      <w:lvlJc w:val="left"/>
      <w:pPr>
        <w:ind w:left="7727" w:hanging="456"/>
      </w:pPr>
      <w:rPr>
        <w:rFonts w:hint="default"/>
      </w:rPr>
    </w:lvl>
  </w:abstractNum>
  <w:abstractNum w:abstractNumId="1" w15:restartNumberingAfterBreak="0">
    <w:nsid w:val="1BED7B90"/>
    <w:multiLevelType w:val="hybridMultilevel"/>
    <w:tmpl w:val="27BA97F6"/>
    <w:lvl w:ilvl="0" w:tplc="3E7A3F4A">
      <w:start w:val="9"/>
      <w:numFmt w:val="lowerLetter"/>
      <w:lvlText w:val="(%1)"/>
      <w:lvlJc w:val="left"/>
      <w:pPr>
        <w:ind w:left="967" w:hanging="425"/>
        <w:jc w:val="left"/>
      </w:pPr>
      <w:rPr>
        <w:rFonts w:ascii="Calibri" w:eastAsia="Calibri" w:hAnsi="Calibri" w:cs="Calibri" w:hint="default"/>
        <w:spacing w:val="-1"/>
        <w:w w:val="100"/>
        <w:sz w:val="22"/>
        <w:szCs w:val="22"/>
      </w:rPr>
    </w:lvl>
    <w:lvl w:ilvl="1" w:tplc="5600A4A8">
      <w:numFmt w:val="bullet"/>
      <w:lvlText w:val="•"/>
      <w:lvlJc w:val="left"/>
      <w:pPr>
        <w:ind w:left="1794" w:hanging="425"/>
      </w:pPr>
      <w:rPr>
        <w:rFonts w:hint="default"/>
      </w:rPr>
    </w:lvl>
    <w:lvl w:ilvl="2" w:tplc="2D0442A0">
      <w:numFmt w:val="bullet"/>
      <w:lvlText w:val="•"/>
      <w:lvlJc w:val="left"/>
      <w:pPr>
        <w:ind w:left="2628" w:hanging="425"/>
      </w:pPr>
      <w:rPr>
        <w:rFonts w:hint="default"/>
      </w:rPr>
    </w:lvl>
    <w:lvl w:ilvl="3" w:tplc="4DA4093E">
      <w:numFmt w:val="bullet"/>
      <w:lvlText w:val="•"/>
      <w:lvlJc w:val="left"/>
      <w:pPr>
        <w:ind w:left="3463" w:hanging="425"/>
      </w:pPr>
      <w:rPr>
        <w:rFonts w:hint="default"/>
      </w:rPr>
    </w:lvl>
    <w:lvl w:ilvl="4" w:tplc="E932AF68">
      <w:numFmt w:val="bullet"/>
      <w:lvlText w:val="•"/>
      <w:lvlJc w:val="left"/>
      <w:pPr>
        <w:ind w:left="4297" w:hanging="425"/>
      </w:pPr>
      <w:rPr>
        <w:rFonts w:hint="default"/>
      </w:rPr>
    </w:lvl>
    <w:lvl w:ilvl="5" w:tplc="C5EEF58E">
      <w:numFmt w:val="bullet"/>
      <w:lvlText w:val="•"/>
      <w:lvlJc w:val="left"/>
      <w:pPr>
        <w:ind w:left="5132" w:hanging="425"/>
      </w:pPr>
      <w:rPr>
        <w:rFonts w:hint="default"/>
      </w:rPr>
    </w:lvl>
    <w:lvl w:ilvl="6" w:tplc="F2EE4B98">
      <w:numFmt w:val="bullet"/>
      <w:lvlText w:val="•"/>
      <w:lvlJc w:val="left"/>
      <w:pPr>
        <w:ind w:left="5966" w:hanging="425"/>
      </w:pPr>
      <w:rPr>
        <w:rFonts w:hint="default"/>
      </w:rPr>
    </w:lvl>
    <w:lvl w:ilvl="7" w:tplc="92B6DCFC">
      <w:numFmt w:val="bullet"/>
      <w:lvlText w:val="•"/>
      <w:lvlJc w:val="left"/>
      <w:pPr>
        <w:ind w:left="6800" w:hanging="425"/>
      </w:pPr>
      <w:rPr>
        <w:rFonts w:hint="default"/>
      </w:rPr>
    </w:lvl>
    <w:lvl w:ilvl="8" w:tplc="3A66D84A">
      <w:numFmt w:val="bullet"/>
      <w:lvlText w:val="•"/>
      <w:lvlJc w:val="left"/>
      <w:pPr>
        <w:ind w:left="7635" w:hanging="425"/>
      </w:pPr>
      <w:rPr>
        <w:rFonts w:hint="default"/>
      </w:rPr>
    </w:lvl>
  </w:abstractNum>
  <w:abstractNum w:abstractNumId="2" w15:restartNumberingAfterBreak="0">
    <w:nsid w:val="2263568D"/>
    <w:multiLevelType w:val="multilevel"/>
    <w:tmpl w:val="86529064"/>
    <w:lvl w:ilvl="0">
      <w:start w:val="1"/>
      <w:numFmt w:val="decimal"/>
      <w:lvlText w:val="%1."/>
      <w:lvlJc w:val="left"/>
      <w:pPr>
        <w:ind w:left="683" w:hanging="567"/>
        <w:jc w:val="left"/>
      </w:pPr>
      <w:rPr>
        <w:rFonts w:ascii="Calibri" w:eastAsia="Calibri" w:hAnsi="Calibri" w:cs="Calibri" w:hint="default"/>
        <w:b/>
        <w:bCs/>
        <w:spacing w:val="-1"/>
        <w:w w:val="100"/>
        <w:sz w:val="22"/>
        <w:szCs w:val="22"/>
      </w:rPr>
    </w:lvl>
    <w:lvl w:ilvl="1">
      <w:start w:val="1"/>
      <w:numFmt w:val="decimal"/>
      <w:lvlText w:val="%1.%2"/>
      <w:lvlJc w:val="left"/>
      <w:pPr>
        <w:ind w:left="683" w:hanging="567"/>
        <w:jc w:val="left"/>
      </w:pPr>
      <w:rPr>
        <w:rFonts w:ascii="Calibri" w:eastAsia="Calibri" w:hAnsi="Calibri" w:cs="Calibri" w:hint="default"/>
        <w:spacing w:val="-1"/>
        <w:w w:val="100"/>
        <w:sz w:val="22"/>
        <w:szCs w:val="22"/>
      </w:rPr>
    </w:lvl>
    <w:lvl w:ilvl="2">
      <w:start w:val="1"/>
      <w:numFmt w:val="lowerLetter"/>
      <w:lvlText w:val="(%3)"/>
      <w:lvlJc w:val="left"/>
      <w:pPr>
        <w:ind w:left="967" w:hanging="284"/>
        <w:jc w:val="left"/>
      </w:pPr>
      <w:rPr>
        <w:rFonts w:ascii="Calibri" w:eastAsia="Calibri" w:hAnsi="Calibri" w:cs="Calibri" w:hint="default"/>
        <w:spacing w:val="-1"/>
        <w:w w:val="100"/>
        <w:sz w:val="22"/>
        <w:szCs w:val="22"/>
      </w:rPr>
    </w:lvl>
    <w:lvl w:ilvl="3">
      <w:numFmt w:val="bullet"/>
      <w:lvlText w:val="•"/>
      <w:lvlJc w:val="left"/>
      <w:pPr>
        <w:ind w:left="2003" w:hanging="284"/>
      </w:pPr>
      <w:rPr>
        <w:rFonts w:hint="default"/>
      </w:rPr>
    </w:lvl>
    <w:lvl w:ilvl="4">
      <w:numFmt w:val="bullet"/>
      <w:lvlText w:val="•"/>
      <w:lvlJc w:val="left"/>
      <w:pPr>
        <w:ind w:left="3046" w:hanging="284"/>
      </w:pPr>
      <w:rPr>
        <w:rFonts w:hint="default"/>
      </w:rPr>
    </w:lvl>
    <w:lvl w:ilvl="5">
      <w:numFmt w:val="bullet"/>
      <w:lvlText w:val="•"/>
      <w:lvlJc w:val="left"/>
      <w:pPr>
        <w:ind w:left="4089" w:hanging="284"/>
      </w:pPr>
      <w:rPr>
        <w:rFonts w:hint="default"/>
      </w:rPr>
    </w:lvl>
    <w:lvl w:ilvl="6">
      <w:numFmt w:val="bullet"/>
      <w:lvlText w:val="•"/>
      <w:lvlJc w:val="left"/>
      <w:pPr>
        <w:ind w:left="5132" w:hanging="284"/>
      </w:pPr>
      <w:rPr>
        <w:rFonts w:hint="default"/>
      </w:rPr>
    </w:lvl>
    <w:lvl w:ilvl="7">
      <w:numFmt w:val="bullet"/>
      <w:lvlText w:val="•"/>
      <w:lvlJc w:val="left"/>
      <w:pPr>
        <w:ind w:left="6175" w:hanging="284"/>
      </w:pPr>
      <w:rPr>
        <w:rFonts w:hint="default"/>
      </w:rPr>
    </w:lvl>
    <w:lvl w:ilvl="8">
      <w:numFmt w:val="bullet"/>
      <w:lvlText w:val="•"/>
      <w:lvlJc w:val="left"/>
      <w:pPr>
        <w:ind w:left="7218" w:hanging="284"/>
      </w:pPr>
      <w:rPr>
        <w:rFonts w:hint="default"/>
      </w:rPr>
    </w:lvl>
  </w:abstractNum>
  <w:abstractNum w:abstractNumId="3" w15:restartNumberingAfterBreak="0">
    <w:nsid w:val="227F2C35"/>
    <w:multiLevelType w:val="hybridMultilevel"/>
    <w:tmpl w:val="4B4ACE1E"/>
    <w:lvl w:ilvl="0" w:tplc="0B726160">
      <w:start w:val="1"/>
      <w:numFmt w:val="lowerRoman"/>
      <w:lvlText w:val="(%1)"/>
      <w:lvlJc w:val="left"/>
      <w:pPr>
        <w:ind w:left="1817" w:hanging="349"/>
        <w:jc w:val="left"/>
      </w:pPr>
      <w:rPr>
        <w:rFonts w:ascii="Calibri" w:eastAsia="Calibri" w:hAnsi="Calibri" w:cs="Calibri" w:hint="default"/>
        <w:spacing w:val="-1"/>
        <w:w w:val="100"/>
        <w:sz w:val="22"/>
        <w:szCs w:val="22"/>
      </w:rPr>
    </w:lvl>
    <w:lvl w:ilvl="1" w:tplc="369A38BE">
      <w:numFmt w:val="bullet"/>
      <w:lvlText w:val="•"/>
      <w:lvlJc w:val="left"/>
      <w:pPr>
        <w:ind w:left="2568" w:hanging="349"/>
      </w:pPr>
      <w:rPr>
        <w:rFonts w:hint="default"/>
      </w:rPr>
    </w:lvl>
    <w:lvl w:ilvl="2" w:tplc="3BDEFC98">
      <w:numFmt w:val="bullet"/>
      <w:lvlText w:val="•"/>
      <w:lvlJc w:val="left"/>
      <w:pPr>
        <w:ind w:left="3316" w:hanging="349"/>
      </w:pPr>
      <w:rPr>
        <w:rFonts w:hint="default"/>
      </w:rPr>
    </w:lvl>
    <w:lvl w:ilvl="3" w:tplc="0F269E26">
      <w:numFmt w:val="bullet"/>
      <w:lvlText w:val="•"/>
      <w:lvlJc w:val="left"/>
      <w:pPr>
        <w:ind w:left="4065" w:hanging="349"/>
      </w:pPr>
      <w:rPr>
        <w:rFonts w:hint="default"/>
      </w:rPr>
    </w:lvl>
    <w:lvl w:ilvl="4" w:tplc="B1B01AC6">
      <w:numFmt w:val="bullet"/>
      <w:lvlText w:val="•"/>
      <w:lvlJc w:val="left"/>
      <w:pPr>
        <w:ind w:left="4813" w:hanging="349"/>
      </w:pPr>
      <w:rPr>
        <w:rFonts w:hint="default"/>
      </w:rPr>
    </w:lvl>
    <w:lvl w:ilvl="5" w:tplc="7FE626FE">
      <w:numFmt w:val="bullet"/>
      <w:lvlText w:val="•"/>
      <w:lvlJc w:val="left"/>
      <w:pPr>
        <w:ind w:left="5562" w:hanging="349"/>
      </w:pPr>
      <w:rPr>
        <w:rFonts w:hint="default"/>
      </w:rPr>
    </w:lvl>
    <w:lvl w:ilvl="6" w:tplc="4104C392">
      <w:numFmt w:val="bullet"/>
      <w:lvlText w:val="•"/>
      <w:lvlJc w:val="left"/>
      <w:pPr>
        <w:ind w:left="6310" w:hanging="349"/>
      </w:pPr>
      <w:rPr>
        <w:rFonts w:hint="default"/>
      </w:rPr>
    </w:lvl>
    <w:lvl w:ilvl="7" w:tplc="5CD85F70">
      <w:numFmt w:val="bullet"/>
      <w:lvlText w:val="•"/>
      <w:lvlJc w:val="left"/>
      <w:pPr>
        <w:ind w:left="7058" w:hanging="349"/>
      </w:pPr>
      <w:rPr>
        <w:rFonts w:hint="default"/>
      </w:rPr>
    </w:lvl>
    <w:lvl w:ilvl="8" w:tplc="CE82DDB2">
      <w:numFmt w:val="bullet"/>
      <w:lvlText w:val="•"/>
      <w:lvlJc w:val="left"/>
      <w:pPr>
        <w:ind w:left="7807" w:hanging="349"/>
      </w:pPr>
      <w:rPr>
        <w:rFonts w:hint="default"/>
      </w:rPr>
    </w:lvl>
  </w:abstractNum>
  <w:abstractNum w:abstractNumId="4" w15:restartNumberingAfterBreak="0">
    <w:nsid w:val="3D0B05C5"/>
    <w:multiLevelType w:val="hybridMultilevel"/>
    <w:tmpl w:val="14240F0A"/>
    <w:lvl w:ilvl="0" w:tplc="701EA31E">
      <w:start w:val="1"/>
      <w:numFmt w:val="lowerRoman"/>
      <w:lvlText w:val="(%1)"/>
      <w:lvlJc w:val="left"/>
      <w:pPr>
        <w:ind w:left="1196" w:hanging="360"/>
        <w:jc w:val="left"/>
      </w:pPr>
      <w:rPr>
        <w:rFonts w:ascii="Calibri" w:eastAsia="Calibri" w:hAnsi="Calibri" w:cs="Calibri" w:hint="default"/>
        <w:spacing w:val="-1"/>
        <w:w w:val="100"/>
        <w:sz w:val="20"/>
        <w:szCs w:val="20"/>
      </w:rPr>
    </w:lvl>
    <w:lvl w:ilvl="1" w:tplc="1F7EACA0">
      <w:start w:val="1"/>
      <w:numFmt w:val="lowerLetter"/>
      <w:lvlText w:val="(%2)"/>
      <w:lvlJc w:val="left"/>
      <w:pPr>
        <w:ind w:left="1556" w:hanging="360"/>
        <w:jc w:val="left"/>
      </w:pPr>
      <w:rPr>
        <w:rFonts w:ascii="Calibri" w:eastAsia="Calibri" w:hAnsi="Calibri" w:cs="Calibri" w:hint="default"/>
        <w:spacing w:val="-1"/>
        <w:w w:val="100"/>
        <w:sz w:val="22"/>
        <w:szCs w:val="22"/>
      </w:rPr>
    </w:lvl>
    <w:lvl w:ilvl="2" w:tplc="14D8E77A">
      <w:numFmt w:val="bullet"/>
      <w:lvlText w:val="•"/>
      <w:lvlJc w:val="left"/>
      <w:pPr>
        <w:ind w:left="2420" w:hanging="360"/>
      </w:pPr>
      <w:rPr>
        <w:rFonts w:hint="default"/>
      </w:rPr>
    </w:lvl>
    <w:lvl w:ilvl="3" w:tplc="F746F2AE">
      <w:numFmt w:val="bullet"/>
      <w:lvlText w:val="•"/>
      <w:lvlJc w:val="left"/>
      <w:pPr>
        <w:ind w:left="3280" w:hanging="360"/>
      </w:pPr>
      <w:rPr>
        <w:rFonts w:hint="default"/>
      </w:rPr>
    </w:lvl>
    <w:lvl w:ilvl="4" w:tplc="C2AA8432">
      <w:numFmt w:val="bullet"/>
      <w:lvlText w:val="•"/>
      <w:lvlJc w:val="left"/>
      <w:pPr>
        <w:ind w:left="4141" w:hanging="360"/>
      </w:pPr>
      <w:rPr>
        <w:rFonts w:hint="default"/>
      </w:rPr>
    </w:lvl>
    <w:lvl w:ilvl="5" w:tplc="E5162AD4">
      <w:numFmt w:val="bullet"/>
      <w:lvlText w:val="•"/>
      <w:lvlJc w:val="left"/>
      <w:pPr>
        <w:ind w:left="5001" w:hanging="360"/>
      </w:pPr>
      <w:rPr>
        <w:rFonts w:hint="default"/>
      </w:rPr>
    </w:lvl>
    <w:lvl w:ilvl="6" w:tplc="709441FE">
      <w:numFmt w:val="bullet"/>
      <w:lvlText w:val="•"/>
      <w:lvlJc w:val="left"/>
      <w:pPr>
        <w:ind w:left="5862" w:hanging="360"/>
      </w:pPr>
      <w:rPr>
        <w:rFonts w:hint="default"/>
      </w:rPr>
    </w:lvl>
    <w:lvl w:ilvl="7" w:tplc="189EE944">
      <w:numFmt w:val="bullet"/>
      <w:lvlText w:val="•"/>
      <w:lvlJc w:val="left"/>
      <w:pPr>
        <w:ind w:left="6722" w:hanging="360"/>
      </w:pPr>
      <w:rPr>
        <w:rFonts w:hint="default"/>
      </w:rPr>
    </w:lvl>
    <w:lvl w:ilvl="8" w:tplc="6846A994">
      <w:numFmt w:val="bullet"/>
      <w:lvlText w:val="•"/>
      <w:lvlJc w:val="left"/>
      <w:pPr>
        <w:ind w:left="7583" w:hanging="360"/>
      </w:pPr>
      <w:rPr>
        <w:rFonts w:hint="default"/>
      </w:rPr>
    </w:lvl>
  </w:abstractNum>
  <w:abstractNum w:abstractNumId="5" w15:restartNumberingAfterBreak="0">
    <w:nsid w:val="43067107"/>
    <w:multiLevelType w:val="hybridMultilevel"/>
    <w:tmpl w:val="F82C6E7C"/>
    <w:lvl w:ilvl="0" w:tplc="0E285C2A">
      <w:start w:val="1"/>
      <w:numFmt w:val="lowerLetter"/>
      <w:lvlText w:val="%1)"/>
      <w:lvlJc w:val="left"/>
      <w:pPr>
        <w:ind w:left="1403" w:hanging="349"/>
        <w:jc w:val="left"/>
      </w:pPr>
      <w:rPr>
        <w:rFonts w:ascii="Calibri" w:eastAsia="Calibri" w:hAnsi="Calibri" w:cs="Calibri" w:hint="default"/>
        <w:spacing w:val="-1"/>
        <w:w w:val="100"/>
        <w:sz w:val="22"/>
        <w:szCs w:val="22"/>
      </w:rPr>
    </w:lvl>
    <w:lvl w:ilvl="1" w:tplc="40686AB6">
      <w:numFmt w:val="bullet"/>
      <w:lvlText w:val="•"/>
      <w:lvlJc w:val="left"/>
      <w:pPr>
        <w:ind w:left="2190" w:hanging="349"/>
      </w:pPr>
      <w:rPr>
        <w:rFonts w:hint="default"/>
      </w:rPr>
    </w:lvl>
    <w:lvl w:ilvl="2" w:tplc="433808CE">
      <w:numFmt w:val="bullet"/>
      <w:lvlText w:val="•"/>
      <w:lvlJc w:val="left"/>
      <w:pPr>
        <w:ind w:left="2980" w:hanging="349"/>
      </w:pPr>
      <w:rPr>
        <w:rFonts w:hint="default"/>
      </w:rPr>
    </w:lvl>
    <w:lvl w:ilvl="3" w:tplc="2AB60990">
      <w:numFmt w:val="bullet"/>
      <w:lvlText w:val="•"/>
      <w:lvlJc w:val="left"/>
      <w:pPr>
        <w:ind w:left="3771" w:hanging="349"/>
      </w:pPr>
      <w:rPr>
        <w:rFonts w:hint="default"/>
      </w:rPr>
    </w:lvl>
    <w:lvl w:ilvl="4" w:tplc="3A7ADEB0">
      <w:numFmt w:val="bullet"/>
      <w:lvlText w:val="•"/>
      <w:lvlJc w:val="left"/>
      <w:pPr>
        <w:ind w:left="4561" w:hanging="349"/>
      </w:pPr>
      <w:rPr>
        <w:rFonts w:hint="default"/>
      </w:rPr>
    </w:lvl>
    <w:lvl w:ilvl="5" w:tplc="957C4890">
      <w:numFmt w:val="bullet"/>
      <w:lvlText w:val="•"/>
      <w:lvlJc w:val="left"/>
      <w:pPr>
        <w:ind w:left="5352" w:hanging="349"/>
      </w:pPr>
      <w:rPr>
        <w:rFonts w:hint="default"/>
      </w:rPr>
    </w:lvl>
    <w:lvl w:ilvl="6" w:tplc="0E540416">
      <w:numFmt w:val="bullet"/>
      <w:lvlText w:val="•"/>
      <w:lvlJc w:val="left"/>
      <w:pPr>
        <w:ind w:left="6142" w:hanging="349"/>
      </w:pPr>
      <w:rPr>
        <w:rFonts w:hint="default"/>
      </w:rPr>
    </w:lvl>
    <w:lvl w:ilvl="7" w:tplc="2FE8657A">
      <w:numFmt w:val="bullet"/>
      <w:lvlText w:val="•"/>
      <w:lvlJc w:val="left"/>
      <w:pPr>
        <w:ind w:left="6932" w:hanging="349"/>
      </w:pPr>
      <w:rPr>
        <w:rFonts w:hint="default"/>
      </w:rPr>
    </w:lvl>
    <w:lvl w:ilvl="8" w:tplc="73C23D04">
      <w:numFmt w:val="bullet"/>
      <w:lvlText w:val="•"/>
      <w:lvlJc w:val="left"/>
      <w:pPr>
        <w:ind w:left="7723" w:hanging="349"/>
      </w:pPr>
      <w:rPr>
        <w:rFonts w:hint="default"/>
      </w:rPr>
    </w:lvl>
  </w:abstractNum>
  <w:abstractNum w:abstractNumId="6" w15:restartNumberingAfterBreak="0">
    <w:nsid w:val="5CCE2586"/>
    <w:multiLevelType w:val="hybridMultilevel"/>
    <w:tmpl w:val="76647890"/>
    <w:lvl w:ilvl="0" w:tplc="A79C9932">
      <w:start w:val="1"/>
      <w:numFmt w:val="lowerLetter"/>
      <w:lvlText w:val="%1)"/>
      <w:lvlJc w:val="left"/>
      <w:pPr>
        <w:ind w:left="1109" w:hanging="426"/>
        <w:jc w:val="left"/>
      </w:pPr>
      <w:rPr>
        <w:rFonts w:ascii="Calibri" w:eastAsia="Calibri" w:hAnsi="Calibri" w:cs="Calibri" w:hint="default"/>
        <w:spacing w:val="-1"/>
        <w:w w:val="100"/>
        <w:sz w:val="22"/>
        <w:szCs w:val="22"/>
      </w:rPr>
    </w:lvl>
    <w:lvl w:ilvl="1" w:tplc="BCC667B4">
      <w:numFmt w:val="bullet"/>
      <w:lvlText w:val="•"/>
      <w:lvlJc w:val="left"/>
      <w:pPr>
        <w:ind w:left="1920" w:hanging="426"/>
      </w:pPr>
      <w:rPr>
        <w:rFonts w:hint="default"/>
      </w:rPr>
    </w:lvl>
    <w:lvl w:ilvl="2" w:tplc="F8708FC4">
      <w:numFmt w:val="bullet"/>
      <w:lvlText w:val="•"/>
      <w:lvlJc w:val="left"/>
      <w:pPr>
        <w:ind w:left="2740" w:hanging="426"/>
      </w:pPr>
      <w:rPr>
        <w:rFonts w:hint="default"/>
      </w:rPr>
    </w:lvl>
    <w:lvl w:ilvl="3" w:tplc="EBDAB06A">
      <w:numFmt w:val="bullet"/>
      <w:lvlText w:val="•"/>
      <w:lvlJc w:val="left"/>
      <w:pPr>
        <w:ind w:left="3561" w:hanging="426"/>
      </w:pPr>
      <w:rPr>
        <w:rFonts w:hint="default"/>
      </w:rPr>
    </w:lvl>
    <w:lvl w:ilvl="4" w:tplc="787CAD04">
      <w:numFmt w:val="bullet"/>
      <w:lvlText w:val="•"/>
      <w:lvlJc w:val="left"/>
      <w:pPr>
        <w:ind w:left="4381" w:hanging="426"/>
      </w:pPr>
      <w:rPr>
        <w:rFonts w:hint="default"/>
      </w:rPr>
    </w:lvl>
    <w:lvl w:ilvl="5" w:tplc="047A0FE8">
      <w:numFmt w:val="bullet"/>
      <w:lvlText w:val="•"/>
      <w:lvlJc w:val="left"/>
      <w:pPr>
        <w:ind w:left="5202" w:hanging="426"/>
      </w:pPr>
      <w:rPr>
        <w:rFonts w:hint="default"/>
      </w:rPr>
    </w:lvl>
    <w:lvl w:ilvl="6" w:tplc="7804CE86">
      <w:numFmt w:val="bullet"/>
      <w:lvlText w:val="•"/>
      <w:lvlJc w:val="left"/>
      <w:pPr>
        <w:ind w:left="6022" w:hanging="426"/>
      </w:pPr>
      <w:rPr>
        <w:rFonts w:hint="default"/>
      </w:rPr>
    </w:lvl>
    <w:lvl w:ilvl="7" w:tplc="85069D9E">
      <w:numFmt w:val="bullet"/>
      <w:lvlText w:val="•"/>
      <w:lvlJc w:val="left"/>
      <w:pPr>
        <w:ind w:left="6842" w:hanging="426"/>
      </w:pPr>
      <w:rPr>
        <w:rFonts w:hint="default"/>
      </w:rPr>
    </w:lvl>
    <w:lvl w:ilvl="8" w:tplc="1EB8C220">
      <w:numFmt w:val="bullet"/>
      <w:lvlText w:val="•"/>
      <w:lvlJc w:val="left"/>
      <w:pPr>
        <w:ind w:left="7663" w:hanging="426"/>
      </w:pPr>
      <w:rPr>
        <w:rFonts w:hint="default"/>
      </w:rPr>
    </w:lvl>
  </w:abstractNum>
  <w:abstractNum w:abstractNumId="7" w15:restartNumberingAfterBreak="0">
    <w:nsid w:val="6CB109FF"/>
    <w:multiLevelType w:val="hybridMultilevel"/>
    <w:tmpl w:val="75E40E88"/>
    <w:lvl w:ilvl="0" w:tplc="CDCCA542">
      <w:start w:val="1"/>
      <w:numFmt w:val="decimal"/>
      <w:lvlText w:val="%1)"/>
      <w:lvlJc w:val="left"/>
      <w:pPr>
        <w:ind w:left="905" w:hanging="709"/>
        <w:jc w:val="left"/>
      </w:pPr>
      <w:rPr>
        <w:rFonts w:hint="default"/>
        <w:b/>
        <w:bCs/>
        <w:spacing w:val="-1"/>
        <w:w w:val="100"/>
      </w:rPr>
    </w:lvl>
    <w:lvl w:ilvl="1" w:tplc="5D70F124">
      <w:numFmt w:val="bullet"/>
      <w:lvlText w:val=""/>
      <w:lvlJc w:val="left"/>
      <w:pPr>
        <w:ind w:left="916" w:hanging="360"/>
      </w:pPr>
      <w:rPr>
        <w:rFonts w:ascii="Symbol" w:eastAsia="Symbol" w:hAnsi="Symbol" w:cs="Symbol" w:hint="default"/>
        <w:w w:val="100"/>
        <w:sz w:val="22"/>
        <w:szCs w:val="22"/>
      </w:rPr>
    </w:lvl>
    <w:lvl w:ilvl="2" w:tplc="874C107C">
      <w:numFmt w:val="bullet"/>
      <w:lvlText w:val="•"/>
      <w:lvlJc w:val="left"/>
      <w:pPr>
        <w:ind w:left="1869" w:hanging="360"/>
      </w:pPr>
      <w:rPr>
        <w:rFonts w:hint="default"/>
      </w:rPr>
    </w:lvl>
    <w:lvl w:ilvl="3" w:tplc="E3B2B01A">
      <w:numFmt w:val="bullet"/>
      <w:lvlText w:val="•"/>
      <w:lvlJc w:val="left"/>
      <w:pPr>
        <w:ind w:left="2818" w:hanging="360"/>
      </w:pPr>
      <w:rPr>
        <w:rFonts w:hint="default"/>
      </w:rPr>
    </w:lvl>
    <w:lvl w:ilvl="4" w:tplc="54AA801E">
      <w:numFmt w:val="bullet"/>
      <w:lvlText w:val="•"/>
      <w:lvlJc w:val="left"/>
      <w:pPr>
        <w:ind w:left="3768" w:hanging="360"/>
      </w:pPr>
      <w:rPr>
        <w:rFonts w:hint="default"/>
      </w:rPr>
    </w:lvl>
    <w:lvl w:ilvl="5" w:tplc="72EC433A">
      <w:numFmt w:val="bullet"/>
      <w:lvlText w:val="•"/>
      <w:lvlJc w:val="left"/>
      <w:pPr>
        <w:ind w:left="4717" w:hanging="360"/>
      </w:pPr>
      <w:rPr>
        <w:rFonts w:hint="default"/>
      </w:rPr>
    </w:lvl>
    <w:lvl w:ilvl="6" w:tplc="8FB6D7CA">
      <w:numFmt w:val="bullet"/>
      <w:lvlText w:val="•"/>
      <w:lvlJc w:val="left"/>
      <w:pPr>
        <w:ind w:left="5666" w:hanging="360"/>
      </w:pPr>
      <w:rPr>
        <w:rFonts w:hint="default"/>
      </w:rPr>
    </w:lvl>
    <w:lvl w:ilvl="7" w:tplc="E6D4D488">
      <w:numFmt w:val="bullet"/>
      <w:lvlText w:val="•"/>
      <w:lvlJc w:val="left"/>
      <w:pPr>
        <w:ind w:left="6616" w:hanging="360"/>
      </w:pPr>
      <w:rPr>
        <w:rFonts w:hint="default"/>
      </w:rPr>
    </w:lvl>
    <w:lvl w:ilvl="8" w:tplc="10F2587A">
      <w:numFmt w:val="bullet"/>
      <w:lvlText w:val="•"/>
      <w:lvlJc w:val="left"/>
      <w:pPr>
        <w:ind w:left="7565" w:hanging="360"/>
      </w:pPr>
      <w:rPr>
        <w:rFonts w:hint="default"/>
      </w:rPr>
    </w:lvl>
  </w:abstractNum>
  <w:abstractNum w:abstractNumId="8" w15:restartNumberingAfterBreak="0">
    <w:nsid w:val="7B8E557B"/>
    <w:multiLevelType w:val="hybridMultilevel"/>
    <w:tmpl w:val="1230FDDA"/>
    <w:lvl w:ilvl="0" w:tplc="35B615AA">
      <w:start w:val="1"/>
      <w:numFmt w:val="lowerRoman"/>
      <w:lvlText w:val="%1)"/>
      <w:lvlJc w:val="left"/>
      <w:pPr>
        <w:ind w:left="1403" w:hanging="467"/>
        <w:jc w:val="right"/>
      </w:pPr>
      <w:rPr>
        <w:rFonts w:ascii="Calibri" w:eastAsia="Calibri" w:hAnsi="Calibri" w:cs="Calibri" w:hint="default"/>
        <w:spacing w:val="-1"/>
        <w:w w:val="100"/>
        <w:sz w:val="22"/>
        <w:szCs w:val="22"/>
      </w:rPr>
    </w:lvl>
    <w:lvl w:ilvl="1" w:tplc="5D6ECE74">
      <w:numFmt w:val="bullet"/>
      <w:lvlText w:val="•"/>
      <w:lvlJc w:val="left"/>
      <w:pPr>
        <w:ind w:left="2190" w:hanging="467"/>
      </w:pPr>
      <w:rPr>
        <w:rFonts w:hint="default"/>
      </w:rPr>
    </w:lvl>
    <w:lvl w:ilvl="2" w:tplc="B9D6D42A">
      <w:numFmt w:val="bullet"/>
      <w:lvlText w:val="•"/>
      <w:lvlJc w:val="left"/>
      <w:pPr>
        <w:ind w:left="2980" w:hanging="467"/>
      </w:pPr>
      <w:rPr>
        <w:rFonts w:hint="default"/>
      </w:rPr>
    </w:lvl>
    <w:lvl w:ilvl="3" w:tplc="D55A8F96">
      <w:numFmt w:val="bullet"/>
      <w:lvlText w:val="•"/>
      <w:lvlJc w:val="left"/>
      <w:pPr>
        <w:ind w:left="3771" w:hanging="467"/>
      </w:pPr>
      <w:rPr>
        <w:rFonts w:hint="default"/>
      </w:rPr>
    </w:lvl>
    <w:lvl w:ilvl="4" w:tplc="028024E6">
      <w:numFmt w:val="bullet"/>
      <w:lvlText w:val="•"/>
      <w:lvlJc w:val="left"/>
      <w:pPr>
        <w:ind w:left="4561" w:hanging="467"/>
      </w:pPr>
      <w:rPr>
        <w:rFonts w:hint="default"/>
      </w:rPr>
    </w:lvl>
    <w:lvl w:ilvl="5" w:tplc="F7BEB65E">
      <w:numFmt w:val="bullet"/>
      <w:lvlText w:val="•"/>
      <w:lvlJc w:val="left"/>
      <w:pPr>
        <w:ind w:left="5352" w:hanging="467"/>
      </w:pPr>
      <w:rPr>
        <w:rFonts w:hint="default"/>
      </w:rPr>
    </w:lvl>
    <w:lvl w:ilvl="6" w:tplc="CA4C5DAA">
      <w:numFmt w:val="bullet"/>
      <w:lvlText w:val="•"/>
      <w:lvlJc w:val="left"/>
      <w:pPr>
        <w:ind w:left="6142" w:hanging="467"/>
      </w:pPr>
      <w:rPr>
        <w:rFonts w:hint="default"/>
      </w:rPr>
    </w:lvl>
    <w:lvl w:ilvl="7" w:tplc="A0F8E466">
      <w:numFmt w:val="bullet"/>
      <w:lvlText w:val="•"/>
      <w:lvlJc w:val="left"/>
      <w:pPr>
        <w:ind w:left="6932" w:hanging="467"/>
      </w:pPr>
      <w:rPr>
        <w:rFonts w:hint="default"/>
      </w:rPr>
    </w:lvl>
    <w:lvl w:ilvl="8" w:tplc="BA9EEBFA">
      <w:numFmt w:val="bullet"/>
      <w:lvlText w:val="•"/>
      <w:lvlJc w:val="left"/>
      <w:pPr>
        <w:ind w:left="7723" w:hanging="467"/>
      </w:pPr>
      <w:rPr>
        <w:rFonts w:hint="default"/>
      </w:rPr>
    </w:lvl>
  </w:abstractNum>
  <w:num w:numId="1">
    <w:abstractNumId w:val="7"/>
  </w:num>
  <w:num w:numId="2">
    <w:abstractNumId w:val="6"/>
  </w:num>
  <w:num w:numId="3">
    <w:abstractNumId w:val="8"/>
  </w:num>
  <w:num w:numId="4">
    <w:abstractNumId w:val="5"/>
  </w:num>
  <w:num w:numId="5">
    <w:abstractNumId w:val="0"/>
  </w:num>
  <w:num w:numId="6">
    <w:abstractNumId w:val="3"/>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B77555"/>
    <w:rsid w:val="00302E7E"/>
    <w:rsid w:val="00B77555"/>
    <w:rsid w:val="00BF30E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4DD91032-1C1B-4D59-843A-48B16BA9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Calibri" w:eastAsia="Calibri" w:hAnsi="Calibri" w:cs="Calibri"/>
    </w:rPr>
  </w:style>
  <w:style w:type="paragraph" w:styleId="Nadpis1">
    <w:name w:val="heading 1"/>
    <w:basedOn w:val="Normln"/>
    <w:uiPriority w:val="1"/>
    <w:qFormat/>
    <w:pPr>
      <w:spacing w:before="79"/>
      <w:ind w:left="2181" w:right="2910"/>
      <w:jc w:val="center"/>
      <w:outlineLvl w:val="0"/>
    </w:pPr>
    <w:rPr>
      <w:b/>
      <w:bCs/>
      <w:sz w:val="28"/>
      <w:szCs w:val="28"/>
    </w:rPr>
  </w:style>
  <w:style w:type="paragraph" w:styleId="Nadpis2">
    <w:name w:val="heading 2"/>
    <w:basedOn w:val="Normln"/>
    <w:uiPriority w:val="1"/>
    <w:qFormat/>
    <w:pPr>
      <w:ind w:left="683" w:hanging="567"/>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spacing w:before="120"/>
      <w:ind w:left="694" w:hanging="578"/>
      <w:jc w:val="both"/>
    </w:pPr>
  </w:style>
  <w:style w:type="paragraph" w:customStyle="1" w:styleId="TableParagraph">
    <w:name w:val="Table Paragraph"/>
    <w:basedOn w:val="Normln"/>
    <w:uiPriority w:val="1"/>
    <w:qFormat/>
    <w:pPr>
      <w:spacing w:before="1"/>
      <w:ind w:left="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etr.kobersky@zzsms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konomicke@zzsmsk.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5968</Words>
  <Characters>35215</Characters>
  <Application>Microsoft Office Word</Application>
  <DocSecurity>0</DocSecurity>
  <Lines>293</Lines>
  <Paragraphs>82</Paragraphs>
  <ScaleCrop>false</ScaleCrop>
  <Company/>
  <LinksUpToDate>false</LinksUpToDate>
  <CharactersWithSpaces>41101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Motyka</cp:lastModifiedBy>
  <cp:revision>2</cp:revision>
  <dcterms:created xsi:type="dcterms:W3CDTF">2024-10-02T10:34:00Z</dcterms:created>
  <dcterms:modified xsi:type="dcterms:W3CDTF">2024-10-02T08:40:00Z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2024-09-27T00:00:00Z</vt:filetime>
  </property>
  <property fmtid="{D5CDD505-2E9C-101B-9397-08002B2CF9AE}" pid="3" name="LastSaved">
    <vt:filetime>2024-10-02T00:00:00Z</vt:filetime>
  </property>
</Properties>
</file>