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76" w:lineRule="auto"/>
        <w:ind w:left="3020" w:right="0" w:firstLine="4640"/>
        <w:jc w:val="left"/>
        <w:rPr>
          <w:sz w:val="36"/>
          <w:szCs w:val="36"/>
        </w:rPr>
      </w:pPr>
      <w:bookmarkStart w:id="0" w:name="bookmark0"/>
      <w:r>
        <w:rPr>
          <w:color w:val="000000"/>
          <w:spacing w:val="0"/>
          <w:w w:val="100"/>
          <w:position w:val="0"/>
          <w:sz w:val="22"/>
          <w:szCs w:val="22"/>
          <w:shd w:val="clear" w:color="auto" w:fill="auto"/>
          <w:lang w:val="cs-CZ" w:eastAsia="cs-CZ" w:bidi="cs-CZ"/>
        </w:rPr>
        <w:t xml:space="preserve">Smlouva o dílo </w:t>
      </w:r>
      <w:r>
        <w:rPr>
          <w:b/>
          <w:bCs/>
          <w:color w:val="000000"/>
          <w:spacing w:val="0"/>
          <w:w w:val="100"/>
          <w:position w:val="0"/>
          <w:sz w:val="36"/>
          <w:szCs w:val="36"/>
          <w:shd w:val="clear" w:color="auto" w:fill="auto"/>
          <w:lang w:val="cs-CZ" w:eastAsia="cs-CZ" w:bidi="cs-CZ"/>
        </w:rPr>
        <w:t>SMLOUVA O DÍLO</w:t>
      </w:r>
      <w:bookmarkEnd w:id="0"/>
    </w:p>
    <w:p>
      <w:pPr>
        <w:pStyle w:val="Style9"/>
        <w:keepNext/>
        <w:keepLines/>
        <w:widowControl w:val="0"/>
        <w:shd w:val="clear" w:color="auto" w:fill="auto"/>
        <w:bidi w:val="0"/>
        <w:spacing w:before="0" w:after="120" w:line="240" w:lineRule="auto"/>
        <w:ind w:left="0" w:right="0" w:firstLine="0"/>
        <w:jc w:val="left"/>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
      <w:bookmarkEnd w:id="2"/>
      <w:bookmarkEnd w:id="3"/>
    </w:p>
    <w:p>
      <w:pPr>
        <w:pStyle w:val="Style9"/>
        <w:keepNext/>
        <w:keepLines/>
        <w:widowControl w:val="0"/>
        <w:shd w:val="clear" w:color="auto" w:fill="auto"/>
        <w:bidi w:val="0"/>
        <w:spacing w:before="0" w:after="0" w:line="240" w:lineRule="auto"/>
        <w:ind w:left="0" w:right="0" w:firstLine="0"/>
        <w:jc w:val="center"/>
      </w:pPr>
      <w:bookmarkStart w:id="4" w:name="bookmark4"/>
      <w:bookmarkStart w:id="5" w:name="bookmark5"/>
      <w:bookmarkStart w:id="6" w:name="bookmark6"/>
      <w:r>
        <w:rPr>
          <w:color w:val="000000"/>
          <w:spacing w:val="0"/>
          <w:w w:val="100"/>
          <w:position w:val="0"/>
          <w:shd w:val="clear" w:color="auto" w:fill="auto"/>
          <w:lang w:val="cs-CZ" w:eastAsia="cs-CZ" w:bidi="cs-CZ"/>
        </w:rPr>
        <w:t>Číslo smlouvy objednatele: 1070/204</w:t>
      </w:r>
      <w:bookmarkEnd w:id="4"/>
      <w:bookmarkEnd w:id="5"/>
      <w:bookmarkEnd w:id="6"/>
    </w:p>
    <w:p>
      <w:pPr>
        <w:pStyle w:val="Style9"/>
        <w:keepNext/>
        <w:keepLines/>
        <w:widowControl w:val="0"/>
        <w:shd w:val="clear" w:color="auto" w:fill="auto"/>
        <w:bidi w:val="0"/>
        <w:spacing w:before="0" w:after="0" w:line="415" w:lineRule="auto"/>
        <w:ind w:left="2680" w:right="0" w:firstLine="0"/>
        <w:jc w:val="left"/>
      </w:pPr>
      <w:bookmarkStart w:id="7" w:name="bookmark7"/>
      <w:bookmarkStart w:id="8" w:name="bookmark8"/>
      <w:bookmarkStart w:id="9" w:name="bookmark9"/>
      <w:r>
        <w:rPr>
          <w:color w:val="000000"/>
          <w:spacing w:val="0"/>
          <w:w w:val="100"/>
          <w:position w:val="0"/>
          <w:shd w:val="clear" w:color="auto" w:fill="auto"/>
          <w:lang w:val="cs-CZ" w:eastAsia="cs-CZ" w:bidi="cs-CZ"/>
        </w:rPr>
        <w:t>Číslo smlouvy zhotovitele:</w:t>
      </w:r>
      <w:bookmarkEnd w:id="7"/>
      <w:bookmarkEnd w:id="8"/>
      <w:bookmarkEnd w:id="9"/>
    </w:p>
    <w:p>
      <w:pPr>
        <w:pStyle w:val="Style2"/>
        <w:keepNext w:val="0"/>
        <w:keepLines w:val="0"/>
        <w:widowControl w:val="0"/>
        <w:shd w:val="clear" w:color="auto" w:fill="auto"/>
        <w:bidi w:val="0"/>
        <w:spacing w:before="0" w:after="0" w:line="415"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0" w:line="415" w:lineRule="auto"/>
        <w:ind w:left="0" w:right="0" w:firstLine="0"/>
        <w:jc w:val="center"/>
      </w:pPr>
      <w:r>
        <w:rPr>
          <w:b/>
          <w:bCs/>
          <w:color w:val="000000"/>
          <w:spacing w:val="0"/>
          <w:w w:val="100"/>
          <w:position w:val="0"/>
          <w:shd w:val="clear" w:color="auto" w:fill="auto"/>
          <w:lang w:val="cs-CZ" w:eastAsia="cs-CZ" w:bidi="cs-CZ"/>
        </w:rPr>
        <w:t>“PKP II - oprava betonového pláště”</w:t>
      </w:r>
    </w:p>
    <w:p>
      <w:pPr>
        <w:pStyle w:val="Style2"/>
        <w:keepNext w:val="0"/>
        <w:keepLines w:val="0"/>
        <w:widowControl w:val="0"/>
        <w:shd w:val="clear" w:color="auto" w:fill="auto"/>
        <w:tabs>
          <w:tab w:pos="2750" w:val="left"/>
        </w:tabs>
        <w:bidi w:val="0"/>
        <w:spacing w:before="0" w:after="0" w:line="415" w:lineRule="auto"/>
        <w:ind w:left="0" w:right="0" w:firstLine="0"/>
        <w:jc w:val="left"/>
      </w:pPr>
      <w:bookmarkStart w:id="10" w:name="bookmark10"/>
      <w:bookmarkStart w:id="11" w:name="bookmark11"/>
      <w:r>
        <w:rPr>
          <w:b/>
          <w:bCs/>
          <w:color w:val="000000"/>
          <w:spacing w:val="0"/>
          <w:w w:val="100"/>
          <w:position w:val="0"/>
          <w:shd w:val="clear" w:color="auto" w:fill="auto"/>
          <w:lang w:val="cs-CZ" w:eastAsia="cs-CZ" w:bidi="cs-CZ"/>
        </w:rPr>
        <w:t>Smluvní strany: objednatel:</w:t>
        <w:tab/>
        <w:t>Povodí Ohře, státní podnik</w:t>
      </w:r>
      <w:bookmarkEnd w:id="10"/>
      <w:bookmarkEnd w:id="11"/>
    </w:p>
    <w:p>
      <w:pPr>
        <w:pStyle w:val="Style9"/>
        <w:keepNext/>
        <w:keepLines/>
        <w:widowControl w:val="0"/>
        <w:shd w:val="clear" w:color="auto" w:fill="auto"/>
        <w:tabs>
          <w:tab w:pos="2750" w:val="left"/>
        </w:tabs>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sídlo:</w:t>
        <w:tab/>
        <w:t>Bezručova 4219, 430 03 Chomutov</w:t>
      </w:r>
      <w:bookmarkEnd w:id="12"/>
      <w:bookmarkEnd w:id="13"/>
      <w:bookmarkEnd w:id="14"/>
    </w:p>
    <w:p>
      <w:pPr>
        <w:pStyle w:val="Style9"/>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w:t>
      </w:r>
    </w:p>
    <w:p>
      <w:pPr>
        <w:pStyle w:val="Style9"/>
        <w:keepNext/>
        <w:keepLines/>
        <w:widowControl w:val="0"/>
        <w:shd w:val="clear" w:color="auto" w:fill="auto"/>
        <w:bidi w:val="0"/>
        <w:spacing w:before="0" w:after="12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technický dozor objednatele:</w:t>
      </w:r>
      <w:bookmarkEnd w:id="18"/>
      <w:bookmarkEnd w:id="19"/>
      <w:bookmarkEnd w:id="20"/>
    </w:p>
    <w:p>
      <w:pPr>
        <w:pStyle w:val="Style9"/>
        <w:keepNext/>
        <w:keepLines/>
        <w:widowControl w:val="0"/>
        <w:shd w:val="clear" w:color="auto" w:fill="auto"/>
        <w:tabs>
          <w:tab w:pos="2750"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IČO:</w:t>
        <w:tab/>
        <w:t>70889988</w:t>
      </w:r>
      <w:bookmarkEnd w:id="21"/>
      <w:bookmarkEnd w:id="22"/>
      <w:bookmarkEnd w:id="23"/>
    </w:p>
    <w:p>
      <w:pPr>
        <w:pStyle w:val="Style9"/>
        <w:keepNext/>
        <w:keepLines/>
        <w:widowControl w:val="0"/>
        <w:shd w:val="clear" w:color="auto" w:fill="auto"/>
        <w:tabs>
          <w:tab w:pos="2750"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9"/>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9"/>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2"/>
        <w:keepNext w:val="0"/>
        <w:keepLines w:val="0"/>
        <w:widowControl w:val="0"/>
        <w:shd w:val="clear" w:color="auto" w:fill="auto"/>
        <w:bidi w:val="0"/>
        <w:spacing w:before="0" w:after="120" w:line="240" w:lineRule="auto"/>
        <w:ind w:left="0" w:right="0" w:firstLine="0"/>
        <w:jc w:val="left"/>
      </w:pPr>
      <w:bookmarkStart w:id="33" w:name="bookmark33"/>
      <w:bookmarkStart w:id="34" w:name="bookmark34"/>
      <w:r>
        <w:rPr>
          <w:b/>
          <w:bCs/>
          <w:color w:val="000000"/>
          <w:spacing w:val="0"/>
          <w:w w:val="100"/>
          <w:position w:val="0"/>
          <w:shd w:val="clear" w:color="auto" w:fill="auto"/>
          <w:lang w:val="cs-CZ" w:eastAsia="cs-CZ" w:bidi="cs-CZ"/>
        </w:rPr>
        <w:t>a</w:t>
      </w:r>
      <w:bookmarkEnd w:id="33"/>
      <w:bookmarkEnd w:id="34"/>
    </w:p>
    <w:p>
      <w:pPr>
        <w:pStyle w:val="Style9"/>
        <w:keepNext/>
        <w:keepLines/>
        <w:widowControl w:val="0"/>
        <w:shd w:val="clear" w:color="auto" w:fill="auto"/>
        <w:tabs>
          <w:tab w:pos="2750" w:val="left"/>
        </w:tabs>
        <w:bidi w:val="0"/>
        <w:spacing w:before="0" w:after="0" w:line="240" w:lineRule="auto"/>
        <w:ind w:left="0" w:right="0" w:firstLine="0"/>
        <w:jc w:val="left"/>
      </w:pPr>
      <w:bookmarkStart w:id="35" w:name="bookmark35"/>
      <w:bookmarkStart w:id="36" w:name="bookmark36"/>
      <w:bookmarkStart w:id="37" w:name="bookmark37"/>
      <w:bookmarkStart w:id="38" w:name="bookmark38"/>
      <w:r>
        <w:rPr>
          <w:b/>
          <w:bCs/>
          <w:color w:val="000000"/>
          <w:spacing w:val="0"/>
          <w:w w:val="100"/>
          <w:position w:val="0"/>
          <w:shd w:val="clear" w:color="auto" w:fill="auto"/>
          <w:lang w:val="cs-CZ" w:eastAsia="cs-CZ" w:bidi="cs-CZ"/>
        </w:rPr>
        <w:t>zhotovitel:</w:t>
        <w:tab/>
        <w:t>FINSTAV Vodohospodářská stavební s.r.o.</w:t>
      </w:r>
      <w:bookmarkEnd w:id="35"/>
      <w:bookmarkEnd w:id="36"/>
      <w:bookmarkEnd w:id="37"/>
      <w:bookmarkEnd w:id="38"/>
    </w:p>
    <w:p>
      <w:pPr>
        <w:pStyle w:val="Style9"/>
        <w:keepNext/>
        <w:keepLines/>
        <w:widowControl w:val="0"/>
        <w:shd w:val="clear" w:color="auto" w:fill="auto"/>
        <w:tabs>
          <w:tab w:pos="2750" w:val="left"/>
        </w:tabs>
        <w:bidi w:val="0"/>
        <w:spacing w:before="0" w:after="0" w:line="240" w:lineRule="auto"/>
        <w:ind w:left="0" w:right="0" w:firstLine="0"/>
        <w:jc w:val="left"/>
      </w:pPr>
      <w:bookmarkStart w:id="39" w:name="bookmark39"/>
      <w:bookmarkStart w:id="40" w:name="bookmark40"/>
      <w:bookmarkStart w:id="41" w:name="bookmark41"/>
      <w:r>
        <w:rPr>
          <w:color w:val="000000"/>
          <w:spacing w:val="0"/>
          <w:w w:val="100"/>
          <w:position w:val="0"/>
          <w:shd w:val="clear" w:color="auto" w:fill="auto"/>
          <w:lang w:val="cs-CZ" w:eastAsia="cs-CZ" w:bidi="cs-CZ"/>
        </w:rPr>
        <w:t>sídlo:</w:t>
        <w:tab/>
        <w:t>Černovická 4264, 430 03 Chomutov</w:t>
      </w:r>
      <w:bookmarkEnd w:id="39"/>
      <w:bookmarkEnd w:id="40"/>
      <w:bookmarkEnd w:id="41"/>
    </w:p>
    <w:p>
      <w:pPr>
        <w:pStyle w:val="Style9"/>
        <w:keepNext/>
        <w:keepLines/>
        <w:widowControl w:val="0"/>
        <w:shd w:val="clear" w:color="auto" w:fill="auto"/>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oprávněn(i) k podpisu smlouvy:</w:t>
      </w:r>
      <w:bookmarkEnd w:id="42"/>
      <w:bookmarkEnd w:id="43"/>
      <w:bookmarkEnd w:id="44"/>
    </w:p>
    <w:p>
      <w:pPr>
        <w:pStyle w:val="Style2"/>
        <w:keepNext w:val="0"/>
        <w:keepLines w:val="0"/>
        <w:widowControl w:val="0"/>
        <w:shd w:val="clear" w:color="auto" w:fill="auto"/>
        <w:bidi w:val="0"/>
        <w:spacing w:before="0" w:after="0" w:line="240" w:lineRule="auto"/>
        <w:ind w:left="0" w:right="0" w:firstLine="0"/>
        <w:jc w:val="left"/>
      </w:pPr>
      <w:bookmarkStart w:id="45" w:name="bookmark45"/>
      <w:bookmarkStart w:id="46" w:name="bookmark46"/>
      <w:r>
        <w:rPr>
          <w:color w:val="000000"/>
          <w:spacing w:val="0"/>
          <w:w w:val="100"/>
          <w:position w:val="0"/>
          <w:shd w:val="clear" w:color="auto" w:fill="auto"/>
          <w:lang w:val="cs-CZ" w:eastAsia="cs-CZ" w:bidi="cs-CZ"/>
        </w:rPr>
        <w:t>oprávněn(i) jednat o věcech smluvních: oprávněn(i) jednat o věcech technických: stavbyvedoucí:</w:t>
      </w:r>
      <w:bookmarkEnd w:id="45"/>
      <w:bookmarkEnd w:id="46"/>
    </w:p>
    <w:p>
      <w:pPr>
        <w:pStyle w:val="Style2"/>
        <w:keepNext w:val="0"/>
        <w:keepLines w:val="0"/>
        <w:widowControl w:val="0"/>
        <w:shd w:val="clear" w:color="auto" w:fill="auto"/>
        <w:bidi w:val="0"/>
        <w:spacing w:before="0" w:after="0" w:line="240" w:lineRule="auto"/>
        <w:ind w:left="0" w:right="0" w:firstLine="0"/>
        <w:jc w:val="left"/>
      </w:pPr>
      <w:bookmarkStart w:id="47" w:name="bookmark47"/>
      <w:bookmarkStart w:id="48" w:name="bookmark48"/>
      <w:r>
        <w:rPr>
          <w:color w:val="000000"/>
          <w:spacing w:val="0"/>
          <w:w w:val="100"/>
          <w:position w:val="0"/>
          <w:shd w:val="clear" w:color="auto" w:fill="auto"/>
          <w:lang w:val="cs-CZ" w:eastAsia="cs-CZ" w:bidi="cs-CZ"/>
        </w:rPr>
        <w:t>manažer stavby:</w:t>
      </w:r>
      <w:bookmarkEnd w:id="47"/>
      <w:bookmarkEnd w:id="48"/>
    </w:p>
    <w:p>
      <w:pPr>
        <w:pStyle w:val="Style9"/>
        <w:keepNext/>
        <w:keepLines/>
        <w:widowControl w:val="0"/>
        <w:shd w:val="clear" w:color="auto" w:fill="auto"/>
        <w:tabs>
          <w:tab w:pos="2750" w:val="left"/>
        </w:tabs>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IČO:</w:t>
        <w:tab/>
        <w:t>44567731</w:t>
      </w:r>
      <w:bookmarkEnd w:id="49"/>
      <w:bookmarkEnd w:id="50"/>
      <w:bookmarkEnd w:id="51"/>
    </w:p>
    <w:p>
      <w:pPr>
        <w:pStyle w:val="Style9"/>
        <w:keepNext/>
        <w:keepLines/>
        <w:widowControl w:val="0"/>
        <w:shd w:val="clear" w:color="auto" w:fill="auto"/>
        <w:tabs>
          <w:tab w:pos="2750" w:val="left"/>
        </w:tabs>
        <w:bidi w:val="0"/>
        <w:spacing w:before="0" w:after="0" w:line="240" w:lineRule="auto"/>
        <w:ind w:left="0" w:right="0" w:firstLine="0"/>
        <w:jc w:val="left"/>
      </w:pPr>
      <w:bookmarkStart w:id="52" w:name="bookmark52"/>
      <w:bookmarkStart w:id="53" w:name="bookmark53"/>
      <w:bookmarkStart w:id="54" w:name="bookmark54"/>
      <w:r>
        <w:rPr>
          <w:color w:val="000000"/>
          <w:spacing w:val="0"/>
          <w:w w:val="100"/>
          <w:position w:val="0"/>
          <w:shd w:val="clear" w:color="auto" w:fill="auto"/>
          <w:lang w:val="cs-CZ" w:eastAsia="cs-CZ" w:bidi="cs-CZ"/>
        </w:rPr>
        <w:t>DIČ:</w:t>
        <w:tab/>
        <w:t>CZ44567731</w:t>
      </w:r>
      <w:bookmarkEnd w:id="52"/>
      <w:bookmarkEnd w:id="53"/>
      <w:bookmarkEnd w:id="54"/>
    </w:p>
    <w:p>
      <w:pPr>
        <w:pStyle w:val="Style9"/>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bankovní spojení:</w:t>
      </w:r>
      <w:bookmarkEnd w:id="55"/>
      <w:bookmarkEnd w:id="56"/>
      <w:bookmarkEnd w:id="57"/>
    </w:p>
    <w:p>
      <w:pPr>
        <w:pStyle w:val="Style9"/>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číslo účtu:</w:t>
      </w:r>
      <w:bookmarkEnd w:id="58"/>
      <w:bookmarkEnd w:id="59"/>
      <w:bookmarkEnd w:id="60"/>
    </w:p>
    <w:p>
      <w:pPr>
        <w:pStyle w:val="Style9"/>
        <w:keepNext/>
        <w:keepLines/>
        <w:widowControl w:val="0"/>
        <w:shd w:val="clear" w:color="auto" w:fill="auto"/>
        <w:tabs>
          <w:tab w:pos="2750"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61"/>
      <w:bookmarkEnd w:id="62"/>
      <w:bookmarkEnd w:id="63"/>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20" w:line="240" w:lineRule="auto"/>
        <w:ind w:left="0" w:right="0" w:firstLine="0"/>
        <w:jc w:val="center"/>
        <w:sectPr>
          <w:footerReference w:type="default" r:id="rId5"/>
          <w:footerReference w:type="even" r:id="rId6"/>
          <w:footnotePr>
            <w:pos w:val="pageBottom"/>
            <w:numFmt w:val="decimal"/>
            <w:numRestart w:val="continuous"/>
          </w:footnotePr>
          <w:pgSz w:w="11909" w:h="16838"/>
          <w:pgMar w:top="557" w:left="1370" w:right="1384" w:bottom="1239" w:header="129" w:footer="3" w:gutter="0"/>
          <w:pgNumType w:start="1"/>
          <w:cols w:space="720"/>
          <w:noEndnote/>
          <w:rtlGutter w:val="0"/>
          <w:docGrid w:linePitch="360"/>
        </w:sectPr>
      </w:pPr>
      <w:r>
        <w:rPr>
          <w:b/>
          <w:bCs/>
          <w:color w:val="000000"/>
          <w:spacing w:val="0"/>
          <w:w w:val="100"/>
          <w:position w:val="0"/>
          <w:shd w:val="clear" w:color="auto" w:fill="auto"/>
          <w:lang w:val="cs-CZ" w:eastAsia="cs-CZ" w:bidi="cs-CZ"/>
        </w:rPr>
        <w:t>Čl. I. PŘEDMĚT DÍLA</w:t>
      </w:r>
    </w:p>
    <w:p>
      <w:pPr>
        <w:pStyle w:val="Style9"/>
        <w:keepNext/>
        <w:keepLines/>
        <w:widowControl w:val="0"/>
        <w:numPr>
          <w:ilvl w:val="0"/>
          <w:numId w:val="1"/>
        </w:numPr>
        <w:shd w:val="clear" w:color="auto" w:fill="auto"/>
        <w:tabs>
          <w:tab w:pos="360" w:val="left"/>
        </w:tabs>
        <w:bidi w:val="0"/>
        <w:spacing w:before="0" w:after="140" w:line="240" w:lineRule="auto"/>
        <w:ind w:right="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„PKP II - oprava betonového pláště” (dále jen „Veřejná zakázka“), ve kterém byla nabídka zhotovitele vyhodnocena jako ekonomicky nejvýhodnější.</w:t>
      </w:r>
      <w:bookmarkEnd w:id="64"/>
      <w:bookmarkEnd w:id="65"/>
      <w:bookmarkEnd w:id="67"/>
    </w:p>
    <w:p>
      <w:pPr>
        <w:pStyle w:val="Style9"/>
        <w:keepNext/>
        <w:keepLines/>
        <w:widowControl w:val="0"/>
        <w:numPr>
          <w:ilvl w:val="0"/>
          <w:numId w:val="1"/>
        </w:numPr>
        <w:shd w:val="clear" w:color="auto" w:fill="auto"/>
        <w:tabs>
          <w:tab w:pos="360" w:val="left"/>
        </w:tabs>
        <w:bidi w:val="0"/>
        <w:spacing w:before="0" w:after="140" w:line="240" w:lineRule="auto"/>
        <w:ind w:right="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Předmětem veřejné zakázky je provedení opravy poškozeného betonového pláště a poškozených dilatačních spár v korytě toku PKP II v úseku Vysoká Pec – Jirkov ve vybraných úsecích uvedených v tabulce, která tvoří přílohu č.1 k příloze č.2 (PKP II poruchy betonového pláště – Tabulka) této smlouvy.</w:t>
      </w:r>
      <w:bookmarkEnd w:id="68"/>
      <w:bookmarkEnd w:id="69"/>
      <w:bookmarkEnd w:id="71"/>
    </w:p>
    <w:p>
      <w:pPr>
        <w:pStyle w:val="Style9"/>
        <w:keepNext/>
        <w:keepLines/>
        <w:widowControl w:val="0"/>
        <w:numPr>
          <w:ilvl w:val="0"/>
          <w:numId w:val="1"/>
        </w:numPr>
        <w:shd w:val="clear" w:color="auto" w:fill="auto"/>
        <w:tabs>
          <w:tab w:pos="360" w:val="left"/>
        </w:tabs>
        <w:bidi w:val="0"/>
        <w:spacing w:before="0" w:after="140" w:line="240" w:lineRule="auto"/>
        <w:ind w:right="0"/>
        <w:jc w:val="both"/>
      </w:pPr>
      <w:bookmarkStart w:id="72" w:name="bookmark72"/>
      <w:bookmarkStart w:id="73" w:name="bookmark73"/>
      <w:bookmarkStart w:id="74" w:name="bookmark74"/>
      <w:bookmarkStart w:id="75" w:name="bookmark75"/>
      <w:bookmarkEnd w:id="74"/>
      <w:r>
        <w:rPr>
          <w:color w:val="000000"/>
          <w:spacing w:val="0"/>
          <w:w w:val="100"/>
          <w:position w:val="0"/>
          <w:shd w:val="clear" w:color="auto" w:fill="auto"/>
          <w:lang w:val="cs-CZ" w:eastAsia="cs-CZ" w:bidi="cs-CZ"/>
        </w:rPr>
        <w:t>Zhotovitel se zavazuje provést výše uvedené dílo v rozsahu oceněného soupisu prací, který tvoří přílohu č. 1 této smlouvy a projektové dokumentace: „PKP II, ř. km 0,00-5,200 – oprava betonového pláště“, zpracovaná společností AZ Consult s.r.o., se sídlem: Klíšská 12, 400 01 Ústí nad Labem, z 07/2013, která tvoří přílohu č. 2 této smlouvy.</w:t>
      </w:r>
      <w:bookmarkEnd w:id="72"/>
      <w:bookmarkEnd w:id="73"/>
      <w:bookmarkEnd w:id="75"/>
    </w:p>
    <w:p>
      <w:pPr>
        <w:pStyle w:val="Style9"/>
        <w:keepNext/>
        <w:keepLines/>
        <w:widowControl w:val="0"/>
        <w:shd w:val="clear" w:color="auto" w:fill="auto"/>
        <w:bidi w:val="0"/>
        <w:spacing w:before="0" w:after="0" w:line="240" w:lineRule="auto"/>
        <w:ind w:left="0" w:right="0" w:firstLine="400"/>
        <w:jc w:val="both"/>
      </w:pPr>
      <w:bookmarkStart w:id="76" w:name="bookmark76"/>
      <w:bookmarkStart w:id="77" w:name="bookmark77"/>
      <w:bookmarkStart w:id="78" w:name="bookmark78"/>
      <w:r>
        <w:rPr>
          <w:color w:val="000000"/>
          <w:spacing w:val="0"/>
          <w:w w:val="100"/>
          <w:position w:val="0"/>
          <w:shd w:val="clear" w:color="auto" w:fill="auto"/>
          <w:lang w:val="cs-CZ" w:eastAsia="cs-CZ" w:bidi="cs-CZ"/>
        </w:rPr>
        <w:t>Místo provádění díla:</w:t>
      </w:r>
      <w:bookmarkEnd w:id="76"/>
      <w:bookmarkEnd w:id="77"/>
      <w:bookmarkEnd w:id="78"/>
    </w:p>
    <w:p>
      <w:pPr>
        <w:pStyle w:val="Style9"/>
        <w:keepNext/>
        <w:keepLines/>
        <w:widowControl w:val="0"/>
        <w:shd w:val="clear" w:color="auto" w:fill="auto"/>
        <w:bidi w:val="0"/>
        <w:spacing w:before="0" w:after="140" w:line="240" w:lineRule="auto"/>
        <w:ind w:right="0" w:firstLine="0"/>
        <w:jc w:val="both"/>
      </w:pPr>
      <w:bookmarkStart w:id="79" w:name="bookmark79"/>
      <w:bookmarkStart w:id="80" w:name="bookmark80"/>
      <w:bookmarkStart w:id="81" w:name="bookmark81"/>
      <w:r>
        <w:rPr>
          <w:color w:val="000000"/>
          <w:spacing w:val="0"/>
          <w:w w:val="100"/>
          <w:position w:val="0"/>
          <w:shd w:val="clear" w:color="auto" w:fill="auto"/>
          <w:lang w:val="cs-CZ" w:eastAsia="cs-CZ" w:bidi="cs-CZ"/>
        </w:rPr>
        <w:t>Koryto Podkrušnohorského přivaděče II, k.ú. Vysoká Pec, Drmaly, Červený Hrádek a Jirkov, ř.km uvedených v tabulce, která tvoří přílohu č.1 k příloze č.2 této smlouvy (PKP II poruchy betonového pláště – Tabulka), kraj Ústecký.</w:t>
      </w:r>
      <w:bookmarkEnd w:id="79"/>
      <w:bookmarkEnd w:id="80"/>
      <w:bookmarkEnd w:id="81"/>
    </w:p>
    <w:p>
      <w:pPr>
        <w:pStyle w:val="Style9"/>
        <w:keepNext/>
        <w:keepLines/>
        <w:widowControl w:val="0"/>
        <w:numPr>
          <w:ilvl w:val="0"/>
          <w:numId w:val="1"/>
        </w:numPr>
        <w:shd w:val="clear" w:color="auto" w:fill="auto"/>
        <w:tabs>
          <w:tab w:pos="360" w:val="left"/>
        </w:tabs>
        <w:bidi w:val="0"/>
        <w:spacing w:before="0" w:after="140" w:line="240" w:lineRule="auto"/>
        <w:ind w:left="0" w:right="0" w:firstLine="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Za předmět díla se dále považuje:</w:t>
      </w:r>
      <w:bookmarkEnd w:id="82"/>
      <w:bookmarkEnd w:id="83"/>
      <w:bookmarkEnd w:id="85"/>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zpracování podrobného harmonogramu postupu prací, který bude schválen objednatelem,</w:t>
      </w:r>
      <w:bookmarkEnd w:id="86"/>
      <w:bookmarkEnd w:id="87"/>
      <w:bookmarkEnd w:id="89"/>
    </w:p>
    <w:p>
      <w:pPr>
        <w:pStyle w:val="Style9"/>
        <w:keepNext/>
        <w:keepLines/>
        <w:widowControl w:val="0"/>
        <w:numPr>
          <w:ilvl w:val="0"/>
          <w:numId w:val="3"/>
        </w:numPr>
        <w:shd w:val="clear" w:color="auto" w:fill="auto"/>
        <w:tabs>
          <w:tab w:pos="1022" w:val="left"/>
        </w:tabs>
        <w:bidi w:val="0"/>
        <w:spacing w:before="0" w:after="0" w:line="240" w:lineRule="auto"/>
        <w:ind w:left="0" w:right="0" w:firstLine="40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ověření a případná aktualizace výskytu a uložení podzemních zařízení</w:t>
      </w:r>
      <w:bookmarkEnd w:id="90"/>
      <w:bookmarkEnd w:id="91"/>
      <w:bookmarkEnd w:id="93"/>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zpracování a předání dokumentace skutečného provedení stavby včetně geodetického zaměření skutečného provedení (1 paré v listinné podobě, 1x v digitální podobě ve formátu.pdf a 1x v digitální podobě v editovatelných formátech .docx, .xls, .dwg apod.), vč. zákresu geodetického zaměření skutečného provedení do katastrální mapy,</w:t>
      </w:r>
      <w:bookmarkEnd w:id="94"/>
      <w:bookmarkEnd w:id="95"/>
      <w:bookmarkEnd w:id="97"/>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01"/>
      <w:bookmarkEnd w:id="98"/>
      <w:bookmarkEnd w:id="99"/>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výzisk z kovového odpadu je majetkem objednatele. Zhotovitel je povinen nahlásit ve sběrně IČO objednatele, tj. Povodí Ohře, státní podnik, IČO: 70889988 a neprodleně předat vážní lístek technickému dozoru objednatele uvedenému v této smlouvě.</w:t>
      </w:r>
      <w:bookmarkEnd w:id="102"/>
      <w:bookmarkEnd w:id="103"/>
      <w:bookmarkEnd w:id="105"/>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06"/>
      <w:bookmarkEnd w:id="107"/>
      <w:bookmarkEnd w:id="109"/>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10"/>
      <w:bookmarkEnd w:id="111"/>
      <w:bookmarkEnd w:id="113"/>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14"/>
      <w:bookmarkEnd w:id="115"/>
      <w:bookmarkEnd w:id="117"/>
    </w:p>
    <w:p>
      <w:pPr>
        <w:pStyle w:val="Style9"/>
        <w:keepNext/>
        <w:keepLines/>
        <w:widowControl w:val="0"/>
        <w:numPr>
          <w:ilvl w:val="0"/>
          <w:numId w:val="3"/>
        </w:numPr>
        <w:shd w:val="clear" w:color="auto" w:fill="auto"/>
        <w:tabs>
          <w:tab w:pos="1022" w:val="left"/>
        </w:tabs>
        <w:bidi w:val="0"/>
        <w:spacing w:before="0" w:after="0" w:line="240" w:lineRule="auto"/>
        <w:ind w:left="1040" w:right="0" w:hanging="64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projednání a provedení dopravně inženýrských opatření nutných pro realizaci stavby (včetně zajištění příslušných povolení – DIO, apod.),</w:t>
      </w:r>
      <w:bookmarkEnd w:id="118"/>
      <w:bookmarkEnd w:id="119"/>
      <w:bookmarkEnd w:id="121"/>
    </w:p>
    <w:p>
      <w:pPr>
        <w:pStyle w:val="Style2"/>
        <w:keepNext w:val="0"/>
        <w:keepLines w:val="0"/>
        <w:widowControl w:val="0"/>
        <w:numPr>
          <w:ilvl w:val="0"/>
          <w:numId w:val="3"/>
        </w:numPr>
        <w:shd w:val="clear" w:color="auto" w:fill="auto"/>
        <w:tabs>
          <w:tab w:pos="1022" w:val="left"/>
        </w:tabs>
        <w:bidi w:val="0"/>
        <w:spacing w:before="0" w:line="240" w:lineRule="auto"/>
        <w:ind w:left="1040" w:right="0" w:hanging="640"/>
        <w:jc w:val="both"/>
      </w:pPr>
      <w:bookmarkStart w:id="122" w:name="bookmark122"/>
      <w:bookmarkEnd w:id="122"/>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23"/>
      <w:bookmarkEnd w:id="124"/>
      <w:bookmarkEnd w:id="126"/>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27"/>
      <w:bookmarkEnd w:id="128"/>
      <w:bookmarkEnd w:id="130"/>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zpracování vlastního plánu kontrol a zkoušek, který stanoví odpovědnou osobu za kontrolu a odebírání vzorků a provádění zkoušek ze strany zhotovitele. Plán bude předán ke schválení TDS. Plán bude podrobný a konkrétní</w:t>
      </w:r>
      <w:bookmarkEnd w:id="131"/>
      <w:bookmarkEnd w:id="132"/>
      <w:bookmarkEnd w:id="134"/>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35"/>
      <w:bookmarkEnd w:id="136"/>
      <w:bookmarkEnd w:id="138"/>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39"/>
      <w:bookmarkEnd w:id="140"/>
      <w:bookmarkEnd w:id="142"/>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43"/>
      <w:bookmarkEnd w:id="144"/>
      <w:bookmarkEnd w:id="146"/>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47"/>
      <w:bookmarkEnd w:id="148"/>
      <w:bookmarkEnd w:id="150"/>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1"/>
      <w:bookmarkEnd w:id="152"/>
      <w:bookmarkEnd w:id="154"/>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zpracování, úřední odsouhlasení a předání Plánu havarijních opatření zařízení staveniště a mechanizace a Povodňového plánu pro realizaci stavby. Tyto plány předá zhotovitel objednateli nejpozději v den předání staveniště ve dvou písemných vyhotoveních,</w:t>
      </w:r>
      <w:bookmarkEnd w:id="155"/>
      <w:bookmarkEnd w:id="156"/>
      <w:bookmarkEnd w:id="158"/>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čerpání vody a další práce (hrázkování, jímkování, převádění) nutné pro realizaci stavby v korytě toku,</w:t>
      </w:r>
      <w:bookmarkEnd w:id="159"/>
      <w:bookmarkEnd w:id="160"/>
      <w:bookmarkEnd w:id="162"/>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bookmarkEnd w:id="163"/>
      <w:bookmarkEnd w:id="164"/>
      <w:bookmarkEnd w:id="166"/>
    </w:p>
    <w:p>
      <w:pPr>
        <w:pStyle w:val="Style9"/>
        <w:keepNext/>
        <w:keepLines/>
        <w:widowControl w:val="0"/>
        <w:numPr>
          <w:ilvl w:val="0"/>
          <w:numId w:val="3"/>
        </w:numPr>
        <w:shd w:val="clear" w:color="auto" w:fill="auto"/>
        <w:tabs>
          <w:tab w:pos="990" w:val="left"/>
        </w:tabs>
        <w:bidi w:val="0"/>
        <w:spacing w:before="0" w:after="0" w:line="240" w:lineRule="auto"/>
        <w:ind w:left="1000" w:right="0" w:hanging="58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budou dodržovány podmínky věcné a termínové na užívání dočasných záborů uvedených ve stanoviscích vlastníků pozemků.</w:t>
      </w:r>
      <w:bookmarkEnd w:id="167"/>
      <w:bookmarkEnd w:id="168"/>
      <w:bookmarkEnd w:id="170"/>
    </w:p>
    <w:p>
      <w:pPr>
        <w:pStyle w:val="Style9"/>
        <w:keepNext/>
        <w:keepLines/>
        <w:widowControl w:val="0"/>
        <w:numPr>
          <w:ilvl w:val="0"/>
          <w:numId w:val="1"/>
        </w:numPr>
        <w:shd w:val="clear" w:color="auto" w:fill="auto"/>
        <w:tabs>
          <w:tab w:pos="382" w:val="left"/>
        </w:tabs>
        <w:bidi w:val="0"/>
        <w:spacing w:before="0" w:after="140" w:line="240" w:lineRule="auto"/>
        <w:ind w:right="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1"/>
      <w:bookmarkEnd w:id="172"/>
      <w:bookmarkEnd w:id="174"/>
    </w:p>
    <w:p>
      <w:pPr>
        <w:pStyle w:val="Style9"/>
        <w:keepNext/>
        <w:keepLines/>
        <w:widowControl w:val="0"/>
        <w:numPr>
          <w:ilvl w:val="0"/>
          <w:numId w:val="1"/>
        </w:numPr>
        <w:shd w:val="clear" w:color="auto" w:fill="auto"/>
        <w:tabs>
          <w:tab w:pos="382" w:val="left"/>
        </w:tabs>
        <w:bidi w:val="0"/>
        <w:spacing w:before="0" w:after="140" w:line="240" w:lineRule="auto"/>
        <w:ind w:right="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5"/>
      <w:bookmarkEnd w:id="176"/>
      <w:bookmarkEnd w:id="178"/>
    </w:p>
    <w:p>
      <w:pPr>
        <w:pStyle w:val="Style9"/>
        <w:keepNext/>
        <w:keepLines/>
        <w:widowControl w:val="0"/>
        <w:numPr>
          <w:ilvl w:val="0"/>
          <w:numId w:val="1"/>
        </w:numPr>
        <w:shd w:val="clear" w:color="auto" w:fill="auto"/>
        <w:tabs>
          <w:tab w:pos="382" w:val="left"/>
        </w:tabs>
        <w:bidi w:val="0"/>
        <w:spacing w:before="0" w:after="0" w:line="240" w:lineRule="auto"/>
        <w:ind w:right="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Objednatel předá zhotoviteli staveniště (nebo jeho ucelenou část) prosté práv třetích osob.</w:t>
      </w:r>
      <w:bookmarkEnd w:id="179"/>
      <w:bookmarkEnd w:id="180"/>
      <w:bookmarkEnd w:id="182"/>
    </w:p>
    <w:p>
      <w:pPr>
        <w:pStyle w:val="Style9"/>
        <w:keepNext/>
        <w:keepLines/>
        <w:widowControl w:val="0"/>
        <w:shd w:val="clear" w:color="auto" w:fill="auto"/>
        <w:bidi w:val="0"/>
        <w:spacing w:before="0" w:after="140" w:line="240" w:lineRule="auto"/>
        <w:ind w:right="0" w:firstLine="0"/>
        <w:jc w:val="both"/>
      </w:pPr>
      <w:bookmarkStart w:id="183" w:name="bookmark183"/>
      <w:bookmarkStart w:id="184" w:name="bookmark184"/>
      <w:bookmarkStart w:id="185" w:name="bookmark185"/>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w:t>
      </w:r>
      <w:bookmarkEnd w:id="183"/>
      <w:bookmarkEnd w:id="184"/>
      <w:bookmarkEnd w:id="185"/>
    </w:p>
    <w:p>
      <w:pPr>
        <w:pStyle w:val="Style9"/>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86" w:name="bookmark186"/>
      <w:bookmarkStart w:id="187" w:name="bookmark187"/>
      <w:bookmarkStart w:id="188" w:name="bookmark188"/>
      <w:bookmarkStart w:id="189" w:name="bookmark189"/>
      <w:bookmarkEnd w:id="188"/>
      <w:r>
        <w:rPr>
          <w:color w:val="000000"/>
          <w:spacing w:val="0"/>
          <w:w w:val="100"/>
          <w:position w:val="0"/>
          <w:shd w:val="clear" w:color="auto" w:fill="auto"/>
          <w:lang w:val="cs-CZ" w:eastAsia="cs-CZ" w:bidi="cs-CZ"/>
        </w:rPr>
        <w:t>V případě, že byl objednatelem určen koordinátor BOZP je zhotovitel povinen:</w:t>
      </w:r>
      <w:bookmarkEnd w:id="186"/>
      <w:bookmarkEnd w:id="187"/>
      <w:bookmarkEnd w:id="189"/>
    </w:p>
    <w:p>
      <w:pPr>
        <w:pStyle w:val="Style2"/>
        <w:keepNext w:val="0"/>
        <w:keepLines w:val="0"/>
        <w:widowControl w:val="0"/>
        <w:numPr>
          <w:ilvl w:val="0"/>
          <w:numId w:val="5"/>
        </w:numPr>
        <w:shd w:val="clear" w:color="auto" w:fill="auto"/>
        <w:tabs>
          <w:tab w:pos="835" w:val="left"/>
        </w:tabs>
        <w:bidi w:val="0"/>
        <w:spacing w:before="0" w:line="240" w:lineRule="auto"/>
        <w:ind w:left="400" w:right="0" w:firstLine="0"/>
        <w:jc w:val="both"/>
      </w:pPr>
      <w:bookmarkStart w:id="190" w:name="bookmark190"/>
      <w:bookmarkEnd w:id="190"/>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2"/>
        <w:keepNext w:val="0"/>
        <w:keepLines w:val="0"/>
        <w:widowControl w:val="0"/>
        <w:numPr>
          <w:ilvl w:val="0"/>
          <w:numId w:val="5"/>
        </w:numPr>
        <w:shd w:val="clear" w:color="auto" w:fill="auto"/>
        <w:tabs>
          <w:tab w:pos="835" w:val="left"/>
        </w:tabs>
        <w:bidi w:val="0"/>
        <w:spacing w:before="0" w:line="240" w:lineRule="auto"/>
        <w:ind w:left="400" w:right="0" w:firstLine="0"/>
        <w:jc w:val="both"/>
      </w:pPr>
      <w:bookmarkStart w:id="191" w:name="bookmark191"/>
      <w:bookmarkEnd w:id="191"/>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Pro účely této smlouvy se rozumí:</w:t>
      </w:r>
      <w:bookmarkEnd w:id="192"/>
      <w:bookmarkEnd w:id="193"/>
      <w:bookmarkEnd w:id="195"/>
    </w:p>
    <w:p>
      <w:pPr>
        <w:pStyle w:val="Style2"/>
        <w:keepNext w:val="0"/>
        <w:keepLines w:val="0"/>
        <w:widowControl w:val="0"/>
        <w:shd w:val="clear" w:color="auto" w:fill="auto"/>
        <w:bidi w:val="0"/>
        <w:spacing w:before="0" w:after="380" w:line="240" w:lineRule="auto"/>
        <w:ind w:left="400" w:right="0" w:firstLine="0"/>
        <w:jc w:val="both"/>
      </w:pPr>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keepLines/>
        <w:widowControl w:val="0"/>
        <w:numPr>
          <w:ilvl w:val="0"/>
          <w:numId w:val="7"/>
        </w:numPr>
        <w:shd w:val="clear" w:color="auto" w:fill="auto"/>
        <w:tabs>
          <w:tab w:pos="382" w:val="left"/>
        </w:tabs>
        <w:bidi w:val="0"/>
        <w:spacing w:before="0" w:after="140" w:line="240" w:lineRule="auto"/>
        <w:ind w:left="0" w:right="0" w:firstLine="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Smluvní strany se dohodly na následujících lhůtách a podmínkách pro realizaci díla.</w:t>
      </w:r>
      <w:bookmarkEnd w:id="196"/>
      <w:bookmarkEnd w:id="197"/>
      <w:bookmarkEnd w:id="199"/>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9"/>
        </w:numPr>
        <w:shd w:val="clear" w:color="auto" w:fill="auto"/>
        <w:tabs>
          <w:tab w:pos="797" w:val="left"/>
        </w:tabs>
        <w:bidi w:val="0"/>
        <w:spacing w:before="0" w:after="0" w:line="240" w:lineRule="auto"/>
        <w:ind w:left="0" w:right="0" w:firstLine="400"/>
        <w:jc w:val="both"/>
      </w:pPr>
      <w:bookmarkStart w:id="200" w:name="bookmark200"/>
      <w:bookmarkEnd w:id="200"/>
      <w:r>
        <w:rPr>
          <w:color w:val="000000"/>
          <w:spacing w:val="0"/>
          <w:w w:val="100"/>
          <w:position w:val="0"/>
          <w:shd w:val="clear" w:color="auto" w:fill="auto"/>
          <w:lang w:val="cs-CZ" w:eastAsia="cs-CZ" w:bidi="cs-CZ"/>
        </w:rPr>
        <w:t>převzetí staveniště:</w:t>
      </w:r>
    </w:p>
    <w:p>
      <w:pPr>
        <w:pStyle w:val="Style2"/>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Zhotovitel se zavazuje převzít staveniště nejpozději do 15 kalendářních dní od nabytí účinnosti této smlouvy o dílo.</w:t>
      </w:r>
    </w:p>
    <w:p>
      <w:pPr>
        <w:pStyle w:val="Style2"/>
        <w:keepNext w:val="0"/>
        <w:keepLines w:val="0"/>
        <w:widowControl w:val="0"/>
        <w:numPr>
          <w:ilvl w:val="0"/>
          <w:numId w:val="9"/>
        </w:numPr>
        <w:shd w:val="clear" w:color="auto" w:fill="auto"/>
        <w:tabs>
          <w:tab w:pos="797" w:val="left"/>
        </w:tabs>
        <w:bidi w:val="0"/>
        <w:spacing w:before="0" w:after="0" w:line="240" w:lineRule="auto"/>
        <w:ind w:left="0" w:right="0" w:firstLine="400"/>
        <w:jc w:val="both"/>
      </w:pPr>
      <w:bookmarkStart w:id="201" w:name="bookmark201"/>
      <w:bookmarkEnd w:id="201"/>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Bez zbytečného odkladu po převzetí staveniště.</w:t>
      </w:r>
    </w:p>
    <w:p>
      <w:pPr>
        <w:pStyle w:val="Style2"/>
        <w:keepNext w:val="0"/>
        <w:keepLines w:val="0"/>
        <w:widowControl w:val="0"/>
        <w:numPr>
          <w:ilvl w:val="0"/>
          <w:numId w:val="9"/>
        </w:numPr>
        <w:shd w:val="clear" w:color="auto" w:fill="auto"/>
        <w:tabs>
          <w:tab w:pos="797" w:val="left"/>
        </w:tabs>
        <w:bidi w:val="0"/>
        <w:spacing w:before="0" w:after="0" w:line="240" w:lineRule="auto"/>
        <w:ind w:left="0" w:right="0" w:firstLine="400"/>
        <w:jc w:val="both"/>
      </w:pPr>
      <w:bookmarkStart w:id="202" w:name="bookmark202"/>
      <w:bookmarkEnd w:id="202"/>
      <w:r>
        <w:rPr>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Termín realizace v roce 2024 do 31.10.2024, v roce 2025 zahájení na výzvu objednatele - předpoklad od 05/2025, dokončení 31.10.2025</w:t>
      </w:r>
    </w:p>
    <w:p>
      <w:pPr>
        <w:pStyle w:val="Style2"/>
        <w:keepNext w:val="0"/>
        <w:keepLines w:val="0"/>
        <w:widowControl w:val="0"/>
        <w:numPr>
          <w:ilvl w:val="0"/>
          <w:numId w:val="9"/>
        </w:numPr>
        <w:shd w:val="clear" w:color="auto" w:fill="auto"/>
        <w:tabs>
          <w:tab w:pos="797" w:val="left"/>
        </w:tabs>
        <w:bidi w:val="0"/>
        <w:spacing w:before="0" w:after="0" w:line="240" w:lineRule="auto"/>
        <w:ind w:left="0" w:right="0" w:firstLine="400"/>
        <w:jc w:val="both"/>
      </w:pPr>
      <w:bookmarkStart w:id="203" w:name="bookmark203"/>
      <w:bookmarkEnd w:id="203"/>
      <w:r>
        <w:rPr>
          <w:color w:val="000000"/>
          <w:spacing w:val="0"/>
          <w:w w:val="100"/>
          <w:position w:val="0"/>
          <w:shd w:val="clear" w:color="auto" w:fill="auto"/>
          <w:lang w:val="cs-CZ" w:eastAsia="cs-CZ" w:bidi="cs-CZ"/>
        </w:rPr>
        <w:t>vyklizení staveniště:</w:t>
      </w:r>
    </w:p>
    <w:p>
      <w:pPr>
        <w:pStyle w:val="Style2"/>
        <w:keepNext w:val="0"/>
        <w:keepLines w:val="0"/>
        <w:widowControl w:val="0"/>
        <w:shd w:val="clear" w:color="auto" w:fill="auto"/>
        <w:bidi w:val="0"/>
        <w:spacing w:before="0" w:line="240" w:lineRule="auto"/>
        <w:ind w:left="74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stavu předepsaného příslušnou projektovou dokumentací, nebo není- li tento stav projektovou dokumentací specifikován, tak do původního stavu.</w:t>
      </w:r>
    </w:p>
    <w:p>
      <w:pPr>
        <w:pStyle w:val="Style9"/>
        <w:keepNext/>
        <w:keepLines/>
        <w:widowControl w:val="0"/>
        <w:numPr>
          <w:ilvl w:val="0"/>
          <w:numId w:val="7"/>
        </w:numPr>
        <w:shd w:val="clear" w:color="auto" w:fill="auto"/>
        <w:tabs>
          <w:tab w:pos="382" w:val="left"/>
        </w:tabs>
        <w:bidi w:val="0"/>
        <w:spacing w:before="0" w:after="60" w:line="240" w:lineRule="auto"/>
        <w:ind w:left="320" w:right="0" w:hanging="320"/>
        <w:jc w:val="both"/>
      </w:pPr>
      <w:bookmarkStart w:id="204" w:name="bookmark204"/>
      <w:bookmarkStart w:id="205" w:name="bookmark205"/>
      <w:bookmarkStart w:id="206" w:name="bookmark206"/>
      <w:bookmarkStart w:id="207" w:name="bookmark207"/>
      <w:bookmarkEnd w:id="20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04"/>
      <w:bookmarkEnd w:id="205"/>
      <w:bookmarkEnd w:id="207"/>
    </w:p>
    <w:p>
      <w:pPr>
        <w:pStyle w:val="Style9"/>
        <w:keepNext/>
        <w:keepLines/>
        <w:widowControl w:val="0"/>
        <w:numPr>
          <w:ilvl w:val="0"/>
          <w:numId w:val="7"/>
        </w:numPr>
        <w:shd w:val="clear" w:color="auto" w:fill="auto"/>
        <w:tabs>
          <w:tab w:pos="382" w:val="left"/>
        </w:tabs>
        <w:bidi w:val="0"/>
        <w:spacing w:before="0" w:after="140" w:line="240" w:lineRule="auto"/>
        <w:ind w:left="320" w:right="0" w:hanging="32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8"/>
      <w:bookmarkEnd w:id="209"/>
      <w:bookmarkEnd w:id="211"/>
    </w:p>
    <w:p>
      <w:pPr>
        <w:pStyle w:val="Style9"/>
        <w:keepNext/>
        <w:keepLines/>
        <w:widowControl w:val="0"/>
        <w:numPr>
          <w:ilvl w:val="0"/>
          <w:numId w:val="7"/>
        </w:numPr>
        <w:shd w:val="clear" w:color="auto" w:fill="auto"/>
        <w:tabs>
          <w:tab w:pos="382" w:val="left"/>
        </w:tabs>
        <w:bidi w:val="0"/>
        <w:spacing w:before="0" w:after="60" w:line="240" w:lineRule="auto"/>
        <w:ind w:left="320" w:right="0" w:hanging="32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12"/>
      <w:bookmarkEnd w:id="213"/>
      <w:bookmarkEnd w:id="215"/>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11"/>
        </w:numPr>
        <w:shd w:val="clear" w:color="auto" w:fill="auto"/>
        <w:tabs>
          <w:tab w:pos="382" w:val="left"/>
        </w:tabs>
        <w:bidi w:val="0"/>
        <w:spacing w:before="0" w:line="240" w:lineRule="auto"/>
        <w:ind w:left="320" w:right="0" w:hanging="320"/>
        <w:jc w:val="both"/>
      </w:pPr>
      <w:bookmarkStart w:id="216" w:name="bookmark216"/>
      <w:bookmarkEnd w:id="21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20" w:right="0" w:firstLine="8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1"/>
        </w:numPr>
        <w:shd w:val="clear" w:color="auto" w:fill="auto"/>
        <w:tabs>
          <w:tab w:pos="382" w:val="left"/>
        </w:tabs>
        <w:bidi w:val="0"/>
        <w:spacing w:before="0" w:line="240" w:lineRule="auto"/>
        <w:ind w:left="320" w:right="0" w:hanging="320"/>
        <w:jc w:val="both"/>
      </w:pPr>
      <w:bookmarkStart w:id="217" w:name="bookmark217"/>
      <w:bookmarkEnd w:id="21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11"/>
        </w:numPr>
        <w:shd w:val="clear" w:color="auto" w:fill="auto"/>
        <w:tabs>
          <w:tab w:pos="382" w:val="left"/>
        </w:tabs>
        <w:bidi w:val="0"/>
        <w:spacing w:before="0" w:line="240" w:lineRule="auto"/>
        <w:ind w:left="320" w:right="0" w:hanging="320"/>
        <w:jc w:val="both"/>
      </w:pPr>
      <w:bookmarkStart w:id="218" w:name="bookmark218"/>
      <w:bookmarkEnd w:id="218"/>
      <w:r>
        <w:rPr>
          <w:color w:val="000000"/>
          <w:spacing w:val="0"/>
          <w:w w:val="100"/>
          <w:position w:val="0"/>
          <w:shd w:val="clear" w:color="auto" w:fill="auto"/>
          <w:lang w:val="cs-CZ" w:eastAsia="cs-CZ" w:bidi="cs-CZ"/>
        </w:rPr>
        <w:t>Zhotovitel je povinen předložit veškeré podklady pro změnu ceny díla rovněž v elektronické podobě, a to ve formátu .xls.</w:t>
      </w:r>
    </w:p>
    <w:p>
      <w:pPr>
        <w:pStyle w:val="Style2"/>
        <w:keepNext w:val="0"/>
        <w:keepLines w:val="0"/>
        <w:widowControl w:val="0"/>
        <w:numPr>
          <w:ilvl w:val="0"/>
          <w:numId w:val="11"/>
        </w:numPr>
        <w:shd w:val="clear" w:color="auto" w:fill="auto"/>
        <w:tabs>
          <w:tab w:pos="382" w:val="left"/>
        </w:tabs>
        <w:bidi w:val="0"/>
        <w:spacing w:before="0" w:line="240" w:lineRule="auto"/>
        <w:ind w:left="320" w:right="0" w:hanging="320"/>
        <w:jc w:val="both"/>
      </w:pPr>
      <w:bookmarkStart w:id="219" w:name="bookmark219"/>
      <w:bookmarkEnd w:id="21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5710" w:val="left"/>
        </w:tabs>
        <w:bidi w:val="0"/>
        <w:spacing w:before="0" w:line="240" w:lineRule="auto"/>
        <w:ind w:left="0" w:right="0" w:firstLine="320"/>
        <w:jc w:val="both"/>
      </w:pPr>
      <w:r>
        <w:rPr>
          <w:color w:val="000000"/>
          <w:spacing w:val="0"/>
          <w:w w:val="100"/>
          <w:position w:val="0"/>
          <w:shd w:val="clear" w:color="auto" w:fill="auto"/>
          <w:lang w:val="cs-CZ" w:eastAsia="cs-CZ" w:bidi="cs-CZ"/>
        </w:rPr>
        <w:t>Celková smluvní cena bez DPH</w:t>
        <w:tab/>
        <w:t>2.710.338,79 Kč</w:t>
      </w:r>
    </w:p>
    <w:p>
      <w:pPr>
        <w:pStyle w:val="Style2"/>
        <w:keepNext w:val="0"/>
        <w:keepLines w:val="0"/>
        <w:widowControl w:val="0"/>
        <w:shd w:val="clear" w:color="auto" w:fill="auto"/>
        <w:bidi w:val="0"/>
        <w:spacing w:before="0" w:line="240" w:lineRule="auto"/>
        <w:ind w:left="0" w:right="0" w:firstLine="32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11"/>
        </w:numPr>
        <w:shd w:val="clear" w:color="auto" w:fill="auto"/>
        <w:tabs>
          <w:tab w:pos="382" w:val="left"/>
        </w:tabs>
        <w:bidi w:val="0"/>
        <w:spacing w:before="0" w:after="380" w:line="240" w:lineRule="auto"/>
        <w:ind w:left="320" w:right="0" w:hanging="320"/>
        <w:jc w:val="both"/>
      </w:pPr>
      <w:bookmarkStart w:id="220" w:name="bookmark220"/>
      <w:bookmarkEnd w:id="22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pPr>
      <w:bookmarkStart w:id="221" w:name="bookmark221"/>
      <w:bookmarkEnd w:id="221"/>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82" w:val="left"/>
        </w:tabs>
        <w:bidi w:val="0"/>
        <w:spacing w:before="0" w:line="240" w:lineRule="auto"/>
        <w:ind w:left="320" w:right="0" w:hanging="320"/>
        <w:jc w:val="both"/>
      </w:pPr>
      <w:bookmarkStart w:id="222" w:name="bookmark222"/>
      <w:bookmarkEnd w:id="222"/>
      <w:r>
        <w:rPr>
          <w:color w:val="000000"/>
          <w:spacing w:val="0"/>
          <w:w w:val="100"/>
          <w:position w:val="0"/>
          <w:shd w:val="clear" w:color="auto" w:fill="auto"/>
          <w:lang w:val="cs-CZ" w:eastAsia="cs-CZ" w:bidi="cs-CZ"/>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10 kalendářních dnů ode dne uskutečnění plnění. V případě pozdějšího doručení faktury objednateli, nebude tato objednatelem přijata, a zhotovitel zajistí vystavení nové faktury k datu dalšího dílčího plnění.</w:t>
      </w:r>
    </w:p>
    <w:p>
      <w:pPr>
        <w:pStyle w:val="Style2"/>
        <w:keepNext w:val="0"/>
        <w:keepLines w:val="0"/>
        <w:widowControl w:val="0"/>
        <w:numPr>
          <w:ilvl w:val="0"/>
          <w:numId w:val="13"/>
        </w:numPr>
        <w:shd w:val="clear" w:color="auto" w:fill="auto"/>
        <w:tabs>
          <w:tab w:pos="382" w:val="left"/>
        </w:tabs>
        <w:bidi w:val="0"/>
        <w:spacing w:before="0" w:line="240" w:lineRule="auto"/>
        <w:ind w:left="320" w:right="0" w:hanging="320"/>
        <w:jc w:val="both"/>
      </w:pPr>
      <w:bookmarkStart w:id="223" w:name="bookmark223"/>
      <w:bookmarkEnd w:id="223"/>
      <w:r>
        <w:rPr>
          <w:color w:val="000000"/>
          <w:spacing w:val="0"/>
          <w:w w:val="100"/>
          <w:position w:val="0"/>
          <w:shd w:val="clear" w:color="auto" w:fill="auto"/>
          <w:lang w:val="cs-CZ" w:eastAsia="cs-CZ" w:bidi="cs-CZ"/>
        </w:rPr>
        <w:t>Při dílčím plnění zhotovitel předloží objednateli soupis provedených prací za uplynulý kalendářní měsíc oceněný v souladu se způsobem sjednaným ve smlouvě o dílo vždy nejpozději do 2. pracovního dne měsíce následujícího.</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pPr>
      <w:bookmarkStart w:id="224" w:name="bookmark224"/>
      <w:bookmarkEnd w:id="224"/>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3"/>
        </w:numPr>
        <w:shd w:val="clear" w:color="auto" w:fill="auto"/>
        <w:tabs>
          <w:tab w:pos="382" w:val="left"/>
        </w:tabs>
        <w:bidi w:val="0"/>
        <w:spacing w:before="0" w:line="240" w:lineRule="auto"/>
        <w:ind w:left="400" w:right="0" w:hanging="400"/>
        <w:jc w:val="both"/>
      </w:pPr>
      <w:bookmarkStart w:id="225" w:name="bookmark225"/>
      <w:bookmarkEnd w:id="225"/>
      <w:r>
        <w:rPr>
          <w:color w:val="000000"/>
          <w:spacing w:val="0"/>
          <w:w w:val="100"/>
          <w:position w:val="0"/>
          <w:shd w:val="clear" w:color="auto" w:fill="auto"/>
          <w:lang w:val="cs-CZ" w:eastAsia="cs-CZ" w:bidi="cs-CZ"/>
        </w:rPr>
        <w:t>Objednatel je povinen se k tomuto soupisu vyjádřit nejpozději do 5 pracovních dnů ode dne obdržení.</w:t>
      </w:r>
    </w:p>
    <w:p>
      <w:pPr>
        <w:pStyle w:val="Style2"/>
        <w:keepNext w:val="0"/>
        <w:keepLines w:val="0"/>
        <w:widowControl w:val="0"/>
        <w:numPr>
          <w:ilvl w:val="0"/>
          <w:numId w:val="13"/>
        </w:numPr>
        <w:shd w:val="clear" w:color="auto" w:fill="auto"/>
        <w:tabs>
          <w:tab w:pos="382" w:val="left"/>
        </w:tabs>
        <w:bidi w:val="0"/>
        <w:spacing w:before="0" w:line="240" w:lineRule="auto"/>
        <w:ind w:left="0" w:right="0" w:firstLine="0"/>
        <w:jc w:val="both"/>
        <w:sectPr>
          <w:headerReference w:type="default" r:id="rId7"/>
          <w:footerReference w:type="default" r:id="rId8"/>
          <w:headerReference w:type="even" r:id="rId9"/>
          <w:footerReference w:type="even" r:id="rId10"/>
          <w:footnotePr>
            <w:pos w:val="pageBottom"/>
            <w:numFmt w:val="decimal"/>
            <w:numRestart w:val="continuous"/>
          </w:footnotePr>
          <w:pgSz w:w="11909" w:h="16838"/>
          <w:pgMar w:top="1128" w:left="1381" w:right="1345" w:bottom="1285" w:header="0" w:footer="3" w:gutter="0"/>
          <w:cols w:space="720"/>
          <w:noEndnote/>
          <w:rtlGutter w:val="0"/>
          <w:docGrid w:linePitch="360"/>
        </w:sectPr>
      </w:pPr>
      <w:bookmarkStart w:id="226" w:name="bookmark226"/>
      <w:bookmarkEnd w:id="226"/>
      <w:r>
        <w:rPr>
          <w:color w:val="000000"/>
          <w:spacing w:val="0"/>
          <w:w w:val="100"/>
          <w:position w:val="0"/>
          <w:shd w:val="clear" w:color="auto" w:fill="auto"/>
          <w:lang w:val="cs-CZ" w:eastAsia="cs-CZ" w:bidi="cs-CZ"/>
        </w:rPr>
        <w:t>Po odsouhlasení soupisu je zhotovitel povinen vystavit dílčí fakturu, u které se za den</w:t>
      </w:r>
    </w:p>
    <w:p>
      <w:pPr>
        <w:pStyle w:val="Style2"/>
        <w:keepNext w:val="0"/>
        <w:keepLines w:val="0"/>
        <w:widowControl w:val="0"/>
        <w:shd w:val="clear" w:color="auto" w:fill="auto"/>
        <w:bidi w:val="0"/>
        <w:spacing w:before="0" w:after="160" w:line="240" w:lineRule="auto"/>
        <w:ind w:left="400" w:right="0" w:firstLine="7260"/>
        <w:jc w:val="left"/>
      </w:pPr>
      <w:r>
        <w:rPr>
          <w:color w:val="000000"/>
          <w:spacing w:val="0"/>
          <w:w w:val="100"/>
          <w:position w:val="0"/>
          <w:shd w:val="clear" w:color="auto" w:fill="auto"/>
          <w:lang w:val="cs-CZ" w:eastAsia="cs-CZ" w:bidi="cs-CZ"/>
        </w:rPr>
        <w:t>Smlouva o dílo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pPr>
        <w:pStyle w:val="Style2"/>
        <w:keepNext w:val="0"/>
        <w:keepLines w:val="0"/>
        <w:widowControl w:val="0"/>
        <w:numPr>
          <w:ilvl w:val="0"/>
          <w:numId w:val="13"/>
        </w:numPr>
        <w:shd w:val="clear" w:color="auto" w:fill="auto"/>
        <w:tabs>
          <w:tab w:pos="382" w:val="left"/>
        </w:tabs>
        <w:bidi w:val="0"/>
        <w:spacing w:before="0" w:after="160" w:line="240" w:lineRule="auto"/>
        <w:ind w:left="400" w:right="0" w:hanging="400"/>
        <w:jc w:val="both"/>
      </w:pPr>
      <w:bookmarkStart w:id="227" w:name="bookmark227"/>
      <w:bookmarkEnd w:id="227"/>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.xls.</w:t>
      </w:r>
    </w:p>
    <w:p>
      <w:pPr>
        <w:pStyle w:val="Style2"/>
        <w:keepNext w:val="0"/>
        <w:keepLines w:val="0"/>
        <w:widowControl w:val="0"/>
        <w:numPr>
          <w:ilvl w:val="0"/>
          <w:numId w:val="13"/>
        </w:numPr>
        <w:shd w:val="clear" w:color="auto" w:fill="auto"/>
        <w:tabs>
          <w:tab w:pos="382" w:val="left"/>
        </w:tabs>
        <w:bidi w:val="0"/>
        <w:spacing w:before="0" w:after="160" w:line="240" w:lineRule="auto"/>
        <w:ind w:left="400" w:right="0" w:hanging="400"/>
        <w:jc w:val="both"/>
      </w:pPr>
      <w:bookmarkStart w:id="228" w:name="bookmark228"/>
      <w:bookmarkEnd w:id="228"/>
      <w:r>
        <w:rPr>
          <w:color w:val="000000"/>
          <w:spacing w:val="0"/>
          <w:w w:val="100"/>
          <w:position w:val="0"/>
          <w:shd w:val="clear" w:color="auto" w:fill="auto"/>
          <w:lang w:val="cs-CZ" w:eastAsia="cs-CZ" w:bidi="cs-CZ"/>
        </w:rPr>
        <w:t>Dílčí faktury budou vystaveny zhotovitelem nejvýše do 90 % celkové smluvní ceny díla, pokud nebude dohodnuto jinak.</w:t>
      </w:r>
    </w:p>
    <w:p>
      <w:pPr>
        <w:pStyle w:val="Style2"/>
        <w:keepNext w:val="0"/>
        <w:keepLines w:val="0"/>
        <w:widowControl w:val="0"/>
        <w:numPr>
          <w:ilvl w:val="0"/>
          <w:numId w:val="13"/>
        </w:numPr>
        <w:shd w:val="clear" w:color="auto" w:fill="auto"/>
        <w:tabs>
          <w:tab w:pos="382" w:val="left"/>
        </w:tabs>
        <w:bidi w:val="0"/>
        <w:spacing w:before="0" w:after="0" w:line="240" w:lineRule="auto"/>
        <w:ind w:left="400" w:right="0" w:hanging="400"/>
        <w:jc w:val="both"/>
      </w:pPr>
      <w:bookmarkStart w:id="229" w:name="bookmark229"/>
      <w:bookmarkEnd w:id="229"/>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pPr>
        <w:pStyle w:val="Style2"/>
        <w:keepNext w:val="0"/>
        <w:keepLines w:val="0"/>
        <w:widowControl w:val="0"/>
        <w:shd w:val="clear" w:color="auto" w:fill="auto"/>
        <w:bidi w:val="0"/>
        <w:spacing w:before="0" w:after="160" w:line="240" w:lineRule="auto"/>
        <w:ind w:left="400" w:right="0" w:firstLine="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2"/>
        <w:keepNext w:val="0"/>
        <w:keepLines w:val="0"/>
        <w:widowControl w:val="0"/>
        <w:shd w:val="clear" w:color="auto" w:fill="auto"/>
        <w:bidi w:val="0"/>
        <w:spacing w:before="0" w:after="160" w:line="240" w:lineRule="auto"/>
        <w:ind w:left="400" w:right="0" w:firstLine="0"/>
        <w:jc w:val="both"/>
      </w:pPr>
      <w:r>
        <w:rPr>
          <w:color w:val="000000"/>
          <w:spacing w:val="0"/>
          <w:w w:val="100"/>
          <w:position w:val="0"/>
          <w:shd w:val="clear" w:color="auto" w:fill="auto"/>
          <w:lang w:val="cs-CZ" w:eastAsia="cs-CZ" w:bidi="cs-CZ"/>
        </w:rPr>
        <w:t>Pokud bude objednatelem výjimečně převzato dílo, které vykazuje drobné vady, které samy o sobě ani ve spojení s jinými nebrání řádnému užívání díla, zhotovitel vystaví dílčí fakturu za provedené práce nejvýše do 95 % celkové smluvní ceny, pokud nebude dohodnuto jinak. Dnem uskutečnění zdanitelného plnění bude den převzetí díla s výhradami. Přílohou dílčí faktury bude protokol o předání a převzetí díla s výhradami. Zbývajících 5 % z celkové ceny díla bude objednatelem uhrazeno až po odstranění poslední vady.</w:t>
      </w:r>
    </w:p>
    <w:p>
      <w:pPr>
        <w:pStyle w:val="Style2"/>
        <w:keepNext w:val="0"/>
        <w:keepLines w:val="0"/>
        <w:widowControl w:val="0"/>
        <w:numPr>
          <w:ilvl w:val="0"/>
          <w:numId w:val="13"/>
        </w:numPr>
        <w:shd w:val="clear" w:color="auto" w:fill="auto"/>
        <w:tabs>
          <w:tab w:pos="442" w:val="left"/>
        </w:tabs>
        <w:bidi w:val="0"/>
        <w:spacing w:before="0" w:after="0" w:line="240" w:lineRule="auto"/>
        <w:ind w:left="400" w:right="0" w:hanging="400"/>
        <w:jc w:val="both"/>
      </w:pPr>
      <w:bookmarkStart w:id="230" w:name="bookmark230"/>
      <w:bookmarkEnd w:id="23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60" w:line="240" w:lineRule="auto"/>
        <w:ind w:left="0" w:right="0" w:firstLine="400"/>
        <w:jc w:val="both"/>
      </w:pPr>
      <w:r>
        <w:rPr>
          <w:color w:val="000000"/>
          <w:spacing w:val="0"/>
          <w:w w:val="100"/>
          <w:position w:val="0"/>
          <w:shd w:val="clear" w:color="auto" w:fill="auto"/>
          <w:lang w:val="cs-CZ" w:eastAsia="cs-CZ" w:bidi="cs-CZ"/>
        </w:rPr>
        <w:t>Předat faktury lze i elektronicky na adresu:</w:t>
      </w:r>
    </w:p>
    <w:p>
      <w:pPr>
        <w:pStyle w:val="Style2"/>
        <w:keepNext w:val="0"/>
        <w:keepLines w:val="0"/>
        <w:widowControl w:val="0"/>
        <w:numPr>
          <w:ilvl w:val="0"/>
          <w:numId w:val="13"/>
        </w:numPr>
        <w:shd w:val="clear" w:color="auto" w:fill="auto"/>
        <w:tabs>
          <w:tab w:pos="442" w:val="left"/>
        </w:tabs>
        <w:bidi w:val="0"/>
        <w:spacing w:before="0" w:after="160" w:line="240" w:lineRule="auto"/>
        <w:ind w:left="400" w:right="0" w:hanging="400"/>
        <w:jc w:val="both"/>
      </w:pPr>
      <w:bookmarkStart w:id="231" w:name="bookmark231"/>
      <w:bookmarkEnd w:id="23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3"/>
        </w:numPr>
        <w:shd w:val="clear" w:color="auto" w:fill="auto"/>
        <w:tabs>
          <w:tab w:pos="442" w:val="left"/>
        </w:tabs>
        <w:bidi w:val="0"/>
        <w:spacing w:before="0" w:after="160" w:line="240" w:lineRule="auto"/>
        <w:ind w:left="0" w:right="0" w:firstLine="0"/>
        <w:jc w:val="both"/>
      </w:pPr>
      <w:bookmarkStart w:id="232" w:name="bookmark232"/>
      <w:bookmarkEnd w:id="232"/>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3"/>
        </w:numPr>
        <w:shd w:val="clear" w:color="auto" w:fill="auto"/>
        <w:tabs>
          <w:tab w:pos="720" w:val="left"/>
        </w:tabs>
        <w:bidi w:val="0"/>
        <w:spacing w:before="0" w:after="160" w:line="240" w:lineRule="auto"/>
        <w:ind w:left="320" w:right="0" w:hanging="320"/>
        <w:jc w:val="both"/>
      </w:pPr>
      <w:bookmarkStart w:id="233" w:name="bookmark233"/>
      <w:bookmarkEnd w:id="23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5"/>
        </w:numPr>
        <w:shd w:val="clear" w:color="auto" w:fill="auto"/>
        <w:tabs>
          <w:tab w:pos="382" w:val="left"/>
        </w:tabs>
        <w:bidi w:val="0"/>
        <w:spacing w:before="0" w:after="160" w:line="240" w:lineRule="auto"/>
        <w:ind w:left="400" w:right="0" w:hanging="400"/>
        <w:jc w:val="both"/>
      </w:pPr>
      <w:bookmarkStart w:id="234" w:name="bookmark234"/>
      <w:bookmarkEnd w:id="234"/>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5"/>
        </w:numPr>
        <w:shd w:val="clear" w:color="auto" w:fill="auto"/>
        <w:tabs>
          <w:tab w:pos="382" w:val="left"/>
        </w:tabs>
        <w:bidi w:val="0"/>
        <w:spacing w:before="0" w:after="160" w:line="240" w:lineRule="auto"/>
        <w:ind w:left="400" w:right="0" w:hanging="400"/>
        <w:jc w:val="both"/>
        <w:sectPr>
          <w:headerReference w:type="default" r:id="rId11"/>
          <w:footerReference w:type="default" r:id="rId12"/>
          <w:headerReference w:type="even" r:id="rId13"/>
          <w:footerReference w:type="even" r:id="rId14"/>
          <w:footnotePr>
            <w:pos w:val="pageBottom"/>
            <w:numFmt w:val="decimal"/>
            <w:numRestart w:val="continuous"/>
          </w:footnotePr>
          <w:pgSz w:w="11909" w:h="16838"/>
          <w:pgMar w:top="557" w:left="1370" w:right="1356" w:bottom="1207" w:header="0" w:footer="3" w:gutter="0"/>
          <w:cols w:space="720"/>
          <w:noEndnote/>
          <w:rtlGutter w:val="0"/>
          <w:docGrid w:linePitch="360"/>
        </w:sectPr>
      </w:pPr>
      <w:bookmarkStart w:id="235" w:name="bookmark235"/>
      <w:bookmarkEnd w:id="235"/>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36" w:name="bookmark236"/>
      <w:bookmarkEnd w:id="236"/>
      <w:r>
        <w:rPr>
          <w:color w:val="000000"/>
          <w:spacing w:val="0"/>
          <w:w w:val="100"/>
          <w:position w:val="0"/>
          <w:shd w:val="clear" w:color="auto" w:fill="auto"/>
          <w:lang w:val="cs-CZ" w:eastAsia="cs-CZ" w:bidi="cs-CZ"/>
        </w:rPr>
        <w:t>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37" w:name="bookmark237"/>
      <w:bookmarkEnd w:id="237"/>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38" w:name="bookmark238"/>
      <w:bookmarkEnd w:id="238"/>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39" w:name="bookmark239"/>
      <w:bookmarkEnd w:id="239"/>
      <w:r>
        <w:rPr>
          <w:color w:val="000000"/>
          <w:spacing w:val="0"/>
          <w:w w:val="100"/>
          <w:position w:val="0"/>
          <w:shd w:val="clear" w:color="auto" w:fill="auto"/>
          <w:lang w:val="cs-CZ" w:eastAsia="cs-CZ" w:bidi="cs-CZ"/>
        </w:rPr>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40" w:name="bookmark240"/>
      <w:bookmarkEnd w:id="240"/>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41" w:name="bookmark241"/>
      <w:bookmarkEnd w:id="241"/>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2"/>
        <w:keepNext w:val="0"/>
        <w:keepLines w:val="0"/>
        <w:widowControl w:val="0"/>
        <w:numPr>
          <w:ilvl w:val="0"/>
          <w:numId w:val="15"/>
        </w:numPr>
        <w:shd w:val="clear" w:color="auto" w:fill="auto"/>
        <w:tabs>
          <w:tab w:pos="369" w:val="left"/>
        </w:tabs>
        <w:bidi w:val="0"/>
        <w:spacing w:before="0" w:line="240" w:lineRule="auto"/>
        <w:ind w:left="400" w:right="0" w:hanging="400"/>
        <w:jc w:val="both"/>
      </w:pPr>
      <w:bookmarkStart w:id="242" w:name="bookmark242"/>
      <w:bookmarkEnd w:id="242"/>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5.000,- Kč za každý případ.</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3" w:name="bookmark243"/>
      <w:bookmarkEnd w:id="24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4" w:name="bookmark244"/>
      <w:bookmarkEnd w:id="244"/>
      <w:r>
        <w:rPr>
          <w:color w:val="000000"/>
          <w:spacing w:val="0"/>
          <w:w w:val="100"/>
          <w:position w:val="0"/>
          <w:shd w:val="clear" w:color="auto" w:fill="auto"/>
          <w:lang w:val="cs-CZ" w:eastAsia="cs-CZ" w:bidi="cs-CZ"/>
        </w:rPr>
        <w:t>Při nesplnění podmínek uvedených ve stanoviscích vlastníků pozemků, které jsou součástí PD. Uhradí zhotovitel objednateli smluvní pokutu ve výši 5.000,-Kč za každý případ nesplnění podmínek a k tomu náhradu dle požadavku uvedenou ve stanovisku vlastníka pozemku.</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5" w:name="bookmark245"/>
      <w:bookmarkEnd w:id="245"/>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6" w:name="bookmark246"/>
      <w:bookmarkEnd w:id="246"/>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7" w:name="bookmark247"/>
      <w:bookmarkEnd w:id="247"/>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5"/>
        </w:numPr>
        <w:shd w:val="clear" w:color="auto" w:fill="auto"/>
        <w:tabs>
          <w:tab w:pos="469" w:val="left"/>
        </w:tabs>
        <w:bidi w:val="0"/>
        <w:spacing w:before="0" w:line="240" w:lineRule="auto"/>
        <w:ind w:left="400" w:right="0" w:hanging="400"/>
        <w:jc w:val="both"/>
      </w:pPr>
      <w:bookmarkStart w:id="248" w:name="bookmark248"/>
      <w:bookmarkEnd w:id="248"/>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5"/>
        </w:numPr>
        <w:shd w:val="clear" w:color="auto" w:fill="auto"/>
        <w:tabs>
          <w:tab w:pos="469" w:val="left"/>
        </w:tabs>
        <w:bidi w:val="0"/>
        <w:spacing w:before="0" w:after="380" w:line="240" w:lineRule="auto"/>
        <w:ind w:left="400" w:right="0" w:hanging="400"/>
        <w:jc w:val="both"/>
      </w:pPr>
      <w:bookmarkStart w:id="249" w:name="bookmark249"/>
      <w:bookmarkEnd w:id="249"/>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7"/>
        </w:numPr>
        <w:shd w:val="clear" w:color="auto" w:fill="auto"/>
        <w:tabs>
          <w:tab w:pos="369" w:val="left"/>
        </w:tabs>
        <w:bidi w:val="0"/>
        <w:spacing w:before="0" w:line="240" w:lineRule="auto"/>
        <w:ind w:left="0" w:right="0" w:firstLine="0"/>
        <w:jc w:val="both"/>
        <w:sectPr>
          <w:footnotePr>
            <w:pos w:val="pageBottom"/>
            <w:numFmt w:val="decimal"/>
            <w:numRestart w:val="continuous"/>
          </w:footnotePr>
          <w:pgSz w:w="11909" w:h="16838"/>
          <w:pgMar w:top="1065" w:left="1370" w:right="1356" w:bottom="1238" w:header="0" w:footer="3" w:gutter="0"/>
          <w:cols w:space="720"/>
          <w:noEndnote/>
          <w:rtlGutter w:val="0"/>
          <w:docGrid w:linePitch="360"/>
        </w:sectPr>
      </w:pPr>
      <w:bookmarkStart w:id="250" w:name="bookmark250"/>
      <w:bookmarkEnd w:id="250"/>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40" w:line="233" w:lineRule="auto"/>
        <w:ind w:left="400" w:right="0" w:firstLine="7260"/>
        <w:jc w:val="left"/>
      </w:pPr>
      <w:r>
        <w:rPr>
          <w:color w:val="000000"/>
          <w:spacing w:val="0"/>
          <w:w w:val="100"/>
          <w:position w:val="0"/>
          <w:shd w:val="clear" w:color="auto" w:fill="auto"/>
          <w:lang w:val="cs-CZ" w:eastAsia="cs-CZ" w:bidi="cs-CZ"/>
        </w:rPr>
        <w:t>Smlouva o dílo 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9"/>
        </w:numPr>
        <w:shd w:val="clear" w:color="auto" w:fill="auto"/>
        <w:tabs>
          <w:tab w:pos="965" w:val="left"/>
        </w:tabs>
        <w:bidi w:val="0"/>
        <w:spacing w:before="0" w:after="40" w:line="240" w:lineRule="auto"/>
        <w:ind w:left="0" w:right="0" w:firstLine="400"/>
        <w:jc w:val="both"/>
      </w:pPr>
      <w:bookmarkStart w:id="251" w:name="bookmark251"/>
      <w:bookmarkEnd w:id="251"/>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9"/>
        </w:numPr>
        <w:shd w:val="clear" w:color="auto" w:fill="auto"/>
        <w:tabs>
          <w:tab w:pos="965" w:val="left"/>
        </w:tabs>
        <w:bidi w:val="0"/>
        <w:spacing w:before="0" w:after="40" w:line="240" w:lineRule="auto"/>
        <w:ind w:left="1040" w:right="0" w:hanging="640"/>
        <w:jc w:val="both"/>
      </w:pPr>
      <w:bookmarkStart w:id="252" w:name="bookmark252"/>
      <w:bookmarkEnd w:id="25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9"/>
        </w:numPr>
        <w:shd w:val="clear" w:color="auto" w:fill="auto"/>
        <w:tabs>
          <w:tab w:pos="965" w:val="left"/>
        </w:tabs>
        <w:bidi w:val="0"/>
        <w:spacing w:before="0" w:after="40" w:line="240" w:lineRule="auto"/>
        <w:ind w:left="1040" w:right="0" w:hanging="640"/>
        <w:jc w:val="both"/>
      </w:pPr>
      <w:bookmarkStart w:id="253" w:name="bookmark253"/>
      <w:bookmarkEnd w:id="25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40" w:line="240" w:lineRule="auto"/>
        <w:ind w:left="400" w:right="0" w:firstLine="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7"/>
        </w:numPr>
        <w:shd w:val="clear" w:color="auto" w:fill="auto"/>
        <w:tabs>
          <w:tab w:pos="362" w:val="left"/>
        </w:tabs>
        <w:bidi w:val="0"/>
        <w:spacing w:before="0" w:line="240" w:lineRule="auto"/>
        <w:ind w:left="0" w:right="0" w:firstLine="0"/>
        <w:jc w:val="both"/>
      </w:pPr>
      <w:bookmarkStart w:id="254" w:name="bookmark254"/>
      <w:bookmarkEnd w:id="254"/>
      <w:r>
        <w:rPr>
          <w:color w:val="000000"/>
          <w:spacing w:val="0"/>
          <w:w w:val="100"/>
          <w:position w:val="0"/>
          <w:shd w:val="clear" w:color="auto" w:fill="auto"/>
          <w:lang w:val="cs-CZ" w:eastAsia="cs-CZ" w:bidi="cs-CZ"/>
        </w:rPr>
        <w:t>Záruční doba se sjednává na 60 měsíců ode dne předání a převzetí díla objednatelem.</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keepLines/>
        <w:widowControl w:val="0"/>
        <w:numPr>
          <w:ilvl w:val="0"/>
          <w:numId w:val="17"/>
        </w:numPr>
        <w:shd w:val="clear" w:color="auto" w:fill="auto"/>
        <w:tabs>
          <w:tab w:pos="362" w:val="left"/>
        </w:tabs>
        <w:bidi w:val="0"/>
        <w:spacing w:before="0" w:after="40" w:line="240" w:lineRule="auto"/>
        <w:ind w:right="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navrhnout způsob opravy a lhůty odstranění jednotlivých reklamovaných vad. Po odsouhlasení návrhu a lhůty opravy objednatelem zahájí bez prodlení práce na odstranění vad. Nebude-li dohodnuto jinak, je zhotovitel povinen vadu odstranit ve lhůtě do 30 kalendářních dní od doručení reklamace, a to bez ohledu na to, zda se jedná o záruční vadu či nikoliv. Pokud zhotovitel neodstraní vady ve výše uvedených termínech, je povinen uhradit objednateli smluvní pokutu dle smluvního ujednání.</w:t>
      </w:r>
      <w:bookmarkEnd w:id="255"/>
      <w:bookmarkEnd w:id="256"/>
      <w:bookmarkEnd w:id="258"/>
    </w:p>
    <w:p>
      <w:pPr>
        <w:pStyle w:val="Style9"/>
        <w:keepNext/>
        <w:keepLines/>
        <w:widowControl w:val="0"/>
        <w:numPr>
          <w:ilvl w:val="0"/>
          <w:numId w:val="17"/>
        </w:numPr>
        <w:shd w:val="clear" w:color="auto" w:fill="auto"/>
        <w:tabs>
          <w:tab w:pos="362" w:val="left"/>
        </w:tabs>
        <w:bidi w:val="0"/>
        <w:spacing w:before="0" w:after="40" w:line="240" w:lineRule="auto"/>
        <w:ind w:right="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259"/>
      <w:bookmarkEnd w:id="260"/>
      <w:bookmarkEnd w:id="262"/>
    </w:p>
    <w:p>
      <w:pPr>
        <w:pStyle w:val="Style9"/>
        <w:keepNext/>
        <w:keepLines/>
        <w:widowControl w:val="0"/>
        <w:numPr>
          <w:ilvl w:val="0"/>
          <w:numId w:val="17"/>
        </w:numPr>
        <w:shd w:val="clear" w:color="auto" w:fill="auto"/>
        <w:tabs>
          <w:tab w:pos="362" w:val="left"/>
        </w:tabs>
        <w:bidi w:val="0"/>
        <w:spacing w:before="0" w:after="320" w:line="240" w:lineRule="auto"/>
        <w:ind w:right="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263"/>
      <w:bookmarkEnd w:id="264"/>
      <w:bookmarkEnd w:id="266"/>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1"/>
        </w:numPr>
        <w:shd w:val="clear" w:color="auto" w:fill="auto"/>
        <w:tabs>
          <w:tab w:pos="362" w:val="left"/>
        </w:tabs>
        <w:bidi w:val="0"/>
        <w:spacing w:before="0" w:after="40" w:line="240" w:lineRule="auto"/>
        <w:ind w:left="400" w:right="0" w:hanging="400"/>
        <w:jc w:val="both"/>
        <w:sectPr>
          <w:footnotePr>
            <w:pos w:val="pageBottom"/>
            <w:numFmt w:val="decimal"/>
            <w:numRestart w:val="continuous"/>
          </w:footnotePr>
          <w:pgSz w:w="11909" w:h="16838"/>
          <w:pgMar w:top="557" w:left="1370" w:right="1360" w:bottom="1239" w:header="0" w:footer="3" w:gutter="0"/>
          <w:cols w:space="720"/>
          <w:noEndnote/>
          <w:rtlGutter w:val="0"/>
          <w:docGrid w:linePitch="360"/>
        </w:sectPr>
      </w:pPr>
      <w:bookmarkStart w:id="267" w:name="bookmark267"/>
      <w:bookmarkEnd w:id="26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9"/>
        <w:keepNext/>
        <w:keepLines/>
        <w:widowControl w:val="0"/>
        <w:numPr>
          <w:ilvl w:val="0"/>
          <w:numId w:val="21"/>
        </w:numPr>
        <w:shd w:val="clear" w:color="auto" w:fill="auto"/>
        <w:tabs>
          <w:tab w:pos="358" w:val="left"/>
        </w:tabs>
        <w:bidi w:val="0"/>
        <w:spacing w:before="0" w:after="320" w:line="240" w:lineRule="auto"/>
        <w:ind w:right="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68"/>
      <w:bookmarkEnd w:id="269"/>
      <w:bookmarkEnd w:id="271"/>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8" w:val="left"/>
        </w:tabs>
        <w:bidi w:val="0"/>
        <w:spacing w:before="0" w:line="240" w:lineRule="auto"/>
        <w:ind w:left="400" w:right="0" w:hanging="400"/>
        <w:jc w:val="both"/>
      </w:pPr>
      <w:bookmarkStart w:id="272" w:name="bookmark272"/>
      <w:bookmarkEnd w:id="272"/>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8" w:val="left"/>
        </w:tabs>
        <w:bidi w:val="0"/>
        <w:spacing w:before="0" w:line="240" w:lineRule="auto"/>
        <w:ind w:left="400" w:right="0" w:hanging="400"/>
        <w:jc w:val="both"/>
      </w:pPr>
      <w:bookmarkStart w:id="273" w:name="bookmark273"/>
      <w:bookmarkEnd w:id="273"/>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8" w:val="left"/>
        </w:tabs>
        <w:bidi w:val="0"/>
        <w:spacing w:before="0" w:after="200" w:line="240" w:lineRule="auto"/>
        <w:ind w:left="400" w:right="0" w:hanging="400"/>
        <w:jc w:val="both"/>
      </w:pPr>
      <w:bookmarkStart w:id="274" w:name="bookmark274"/>
      <w:bookmarkEnd w:id="274"/>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9"/>
        <w:keepNext/>
        <w:keepLines/>
        <w:widowControl w:val="0"/>
        <w:numPr>
          <w:ilvl w:val="0"/>
          <w:numId w:val="23"/>
        </w:numPr>
        <w:shd w:val="clear" w:color="auto" w:fill="auto"/>
        <w:tabs>
          <w:tab w:pos="358" w:val="left"/>
        </w:tabs>
        <w:bidi w:val="0"/>
        <w:spacing w:before="0" w:after="500" w:line="240" w:lineRule="auto"/>
        <w:ind w:right="0"/>
        <w:jc w:val="both"/>
      </w:pPr>
      <w:bookmarkStart w:id="275" w:name="bookmark275"/>
      <w:bookmarkStart w:id="276" w:name="bookmark276"/>
      <w:bookmarkStart w:id="277" w:name="bookmark277"/>
      <w:bookmarkStart w:id="278" w:name="bookmark278"/>
      <w:bookmarkEnd w:id="277"/>
      <w:r>
        <w:rPr>
          <w:color w:val="000000"/>
          <w:spacing w:val="0"/>
          <w:w w:val="100"/>
          <w:position w:val="0"/>
          <w:shd w:val="clear" w:color="auto" w:fill="auto"/>
          <w:lang w:val="cs-CZ" w:eastAsia="cs-CZ" w:bidi="cs-CZ"/>
        </w:rPr>
        <w:t>Zhotovitel podpisem této smlouvy přebírá povinnosti uvedené v Čestném prohlášení o zajištění společensky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75"/>
      <w:bookmarkEnd w:id="276"/>
      <w:bookmarkEnd w:id="27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5"/>
        </w:numPr>
        <w:shd w:val="clear" w:color="auto" w:fill="auto"/>
        <w:tabs>
          <w:tab w:pos="358" w:val="left"/>
        </w:tabs>
        <w:bidi w:val="0"/>
        <w:spacing w:before="0" w:after="0" w:line="240" w:lineRule="auto"/>
        <w:ind w:left="400" w:right="0" w:hanging="400"/>
        <w:jc w:val="both"/>
      </w:pPr>
      <w:bookmarkStart w:id="279" w:name="bookmark279"/>
      <w:bookmarkEnd w:id="27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5"/>
        </w:numPr>
        <w:shd w:val="clear" w:color="auto" w:fill="auto"/>
        <w:tabs>
          <w:tab w:pos="358" w:val="left"/>
        </w:tabs>
        <w:bidi w:val="0"/>
        <w:spacing w:before="0" w:after="0" w:line="240" w:lineRule="auto"/>
        <w:ind w:left="400" w:right="0" w:hanging="400"/>
        <w:jc w:val="both"/>
      </w:pPr>
      <w:bookmarkStart w:id="280" w:name="bookmark280"/>
      <w:bookmarkEnd w:id="28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8" w:val="left"/>
        </w:tabs>
        <w:bidi w:val="0"/>
        <w:spacing w:before="0" w:line="240" w:lineRule="auto"/>
        <w:ind w:left="400" w:right="0" w:hanging="400"/>
        <w:jc w:val="both"/>
      </w:pPr>
      <w:bookmarkStart w:id="281" w:name="bookmark281"/>
      <w:bookmarkEnd w:id="28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9"/>
        <w:keepNext/>
        <w:keepLines/>
        <w:widowControl w:val="0"/>
        <w:numPr>
          <w:ilvl w:val="0"/>
          <w:numId w:val="27"/>
        </w:numPr>
        <w:shd w:val="clear" w:color="auto" w:fill="auto"/>
        <w:tabs>
          <w:tab w:pos="1187" w:val="left"/>
        </w:tabs>
        <w:bidi w:val="0"/>
        <w:spacing w:before="0" w:after="60" w:line="240" w:lineRule="auto"/>
        <w:ind w:left="1180" w:right="0" w:hanging="360"/>
        <w:jc w:val="both"/>
      </w:pPr>
      <w:bookmarkStart w:id="282" w:name="bookmark282"/>
      <w:bookmarkStart w:id="283" w:name="bookmark283"/>
      <w:bookmarkStart w:id="284" w:name="bookmark284"/>
      <w:bookmarkStart w:id="285" w:name="bookmark285"/>
      <w:bookmarkEnd w:id="284"/>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282"/>
      <w:bookmarkEnd w:id="283"/>
      <w:bookmarkEnd w:id="285"/>
    </w:p>
    <w:p>
      <w:pPr>
        <w:pStyle w:val="Style9"/>
        <w:keepNext/>
        <w:keepLines/>
        <w:widowControl w:val="0"/>
        <w:numPr>
          <w:ilvl w:val="0"/>
          <w:numId w:val="27"/>
        </w:numPr>
        <w:shd w:val="clear" w:color="auto" w:fill="auto"/>
        <w:tabs>
          <w:tab w:pos="1187" w:val="left"/>
        </w:tabs>
        <w:bidi w:val="0"/>
        <w:spacing w:before="0" w:after="60" w:line="240" w:lineRule="auto"/>
        <w:ind w:left="0" w:right="0" w:firstLine="820"/>
        <w:jc w:val="both"/>
      </w:pPr>
      <w:bookmarkStart w:id="286" w:name="bookmark286"/>
      <w:bookmarkStart w:id="287" w:name="bookmark287"/>
      <w:bookmarkStart w:id="288" w:name="bookmark288"/>
      <w:bookmarkStart w:id="289" w:name="bookmark289"/>
      <w:bookmarkEnd w:id="288"/>
      <w:r>
        <w:rPr>
          <w:color w:val="000000"/>
          <w:spacing w:val="0"/>
          <w:w w:val="100"/>
          <w:position w:val="0"/>
          <w:shd w:val="clear" w:color="auto" w:fill="auto"/>
          <w:lang w:val="cs-CZ" w:eastAsia="cs-CZ" w:bidi="cs-CZ"/>
        </w:rPr>
        <w:t>bezdůvodném přerušení prací zhotovitelem, které trvá více než 14 dnů,</w:t>
      </w:r>
      <w:bookmarkEnd w:id="286"/>
      <w:bookmarkEnd w:id="287"/>
      <w:bookmarkEnd w:id="289"/>
    </w:p>
    <w:p>
      <w:pPr>
        <w:pStyle w:val="Style9"/>
        <w:keepNext/>
        <w:keepLines/>
        <w:widowControl w:val="0"/>
        <w:numPr>
          <w:ilvl w:val="0"/>
          <w:numId w:val="27"/>
        </w:numPr>
        <w:shd w:val="clear" w:color="auto" w:fill="auto"/>
        <w:tabs>
          <w:tab w:pos="1187" w:val="left"/>
        </w:tabs>
        <w:bidi w:val="0"/>
        <w:spacing w:before="0" w:after="60" w:line="240" w:lineRule="auto"/>
        <w:ind w:left="1180" w:right="0" w:hanging="36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290"/>
      <w:bookmarkEnd w:id="291"/>
      <w:bookmarkEnd w:id="293"/>
    </w:p>
    <w:p>
      <w:pPr>
        <w:pStyle w:val="Style9"/>
        <w:keepNext/>
        <w:keepLines/>
        <w:widowControl w:val="0"/>
        <w:numPr>
          <w:ilvl w:val="0"/>
          <w:numId w:val="27"/>
        </w:numPr>
        <w:shd w:val="clear" w:color="auto" w:fill="auto"/>
        <w:tabs>
          <w:tab w:pos="1187" w:val="left"/>
        </w:tabs>
        <w:bidi w:val="0"/>
        <w:spacing w:before="0" w:after="60" w:line="240" w:lineRule="auto"/>
        <w:ind w:left="0" w:right="0" w:firstLine="82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neplněním povinností zhotovitele vést řádně zápisy do stavebního deníku.</w:t>
      </w:r>
      <w:bookmarkEnd w:id="294"/>
      <w:bookmarkEnd w:id="295"/>
      <w:bookmarkEnd w:id="297"/>
    </w:p>
    <w:p>
      <w:pPr>
        <w:pStyle w:val="Style2"/>
        <w:keepNext w:val="0"/>
        <w:keepLines w:val="0"/>
        <w:widowControl w:val="0"/>
        <w:numPr>
          <w:ilvl w:val="0"/>
          <w:numId w:val="25"/>
        </w:numPr>
        <w:shd w:val="clear" w:color="auto" w:fill="auto"/>
        <w:tabs>
          <w:tab w:pos="371" w:val="left"/>
        </w:tabs>
        <w:bidi w:val="0"/>
        <w:spacing w:before="0" w:after="0" w:line="240" w:lineRule="auto"/>
        <w:ind w:left="400" w:right="0" w:hanging="400"/>
        <w:jc w:val="both"/>
      </w:pPr>
      <w:bookmarkStart w:id="298" w:name="bookmark298"/>
      <w:bookmarkEnd w:id="29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5"/>
        </w:numPr>
        <w:shd w:val="clear" w:color="auto" w:fill="auto"/>
        <w:tabs>
          <w:tab w:pos="371" w:val="left"/>
        </w:tabs>
        <w:bidi w:val="0"/>
        <w:spacing w:before="0" w:after="0" w:line="240" w:lineRule="auto"/>
        <w:ind w:left="400" w:right="0" w:hanging="400"/>
        <w:jc w:val="both"/>
      </w:pPr>
      <w:bookmarkStart w:id="299" w:name="bookmark299"/>
      <w:bookmarkEnd w:id="29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71" w:val="left"/>
        </w:tabs>
        <w:bidi w:val="0"/>
        <w:spacing w:before="0" w:after="0" w:line="240" w:lineRule="auto"/>
        <w:ind w:left="400" w:right="0" w:hanging="400"/>
        <w:jc w:val="both"/>
      </w:pPr>
      <w:bookmarkStart w:id="300" w:name="bookmark300"/>
      <w:bookmarkEnd w:id="30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71" w:val="left"/>
        </w:tabs>
        <w:bidi w:val="0"/>
        <w:spacing w:before="0" w:after="0" w:line="240" w:lineRule="auto"/>
        <w:ind w:left="400" w:right="0" w:hanging="400"/>
        <w:jc w:val="both"/>
      </w:pPr>
      <w:bookmarkStart w:id="301" w:name="bookmark301"/>
      <w:bookmarkEnd w:id="30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71" w:val="left"/>
        </w:tabs>
        <w:bidi w:val="0"/>
        <w:spacing w:before="0" w:after="0" w:line="240" w:lineRule="auto"/>
        <w:ind w:left="400" w:right="0" w:hanging="400"/>
        <w:jc w:val="both"/>
      </w:pPr>
      <w:bookmarkStart w:id="302" w:name="bookmark302"/>
      <w:bookmarkEnd w:id="30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71" w:val="left"/>
        </w:tabs>
        <w:bidi w:val="0"/>
        <w:spacing w:before="0" w:after="0" w:line="240" w:lineRule="auto"/>
        <w:ind w:left="0" w:right="0" w:firstLine="0"/>
        <w:jc w:val="both"/>
      </w:pPr>
      <w:bookmarkStart w:id="303" w:name="bookmark303"/>
      <w:bookmarkEnd w:id="303"/>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90" w:val="left"/>
          <w:tab w:pos="4931" w:val="left"/>
          <w:tab w:pos="6942" w:val="left"/>
          <w:tab w:pos="8757"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after="0" w:line="240" w:lineRule="auto"/>
        <w:ind w:left="400" w:right="0" w:firstLine="0"/>
        <w:jc w:val="both"/>
      </w:pP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63" w:val="left"/>
        </w:tabs>
        <w:bidi w:val="0"/>
        <w:spacing w:before="0" w:after="0" w:line="240" w:lineRule="auto"/>
        <w:ind w:left="400" w:right="0" w:hanging="400"/>
        <w:jc w:val="both"/>
      </w:pPr>
      <w:bookmarkStart w:id="304" w:name="bookmark304"/>
      <w:bookmarkEnd w:id="30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63" w:val="left"/>
        </w:tabs>
        <w:bidi w:val="0"/>
        <w:spacing w:before="0" w:after="0" w:line="240" w:lineRule="auto"/>
        <w:ind w:left="0" w:right="0" w:firstLine="0"/>
        <w:jc w:val="both"/>
      </w:pPr>
      <w:bookmarkStart w:id="305" w:name="bookmark305"/>
      <w:bookmarkEnd w:id="305"/>
      <w:r>
        <w:rPr>
          <w:color w:val="000000"/>
          <w:spacing w:val="0"/>
          <w:w w:val="100"/>
          <w:position w:val="0"/>
          <w:shd w:val="clear" w:color="auto" w:fill="auto"/>
          <w:lang w:val="cs-CZ" w:eastAsia="cs-CZ" w:bidi="cs-CZ"/>
        </w:rPr>
        <w:t>V případě, že v souvislosti s touto smlouvou dochází ke zpracovávání osobních údajů,</w:t>
      </w:r>
    </w:p>
    <w:p>
      <w:pPr>
        <w:pStyle w:val="Style16"/>
        <w:keepNext w:val="0"/>
        <w:keepLines w:val="0"/>
        <w:widowControl w:val="0"/>
        <w:numPr>
          <w:ilvl w:val="0"/>
          <w:numId w:val="25"/>
        </w:numPr>
        <w:shd w:val="clear" w:color="auto" w:fill="auto"/>
        <w:tabs>
          <w:tab w:pos="502" w:val="left"/>
        </w:tabs>
        <w:bidi w:val="0"/>
        <w:spacing w:before="0" w:after="0" w:line="240" w:lineRule="auto"/>
        <w:ind w:left="0" w:right="0" w:firstLine="0"/>
        <w:jc w:val="both"/>
      </w:pPr>
      <w:bookmarkStart w:id="306" w:name="bookmark306"/>
      <w:bookmarkEnd w:id="306"/>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osobnich-udaju/d- 1369/p1=1459</w:t>
      </w:r>
    </w:p>
    <w:p>
      <w:pPr>
        <w:pStyle w:val="Style2"/>
        <w:keepNext w:val="0"/>
        <w:keepLines w:val="0"/>
        <w:widowControl w:val="0"/>
        <w:numPr>
          <w:ilvl w:val="0"/>
          <w:numId w:val="25"/>
        </w:numPr>
        <w:shd w:val="clear" w:color="auto" w:fill="auto"/>
        <w:tabs>
          <w:tab w:pos="502" w:val="left"/>
        </w:tabs>
        <w:bidi w:val="0"/>
        <w:spacing w:before="0" w:after="0" w:line="262" w:lineRule="auto"/>
        <w:ind w:left="0" w:right="0" w:firstLine="0"/>
        <w:jc w:val="both"/>
      </w:pPr>
      <w:bookmarkStart w:id="307" w:name="bookmark307"/>
      <w:bookmarkEnd w:id="307"/>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shd w:val="clear" w:color="auto" w:fill="auto"/>
        <w:bidi w:val="0"/>
        <w:spacing w:before="0" w:after="0" w:line="240" w:lineRule="auto"/>
        <w:ind w:left="400" w:right="0" w:hanging="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2"/>
        <w:keepNext w:val="0"/>
        <w:keepLines w:val="0"/>
        <w:widowControl w:val="0"/>
        <w:numPr>
          <w:ilvl w:val="0"/>
          <w:numId w:val="25"/>
        </w:numPr>
        <w:shd w:val="clear" w:color="auto" w:fill="auto"/>
        <w:tabs>
          <w:tab w:pos="502" w:val="left"/>
        </w:tabs>
        <w:bidi w:val="0"/>
        <w:spacing w:before="0" w:after="0" w:line="240" w:lineRule="auto"/>
        <w:ind w:left="400" w:right="0" w:hanging="400"/>
        <w:jc w:val="both"/>
      </w:pPr>
      <w:bookmarkStart w:id="308" w:name="bookmark308"/>
      <w:bookmarkEnd w:id="30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5"/>
        </w:numPr>
        <w:shd w:val="clear" w:color="auto" w:fill="auto"/>
        <w:tabs>
          <w:tab w:pos="502" w:val="left"/>
        </w:tabs>
        <w:bidi w:val="0"/>
        <w:spacing w:before="0" w:after="0" w:line="240" w:lineRule="auto"/>
        <w:ind w:left="400" w:right="0" w:hanging="400"/>
        <w:jc w:val="both"/>
      </w:pPr>
      <w:bookmarkStart w:id="309" w:name="bookmark309"/>
      <w:bookmarkEnd w:id="30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502" w:val="left"/>
        </w:tabs>
        <w:bidi w:val="0"/>
        <w:spacing w:before="0" w:after="260" w:line="276" w:lineRule="auto"/>
        <w:ind w:left="400" w:right="0" w:hanging="400"/>
        <w:jc w:val="both"/>
      </w:pPr>
      <w:bookmarkStart w:id="310" w:name="bookmark310"/>
      <w:bookmarkEnd w:id="31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360" w:lineRule="auto"/>
        <w:ind w:left="0" w:right="0" w:firstLine="400"/>
        <w:jc w:val="both"/>
      </w:pPr>
      <w:r>
        <w:rPr>
          <w:color w:val="000000"/>
          <w:spacing w:val="0"/>
          <w:w w:val="100"/>
          <w:position w:val="0"/>
          <w:shd w:val="clear" w:color="auto" w:fill="auto"/>
          <w:lang w:val="cs-CZ" w:eastAsia="cs-CZ" w:bidi="cs-CZ"/>
        </w:rPr>
        <w:t>Priorita 3) Příloha č.1: Oceněný soupis prací</w:t>
      </w:r>
    </w:p>
    <w:p>
      <w:pPr>
        <w:pStyle w:val="Style2"/>
        <w:keepNext w:val="0"/>
        <w:keepLines w:val="0"/>
        <w:widowControl w:val="0"/>
        <w:shd w:val="clear" w:color="auto" w:fill="auto"/>
        <w:bidi w:val="0"/>
        <w:spacing w:before="0" w:after="0" w:line="360" w:lineRule="auto"/>
        <w:ind w:left="400" w:right="0" w:firstLine="0"/>
        <w:jc w:val="both"/>
      </w:pPr>
      <w:r>
        <w:rPr>
          <w:color w:val="000000"/>
          <w:spacing w:val="0"/>
          <w:w w:val="100"/>
          <w:position w:val="0"/>
          <w:shd w:val="clear" w:color="auto" w:fill="auto"/>
          <w:lang w:val="cs-CZ" w:eastAsia="cs-CZ" w:bidi="cs-CZ"/>
        </w:rPr>
        <w:t>Priorita 2) Příloha č.2: Projektová dokumentace: „PKP II, ř. km 0,00-5,200 – oprava betonového pláště“, společností AZ Consult s.r.o., se sídlem: Klíšská 12, 400 01 Ústí nad Labem, z 07/2013 a jejich příloh (příloha č.1 - PKP II poruchy betonového pláště – Tabulka a příloha č.2 - PKP II – ortofotomapy poruchy)</w:t>
      </w:r>
    </w:p>
    <w:p>
      <w:pPr>
        <w:pStyle w:val="Style2"/>
        <w:keepNext w:val="0"/>
        <w:keepLines w:val="0"/>
        <w:widowControl w:val="0"/>
        <w:shd w:val="clear" w:color="auto" w:fill="auto"/>
        <w:bidi w:val="0"/>
        <w:spacing w:before="0" w:after="0" w:line="360" w:lineRule="auto"/>
        <w:ind w:left="400" w:right="0" w:firstLine="0"/>
        <w:jc w:val="both"/>
      </w:pPr>
      <w:r>
        <w:rPr>
          <w:color w:val="000000"/>
          <w:spacing w:val="0"/>
          <w:w w:val="100"/>
          <w:position w:val="0"/>
          <w:shd w:val="clear" w:color="auto" w:fill="auto"/>
          <w:lang w:val="cs-CZ" w:eastAsia="cs-CZ" w:bidi="cs-CZ"/>
        </w:rPr>
        <w:t>Priorita 1) Příloha č.3: Čestné prohlášení o společensky odpovědném plnění veřejné zakázky</w:t>
      </w:r>
    </w:p>
    <w:p>
      <w:pPr>
        <w:pStyle w:val="Style2"/>
        <w:keepNext w:val="0"/>
        <w:keepLines w:val="0"/>
        <w:widowControl w:val="0"/>
        <w:shd w:val="clear" w:color="auto" w:fill="auto"/>
        <w:bidi w:val="0"/>
        <w:spacing w:before="0" w:after="0" w:line="360" w:lineRule="auto"/>
        <w:ind w:left="400" w:right="0" w:firstLine="0"/>
        <w:jc w:val="both"/>
      </w:pPr>
      <w:r>
        <w:rPr>
          <w:color w:val="000000"/>
          <w:spacing w:val="0"/>
          <w:w w:val="100"/>
          <w:position w:val="0"/>
          <w:shd w:val="clear" w:color="auto" w:fill="auto"/>
          <w:lang w:val="cs-CZ" w:eastAsia="cs-CZ" w:bidi="cs-CZ"/>
        </w:rPr>
        <w:t>Priorita 1) Příloha č.4: Čestné prohlášení k finančním sankcím</w:t>
      </w:r>
    </w:p>
    <w:p>
      <w:pPr>
        <w:pStyle w:val="Style2"/>
        <w:keepNext w:val="0"/>
        <w:keepLines w:val="0"/>
        <w:widowControl w:val="0"/>
        <w:shd w:val="clear" w:color="auto" w:fill="auto"/>
        <w:tabs>
          <w:tab w:pos="5083" w:val="left"/>
        </w:tabs>
        <w:bidi w:val="0"/>
        <w:spacing w:before="0" w:after="0" w:line="360" w:lineRule="auto"/>
        <w:ind w:left="0" w:right="0" w:firstLine="0"/>
        <w:jc w:val="both"/>
      </w:pPr>
      <w:r>
        <w:rPr>
          <w:color w:val="000000"/>
          <w:spacing w:val="0"/>
          <w:w w:val="100"/>
          <w:position w:val="0"/>
          <w:shd w:val="clear" w:color="auto" w:fill="auto"/>
          <w:lang w:val="cs-CZ" w:eastAsia="cs-CZ" w:bidi="cs-CZ"/>
        </w:rPr>
        <w:t>V Chomutově oprávněný zástupce</w:t>
        <w:tab/>
        <w:t>V Chomutově</w:t>
      </w:r>
    </w:p>
    <w:p>
      <w:pPr>
        <w:pStyle w:val="Style2"/>
        <w:keepNext w:val="0"/>
        <w:keepLines w:val="0"/>
        <w:widowControl w:val="0"/>
        <w:shd w:val="clear" w:color="auto" w:fill="auto"/>
        <w:tabs>
          <w:tab w:pos="5083" w:val="left"/>
        </w:tabs>
        <w:bidi w:val="0"/>
        <w:spacing w:before="0" w:after="2620" w:line="360" w:lineRule="auto"/>
        <w:ind w:left="0" w:right="0" w:firstLine="0"/>
        <w:jc w:val="both"/>
      </w:pPr>
      <w:r>
        <w:rPr>
          <w:color w:val="000000"/>
          <w:spacing w:val="0"/>
          <w:w w:val="100"/>
          <w:position w:val="0"/>
          <w:shd w:val="clear" w:color="auto" w:fill="auto"/>
          <w:lang w:val="cs-CZ" w:eastAsia="cs-CZ" w:bidi="cs-CZ"/>
        </w:rPr>
        <w:t>objednatele</w:t>
        <w:tab/>
        <w:t>oprávněný zástupce zhotovitele</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869950</wp:posOffset>
                </wp:positionH>
                <wp:positionV relativeFrom="paragraph">
                  <wp:posOffset>12700</wp:posOffset>
                </wp:positionV>
                <wp:extent cx="1688465" cy="387350"/>
                <wp:wrapSquare wrapText="bothSides"/>
                <wp:docPr id="19" name="Shape 19"/>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5" type="#_x0000_t202" style="position:absolute;margin-left:68.5pt;margin-top:1.pt;width:132.94999999999999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jednatel</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FINSTAV Vodohospodářská stavební s.r.o.</w:t>
      </w:r>
    </w:p>
    <w:sectPr>
      <w:headerReference w:type="default" r:id="rId15"/>
      <w:footerReference w:type="default" r:id="rId16"/>
      <w:headerReference w:type="even" r:id="rId17"/>
      <w:footerReference w:type="even" r:id="rId18"/>
      <w:footnotePr>
        <w:pos w:val="pageBottom"/>
        <w:numFmt w:val="decimal"/>
        <w:numRestart w:val="continuous"/>
      </w:footnotePr>
      <w:pgSz w:w="11909" w:h="16838"/>
      <w:pgMar w:top="1169" w:left="1370" w:right="1356" w:bottom="237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5688965</wp:posOffset>
              </wp:positionH>
              <wp:positionV relativeFrom="page">
                <wp:posOffset>9906000</wp:posOffset>
              </wp:positionV>
              <wp:extent cx="899160" cy="201295"/>
              <wp:wrapNone/>
              <wp:docPr id="1" name="Shape 1"/>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94999999999999pt;margin-top:780.pt;width:70.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5688965</wp:posOffset>
              </wp:positionH>
              <wp:positionV relativeFrom="page">
                <wp:posOffset>9906000</wp:posOffset>
              </wp:positionV>
              <wp:extent cx="899160" cy="201295"/>
              <wp:wrapNone/>
              <wp:docPr id="3" name="Shape 3"/>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47.94999999999999pt;margin-top:780.pt;width:70.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5688965</wp:posOffset>
              </wp:positionH>
              <wp:positionV relativeFrom="page">
                <wp:posOffset>9974580</wp:posOffset>
              </wp:positionV>
              <wp:extent cx="978535" cy="201295"/>
              <wp:wrapNone/>
              <wp:docPr id="7" name="Shape 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3" type="#_x0000_t202" style="position:absolute;margin-left:447.94999999999999pt;margin-top:785.39999999999998pt;width:77.049999999999997pt;height:15.85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5688965</wp:posOffset>
              </wp:positionH>
              <wp:positionV relativeFrom="page">
                <wp:posOffset>9974580</wp:posOffset>
              </wp:positionV>
              <wp:extent cx="978535" cy="201295"/>
              <wp:wrapNone/>
              <wp:docPr id="11" name="Shape 1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447.94999999999999pt;margin-top:785.39999999999998pt;width:77.049999999999997pt;height:15.85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5688965</wp:posOffset>
              </wp:positionH>
              <wp:positionV relativeFrom="page">
                <wp:posOffset>9974580</wp:posOffset>
              </wp:positionV>
              <wp:extent cx="978535" cy="201295"/>
              <wp:wrapNone/>
              <wp:docPr id="15" name="Shape 1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1" type="#_x0000_t202" style="position:absolute;margin-left:447.94999999999999pt;margin-top:785.39999999999998pt;width:77.049999999999997pt;height:15.85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5688965</wp:posOffset>
              </wp:positionH>
              <wp:positionV relativeFrom="page">
                <wp:posOffset>9906000</wp:posOffset>
              </wp:positionV>
              <wp:extent cx="899160" cy="201295"/>
              <wp:wrapNone/>
              <wp:docPr id="17" name="Shape 17"/>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3" type="#_x0000_t202" style="position:absolute;margin-left:447.94999999999999pt;margin-top:780.pt;width:70.799999999999997pt;height:15.85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5688965</wp:posOffset>
              </wp:positionH>
              <wp:positionV relativeFrom="page">
                <wp:posOffset>9974580</wp:posOffset>
              </wp:positionV>
              <wp:extent cx="978535" cy="201295"/>
              <wp:wrapNone/>
              <wp:docPr id="23" name="Shape 2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9" type="#_x0000_t202" style="position:absolute;margin-left:447.94999999999999pt;margin-top:785.39999999999998pt;width:77.049999999999997pt;height:15.85pt;z-index:-1887440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5688965</wp:posOffset>
              </wp:positionH>
              <wp:positionV relativeFrom="page">
                <wp:posOffset>9974580</wp:posOffset>
              </wp:positionV>
              <wp:extent cx="978535" cy="201295"/>
              <wp:wrapNone/>
              <wp:docPr id="27" name="Shape 2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53" type="#_x0000_t202" style="position:absolute;margin-left:447.94999999999999pt;margin-top:785.39999999999998pt;width:77.049999999999997pt;height:15.85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5750560</wp:posOffset>
              </wp:positionH>
              <wp:positionV relativeFrom="page">
                <wp:posOffset>337185</wp:posOffset>
              </wp:positionV>
              <wp:extent cx="658495" cy="341630"/>
              <wp:wrapNone/>
              <wp:docPr id="5" name="Shape 5"/>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1" type="#_x0000_t202" style="position:absolute;margin-left:452.80000000000001pt;margin-top:26.550000000000001pt;width:51.850000000000001pt;height:26.900000000000002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5750560</wp:posOffset>
              </wp:positionH>
              <wp:positionV relativeFrom="page">
                <wp:posOffset>337185</wp:posOffset>
              </wp:positionV>
              <wp:extent cx="658495" cy="341630"/>
              <wp:wrapNone/>
              <wp:docPr id="9" name="Shape 9"/>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5" type="#_x0000_t202" style="position:absolute;margin-left:452.80000000000001pt;margin-top:26.550000000000001pt;width:51.850000000000001pt;height:26.900000000000002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5750560</wp:posOffset>
              </wp:positionH>
              <wp:positionV relativeFrom="page">
                <wp:posOffset>337185</wp:posOffset>
              </wp:positionV>
              <wp:extent cx="658495" cy="341630"/>
              <wp:wrapNone/>
              <wp:docPr id="13" name="Shape 13"/>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9" type="#_x0000_t202" style="position:absolute;margin-left:452.80000000000001pt;margin-top:26.550000000000001pt;width:51.850000000000001pt;height:26.900000000000002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5750560</wp:posOffset>
              </wp:positionH>
              <wp:positionV relativeFrom="page">
                <wp:posOffset>337185</wp:posOffset>
              </wp:positionV>
              <wp:extent cx="658495" cy="341630"/>
              <wp:wrapNone/>
              <wp:docPr id="21" name="Shape 21"/>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47" type="#_x0000_t202" style="position:absolute;margin-left:452.80000000000001pt;margin-top:26.550000000000001pt;width:51.850000000000001pt;height:26.900000000000002pt;z-index:-18874404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5750560</wp:posOffset>
              </wp:positionH>
              <wp:positionV relativeFrom="page">
                <wp:posOffset>337185</wp:posOffset>
              </wp:positionV>
              <wp:extent cx="658495" cy="341630"/>
              <wp:wrapNone/>
              <wp:docPr id="25" name="Shape 25"/>
              <a:graphic xmlns:a="http://schemas.openxmlformats.org/drawingml/2006/main">
                <a:graphicData uri="http://schemas.microsoft.com/office/word/2010/wordprocessingShape">
                  <wps:wsp>
                    <wps:cNvSpPr txBox="1"/>
                    <wps:spPr>
                      <a:xfrm>
                        <a:ext cx="65849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51" type="#_x0000_t202" style="position:absolute;margin-left:452.80000000000001pt;margin-top:26.550000000000001pt;width:51.850000000000001pt;height:26.900000000000002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ind w:left="400" w:hanging="400"/>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s>
</file>