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č.1 k SOD č. 647/2024</w:t>
      </w:r>
      <w:bookmarkEnd w:id="0"/>
      <w:bookmarkEnd w:id="1"/>
      <w:bookmarkEnd w:id="2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uzavřena dle ust. § 2586 a násl. zákona č. 89/2012 Sb., občanského zákoníku,</w:t>
        <w:br/>
        <w:t>ve znění pozdějších předpisů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Název díla: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Jez Loket horní-převodovka stavidla č. 3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SMLUVNÍ STRANY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1075" w:left="1394" w:right="1389" w:bottom="2291" w:header="647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widowControl w:val="0"/>
        <w:spacing w:line="153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0" w:right="0" w:bottom="2291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sídlo: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statutární orgán: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oprávněn k podpisu smlouvy a k jednání o věcech smluvních: oprávněn jednat o věcech technických: technický dozor objednatele: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  <w:bookmarkEnd w:id="3"/>
      <w:bookmarkEnd w:id="4"/>
      <w:bookmarkEnd w:id="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generální ředitel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75" w:left="1394" w:right="2757" w:bottom="2291" w:header="0" w:footer="3" w:gutter="0"/>
          <w:cols w:num="2" w:space="39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závodu Karlovy Vary vedoucí úseku Karlovy Vary vedoucí úseku Karlovy Vary</w:t>
      </w:r>
    </w:p>
    <w:p>
      <w:pPr>
        <w:widowControl w:val="0"/>
        <w:spacing w:before="104" w:after="10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0" w:right="0" w:bottom="20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</w:t>
        <w:tab/>
        <w:t>70889988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4219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  <w:tab/>
        <w:t>CZ70889988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v obchodním rejstříku: u Krajského soudu v Ústí nad Labem v oddílu A, vložce č. 13052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jen „objednatel“) na straně jedné a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65100" distB="1285875" distL="0" distR="0" simplePos="0" relativeHeight="125829378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165100</wp:posOffset>
                </wp:positionV>
                <wp:extent cx="2566670" cy="1191895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66670" cy="1191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6" w:name="bookmark6"/>
                            <w:bookmarkStart w:id="7" w:name="bookmark7"/>
                            <w:bookmarkStart w:id="8" w:name="bookmark8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</w:t>
                            </w:r>
                            <w:bookmarkEnd w:id="6"/>
                            <w:bookmarkEnd w:id="7"/>
                            <w:bookmarkEnd w:id="8"/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k podpisu smlouvy: oprávněn(i) jednat o věcech smluvních: tel: email: technických: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9.700000000000003pt;margin-top:13.pt;width:202.09999999999999pt;height:93.850000000000009pt;z-index:-125829375;mso-wrap-distance-left:0;mso-wrap-distance-top:13.pt;mso-wrap-distance-right:0;mso-wrap-distance-bottom:101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6" w:name="bookmark6"/>
                      <w:bookmarkStart w:id="7" w:name="bookmark7"/>
                      <w:bookmarkStart w:id="8" w:name="bookmark8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</w:t>
                      </w:r>
                      <w:bookmarkEnd w:id="6"/>
                      <w:bookmarkEnd w:id="7"/>
                      <w:bookmarkEnd w:id="8"/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sídlo: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k podpisu smlouvy: oprávněn(i) jednat o věcech smluvních: tel: email: technických: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5100" distB="1767840" distL="0" distR="0" simplePos="0" relativeHeight="125829380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165100</wp:posOffset>
                </wp:positionV>
                <wp:extent cx="2350135" cy="7099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50135" cy="7099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bookmarkStart w:id="10" w:name="bookmark10"/>
                            <w:bookmarkStart w:id="11" w:name="bookmark11"/>
                            <w:bookmarkStart w:id="9" w:name="bookmark9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Ševčík HYDRO s.r.o.</w:t>
                            </w:r>
                            <w:bookmarkEnd w:id="10"/>
                            <w:bookmarkEnd w:id="11"/>
                            <w:bookmarkEnd w:id="9"/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Kotvrdovice 316, 679 0 7 Kotvrdovice jednatel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82.35000000000002pt;margin-top:13.pt;width:185.05000000000001pt;height:55.899999999999999pt;z-index:-125829373;mso-wrap-distance-left:0;mso-wrap-distance-top:13.pt;mso-wrap-distance-right:0;mso-wrap-distance-bottom:139.20000000000002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bookmarkStart w:id="10" w:name="bookmark10"/>
                      <w:bookmarkStart w:id="11" w:name="bookmark11"/>
                      <w:bookmarkStart w:id="9" w:name="bookmark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Ševčík HYDRO s.r.o.</w:t>
                      </w:r>
                      <w:bookmarkEnd w:id="10"/>
                      <w:bookmarkEnd w:id="11"/>
                      <w:bookmarkEnd w:id="9"/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Kotvrdovice 316, 679 0 7 Kotvrdovice jednatel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1570" distB="328930" distL="0" distR="0" simplePos="0" relativeHeight="12582938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1131570</wp:posOffset>
                </wp:positionV>
                <wp:extent cx="5169535" cy="1182370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69535" cy="11823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7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oprávněn(i) jednat stavbyvedoucí: manažer stavby: IČO: DIČ: bankovní spojení: číslo účtu: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9.700000000000003pt;margin-top:89.100000000000009pt;width:407.05000000000001pt;height:93.100000000000009pt;z-index:-125829371;mso-wrap-distance-left:0;mso-wrap-distance-top:89.100000000000009pt;mso-wrap-distance-right:0;mso-wrap-distance-bottom:25.900000000000002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7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oprávněn(i) jednat stavbyvedoucí: manažer stavby: IČO: DIČ: bankovní spojení: číslo účtu: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1570" distB="1285875" distL="0" distR="0" simplePos="0" relativeHeight="125829384" behindDoc="0" locked="0" layoutInCell="1" allowOverlap="1">
                <wp:simplePos x="0" y="0"/>
                <wp:positionH relativeFrom="page">
                  <wp:posOffset>2165350</wp:posOffset>
                </wp:positionH>
                <wp:positionV relativeFrom="paragraph">
                  <wp:posOffset>1131570</wp:posOffset>
                </wp:positionV>
                <wp:extent cx="478790" cy="225425"/>
                <wp:wrapTopAndBottom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2254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věcech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170.5pt;margin-top:89.100000000000009pt;width:37.700000000000003pt;height:17.75pt;z-index:-125829369;mso-wrap-distance-left:0;mso-wrap-distance-top:89.100000000000009pt;mso-wrap-distance-right:0;mso-wrap-distance-bottom:101.25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věcech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12900" distB="642620" distL="0" distR="0" simplePos="0" relativeHeight="125829386" behindDoc="0" locked="0" layoutInCell="1" allowOverlap="1">
                <wp:simplePos x="0" y="0"/>
                <wp:positionH relativeFrom="page">
                  <wp:posOffset>2686685</wp:posOffset>
                </wp:positionH>
                <wp:positionV relativeFrom="paragraph">
                  <wp:posOffset>1612900</wp:posOffset>
                </wp:positionV>
                <wp:extent cx="841375" cy="387350"/>
                <wp:wrapTopAndBottom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29200113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CZ29200113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211.55000000000001pt;margin-top:127.pt;width:66.25pt;height:30.5pt;z-index:-125829367;mso-wrap-distance-left:0;mso-wrap-distance-top:127.pt;mso-wrap-distance-right:0;mso-wrap-distance-bottom:50.600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29200113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CZ29200113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131570" distB="962660" distL="0" distR="0" simplePos="0" relativeHeight="125829388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1131570</wp:posOffset>
                </wp:positionV>
                <wp:extent cx="524510" cy="548640"/>
                <wp:wrapTopAndBottom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24510" cy="548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jednatel jednatel jednatel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82.35000000000002pt;margin-top:89.100000000000009pt;width:41.300000000000004pt;height:43.200000000000003pt;z-index:-125829365;mso-wrap-distance-left:0;mso-wrap-distance-top:89.100000000000009pt;mso-wrap-distance-right:0;mso-wrap-distance-bottom:75.799999999999997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jednatel jednatel jednatel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274570" distB="0" distL="0" distR="0" simplePos="0" relativeHeight="125829390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2274570</wp:posOffset>
                </wp:positionV>
                <wp:extent cx="5169535" cy="368935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69535" cy="3689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2875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zápis v obchodním rejstříku: u Krajského soudu v Brně, v oddílu C, vložce č. 65087 tel:</w:t>
                              <w:tab/>
                              <w:t>e-mail: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69.700000000000003pt;margin-top:179.09999999999999pt;width:407.05000000000001pt;height:29.050000000000001pt;z-index:-125829363;mso-wrap-distance-left:0;mso-wrap-distance-top:179.0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2875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zápis v obchodním rejstříku: u Krajského soudu v Brně, v oddílu C, vložce č. 65087 tel:</w:t>
                        <w:tab/>
                        <w:t>e-mail: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br w:type="page"/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podkladě skutečností, které se vyskytly v průběhu zakázky, přičemž jejich zajištění je podmínkou pro řádné dokončení díla, se smluvní strany dohodly ve smyslu příslušných smluvních ustanovení na uzavření tohoto dodatku.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Jedná se o: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Změnu termínu dokončení díla, a to z důvodu komplikací zjištěných během realizace díla, které mají vazbu na smluvní termín.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změna závazku ze smlouvy nemění celkovou povahu veřejné zakázky.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Změna byla řádně projednána a odsouhlasena zástupci smluvních stran na mimořádném kontrolním dnu stavby dne 17.9. 2024. Obě smluvní strany změnu termínu dokončení odsouhlasily.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Mění se: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II. Termín plnění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Původní znění: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475" w:val="left"/>
        </w:tabs>
        <w:bidi w:val="0"/>
        <w:spacing w:before="0" w:after="20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předání a převzetí dokončeného díla</w:t>
        <w:tab/>
        <w:t>nejpozději do 30.9.2024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Nové znění:</w:t>
      </w:r>
    </w:p>
    <w:p>
      <w:pPr>
        <w:pStyle w:val="Style8"/>
        <w:keepNext w:val="0"/>
        <w:keepLines w:val="0"/>
        <w:widowControl w:val="0"/>
        <w:shd w:val="clear" w:color="auto" w:fill="auto"/>
        <w:tabs>
          <w:tab w:pos="6475" w:val="left"/>
        </w:tabs>
        <w:bidi w:val="0"/>
        <w:spacing w:before="0" w:after="44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b) předání a převzetí dokončeného díla</w:t>
        <w:tab/>
        <w:t>nejpozději do 31.10.2024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svědectví tohoto smluvní strany tímto podepisují tento dodatek ke smlouvě. Tento dodatek ke smlouvě nabývá platnosti dnem jeho podpisu poslední ze smluvních stran účinnosti zveřejněním v Registru smluv, pokud této účinnosti dle příslušných ustanovení dodatku ke smlouvě nenabude později.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je vyhotoven ve dvou (2) stejnopisech, z nichž jeden (1) obdrží objednatel a jeden (1) zhotovitel.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0" w:left="1394" w:right="1389" w:bottom="2022" w:header="652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ujednání smlouvy o dílo č. 647/2024 se nemění. Smluvní strany nepovažují žádné ustanovení smlouvy za obchodní tajemství.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30.9.2024 oprávněný zástupce objednatele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48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1394" w:right="2018" w:bottom="2018" w:header="0" w:footer="3" w:gutter="0"/>
          <w:cols w:num="2" w:space="1584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Karlových Varech dne 27.9.2024 oprávněný zástupce zhotovitele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06" w:after="10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1085" w:left="0" w:right="0" w:bottom="1167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220" w:line="480" w:lineRule="auto"/>
        <w:ind w:left="304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885190</wp:posOffset>
                </wp:positionH>
                <wp:positionV relativeFrom="paragraph">
                  <wp:posOffset>152400</wp:posOffset>
                </wp:positionV>
                <wp:extent cx="1737360" cy="387350"/>
                <wp:wrapSquare wrapText="bothSides"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37360" cy="3873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ředitel závodu Karlovy Vary Povodí Ohře, státní podnik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69.700000000000003pt;margin-top:12.pt;width:136.80000000000001pt;height:30.5pt;z-index:-12582936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ředitel závodu Karlovy Vary Povodí Ohře, státní podnik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Ševčík HYDRO s.r.o. jednatel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2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 k dodatku: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hanging="2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Zápis z MKD ze dne 17.9.2024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1085" w:left="4130" w:right="1389" w:bottom="116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5990590</wp:posOffset>
              </wp:positionH>
              <wp:positionV relativeFrom="page">
                <wp:posOffset>9951720</wp:posOffset>
              </wp:positionV>
              <wp:extent cx="673735" cy="16446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4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1.69999999999999pt;margin-top:783.60000000000002pt;width:53.050000000000004pt;height:12.95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DefaultParagraphFont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Char Style 9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20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Style 8"/>
    <w:basedOn w:val="Normal"/>
    <w:link w:val="CharStyle9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 M L O U V A    O    D Í L O</dc:title>
  <dc:subject/>
  <dc:creator>Vlastimil Hasik</dc:creator>
  <cp:keywords/>
</cp:coreProperties>
</file>